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color w:val="2F5496"/>
          <w:sz w:val="24"/>
        </w:rPr>
        <w:t>Document</w:t>
      </w:r>
    </w:p>
    <w:p>
      <w:r>
        <w:rPr>
          <w:sz w:val="16"/>
        </w:rPr>
        <w:t>Continuous Monitoring Policy-MON-2026</w:t>
      </w:r>
    </w:p>
    <w:p>
      <w:pPr>
        <w:pStyle w:val="Heading1"/>
      </w:pPr>
      <w:r>
        <w:rPr>
          <w:color w:val="2F5496"/>
          <w:sz w:val="24"/>
        </w:rPr>
        <w:t>URL</w:t>
      </w:r>
    </w:p>
    <w:p>
      <w:r>
        <w:rPr>
          <w:sz w:val="16"/>
        </w:rPr>
        <w:t>https://contoso.sharepoint.com/sites/Policies/Shared Documents/Continuous_Monitoring_Policy_POL-MON-2026-005.docx</w:t>
      </w:r>
    </w:p>
    <w:p>
      <w:pPr>
        <w:pStyle w:val="Heading1"/>
      </w:pPr>
      <w:r>
        <w:rPr>
          <w:color w:val="2F5496"/>
          <w:sz w:val="24"/>
        </w:rPr>
        <w:t>Scope</w:t>
      </w:r>
    </w:p>
    <w:p>
      <w:r>
        <w:rPr>
          <w:sz w:val="16"/>
        </w:rPr>
        <w:t>(Not detected)</w:t>
      </w:r>
    </w:p>
    <w:p>
      <w:pPr>
        <w:pStyle w:val="Heading1"/>
      </w:pPr>
      <w:r>
        <w:rPr>
          <w:color w:val="2F5496"/>
          <w:sz w:val="24"/>
        </w:rPr>
        <w:t>Intent</w:t>
      </w:r>
    </w:p>
    <w:p>
      <w:r>
        <w:rPr>
          <w:sz w:val="16"/>
        </w:rPr>
        <w:t>(Not detected)</w:t>
      </w:r>
    </w:p>
    <w:p>
      <w:pPr>
        <w:pStyle w:val="Heading1"/>
      </w:pPr>
      <w:r>
        <w:rPr>
          <w:color w:val="2F5496"/>
          <w:sz w:val="24"/>
        </w:rPr>
        <w:t>Tags</w:t>
      </w:r>
    </w:p>
    <w:p>
      <w:r>
        <w:rPr>
          <w:sz w:val="16"/>
        </w:rPr>
        <w:t>(No tags generated)</w:t>
      </w:r>
    </w:p>
    <w:p>
      <w:pPr>
        <w:pStyle w:val="Heading1"/>
      </w:pPr>
      <w:r>
        <w:rPr>
          <w:color w:val="2F5496"/>
          <w:sz w:val="24"/>
        </w:rPr>
        <w:t>Acronyms</w:t>
      </w:r>
    </w:p>
    <w:p>
      <w:r>
        <w:rPr>
          <w:sz w:val="16"/>
        </w:rPr>
        <w:t>(No acronym definitions)</w:t>
      </w:r>
    </w:p>
    <w:p>
      <w:pPr>
        <w:pBdr>
          <w:bottom w:val="single" w:sz="6" w:space="1" w:color="999999"/>
        </w:pBdr>
      </w:pPr>
    </w:p>
    <w:sectPr w:rsidR="00F775DE">
      <w:pgSz w:w="12240" w:h="15840"/>
      <w:pgMar w:top="1440" w:right="1440" w:bottom="1440" w:left="1440" w:header="708" w:footer="708" w:gutter="0"/>
      <w:cols w:space="720"/>
      <w:docGrid w:linePitch="360"/>
    </w:sectPr>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20B210EA" w14:textId="77777777" w:rsidR="0062623D" w:rsidRDefault="00000000">
      <w:pPr>
        <w:pStyle w:val="Heading1"/>
      </w:pPr>
      <w:r>
        <w:t>Section 5 - Security Metrics and Reporting Controls</w:t>
      </w:r>
    </w:p>
    <w:p w14:paraId="6A3FAEB5" w14:textId="77777777" w:rsidR="0062623D" w:rsidRDefault="00000000">
      <w:pPr>
        <w:spacing w:before="100" w:after="100"/>
      </w:pPr>
      <w:r>
        <w:t>The following controls govern security metrics collection and executive reporting. These are presented in tabular format for audit reference. For the complete metrics dashboard configuration and report templates, see Appendix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17"/>
        <w:gridCol w:w="2729"/>
        <w:gridCol w:w="910"/>
        <w:gridCol w:w="1314"/>
        <w:gridCol w:w="1476"/>
      </w:tblGrid>
      <w:tr w:rsidR="0062623D" w14:paraId="69680AA9" w14:textId="77777777">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1E3D75" w14:textId="77777777" w:rsidR="0062623D" w:rsidRDefault="00000000">
            <w:r>
              <w:rPr>
                <w:b/>
                <w:bCs/>
                <w:color w:val="FFFFFF"/>
              </w:rPr>
              <w:t>Control 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B2873F8" w14:textId="77777777" w:rsidR="0062623D" w:rsidRDefault="00000000">
            <w:r>
              <w:rPr>
                <w:b/>
                <w:bCs/>
                <w:color w:val="FFFFFF"/>
              </w:rPr>
              <w:t>Title</w:t>
            </w:r>
          </w:p>
        </w:tc>
        <w:tc>
          <w:tcPr>
            <w:tcW w:w="27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9F5A8FD" w14:textId="77777777" w:rsidR="0062623D" w:rsidRDefault="00000000">
            <w:r>
              <w:rPr>
                <w:b/>
                <w:bCs/>
                <w:color w:val="FFFFFF"/>
              </w:rPr>
              <w:t>Requirement</w:t>
            </w:r>
          </w:p>
        </w:tc>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060DF14" w14:textId="77777777" w:rsidR="0062623D" w:rsidRDefault="00000000">
            <w:r>
              <w:rPr>
                <w:b/>
                <w:bCs/>
                <w:color w:val="FFFFFF"/>
              </w:rPr>
              <w:t>NIST</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F5AF50E" w14:textId="77777777" w:rsidR="0062623D" w:rsidRDefault="00000000">
            <w:r>
              <w:rPr>
                <w:b/>
                <w:bCs/>
                <w:color w:val="FFFFFF"/>
              </w:rPr>
              <w:t>Status</w:t>
            </w:r>
          </w:p>
        </w:tc>
        <w:tc>
          <w:tcPr>
            <w:tcW w:w="14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F77FE6A" w14:textId="77777777" w:rsidR="0062623D" w:rsidRDefault="00000000">
            <w:r>
              <w:rPr>
                <w:b/>
                <w:bCs/>
                <w:color w:val="FFFFFF"/>
              </w:rPr>
              <w:t>Owner</w:t>
            </w:r>
          </w:p>
        </w:tc>
      </w:tr>
      <w:tr w:rsidR="0062623D" w14:paraId="117DD02D" w14:textId="77777777">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76DF3A6" w14:textId="001E346A" w:rsidR="0062623D" w:rsidRDefault="00000000">
            <w:r>
              <w:rPr>
                <w:b/>
                <w:bCs/>
                <w:sz w:val="18"/>
                <w:szCs w:val="18"/>
              </w:rPr>
              <w:t>MON03.001</w:t>
            </w:r>
            <w:r w:rsidR="00461AA2">
              <w:rPr>
                <w:b/>
                <w:bCs/>
                <w:sz w:val="18"/>
                <w:szCs w:val="18"/>
              </w:rPr>
              <w:t xml:space="preserve"> (L, M, H)</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29039E" w14:textId="77777777" w:rsidR="0062623D" w:rsidRDefault="00000000">
            <w:r>
              <w:rPr>
                <w:sz w:val="18"/>
                <w:szCs w:val="18"/>
              </w:rPr>
              <w:t>FISMA Metrics Collection</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7C95D9" w14:textId="3CDFF4AD" w:rsidR="0062623D" w:rsidRDefault="00000000">
            <w:r>
              <w:rPr>
                <w:sz w:val="18"/>
                <w:szCs w:val="18"/>
              </w:rPr>
              <w:t>The ISSO shall collect and report the six FISMA CIO metrics monthly: vulnerability management, identity management, data protection, network security, secure software lifecycle, and configuration management. Metric definitions and data sources are documented in Appendix D.</w:t>
            </w:r>
            <w:r w:rsidR="006C0199">
              <w:rPr>
                <w:sz w:val="18"/>
                <w:szCs w:val="18"/>
              </w:rPr>
              <w:t xml:space="preserve"> See control M</w:t>
            </w:r>
            <w:r w:rsidR="00050906">
              <w:rPr>
                <w:sz w:val="18"/>
                <w:szCs w:val="18"/>
              </w:rPr>
              <w:t>OO</w:t>
            </w:r>
            <w:r w:rsidR="006C0199">
              <w:rPr>
                <w:sz w:val="18"/>
                <w:szCs w:val="18"/>
              </w:rPr>
              <w:t>01.123</w:t>
            </w:r>
            <w:r w:rsidR="00050906">
              <w:rPr>
                <w:sz w:val="18"/>
                <w:szCs w:val="18"/>
              </w:rPr>
              <w:t xml:space="preserve"> (L, M)</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8D6A51" w14:textId="77777777" w:rsidR="0062623D" w:rsidRDefault="00000000">
            <w:r>
              <w:rPr>
                <w:sz w:val="18"/>
                <w:szCs w:val="18"/>
              </w:rPr>
              <w:t>PM-6</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A348003"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B1FE414" w14:textId="77777777" w:rsidR="0062623D" w:rsidRDefault="00000000">
            <w:r>
              <w:rPr>
                <w:sz w:val="18"/>
                <w:szCs w:val="18"/>
              </w:rPr>
              <w:t>ISSO</w:t>
            </w:r>
          </w:p>
        </w:tc>
      </w:tr>
      <w:tr w:rsidR="0062623D" w14:paraId="25E795CA"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7FA08" w14:textId="77777777" w:rsidR="0062623D" w:rsidRDefault="00000000">
            <w:r>
              <w:rPr>
                <w:b/>
                <w:bCs/>
                <w:sz w:val="18"/>
                <w:szCs w:val="18"/>
              </w:rPr>
              <w:t>MON03.002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DAC7" w14:textId="77777777" w:rsidR="0062623D" w:rsidRDefault="00000000">
            <w:r>
              <w:rPr>
                <w:sz w:val="18"/>
                <w:szCs w:val="18"/>
              </w:rPr>
              <w:t>ATO Status Reporting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BDEA" w14:textId="136A9052" w:rsidR="0062623D" w:rsidRDefault="00000000">
            <w:r>
              <w:rPr>
                <w:sz w:val="18"/>
                <w:szCs w:val="18"/>
              </w:rPr>
              <w:t xml:space="preserve">System owners shall provide ATO status updates to the </w:t>
            </w:r>
            <w:r>
              <w:rPr>
                <w:sz w:val="18"/>
                <w:szCs w:val="18"/>
              </w:rPr>
              <w:lastRenderedPageBreak/>
              <w:t>CISO quarterly. Updates shall include current POA&amp;M count by severity,</w:t>
            </w:r>
            <w:r w:rsidR="006C0199">
              <w:rPr>
                <w:sz w:val="18"/>
                <w:szCs w:val="18"/>
              </w:rPr>
              <w:t xml:space="preserve"> AGC04.030 (Fake)</w:t>
            </w:r>
            <w:r>
              <w:rPr>
                <w:sz w:val="18"/>
                <w:szCs w:val="18"/>
              </w:rPr>
              <w:t xml:space="preserve"> upcoming reauthorization dates, and any changes to the authorization boundary. The CISO brief template is in Appendix D, Section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A87A2" w14:textId="67134B46" w:rsidR="0062623D" w:rsidRDefault="00000000">
            <w:r>
              <w:rPr>
                <w:sz w:val="18"/>
                <w:szCs w:val="18"/>
              </w:rPr>
              <w:lastRenderedPageBreak/>
              <w:t>CA-7</w:t>
            </w:r>
            <w:r w:rsidR="00050906">
              <w:rPr>
                <w:sz w:val="18"/>
                <w:szCs w:val="18"/>
              </w:rPr>
              <w:t>, AU-67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3296"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6B13" w14:textId="77777777" w:rsidR="0062623D" w:rsidRDefault="00000000">
            <w:r>
              <w:rPr>
                <w:sz w:val="18"/>
                <w:szCs w:val="18"/>
              </w:rPr>
              <w:t>System Owners</w:t>
            </w:r>
          </w:p>
        </w:tc>
      </w:tr>
      <w:tr w:rsidR="0062623D" w14:paraId="0E373DD8" w14:textId="77777777">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06A30B6" w14:textId="43AEF003" w:rsidR="0062623D" w:rsidRDefault="00000000">
            <w:r>
              <w:rPr>
                <w:b/>
                <w:bCs/>
                <w:sz w:val="18"/>
                <w:szCs w:val="18"/>
              </w:rPr>
              <w:t>MON04.001</w:t>
            </w:r>
            <w:r w:rsidR="00A15206">
              <w:rPr>
                <w:b/>
                <w:bCs/>
                <w:sz w:val="18"/>
                <w:szCs w:val="18"/>
              </w:rPr>
              <w:t xml:space="preserve"> (L)</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4DB9726" w14:textId="77777777" w:rsidR="0062623D" w:rsidRDefault="00000000">
            <w:r>
              <w:rPr>
                <w:sz w:val="18"/>
                <w:szCs w:val="18"/>
              </w:rPr>
              <w:t>CDM Dashboard Integration</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7426F43" w14:textId="77777777" w:rsidR="0062623D" w:rsidRDefault="00000000">
            <w:r>
              <w:rPr>
                <w:sz w:val="18"/>
                <w:szCs w:val="18"/>
              </w:rPr>
              <w:t>Systems covered by the CDM program shall have hardware, software, and vulnerability data integrated with the CDM agency dashboard. CDM data feeds shall be validated weekly by the Security Engineering team. Gaps in CDM data completeness shall be reported to CISA per agency CDM program requirements.</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AB32ABF" w14:textId="77777777" w:rsidR="0062623D" w:rsidRDefault="00000000">
            <w:r>
              <w:rPr>
                <w:sz w:val="18"/>
                <w:szCs w:val="18"/>
              </w:rPr>
              <w:t>PM-6, CM-8</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67B86DB" w14:textId="77777777" w:rsidR="0062623D" w:rsidRDefault="00000000">
            <w:r>
              <w:rPr>
                <w:sz w:val="18"/>
                <w:szCs w:val="18"/>
              </w:rPr>
              <w:t>Partially 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BF12C25" w14:textId="77777777" w:rsidR="0062623D" w:rsidRDefault="00000000">
            <w:r>
              <w:rPr>
                <w:sz w:val="18"/>
                <w:szCs w:val="18"/>
              </w:rPr>
              <w:t>Security Engineering</w:t>
            </w:r>
          </w:p>
        </w:tc>
      </w:tr>
      <w:tr w:rsidR="0062623D" w14:paraId="1789DFB0"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35FF" w14:textId="77777777" w:rsidR="0062623D" w:rsidRDefault="00000000">
            <w:r>
              <w:rPr>
                <w:b/>
                <w:bCs/>
                <w:sz w:val="18"/>
                <w:szCs w:val="18"/>
              </w:rPr>
              <w:t>MON04.002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7020" w14:textId="77777777" w:rsidR="0062623D" w:rsidRDefault="00000000">
            <w:r>
              <w:rPr>
                <w:sz w:val="18"/>
                <w:szCs w:val="18"/>
              </w:rPr>
              <w:t>Security Metrics Trending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3219" w14:textId="77777777" w:rsidR="0062623D" w:rsidRDefault="00000000">
            <w:r>
              <w:rPr>
                <w:sz w:val="18"/>
                <w:szCs w:val="18"/>
              </w:rPr>
              <w:t>The ISSO shall produce a monthly trend report comparing current metrics to the prior 3-month baseline. Reports shall identify degrading metrics and proposed corrective actions. Reports shall be retained in SharePoint under the Monitoring Records folder per the document retention schedule in Appendix D, Section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C4F2" w14:textId="77777777" w:rsidR="0062623D" w:rsidRDefault="00000000">
            <w:r>
              <w:rPr>
                <w:sz w:val="18"/>
                <w:szCs w:val="18"/>
              </w:rPr>
              <w:t>PM-6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45EA"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FF39" w14:textId="77777777" w:rsidR="0062623D" w:rsidRDefault="00000000">
            <w:r>
              <w:rPr>
                <w:sz w:val="18"/>
                <w:szCs w:val="18"/>
              </w:rPr>
              <w:t>ISSO</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