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5783DB20" w14:textId="77777777" w:rsidR="00202155" w:rsidRDefault="00000000">
      <w:pPr>
        <w:pStyle w:val="Heading1"/>
      </w:pPr>
      <w:r>
        <w:t>Appendix A - Approved DLP Tool Inventory</w:t>
      </w:r>
    </w:p>
    <w:p w14:paraId="787A31D7" w14:textId="77777777" w:rsidR="00202155" w:rsidRDefault="00000000">
      <w:pPr>
        <w:spacing w:before="100" w:after="100"/>
      </w:pPr>
      <w:r>
        <w:lastRenderedPageBreak/>
        <w:t>The following DLP tools are approved for use within the organization. Deployment of unapproved DLP tools requires ISSM authorization.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202155" w14:paraId="25AB3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EF6F" w14:textId="77777777" w:rsidR="00202155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1F36" w14:textId="77777777" w:rsidR="00202155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22B4" w14:textId="77777777" w:rsidR="00202155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3D2" w14:textId="77777777" w:rsidR="00202155" w:rsidRDefault="00000000">
            <w:r>
              <w:rPr>
                <w:b/>
                <w:bCs/>
                <w:color w:val="FFFFFF"/>
              </w:rPr>
              <w:t>Review Date</w:t>
            </w:r>
          </w:p>
        </w:tc>
      </w:tr>
      <w:tr w:rsidR="00202155" w14:paraId="65E37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990A" w14:textId="77777777" w:rsidR="00202155" w:rsidRDefault="00000000">
            <w:r>
              <w:rPr>
                <w:sz w:val="18"/>
                <w:szCs w:val="18"/>
              </w:rPr>
              <w:t>Microsoft Purview DLP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D2F9" w14:textId="77777777" w:rsidR="00202155" w:rsidRDefault="00000000">
            <w:r>
              <w:rPr>
                <w:sz w:val="18"/>
                <w:szCs w:val="18"/>
              </w:rPr>
              <w:t>Email, SharePoint, OneDrive, Endpoints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7918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5102" w14:textId="77777777" w:rsidR="00202155" w:rsidRDefault="00000000">
            <w:r>
              <w:rPr>
                <w:sz w:val="18"/>
                <w:szCs w:val="18"/>
              </w:rPr>
              <w:t>Quarterly</w:t>
            </w:r>
          </w:p>
        </w:tc>
      </w:tr>
      <w:tr w:rsidR="00202155" w14:paraId="099D6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E0F" w14:textId="77777777" w:rsidR="00202155" w:rsidRDefault="00000000">
            <w:r>
              <w:rPr>
                <w:sz w:val="18"/>
                <w:szCs w:val="18"/>
              </w:rPr>
              <w:t>Defender for 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AC5C" w14:textId="77777777" w:rsidR="00202155" w:rsidRDefault="00000000">
            <w:r>
              <w:rPr>
                <w:sz w:val="18"/>
                <w:szCs w:val="18"/>
              </w:rPr>
              <w:t>Endpoint file operations, USB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2961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2D8D" w14:textId="77777777" w:rsidR="00202155" w:rsidRDefault="00000000">
            <w:r>
              <w:rPr>
                <w:sz w:val="18"/>
                <w:szCs w:val="18"/>
              </w:rPr>
              <w:t>Quarterly</w:t>
            </w:r>
          </w:p>
        </w:tc>
      </w:tr>
      <w:tr w:rsidR="00202155" w14:paraId="6C159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7B47" w14:textId="77777777" w:rsidR="00202155" w:rsidRDefault="00000000">
            <w:r>
              <w:rPr>
                <w:sz w:val="18"/>
                <w:szCs w:val="18"/>
              </w:rPr>
              <w:t>Network DLP (Proxy)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5C36" w14:textId="77777777" w:rsidR="00202155" w:rsidRDefault="00000000">
            <w:r>
              <w:rPr>
                <w:sz w:val="18"/>
                <w:szCs w:val="18"/>
              </w:rPr>
              <w:t>Web uploads, cloud app traffic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6267" w14:textId="77777777" w:rsidR="00202155" w:rsidRDefault="00000000">
            <w:r>
              <w:rPr>
                <w:sz w:val="18"/>
                <w:szCs w:val="18"/>
              </w:rPr>
              <w:t>Network Ops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DAA4" w14:textId="77777777" w:rsidR="00202155" w:rsidRDefault="00000000">
            <w:r>
              <w:rPr>
                <w:sz w:val="18"/>
                <w:szCs w:val="18"/>
              </w:rPr>
              <w:t>Semi-annual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