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color w:val="2F5496"/>
          <w:sz w:val="24"/>
        </w:rPr>
        <w:t>Document</w:t>
      </w:r>
    </w:p>
    <w:p>
      <w:r>
        <w:rPr>
          <w:sz w:val="16"/>
        </w:rPr>
        <w:t>Data Loss Prevention Standard STD-DLP-2026-011</w:t>
      </w:r>
    </w:p>
    <w:p>
      <w:pPr>
        <w:pStyle w:val="Heading1"/>
      </w:pPr>
      <w:r>
        <w:rPr>
          <w:color w:val="2F5496"/>
          <w:sz w:val="24"/>
        </w:rPr>
        <w:t>URL</w:t>
      </w:r>
    </w:p>
    <w:p>
      <w:r>
        <w:rPr>
          <w:sz w:val="16"/>
        </w:rPr>
        <w:t>https://contoso.sharepoint.com/sites/Policies/Shared Documents/Data_Loss_Prevention_Standard_STD-DLP-2026-011.docx</w:t>
      </w:r>
    </w:p>
    <w:p>
      <w:pPr>
        <w:pStyle w:val="Heading1"/>
      </w:pPr>
      <w:r>
        <w:rPr>
          <w:color w:val="2F5496"/>
          <w:sz w:val="24"/>
        </w:rPr>
        <w:t>Scope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Intent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Tags</w:t>
      </w:r>
    </w:p>
    <w:p>
      <w:r>
        <w:rPr>
          <w:sz w:val="16"/>
        </w:rPr>
        <w:t>(No tags generated)</w:t>
      </w:r>
    </w:p>
    <w:p>
      <w:pPr>
        <w:pStyle w:val="Heading1"/>
      </w:pPr>
      <w:r>
        <w:rPr>
          <w:color w:val="2F5496"/>
          <w:sz w:val="24"/>
        </w:rPr>
        <w:t>Acronyms</w:t>
      </w:r>
    </w:p>
    <w:p>
      <w:r>
        <w:rPr>
          <w:sz w:val="16"/>
        </w:rPr>
        <w:t>(No acronym definitions)</w:t>
      </w:r>
    </w:p>
    <w:p>
      <w:pPr>
        <w:pBdr>
          <w:bottom w:val="single" w:sz="6" w:space="1" w:color="999999"/>
        </w:pBdr>
      </w:pPr>
    </w:p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6353C2DD" w14:textId="77777777" w:rsidR="00202155" w:rsidRDefault="00000000">
      <w:pPr>
        <w:pStyle w:val="Heading1"/>
      </w:pPr>
      <w:r>
        <w:t>Appendix C - Sensitivity Label Taxonomy</w:t>
      </w:r>
    </w:p>
    <w:p w14:paraId="1F6787EE" w14:textId="77777777" w:rsidR="00202155" w:rsidRDefault="00000000">
      <w:pPr>
        <w:spacing w:before="100" w:after="100"/>
      </w:pPr>
      <w:r>
        <w:t>The organization uses Microsoft Purview sensitivity labels aligned to the CUI Registry. Labels and handling 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202155" w14:paraId="3F882B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81A9" w14:textId="77777777" w:rsidR="00202155" w:rsidRDefault="00000000">
            <w:r>
              <w:rPr>
                <w:b/>
                <w:bCs/>
                <w:color w:val="FFFFFF"/>
              </w:rPr>
              <w:t>Label</w:t>
            </w:r>
          </w:p>
        </w:tc>
        <w:tc>
          <w:tcPr>
            <w:tcW w:w="2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262E" w14:textId="77777777" w:rsidR="00202155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8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A13C" w14:textId="77777777" w:rsidR="00202155" w:rsidRDefault="00000000">
            <w:r>
              <w:rPr>
                <w:b/>
                <w:bCs/>
                <w:color w:val="FFFFFF"/>
              </w:rPr>
              <w:t>Handling Requirement</w:t>
            </w:r>
          </w:p>
        </w:tc>
      </w:tr>
      <w:tr w:rsidR="00202155" w14:paraId="3BBE99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0A46" w14:textId="77777777" w:rsidR="00202155" w:rsidRDefault="00000000">
            <w:r>
              <w:rPr>
                <w:sz w:val="18"/>
                <w:szCs w:val="18"/>
              </w:rPr>
              <w:t>UNCLASSIFIED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0435" w14:textId="77777777" w:rsidR="00202155" w:rsidRDefault="00000000">
            <w:r>
              <w:rPr>
                <w:sz w:val="18"/>
                <w:szCs w:val="18"/>
              </w:rPr>
              <w:t>Public / Internal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4ADB" w14:textId="77777777" w:rsidR="00202155" w:rsidRDefault="00000000">
            <w:r>
              <w:rPr>
                <w:sz w:val="18"/>
                <w:szCs w:val="18"/>
              </w:rPr>
              <w:t>No restrictions beyond standard acceptable use.</w:t>
            </w:r>
          </w:p>
        </w:tc>
      </w:tr>
      <w:tr w:rsidR="00202155" w14:paraId="0B8D06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BF8E" w14:textId="77777777" w:rsidR="00202155" w:rsidRDefault="00000000">
            <w:r>
              <w:rPr>
                <w:sz w:val="18"/>
                <w:szCs w:val="18"/>
              </w:rPr>
              <w:t>CUI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66E8" w14:textId="77777777" w:rsidR="00202155" w:rsidRDefault="00000000">
            <w:r>
              <w:rPr>
                <w:sz w:val="18"/>
                <w:szCs w:val="18"/>
              </w:rPr>
              <w:t>Controlled Unclassified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8E3A" w14:textId="77777777" w:rsidR="00202155" w:rsidRDefault="00000000">
            <w:r>
              <w:rPr>
                <w:sz w:val="18"/>
                <w:szCs w:val="18"/>
              </w:rPr>
              <w:t>Encrypt at rest and in transit. Restrict sharing to need-to-know.</w:t>
            </w:r>
          </w:p>
        </w:tc>
      </w:tr>
      <w:tr w:rsidR="00202155" w14:paraId="2341CA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89D7" w14:textId="77777777" w:rsidR="00202155" w:rsidRDefault="00000000">
            <w:r>
              <w:rPr>
                <w:sz w:val="18"/>
                <w:szCs w:val="18"/>
              </w:rPr>
              <w:t>CUI//SP-CTI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CF4E" w14:textId="77777777" w:rsidR="00202155" w:rsidRDefault="00000000">
            <w:r>
              <w:rPr>
                <w:sz w:val="18"/>
                <w:szCs w:val="18"/>
              </w:rPr>
              <w:t>Cyber Threat Intel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A0C7" w14:textId="77777777" w:rsidR="00202155" w:rsidRDefault="00000000">
            <w:r>
              <w:rPr>
                <w:sz w:val="18"/>
                <w:szCs w:val="18"/>
              </w:rPr>
              <w:t>Additional access restrictions per CUI SP handling requirements.</w:t>
            </w:r>
          </w:p>
        </w:tc>
      </w:tr>
      <w:tr w:rsidR="00202155" w14:paraId="6DD616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89A5" w14:textId="77777777" w:rsidR="00202155" w:rsidRDefault="00000000">
            <w:r>
              <w:rPr>
                <w:sz w:val="18"/>
                <w:szCs w:val="18"/>
              </w:rPr>
              <w:t>FOUO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58A1" w14:textId="77777777" w:rsidR="00202155" w:rsidRDefault="00000000">
            <w:r>
              <w:rPr>
                <w:sz w:val="18"/>
                <w:szCs w:val="18"/>
              </w:rPr>
              <w:t>For Official Use Only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0296" w14:textId="77777777" w:rsidR="00202155" w:rsidRDefault="00000000">
            <w:r>
              <w:rPr>
                <w:sz w:val="18"/>
                <w:szCs w:val="18"/>
              </w:rPr>
              <w:t>Legacy label. Map to CUI for new documents.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