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 celebración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Parte que revela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Parte que recibe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que representa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r>
        <w:rPr>
          <w:b/>
          <w:color w:val="1A1A2E"/>
          <w:sz w:val="26"/>
        </w:rPr>
        <w:t>1. OBJETO</w:t>
      </w:r>
    </w:p>
    <w:p>
      <w:pPr>
        <w:spacing w:line="320" w:lineRule="exact"/>
      </w:pPr>
      <w:r>
        <w:t>Este acuerdo se celebra el {{ fecha_efectiva }} entre {{ empresa_emisora }}, en adelante la Parte que Revela, y {{ nombre_cliente }}, en representación de {{ empresa_cliente }}, en adelante la Parte que Recibe. Ambas se denominan conjuntamente las Partes.</w:t>
      </w:r>
    </w:p>
    <w:p>
      <w:pPr>
        <w:spacing w:line="320" w:lineRule="exact"/>
      </w:pPr>
      <w:r>
        <w:t>Su objeto es proteger la información confidencial que las Partes se compartan con motivo de {{ objeto }}.</w:t>
      </w:r>
    </w:p>
    <w:p>
      <w:r>
        <w:rPr>
          <w:b/>
          <w:color w:val="1A1A2E"/>
          <w:sz w:val="26"/>
        </w:rPr>
        <w:t>2. QUÉ SE CONSIDERA INFORMACIÓN CONFIDENCIAL</w:t>
      </w:r>
    </w:p>
    <w:p>
      <w:pPr>
        <w:spacing w:line="320" w:lineRule="exact"/>
      </w:pPr>
      <w:r>
        <w:t>Toda información, verbal o escrita,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a los que se tenga acceso con motivo de este acuerdo</w:t>
      </w:r>
    </w:p>
    <w:p>
      <w:r>
        <w:rPr>
          <w:b/>
          <w:color w:val="1A1A2E"/>
          <w:sz w:val="26"/>
        </w:rPr>
        <w:t>3. OBLIGACIONES DE LA PARTE QUE RECIBE</w:t>
      </w:r>
    </w:p>
    <w:p>
      <w:pPr>
        <w:spacing w:line="320" w:lineRule="exact"/>
      </w:pPr>
      <w:r>
        <w:t>La Parte que Recibe se obliga a:</w:t>
      </w:r>
    </w:p>
    <w:p>
      <w:pPr>
        <w:pStyle w:val="ListBullet"/>
        <w:spacing w:line="300" w:lineRule="exact"/>
      </w:pPr>
      <w:r>
        <w:t>Guardar la información confidencial con estricta reserva</w:t>
      </w:r>
    </w:p>
    <w:p>
      <w:pPr>
        <w:pStyle w:val="ListBullet"/>
        <w:spacing w:line="300" w:lineRule="exact"/>
      </w:pPr>
      <w:r>
        <w:t>No revelarla a terceros sin autorización previa y por escrito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r>
        <w:rPr>
          <w:b/>
          <w:color w:val="1A1A2E"/>
          <w:sz w:val="26"/>
        </w:rPr>
        <w:t>4. TRATAMIENTO DE DATOS PERSONALES</w:t>
      </w:r>
    </w:p>
    <w:p>
      <w:pPr>
        <w:spacing w:line="320" w:lineRule="exact"/>
      </w:pPr>
      <w:r>
        <w:t>Cuando la información confidencial incluya datos personales, la Parte que Recibe los tratará conforme a la Ley Federal de Protección de Datos Personales en Posesión de los Particulares, los usará solo para el fin de este acuerdo y los suprimirá o devolverá cuando deje de ser necesario conservarlos.</w:t>
      </w:r>
    </w:p>
    <w:p>
      <w:r>
        <w:rPr>
          <w:b/>
          <w:color w:val="1A1A2E"/>
          <w:sz w:val="26"/>
        </w:rPr>
        <w:t>5. EXCEPCIONES</w:t>
      </w:r>
    </w:p>
    <w:p>
      <w:pPr>
        <w:spacing w:line="320" w:lineRule="exact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Recibe</w:t>
      </w:r>
    </w:p>
    <w:p>
      <w:pPr>
        <w:pStyle w:val="ListBullet"/>
        <w:spacing w:line="300" w:lineRule="exact"/>
      </w:pPr>
      <w:r>
        <w:t>La Parte que Recibe ya conocía legítimamente y sin obligación de reserva</w:t>
      </w:r>
    </w:p>
    <w:p>
      <w:pPr>
        <w:pStyle w:val="ListBullet"/>
        <w:spacing w:line="300" w:lineRule="exact"/>
      </w:pPr>
      <w:r>
        <w:t>Un tercero le compartió sin violar ninguna obligación de confidencialidad</w:t>
      </w:r>
    </w:p>
    <w:p>
      <w:pPr>
        <w:pStyle w:val="ListBullet"/>
        <w:spacing w:line="300" w:lineRule="exact"/>
      </w:pPr>
      <w:r>
        <w:t>Desarrolló por su cuenta sin usar la información confidencial</w:t>
      </w:r>
    </w:p>
    <w:p>
      <w:pPr>
        <w:pStyle w:val="ListBullet"/>
        <w:spacing w:line="300" w:lineRule="exact"/>
      </w:pPr>
      <w:r>
        <w:t>Deba revelarse por mandato de autoridad competente, en cuyo caso avisará a la otra Parte con la anticipación que le sea posible</w:t>
      </w:r>
    </w:p>
    <w:p>
      <w:r>
        <w:rPr>
          <w:b/>
          <w:color w:val="1A1A2E"/>
          <w:sz w:val="26"/>
        </w:rPr>
        <w:t>6. VIGENCIA</w:t>
      </w:r>
    </w:p>
    <w:p>
      <w:pPr>
        <w:spacing w:line="320" w:lineRule="exact"/>
      </w:pPr>
      <w:r>
        <w:t>Las obligaciones de confidencialidad estarán vigentes durante {{ vigencia }} contados a partir de la fecha de celebración, y subsistirán aunque la relación entre las Partes termine antes.</w:t>
      </w:r>
    </w:p>
    <w:p>
      <w:r>
        <w:rPr>
          <w:b/>
          <w:color w:val="1A1A2E"/>
          <w:sz w:val="26"/>
        </w:rPr>
        <w:t>7. DEVOLUCIÓN DE LA INFORMACIÓN</w:t>
      </w:r>
    </w:p>
    <w:p>
      <w:pPr>
        <w:spacing w:line="320" w:lineRule="exact"/>
      </w:pPr>
      <w:r>
        <w:t>A la terminación de este acuerdo, o cuando la otra Parte lo solicite, la Parte que Recibe devolverá o destruirá la información confidencial que tenga en su poder, incluidas las copias, y lo confirmará por escrito.</w:t>
      </w:r>
    </w:p>
    <w:p>
      <w:r>
        <w:rPr>
          <w:b/>
          <w:color w:val="1A1A2E"/>
          <w:sz w:val="26"/>
        </w:rPr>
        <w:t>8. INCUMPLIMIENTO</w:t>
      </w:r>
    </w:p>
    <w:p>
      <w:pPr>
        <w:spacing w:line="320" w:lineRule="exact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r>
        <w:rPr>
          <w:b/>
          <w:color w:val="1A1A2E"/>
          <w:sz w:val="26"/>
        </w:rPr>
        <w:t>9. LEY APLICABLE Y JURISDICCIÓN</w:t>
      </w:r>
    </w:p>
    <w:p>
      <w:pPr>
        <w:spacing w:line="320" w:lineRule="exact"/>
      </w:pPr>
      <w:r>
        <w:t>Este acuerdo se rige por la legislación aplicable en {{ jurisdiccion }}. Para su interpretación y cumplimiento, las Partes se someten a los tribunales competentes de dicha jurisdicción y renuncian a cualquier otro fuero que pudiera corresponderles.</w:t>
      </w:r>
    </w:p>
    <w:p>
      <w:r>
        <w:rPr>
          <w:b/>
          <w:color w:val="1A1A2E"/>
          <w:sz w:val="26"/>
        </w:rPr>
        <w:t>10. FIRMA ELECTRÓNICA</w:t>
      </w:r>
    </w:p>
    <w:p>
      <w:pPr>
        <w:spacing w:line="320" w:lineRule="exact"/>
      </w:pPr>
      <w:r>
        <w:t>Las Partes aceptan firmar este acuerdo por medios electrónicos y reconocen que la firma electrónica y su constancia de conservación, emitida conforme a la NOM-151, tienen la misma validez que la firma autógrafa.</w:t>
      </w:r>
    </w:p>
    <w:p/>
    <w:p>
      <w:r>
        <w:rPr>
          <w:b/>
          <w:color w:val="1A1A2E"/>
          <w:sz w:val="26"/>
        </w:rPr>
        <w:t>FIRMAS</w:t>
      </w:r>
    </w:p>
    <w:p>
      <w:pPr>
        <w:spacing w:line="320" w:lineRule="exact"/>
      </w:pPr>
      <w:r>
        <w:t>Leído el contenido de este acuerdo y enteradas las Partes de su alcance y fuerza legal, lo firman de conformidad.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Parte que revela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nombre_cliente }}</w:t>
            </w:r>
            <w:r>
              <w:br/>
            </w:r>
            <w:r>
              <w:rPr>
                <w:color w:val="555555"/>
                <w:sz w:val="18"/>
              </w:rPr>
              <w:t>Parte que recibe  ·  {{ correo_cliente }}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