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9026" w:type="dxa"/>
          </w:tcPr>
          <w:p>
            <w:pPr>
              <w:pBdr/>
              <w:spacing w:after="60" w:line="276" w:lineRule="auto"/>
              <w:ind/>
              <w:rPr/>
            </w:pPr>
            <w:r>
              <w:rPr>
                <w:rFonts w:ascii="Calibri" w:hAnsi="Calibri" w:eastAsia="Calibri" w:cs="Calibri"/>
              </w:rPr>
            </w:r>
            <w:r>
              <w:rPr>
                <w:rFonts w:ascii="Calibri" w:hAnsi="Calibri" w:eastAsia="Calibri" w:cs="Calibri"/>
                <w:b/>
                <w:bCs/>
              </w:rPr>
              <w:t xml:space="preserve">Notes de rédaction (supprime cette page avant l'envoi).</w:t>
            </w:r>
            <w:r>
              <w:rPr>
                <w:rFonts w:ascii="Calibri" w:hAnsi="Calibri" w:eastAsia="Calibri" w:cs="Calibri"/>
              </w:rPr>
              <w:t xml:space="preserve"> Projet rédigé le 10 octobre 2026, à faire relire par un juriste (étape 4.5). Cases jaunes à remplir pour chaque client. Points à valider en priorité :</w:t>
            </w:r>
            <w:r/>
          </w:p>
          <w:p>
            <w:pPr>
              <w:pStyle w:val="726"/>
              <w:numPr>
                <w:ilvl w:val="0"/>
                <w:numId w:val="2"/>
              </w:numPr>
              <w:pBdr/>
              <w:spacing w:after="60" w:line="276" w:lineRule="auto"/>
              <w:ind/>
              <w:rPr/>
            </w:pPr>
            <w:r>
              <w:rPr>
                <w:rFonts w:ascii="Calibri" w:hAnsi="Calibri" w:eastAsia="Calibri" w:cs="Calibri"/>
              </w:rPr>
              <w:t xml:space="preserve">article 8 : la cession de droits (étape 4.4) détaille chaque droit cédé, son étendue, sa destination, son lieu et sa durée, et ne prend effet qu'au paiement intégral ;</w:t>
            </w:r>
            <w:r/>
          </w:p>
          <w:p>
            <w:pPr>
              <w:pStyle w:val="726"/>
              <w:numPr>
                <w:ilvl w:val="0"/>
                <w:numId w:val="2"/>
              </w:numPr>
              <w:pBdr/>
              <w:spacing w:after="60" w:line="276" w:lineRule="auto"/>
              <w:ind/>
              <w:rPr/>
            </w:pPr>
            <w:r>
              <w:rPr>
                <w:rFonts w:ascii="Calibri" w:hAnsi="Calibri" w:eastAsia="Calibri" w:cs="Calibri"/>
              </w:rPr>
              <w:t xml:space="preserve">article 9 : règles applicables si l'article L. 221-3 du code de la consommation joue (petit professionnel, contrat conclu hors établissement, activité hors de son champ principal). Un contrat signé en ligne après un appel téléphonique est-il « hors établissement » ? Question posée dans 03-conformite-prospection ;</w:t>
            </w:r>
            <w:r/>
          </w:p>
          <w:p>
            <w:pPr>
              <w:pStyle w:val="726"/>
              <w:numPr>
                <w:ilvl w:val="0"/>
                <w:numId w:val="2"/>
              </w:numPr>
              <w:pBdr/>
              <w:spacing w:after="60" w:line="276" w:lineRule="auto"/>
              <w:ind/>
              <w:rPr/>
            </w:pPr>
            <w:r>
              <w:rPr>
                <w:rFonts w:ascii="Calibri" w:hAnsi="Calibri" w:eastAsia="Calibri" w:cs="Calibri"/>
              </w:rPr>
              <w:t xml:space="preserve">article 6 : le client est titulaire de tous les comptes (le nom du client, comme le promet le site). Pour les frais de tiers (domaine, licence de photo, outil payant), deux options en jaune : A, le client paie directement ; B, tu avances et tu refactures au montant exact, sans marge. Garde une seule option dans les articles 6 et 7, supprime les crochets et le paragraphe jaune inutile. L'option B (frais avancés pour le compte du client) est à faire valider par le juriste ;</w:t>
            </w:r>
            <w:r/>
          </w:p>
          <w:p>
            <w:pPr>
              <w:pStyle w:val="726"/>
              <w:numPr>
                <w:ilvl w:val="0"/>
                <w:numId w:val="2"/>
              </w:numPr>
              <w:pBdr/>
              <w:spacing w:after="60" w:line="276" w:lineRule="auto"/>
              <w:ind/>
              <w:rPr/>
            </w:pPr>
            <w:r>
              <w:rPr>
                <w:rFonts w:ascii="Calibri" w:hAnsi="Calibri" w:eastAsia="Calibri" w:cs="Calibri"/>
              </w:rPr>
              <w:t xml:space="preserve">option B : le devis (rubrique « Frais à la charge du client ») et les CGV (articles 2 et 4) disent que le domaine est payé directement par le client. Adapte-les dans ce cas, et retire ta carte du compte du client avant la remise des accès, sinon le renouvellement automatique la débitera ;</w:t>
            </w:r>
            <w:r/>
          </w:p>
          <w:p>
            <w:pPr>
              <w:pStyle w:val="726"/>
              <w:numPr>
                <w:ilvl w:val="0"/>
                <w:numId w:val="2"/>
              </w:numPr>
              <w:pBdr/>
              <w:spacing w:after="60" w:line="276" w:lineRule="auto"/>
              <w:ind/>
              <w:rPr/>
            </w:pPr>
            <w:r>
              <w:rPr>
                <w:rFonts w:ascii="Calibri" w:hAnsi="Calibri" w:eastAsia="Calibri" w:cs="Calibri"/>
              </w:rPr>
              <w:t xml:space="preserve">le droit de citer la réalisation comme référence est subordonné à l'accord écrit du client (article 8.5).</w:t>
            </w:r>
            <w:r/>
          </w:p>
        </w:tc>
      </w:tr>
    </w:tbl>
    <w:p>
      <w:pPr>
        <w:pBdr/>
        <w:spacing/>
        <w:ind/>
        <w:rPr/>
      </w:pPr>
      <w:r>
        <w:br w:type="page" w:clear="all"/>
      </w:r>
    </w:p>
    <w:p>
      <w:pPr>
        <w:pStyle w:val="734"/>
        <w:pBdr/>
        <w:spacing w:after="160" w:before="120"/>
        <w:ind/>
        <w:rPr/>
      </w:pPr>
      <w:r>
        <w:rPr>
          <w:rFonts w:ascii="Calibri" w:hAnsi="Calibri" w:eastAsia="Calibri" w:cs="Calibri"/>
        </w:rPr>
        <w:t xml:space="preserve">Contrat de prestation de création de site vitrine</w:t>
      </w:r>
      <w:r/>
    </w:p>
    <w:p>
      <w:pPr>
        <w:pStyle w:val="735"/>
        <w:keepNext w:val="true"/>
        <w:pBdr/>
        <w:spacing w:after="120" w:before="280"/>
        <w:ind/>
        <w:rPr/>
      </w:pPr>
      <w:r>
        <w:rPr>
          <w:rFonts w:ascii="Calibri" w:hAnsi="Calibri" w:eastAsia="Calibri" w:cs="Calibri"/>
        </w:rPr>
        <w:t xml:space="preserve">Entre les soussignés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13"/>
        <w:gridCol w:w="4513"/>
      </w:tblGrid>
      <w:tr>
        <w:trPr>
          <w:cantSplit/>
          <w:tblHeader/>
        </w:trPr>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40" w:line="276" w:lineRule="auto"/>
              <w:ind/>
              <w:rPr/>
            </w:pPr>
            <w:r>
              <w:rPr>
                <w:rFonts w:ascii="Calibri" w:hAnsi="Calibri" w:eastAsia="Calibri" w:cs="Calibri"/>
                <w:b/>
                <w:bCs/>
              </w:rPr>
              <w:t xml:space="preserve">Le prestataire</w:t>
            </w:r>
            <w:r/>
          </w:p>
        </w:tc>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40" w:line="276" w:lineRule="auto"/>
              <w:ind/>
              <w:rPr/>
            </w:pPr>
            <w:r>
              <w:rPr>
                <w:rFonts w:ascii="Calibri" w:hAnsi="Calibri" w:eastAsia="Calibri" w:cs="Calibri"/>
                <w:b/>
                <w:bCs/>
              </w:rPr>
              <w:t xml:space="preserve">Le client</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20" w:line="276" w:lineRule="auto"/>
              <w:ind/>
              <w:rPr/>
            </w:pPr>
            <w:r>
              <w:rPr>
                <w:rFonts w:ascii="Calibri" w:hAnsi="Calibri" w:eastAsia="Calibri" w:cs="Calibri"/>
              </w:rPr>
            </w:r>
            <w:r>
              <w:rPr>
                <w:rFonts w:ascii="Calibri" w:hAnsi="Calibri" w:eastAsia="Calibri" w:cs="Calibri"/>
                <w:b/>
                <w:bCs/>
              </w:rPr>
              <w:t xml:space="preserve">P-A Ducoin</w:t>
            </w:r>
            <w:r>
              <w:rPr>
                <w:rFonts w:ascii="Calibri" w:hAnsi="Calibri" w:eastAsia="Calibri" w:cs="Calibri"/>
              </w:rPr>
              <w:t xml:space="preserve">, Pierre-Antton Ducoin, entrepreneur individuel</w:t>
            </w:r>
            <w:r/>
          </w:p>
          <w:p>
            <w:pPr>
              <w:pBdr/>
              <w:spacing w:after="20" w:line="276" w:lineRule="auto"/>
              <w:ind/>
              <w:rPr/>
            </w:pPr>
            <w:r>
              <w:rPr>
                <w:rFonts w:ascii="Calibri" w:hAnsi="Calibri" w:eastAsia="Calibri" w:cs="Calibri"/>
              </w:rPr>
              <w:t xml:space="preserve">SIRET 130 166 044 00011</w:t>
            </w:r>
            <w:r/>
          </w:p>
          <w:p>
            <w:pPr>
              <w:pBdr/>
              <w:spacing w:after="20" w:line="276" w:lineRule="auto"/>
              <w:ind/>
              <w:rPr/>
            </w:pPr>
            <w:r>
              <w:rPr>
                <w:rFonts w:ascii="Calibri" w:hAnsi="Calibri" w:eastAsia="Calibri" w:cs="Calibri"/>
              </w:rPr>
              <w:t xml:space="preserve">131 chemin Mulienea, 64210 Ahetze</w:t>
            </w:r>
            <w:r/>
          </w:p>
          <w:p>
            <w:pPr>
              <w:pBdr/>
              <w:spacing w:after="20" w:line="276" w:lineRule="auto"/>
              <w:ind/>
              <w:rPr/>
            </w:pPr>
            <w:r>
              <w:rPr>
                <w:rFonts w:ascii="Calibri" w:hAnsi="Calibri" w:eastAsia="Calibri" w:cs="Calibri"/>
              </w:rPr>
              <w:t xml:space="preserve">ducoin.co@gmail.com | 07 71 71 72 29</w:t>
            </w:r>
            <w:r/>
          </w:p>
        </w:tc>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60" w:line="276" w:lineRule="auto"/>
              <w:ind/>
              <w:rPr/>
            </w:pPr>
            <w:r>
              <w:rPr>
                <w:rFonts w:ascii="Calibri" w:hAnsi="Calibri" w:eastAsia="Calibri" w:cs="Calibri"/>
              </w:rPr>
              <w:t xml:space="preserve">Dénomination :</w:t>
            </w:r>
            <w:r/>
          </w:p>
          <w:p>
            <w:pPr>
              <w:pBdr/>
              <w:spacing w:after="60" w:line="276" w:lineRule="auto"/>
              <w:ind/>
              <w:rPr/>
            </w:pPr>
            <w:r>
              <w:rPr>
                <w:rFonts w:ascii="Calibri" w:hAnsi="Calibri" w:eastAsia="Calibri" w:cs="Calibri"/>
              </w:rPr>
              <w:t xml:space="preserve">Forme juridique et SIRET :</w:t>
            </w:r>
            <w:r/>
          </w:p>
          <w:p>
            <w:pPr>
              <w:pBdr/>
              <w:spacing w:after="60" w:line="276" w:lineRule="auto"/>
              <w:ind/>
              <w:rPr/>
            </w:pPr>
            <w:r>
              <w:rPr>
                <w:rFonts w:ascii="Calibri" w:hAnsi="Calibri" w:eastAsia="Calibri" w:cs="Calibri"/>
              </w:rPr>
              <w:t xml:space="preserve">Adresse :</w:t>
            </w:r>
            <w:r/>
          </w:p>
          <w:p>
            <w:pPr>
              <w:pBdr/>
              <w:spacing w:after="60" w:line="276" w:lineRule="auto"/>
              <w:ind/>
              <w:rPr/>
            </w:pPr>
            <w:r>
              <w:rPr>
                <w:rFonts w:ascii="Calibri" w:hAnsi="Calibri" w:eastAsia="Calibri" w:cs="Calibri"/>
              </w:rPr>
              <w:t xml:space="preserve">Représentant :</w:t>
            </w:r>
            <w:r/>
          </w:p>
          <w:p>
            <w:pPr>
              <w:pBdr/>
              <w:spacing w:after="60" w:line="276" w:lineRule="auto"/>
              <w:ind/>
              <w:rPr/>
            </w:pPr>
            <w:r>
              <w:rPr>
                <w:rFonts w:ascii="Calibri" w:hAnsi="Calibri" w:eastAsia="Calibri" w:cs="Calibri"/>
              </w:rPr>
              <w:t xml:space="preserve">Email :</w:t>
            </w:r>
            <w:r/>
          </w:p>
          <w:p>
            <w:pPr>
              <w:pBdr/>
              <w:spacing w:after="60" w:line="276" w:lineRule="auto"/>
              <w:ind/>
              <w:rPr/>
            </w:pPr>
            <w:r>
              <w:rPr>
                <w:rFonts w:ascii="Calibri" w:hAnsi="Calibri" w:eastAsia="Calibri" w:cs="Calibri"/>
              </w:rPr>
              <w:t xml:space="preserve">Nombre de salariés :</w:t>
            </w:r>
            <w:r/>
          </w:p>
        </w:tc>
      </w:tr>
    </w:tbl>
    <w:p>
      <w:pPr>
        <w:pBdr/>
        <w:spacing w:after="60"/>
        <w:ind/>
        <w:rPr/>
      </w:pPr>
      <w:r/>
    </w:p>
    <w:p>
      <w:pPr>
        <w:pStyle w:val="735"/>
        <w:keepNext w:val="true"/>
        <w:pBdr/>
        <w:spacing w:after="120" w:before="280"/>
        <w:ind/>
        <w:rPr/>
      </w:pPr>
      <w:r>
        <w:rPr>
          <w:rFonts w:ascii="Calibri" w:hAnsi="Calibri" w:eastAsia="Calibri" w:cs="Calibri"/>
        </w:rPr>
        <w:t xml:space="preserve">Article 1. Objet</w:t>
      </w:r>
      <w:r/>
    </w:p>
    <w:p>
      <w:pPr>
        <w:pBdr/>
        <w:spacing w:after="120" w:line="276" w:lineRule="auto"/>
        <w:ind/>
        <w:rPr/>
      </w:pPr>
      <w:r>
        <w:rPr>
          <w:rFonts w:ascii="Calibri" w:hAnsi="Calibri" w:eastAsia="Calibri" w:cs="Calibri"/>
        </w:rPr>
        <w:t xml:space="preserve">Le prestataire réalise et met en ligne le site vitrine du client, selon la formule, le prix et les options du devis signé, dont la référence est : ________.</w:t>
      </w:r>
      <w:r/>
    </w:p>
    <w:p>
      <w:pPr>
        <w:pStyle w:val="735"/>
        <w:keepNext w:val="true"/>
        <w:pBdr/>
        <w:spacing w:after="120" w:before="280"/>
        <w:ind/>
        <w:rPr/>
      </w:pPr>
      <w:r>
        <w:rPr>
          <w:rFonts w:ascii="Calibri" w:hAnsi="Calibri" w:eastAsia="Calibri" w:cs="Calibri"/>
        </w:rPr>
        <w:t xml:space="preserve">Article 2. Documents contractuels</w:t>
      </w:r>
      <w:r/>
    </w:p>
    <w:p>
      <w:pPr>
        <w:pBdr/>
        <w:spacing w:after="120" w:line="276" w:lineRule="auto"/>
        <w:ind/>
        <w:rPr/>
      </w:pPr>
      <w:r>
        <w:rPr>
          <w:rFonts w:ascii="Calibri" w:hAnsi="Calibri" w:eastAsia="Calibri" w:cs="Calibri"/>
        </w:rPr>
        <w:t xml:space="preserve">Le contrat se compose, par ordre de priorité : du devis signé, du présent contrat, des conditions générales de vente. Il constitue l'accord complet des parties sur son objet.</w:t>
      </w:r>
      <w:r/>
    </w:p>
    <w:p>
      <w:pPr>
        <w:pStyle w:val="735"/>
        <w:keepNext w:val="true"/>
        <w:pBdr/>
        <w:spacing w:after="120" w:before="280"/>
        <w:ind/>
        <w:rPr/>
      </w:pPr>
      <w:r>
        <w:rPr>
          <w:rFonts w:ascii="Calibri" w:hAnsi="Calibri" w:eastAsia="Calibri" w:cs="Calibri"/>
        </w:rPr>
        <w:t xml:space="preserve">Article 3. Déroulement et délais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00"/>
        <w:gridCol w:w="1900"/>
        <w:gridCol w:w="2426"/>
      </w:tblGrid>
      <w:tr>
        <w:trPr>
          <w:cantSplit/>
          <w:tblHeader/>
        </w:trPr>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bCs/>
              </w:rPr>
              <w:t xml:space="preserve">Étape</w:t>
            </w:r>
            <w:r/>
          </w:p>
        </w:tc>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bCs/>
              </w:rPr>
              <w:t xml:space="preserve">Qui</w:t>
            </w:r>
            <w:r/>
          </w:p>
        </w:tc>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bCs/>
              </w:rPr>
              <w:t xml:space="preserve">Délai</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1. Appel gratuit de 30 minutes, puis devis écrit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Prestataire</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Avant la signature</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2. Signature du devis et du contrat, versement de l'acompte</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Client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Dès la signature, sous réserve de l'article 9</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3. Remise de tous les textes et photos</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Client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Le délai de 5 jours ouvrés commence à la réception complète</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4. Maquette et validation</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Prestataire, puis client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Le client valide sous 5 jours ouvrés</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5. Développement, premier aller-retour de retouches</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Prestataire, puis client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Dans les 5 jours ouvrés</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6. Second aller-retour de retouches</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Prestataire, puis client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Dans les 5 jours ouvrés</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700" w:type="dxa"/>
          </w:tcPr>
          <w:p>
            <w:pPr>
              <w:pBdr/>
              <w:spacing w:after="40" w:line="276" w:lineRule="auto"/>
              <w:ind/>
              <w:rPr/>
            </w:pPr>
            <w:r>
              <w:rPr>
                <w:rFonts w:ascii="Calibri" w:hAnsi="Calibri" w:eastAsia="Calibri" w:cs="Calibri"/>
                <w:b w:val="0"/>
                <w:bCs w:val="0"/>
              </w:rPr>
              <w:t xml:space="preserve">7. Mise en ligne, paiement du solde, remise des accès</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1900" w:type="dxa"/>
          </w:tcPr>
          <w:p>
            <w:pPr>
              <w:pBdr/>
              <w:spacing w:after="40" w:line="276" w:lineRule="auto"/>
              <w:ind/>
              <w:rPr/>
            </w:pPr>
            <w:r>
              <w:rPr>
                <w:rFonts w:ascii="Calibri" w:hAnsi="Calibri" w:eastAsia="Calibri" w:cs="Calibri"/>
                <w:b w:val="0"/>
                <w:bCs w:val="0"/>
              </w:rPr>
              <w:t xml:space="preserve">Prestataire, puis client</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2426" w:type="dxa"/>
          </w:tcPr>
          <w:p>
            <w:pPr>
              <w:pBdr/>
              <w:spacing w:after="40" w:line="276" w:lineRule="auto"/>
              <w:ind/>
              <w:rPr/>
            </w:pPr>
            <w:r>
              <w:rPr>
                <w:rFonts w:ascii="Calibri" w:hAnsi="Calibri" w:eastAsia="Calibri" w:cs="Calibri"/>
                <w:b w:val="0"/>
                <w:bCs w:val="0"/>
              </w:rPr>
              <w:t xml:space="preserve">À la mise en ligne</w:t>
            </w:r>
            <w:r/>
          </w:p>
        </w:tc>
      </w:tr>
    </w:tbl>
    <w:p>
      <w:pPr>
        <w:pBdr/>
        <w:spacing w:after="120" w:line="276" w:lineRule="auto"/>
        <w:ind/>
        <w:rPr/>
      </w:pPr>
      <w:r>
        <w:rPr>
          <w:rFonts w:ascii="Calibri" w:hAnsi="Calibri" w:eastAsia="Calibri" w:cs="Calibri"/>
        </w:rPr>
        <w:t xml:space="preserve">Le délai de 5 jours ouvrés court à partir du dernier de ces trois événements : signature, réception de l'acompte, réception de tous les contenus. Les retards du client prolongent le délai d'autant.</w:t>
      </w:r>
      <w:r/>
    </w:p>
    <w:p>
      <w:pPr>
        <w:pStyle w:val="735"/>
        <w:keepNext w:val="true"/>
        <w:pBdr/>
        <w:spacing w:after="120" w:before="280"/>
        <w:ind/>
        <w:rPr/>
      </w:pPr>
      <w:r>
        <w:rPr>
          <w:rFonts w:ascii="Calibri" w:hAnsi="Calibri" w:eastAsia="Calibri" w:cs="Calibri"/>
        </w:rPr>
        <w:t xml:space="preserve">Article 4. Contenus du client</w:t>
      </w:r>
      <w:r/>
    </w:p>
    <w:p>
      <w:pPr>
        <w:pBdr/>
        <w:spacing w:after="120" w:line="276" w:lineRule="auto"/>
        <w:ind/>
        <w:rPr/>
      </w:pPr>
      <w:r>
        <w:rPr>
          <w:rFonts w:ascii="Calibri" w:hAnsi="Calibri" w:eastAsia="Calibri" w:cs="Calibri"/>
        </w:rPr>
        <w:t xml:space="preserve">Le client fournit les textes, photos, logos et autres éléments. Il garantit qu'il en détient les droits, y compris les droits des personnes représentées et ceux des auteurs des photos, et qu'il peut les faire publier sur son site. Pour les photos qu'il n'a pas prises lui-même, il remet au prestataire la preuve de la licence. Le prestataire peut refuser un contenu manifestement illicite ou dont les droits ne sont pas établis. Le client garantit le prestataire contre toute réclamation d'un tiers relative à ces contenus.</w:t>
      </w:r>
      <w:r/>
    </w:p>
    <w:p>
      <w:pPr>
        <w:pStyle w:val="735"/>
        <w:keepNext w:val="true"/>
        <w:pBdr/>
        <w:spacing w:after="120" w:before="280"/>
        <w:ind/>
        <w:rPr/>
      </w:pPr>
      <w:r>
        <w:rPr>
          <w:rFonts w:ascii="Calibri" w:hAnsi="Calibri" w:eastAsia="Calibri" w:cs="Calibri"/>
        </w:rPr>
        <w:t xml:space="preserve">Article 5. Retouches</w:t>
      </w:r>
      <w:r/>
    </w:p>
    <w:p>
      <w:pPr>
        <w:pBdr/>
        <w:spacing w:after="120" w:line="276" w:lineRule="auto"/>
        <w:ind/>
        <w:rPr/>
      </w:pPr>
      <w:r>
        <w:rPr>
          <w:rFonts w:ascii="Calibri" w:hAnsi="Calibri" w:eastAsia="Calibri" w:cs="Calibri"/>
        </w:rPr>
        <w:t xml:space="preserve">Deux allers-retours de retouches sont inclus, dans les conditions de l'article 8 des conditions générales de vente. Chaque aller-retour supplémentaire, à partir du troisième, coûte entre 50 € et 100 € pour 2 à 3 heures de travail au plus : le prestataire annonce le montant exact par écrit avant de commencer et ne commence qu'après l'accord écrit du client. Un changement de structure ou de design après la validation de la maquette, un changement du nombre de pages et toute modification après la mise en ligne font l'objet d'un devis écrit, accepté avant que le prestataire commence.</w:t>
      </w:r>
      <w:r/>
    </w:p>
    <w:p>
      <w:pPr>
        <w:pStyle w:val="735"/>
        <w:keepNext w:val="true"/>
        <w:pBdr/>
        <w:spacing w:after="120" w:before="280"/>
        <w:ind/>
        <w:rPr/>
      </w:pPr>
      <w:r>
        <w:rPr>
          <w:rFonts w:ascii="Calibri" w:hAnsi="Calibri" w:eastAsia="Calibri" w:cs="Calibri"/>
        </w:rPr>
        <w:t xml:space="preserve">Article 6. Comptes, nom de domaine et accès</w:t>
      </w:r>
      <w:r/>
    </w:p>
    <w:p>
      <w:pPr>
        <w:pBdr/>
        <w:spacing w:after="120" w:line="276" w:lineRule="auto"/>
        <w:ind/>
        <w:rPr/>
      </w:pPr>
      <w:r>
        <w:rPr>
          <w:rFonts w:ascii="Calibri" w:hAnsi="Calibri" w:eastAsia="Calibri" w:cs="Calibri"/>
        </w:rPr>
        <w:t xml:space="preserve">Tous les comptes liés au site sont ouverts au nom du client, avec son adresse email et ses identifiants : nom de domaine, hébergement, dépôt du code, service de réception des messages du formulaire et, si le client en a besoin, outil de prise de rendez-vous. Le client choisit avec le prestataire le registrar du nom de domaine.</w:t>
      </w:r>
      <w:r/>
    </w:p>
    <w:p>
      <w:pPr>
        <w:pBdr/>
        <w:spacing w:after="120" w:line="276" w:lineRule="auto"/>
        <w:ind/>
        <w:rPr/>
      </w:pPr>
      <w:r>
        <w:rPr>
          <w:rFonts w:ascii="Calibri" w:hAnsi="Calibri" w:eastAsia="Calibri" w:cs="Calibri"/>
        </w:rPr>
        <w:t xml:space="preserve">Les frais de tiers sont indiqués au devis, avec leur montant : achat du nom de domaine, et le cas échéant licence de photo ou abonnement à un outil payant. Ils ne sont pas compris dans le prix de la prestation. Ils sont réglés selon l'une des deux options ci-dessous, la seule retenue figurant au devis.</w:t>
      </w:r>
    </w:p>
    <w:p>
      <w:pPr>
        <w:pBdr/>
        <w:shd w:val="clear" w:color="auto" w:fill="FFF2CC"/>
        <w:spacing w:after="120" w:line="276" w:lineRule="auto"/>
        <w:ind/>
        <w:rPr/>
      </w:pPr>
      <w:r>
        <w:rPr>
          <w:rFonts w:ascii="Calibri" w:hAnsi="Calibri" w:eastAsia="Calibri" w:cs="Calibri"/>
        </w:rPr>
        <w:t xml:space="preserve">[Option A] Le client règle ces frais directement au fournisseur, depuis son propre compte.</w:t>
      </w:r>
    </w:p>
    <w:p>
      <w:pPr>
        <w:pBdr/>
        <w:shd w:val="clear" w:color="auto" w:fill="FFF2CC"/>
        <w:spacing w:after="120" w:line="276" w:lineRule="auto"/>
        <w:ind/>
        <w:rPr/>
      </w:pPr>
      <w:r>
        <w:rPr>
          <w:rFonts w:ascii="Calibri" w:hAnsi="Calibri" w:eastAsia="Calibri" w:cs="Calibri"/>
        </w:rPr>
        <w:t xml:space="preserve">[Option B] Le prestataire avance ces frais depuis le compte du client, au nom et pour le compte du client. Il les refacture au montant exact payé, sans marge, avec le justificatif du fournisseur. Le client les rembourse en même temps que le solde, à la mise en ligne. À la remise des accès, le prestataire retire son moyen de paiement de chaque compte et le client enregistre le sien.</w:t>
      </w:r>
    </w:p>
    <w:p>
      <w:pPr>
        <w:pBdr/>
        <w:spacing w:after="120" w:line="276" w:lineRule="auto"/>
        <w:ind/>
        <w:rPr/>
      </w:pPr>
      <w:r>
        <w:rPr>
          <w:rFonts w:ascii="Calibri" w:hAnsi="Calibri" w:eastAsia="Calibri" w:cs="Calibri"/>
        </w:rPr>
        <w:t xml:space="preserve">Pendant la prestation, le client invite le prestataire sur ces comptes avec les droits strictement nécessaires. À la mise en ligne, après paiement du solde, le prestataire remet les accès administrateur complets et quitte les comptes, sauf accord écrit du client pour qu'il y reste dans le cadre d'un devis distinct.</w:t>
      </w:r>
      <w:r/>
    </w:p>
    <w:p>
      <w:pPr>
        <w:pBdr/>
        <w:spacing w:after="120" w:line="276" w:lineRule="auto"/>
        <w:ind/>
        <w:rPr/>
      </w:pPr>
      <w:r>
        <w:rPr>
          <w:rFonts w:ascii="Calibri" w:hAnsi="Calibri" w:eastAsia="Calibri" w:cs="Calibri"/>
        </w:rPr>
        <w:t xml:space="preserve">Le nom de domaine doit être renouvelé chaque année par le client. Le prestataire ne le renouvelle pas, sauf devis distinct. À la remise des accès, il indique au client la date d'échéance et lui recommande de poser un rappel dans son agenda pour le renouveler dans 1 an. Il recommande aussi d'activer le renouvellement automatique et la double authentification sur chaque compte. Un nom de domaine non renouvelé peut être perdu et le site cesse alors d'être accessible.</w:t>
      </w:r>
      <w:r/>
    </w:p>
    <w:p>
      <w:pPr>
        <w:pStyle w:val="735"/>
        <w:keepNext w:val="true"/>
        <w:pBdr/>
        <w:spacing w:after="120" w:before="280"/>
        <w:ind/>
        <w:rPr/>
      </w:pPr>
      <w:r>
        <w:rPr>
          <w:rFonts w:ascii="Calibri" w:hAnsi="Calibri" w:eastAsia="Calibri" w:cs="Calibri"/>
        </w:rPr>
        <w:t xml:space="preserve">Article 7. Prix et paiement</w:t>
      </w:r>
      <w:r/>
    </w:p>
    <w:p>
      <w:pPr>
        <w:pBdr/>
        <w:spacing w:after="120" w:line="276" w:lineRule="auto"/>
        <w:ind/>
        <w:rPr/>
      </w:pPr>
      <w:r>
        <w:rPr>
          <w:rFonts w:ascii="Calibri" w:hAnsi="Calibri" w:eastAsia="Calibri" w:cs="Calibri"/>
        </w:rPr>
        <w:t xml:space="preserve">Le prix, l'acompte et le solde sont ceux du devis. Les conditions de retard sont celles de l'article 5 des conditions générales de vente. Le prestataire remet les accès à réception du solde.</w:t>
      </w:r>
      <w:r/>
    </w:p>
    <w:p>
      <w:pPr>
        <w:pBdr/>
        <w:shd w:val="clear" w:color="auto" w:fill="FFF2CC"/>
        <w:spacing w:after="120" w:line="276" w:lineRule="auto"/>
        <w:ind/>
        <w:rPr/>
      </w:pPr>
      <w:r>
        <w:rPr>
          <w:rFonts w:ascii="Calibri" w:hAnsi="Calibri" w:eastAsia="Calibri" w:cs="Calibri"/>
        </w:rPr>
        <w:t xml:space="preserve">[Option B uniquement] Les frais de tiers avancés par le prestataire selon l'article 6 s'ajoutent au prix pour leur montant exact et figurent sur la facture de solde.</w:t>
      </w:r>
    </w:p>
    <w:p>
      <w:pPr>
        <w:pStyle w:val="735"/>
        <w:keepNext w:val="true"/>
        <w:pBdr/>
        <w:spacing w:after="120" w:before="280"/>
        <w:ind/>
        <w:rPr/>
      </w:pPr>
      <w:r>
        <w:rPr>
          <w:rFonts w:ascii="Calibri" w:hAnsi="Calibri" w:eastAsia="Calibri" w:cs="Calibri"/>
        </w:rPr>
        <w:t xml:space="preserve">Article 8. Propriété intellectuelle et cession de droits</w:t>
      </w:r>
      <w:r/>
    </w:p>
    <w:p>
      <w:pPr>
        <w:pStyle w:val="736"/>
        <w:keepNext w:val="true"/>
        <w:pBdr/>
        <w:spacing w:after="80" w:before="200"/>
        <w:ind/>
        <w:rPr/>
      </w:pPr>
      <w:r>
        <w:rPr>
          <w:rFonts w:ascii="Calibri" w:hAnsi="Calibri" w:eastAsia="Calibri" w:cs="Calibri"/>
        </w:rPr>
        <w:t xml:space="preserve">8.1 Éléments créés pour le client</w:t>
      </w:r>
      <w:r/>
    </w:p>
    <w:p>
      <w:pPr>
        <w:pBdr/>
        <w:spacing w:after="120" w:line="276" w:lineRule="auto"/>
        <w:ind/>
        <w:rPr/>
      </w:pPr>
      <w:r>
        <w:rPr>
          <w:rFonts w:ascii="Calibri" w:hAnsi="Calibri" w:eastAsia="Calibri" w:cs="Calibri"/>
        </w:rPr>
        <w:t xml:space="preserve">Le prestataire cède au client, à titre exclusif, les droits patrimoniaux sur les éléments qu'il crée spécialement pour lui dans le cadre du devis : maquette, mise en page, code propre au site, textes rédigés par le prestataire. La cession porte sur :</w:t>
      </w:r>
      <w:r/>
    </w:p>
    <w:p>
      <w:pPr>
        <w:pStyle w:val="726"/>
        <w:numPr>
          <w:ilvl w:val="0"/>
          <w:numId w:val="2"/>
        </w:numPr>
        <w:pBdr/>
        <w:spacing w:after="60" w:line="276" w:lineRule="auto"/>
        <w:ind/>
        <w:rPr/>
      </w:pPr>
      <w:r>
        <w:rPr>
          <w:rFonts w:ascii="Calibri" w:hAnsi="Calibri" w:eastAsia="Calibri" w:cs="Calibri"/>
        </w:rPr>
        <w:t xml:space="preserve">le droit de reproduction, sur tout support, numérique ou imprimé ;</w:t>
      </w:r>
      <w:r/>
    </w:p>
    <w:p>
      <w:pPr>
        <w:pStyle w:val="726"/>
        <w:numPr>
          <w:ilvl w:val="0"/>
          <w:numId w:val="2"/>
        </w:numPr>
        <w:pBdr/>
        <w:spacing w:after="60" w:line="276" w:lineRule="auto"/>
        <w:ind/>
        <w:rPr/>
      </w:pPr>
      <w:r>
        <w:rPr>
          <w:rFonts w:ascii="Calibri" w:hAnsi="Calibri" w:eastAsia="Calibri" w:cs="Calibri"/>
        </w:rPr>
        <w:t xml:space="preserve">le droit de représentation, notamment la mise en ligne et la communication au public sur internet ;</w:t>
      </w:r>
      <w:r/>
    </w:p>
    <w:p>
      <w:pPr>
        <w:pStyle w:val="726"/>
        <w:numPr>
          <w:ilvl w:val="0"/>
          <w:numId w:val="2"/>
        </w:numPr>
        <w:pBdr/>
        <w:spacing w:after="60" w:line="276" w:lineRule="auto"/>
        <w:ind/>
        <w:rPr/>
      </w:pPr>
      <w:r>
        <w:rPr>
          <w:rFonts w:ascii="Calibri" w:hAnsi="Calibri" w:eastAsia="Calibri" w:cs="Calibri"/>
        </w:rPr>
        <w:t xml:space="preserve">le droit d'adaptation et de modification, y compris la faculté de faire modifier le site par un tiers.</w:t>
      </w:r>
      <w:r/>
    </w:p>
    <w:p>
      <w:pPr>
        <w:pBdr/>
        <w:spacing w:after="120" w:line="276" w:lineRule="auto"/>
        <w:ind/>
        <w:rPr/>
      </w:pPr>
      <w:r>
        <w:rPr>
          <w:rFonts w:ascii="Calibri" w:hAnsi="Calibri" w:eastAsia="Calibri" w:cs="Calibri"/>
        </w:rPr>
        <w:t xml:space="preserve">La destination est l'exploitation du site du client et la communication liée à son activité. La cession vaut pour le monde entier et pour la durée légale de protection des droits.</w:t>
      </w:r>
      <w:r/>
    </w:p>
    <w:p>
      <w:pPr>
        <w:pStyle w:val="736"/>
        <w:keepNext w:val="true"/>
        <w:pBdr/>
        <w:spacing w:after="80" w:before="200"/>
        <w:ind/>
        <w:rPr/>
      </w:pPr>
      <w:r>
        <w:rPr>
          <w:rFonts w:ascii="Calibri" w:hAnsi="Calibri" w:eastAsia="Calibri" w:cs="Calibri"/>
        </w:rPr>
        <w:t xml:space="preserve">8.2 Prise d'effet</w:t>
      </w:r>
      <w:r/>
    </w:p>
    <w:p>
      <w:pPr>
        <w:pBdr/>
        <w:spacing w:after="120" w:line="276" w:lineRule="auto"/>
        <w:ind/>
        <w:rPr/>
      </w:pPr>
      <w:r>
        <w:rPr>
          <w:rFonts w:ascii="Calibri" w:hAnsi="Calibri" w:eastAsia="Calibri" w:cs="Calibri"/>
        </w:rPr>
        <w:t xml:space="preserve">La cession prend effet au paiement intégral du prix. Jusqu'à ce paiement, le client dispose seulement d'une autorisation d'usage pour la phase de validation du site.</w:t>
      </w:r>
      <w:r/>
    </w:p>
    <w:p>
      <w:pPr>
        <w:pStyle w:val="736"/>
        <w:keepNext w:val="true"/>
        <w:pBdr/>
        <w:spacing w:after="80" w:before="200"/>
        <w:ind/>
        <w:rPr/>
      </w:pPr>
      <w:r>
        <w:rPr>
          <w:rFonts w:ascii="Calibri" w:hAnsi="Calibri" w:eastAsia="Calibri" w:cs="Calibri"/>
        </w:rPr>
        <w:t xml:space="preserve">8.3 Éléments du client</w:t>
      </w:r>
      <w:r/>
    </w:p>
    <w:p>
      <w:pPr>
        <w:pBdr/>
        <w:spacing w:after="120" w:line="276" w:lineRule="auto"/>
        <w:ind/>
        <w:rPr/>
      </w:pPr>
      <w:r>
        <w:rPr>
          <w:rFonts w:ascii="Calibri" w:hAnsi="Calibri" w:eastAsia="Calibri" w:cs="Calibri"/>
        </w:rPr>
        <w:t xml:space="preserve">Les textes, photos, logos et autres éléments fournis par le client restent sa propriété. Il accorde au prestataire une autorisation limitée de les utiliser pour réaliser le site.</w:t>
      </w:r>
      <w:r/>
    </w:p>
    <w:p>
      <w:pPr>
        <w:pStyle w:val="736"/>
        <w:keepNext w:val="true"/>
        <w:pBdr/>
        <w:spacing w:after="80" w:before="200"/>
        <w:ind/>
        <w:rPr/>
      </w:pPr>
      <w:r>
        <w:rPr>
          <w:rFonts w:ascii="Calibri" w:hAnsi="Calibri" w:eastAsia="Calibri" w:cs="Calibri"/>
        </w:rPr>
        <w:t xml:space="preserve">8.4 Éléments tiers et outils du prestataire</w:t>
      </w:r>
      <w:r/>
    </w:p>
    <w:p>
      <w:pPr>
        <w:pBdr/>
        <w:spacing w:after="120" w:line="276" w:lineRule="auto"/>
        <w:ind/>
        <w:rPr/>
      </w:pPr>
      <w:r>
        <w:rPr>
          <w:rFonts w:ascii="Calibri" w:hAnsi="Calibri" w:eastAsia="Calibri" w:cs="Calibri"/>
        </w:rPr>
        <w:t xml:space="preserve">Les polices, bibliothèques et autres composants tiers restent soumis à leurs licences. Les outils, modèles de structure, feuilles de style types et méthodes réutilisables du prestataire lui appartiennent. Il concède au client une licence gratuite, non exclusive et sans limite de durée pour les utiliser au sein du site livré.</w:t>
      </w:r>
      <w:r/>
    </w:p>
    <w:p>
      <w:pPr>
        <w:pStyle w:val="736"/>
        <w:keepNext w:val="true"/>
        <w:pBdr/>
        <w:spacing w:after="80" w:before="200"/>
        <w:ind/>
        <w:rPr/>
      </w:pPr>
      <w:r>
        <w:rPr>
          <w:rFonts w:ascii="Calibri" w:hAnsi="Calibri" w:eastAsia="Calibri" w:cs="Calibri"/>
        </w:rPr>
        <w:t xml:space="preserve">8.5 Référence</w:t>
      </w:r>
      <w:r/>
    </w:p>
    <w:p>
      <w:pPr>
        <w:pBdr/>
        <w:spacing w:after="120" w:line="276" w:lineRule="auto"/>
        <w:ind/>
        <w:rPr/>
      </w:pPr>
      <w:r>
        <w:rPr>
          <w:rFonts w:ascii="Calibri" w:hAnsi="Calibri" w:eastAsia="Calibri" w:cs="Calibri"/>
        </w:rPr>
        <w:t xml:space="preserve">Le prestataire ne cite le site comme réalisation, sur son site ou dans sa prospection, qu'avec l'accord écrit du client.</w:t>
      </w:r>
      <w:r/>
    </w:p>
    <w:p>
      <w:pPr>
        <w:pStyle w:val="735"/>
        <w:keepNext w:val="true"/>
        <w:pBdr/>
        <w:spacing w:after="120" w:before="280"/>
        <w:ind/>
        <w:rPr/>
      </w:pPr>
      <w:r>
        <w:rPr>
          <w:rFonts w:ascii="Calibri" w:hAnsi="Calibri" w:eastAsia="Calibri" w:cs="Calibri"/>
        </w:rPr>
        <w:t xml:space="preserve">Article 9. Cas où le client bénéficie des règles du contrat hors établissement</w:t>
      </w:r>
      <w:r/>
    </w:p>
    <w:p>
      <w:pPr>
        <w:pBdr/>
        <w:spacing w:after="120" w:line="276" w:lineRule="auto"/>
        <w:ind/>
        <w:rPr/>
      </w:pPr>
      <w:r>
        <w:rPr>
          <w:rFonts w:ascii="Calibri" w:hAnsi="Calibri" w:eastAsia="Calibri" w:cs="Calibri"/>
        </w:rPr>
        <w:t xml:space="preserve">Le client déclare, dans le devis, si le site entre dans le champ de son activité principale. Si le contrat est conclu hors établissement, que le client emploie au plus cinq salariés et que l'objet du contrat n'entre pas dans le champ de son activité principale, l'article L. 221-3 du code de la consommation rend applicables certaines règles de protection des consommateurs. Dans ce cas :</w:t>
      </w:r>
      <w:r/>
    </w:p>
    <w:p>
      <w:pPr>
        <w:pStyle w:val="726"/>
        <w:numPr>
          <w:ilvl w:val="0"/>
          <w:numId w:val="2"/>
        </w:numPr>
        <w:pBdr/>
        <w:spacing w:after="60" w:line="276" w:lineRule="auto"/>
        <w:ind/>
        <w:rPr/>
      </w:pPr>
      <w:r>
        <w:rPr>
          <w:rFonts w:ascii="Calibri" w:hAnsi="Calibri" w:eastAsia="Calibri" w:cs="Calibri"/>
        </w:rPr>
        <w:t xml:space="preserve">le prestataire remet au client un exemplaire daté du contrat sur support durable ;</w:t>
      </w:r>
      <w:r/>
    </w:p>
    <w:p>
      <w:pPr>
        <w:pStyle w:val="726"/>
        <w:numPr>
          <w:ilvl w:val="0"/>
          <w:numId w:val="2"/>
        </w:numPr>
        <w:pBdr/>
        <w:spacing w:after="60" w:line="276" w:lineRule="auto"/>
        <w:ind/>
        <w:rPr/>
      </w:pPr>
      <w:r>
        <w:rPr>
          <w:rFonts w:ascii="Calibri" w:hAnsi="Calibri" w:eastAsia="Calibri" w:cs="Calibri"/>
        </w:rPr>
        <w:t xml:space="preserve">aucun paiement n'est demandé avant sept jours à compter de la signature ;</w:t>
      </w:r>
      <w:r/>
    </w:p>
    <w:p>
      <w:pPr>
        <w:pStyle w:val="726"/>
        <w:numPr>
          <w:ilvl w:val="0"/>
          <w:numId w:val="2"/>
        </w:numPr>
        <w:pBdr/>
        <w:spacing w:after="60" w:line="276" w:lineRule="auto"/>
        <w:ind/>
        <w:rPr/>
      </w:pPr>
      <w:r>
        <w:rPr>
          <w:rFonts w:ascii="Calibri" w:hAnsi="Calibri" w:eastAsia="Calibri" w:cs="Calibri"/>
        </w:rPr>
        <w:t xml:space="preserve">le client dispose de 14 jours pour se rétracter sans motif, en utilisant le formulaire en annexe ou toute déclaration écrite non ambiguë ;</w:t>
      </w:r>
      <w:r/>
    </w:p>
    <w:p>
      <w:pPr>
        <w:pStyle w:val="726"/>
        <w:numPr>
          <w:ilvl w:val="0"/>
          <w:numId w:val="2"/>
        </w:numPr>
        <w:pBdr/>
        <w:spacing w:after="60" w:line="276" w:lineRule="auto"/>
        <w:ind/>
        <w:rPr/>
      </w:pPr>
      <w:r>
        <w:rPr>
          <w:rFonts w:ascii="Calibri" w:hAnsi="Calibri" w:eastAsia="Calibri" w:cs="Calibri"/>
        </w:rPr>
        <w:t xml:space="preserve">si le client demande expressément que la prestation commence avant la fin de ce délai et qu'il se rétracte ensuite, il paie la part de la prestation déjà fournie, calculée au prorata du prix total.</w:t>
      </w:r>
      <w:r/>
    </w:p>
    <w:p>
      <w:pPr>
        <w:pStyle w:val="735"/>
        <w:keepNext w:val="true"/>
        <w:pBdr/>
        <w:spacing w:after="120" w:before="280"/>
        <w:ind/>
        <w:rPr/>
      </w:pPr>
      <w:r>
        <w:rPr>
          <w:rFonts w:ascii="Calibri" w:hAnsi="Calibri" w:eastAsia="Calibri" w:cs="Calibri"/>
        </w:rPr>
        <w:t xml:space="preserve">Article 10. Responsabilité</w:t>
      </w:r>
      <w:r/>
    </w:p>
    <w:p>
      <w:pPr>
        <w:pBdr/>
        <w:spacing w:after="120" w:line="276" w:lineRule="auto"/>
        <w:ind/>
        <w:rPr/>
      </w:pPr>
      <w:r>
        <w:rPr>
          <w:rFonts w:ascii="Calibri" w:hAnsi="Calibri" w:eastAsia="Calibri" w:cs="Calibri"/>
        </w:rPr>
        <w:t xml:space="preserve">Les règles de responsabilité sont celles de l'article 11 des conditions générales de vente.</w:t>
      </w:r>
      <w:r/>
    </w:p>
    <w:p>
      <w:pPr>
        <w:pStyle w:val="735"/>
        <w:keepNext w:val="true"/>
        <w:pBdr/>
        <w:spacing w:after="120" w:before="280"/>
        <w:ind/>
        <w:rPr/>
      </w:pPr>
      <w:r>
        <w:rPr>
          <w:rFonts w:ascii="Calibri" w:hAnsi="Calibri" w:eastAsia="Calibri" w:cs="Calibri"/>
        </w:rPr>
        <w:t xml:space="preserve">Article 11. Fin du contrat</w:t>
      </w:r>
      <w:r/>
    </w:p>
    <w:p>
      <w:pPr>
        <w:pBdr/>
        <w:spacing w:after="120" w:line="276" w:lineRule="auto"/>
        <w:ind/>
        <w:rPr/>
      </w:pPr>
      <w:r>
        <w:rPr>
          <w:rFonts w:ascii="Calibri" w:hAnsi="Calibri" w:eastAsia="Calibri" w:cs="Calibri"/>
        </w:rPr>
        <w:t xml:space="preserve">Le contrat prend fin à la remise des accès et au paiement intégral du prix. Les articles 4, 8, 10 et 13 continuent de s'appliquer. Il n'existe aucun contrat de maintenance : toute intervention après la livraison fait l'objet d'un devis écrit. Le client peut aussi renoncer avant la mise en ligne, et la mission est suspendue après 30 jours puis résiliée après 60 jours sans réponse du client malgré deux relances écrites, dans les conditions de l'article 13 des conditions générales de vente : l'acompte de 40 % reste alors acquis au prestataire.</w:t>
      </w:r>
      <w:r/>
    </w:p>
    <w:p>
      <w:pPr>
        <w:pStyle w:val="735"/>
        <w:keepNext w:val="true"/>
        <w:pBdr/>
        <w:spacing w:after="120" w:before="280"/>
        <w:ind/>
        <w:rPr/>
      </w:pPr>
      <w:r>
        <w:rPr>
          <w:rFonts w:ascii="Calibri" w:hAnsi="Calibri" w:eastAsia="Calibri" w:cs="Calibri"/>
        </w:rPr>
        <w:t xml:space="preserve">Article 12. Données personnelles</w:t>
      </w:r>
      <w:r/>
    </w:p>
    <w:p>
      <w:pPr>
        <w:pBdr/>
        <w:spacing w:after="120" w:line="276" w:lineRule="auto"/>
        <w:ind/>
        <w:rPr/>
      </w:pPr>
      <w:r>
        <w:rPr>
          <w:rFonts w:ascii="Calibri" w:hAnsi="Calibri" w:eastAsia="Calibri" w:cs="Calibri"/>
        </w:rPr>
        <w:t xml:space="preserve">Les parties respectent le RGPD. Le prestataire peut consulter les messages de test reçus pendant la prestation et n'en conserve aucune copie. Le client est responsable des traitements réalisés par son site et des mentions légales qu'il publie.</w:t>
      </w:r>
      <w:r/>
    </w:p>
    <w:p>
      <w:pPr>
        <w:pStyle w:val="735"/>
        <w:keepNext w:val="true"/>
        <w:pBdr/>
        <w:spacing w:after="120" w:before="280"/>
        <w:ind/>
        <w:rPr/>
      </w:pPr>
      <w:r>
        <w:rPr>
          <w:rFonts w:ascii="Calibri" w:hAnsi="Calibri" w:eastAsia="Calibri" w:cs="Calibri"/>
        </w:rPr>
        <w:t xml:space="preserve">Article 13. Droit applicable et litiges</w:t>
      </w:r>
      <w:r/>
    </w:p>
    <w:p>
      <w:pPr>
        <w:pBdr/>
        <w:spacing w:after="120" w:line="276" w:lineRule="auto"/>
        <w:ind/>
        <w:rPr/>
      </w:pPr>
      <w:r>
        <w:rPr>
          <w:rFonts w:ascii="Calibri" w:hAnsi="Calibri" w:eastAsia="Calibri" w:cs="Calibri"/>
        </w:rPr>
        <w:t xml:space="preserve">Le droit français s'applique. Les parties cherchent d'abord une solution amiable. À défaut d'accord sous 30 jours, le litige relève du tribunal compétent selon les règles de droit commun.</w:t>
      </w:r>
      <w:r/>
    </w:p>
    <w:p>
      <w:pPr>
        <w:pBdr/>
        <w:spacing w:after="60"/>
        <w:ind/>
        <w:rPr/>
      </w:pPr>
      <w:r/>
    </w:p>
    <w:p>
      <w:pPr>
        <w:pBdr/>
        <w:spacing w:after="120" w:line="276" w:lineRule="auto"/>
        <w:ind/>
        <w:rPr/>
      </w:pPr>
      <w:r>
        <w:rPr>
          <w:rFonts w:ascii="Calibri" w:hAnsi="Calibri" w:eastAsia="Calibri" w:cs="Calibri"/>
        </w:rPr>
        <w:t xml:space="preserve">Fait à ____________________, le ____________________, en deux exemplaires ou par signature électronique.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13"/>
        <w:gridCol w:w="4513"/>
      </w:tblGrid>
      <w:tr>
        <w:trPr>
          <w:cantSplit/>
          <w:tblHeader/>
        </w:trPr>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40" w:line="276" w:lineRule="auto"/>
              <w:ind/>
              <w:rPr/>
            </w:pPr>
            <w:r>
              <w:rPr>
                <w:rFonts w:ascii="Calibri" w:hAnsi="Calibri" w:eastAsia="Calibri" w:cs="Calibri"/>
                <w:b/>
                <w:bCs/>
              </w:rPr>
              <w:t xml:space="preserve">Le prestataire</w:t>
            </w:r>
            <w:r/>
          </w:p>
        </w:tc>
        <w:tc>
          <w:tcPr>
            <w:shd w:val="clear" w:color="auto" w:fill="e7e6e6"/>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40" w:line="276" w:lineRule="auto"/>
              <w:ind/>
              <w:rPr/>
            </w:pPr>
            <w:r>
              <w:rPr>
                <w:rFonts w:ascii="Calibri" w:hAnsi="Calibri" w:eastAsia="Calibri" w:cs="Calibri"/>
                <w:b/>
                <w:bCs/>
              </w:rPr>
              <w:t xml:space="preserve">Le client</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700" w:line="276" w:lineRule="auto"/>
              <w:ind/>
              <w:rPr/>
            </w:pPr>
            <w:r>
              <w:rPr>
                <w:rFonts w:ascii="Calibri" w:hAnsi="Calibri" w:eastAsia="Calibri" w:cs="Calibri"/>
              </w:rPr>
              <w:t xml:space="preserve">Nom, signature :</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513" w:type="dxa"/>
          </w:tcPr>
          <w:p>
            <w:pPr>
              <w:pBdr/>
              <w:spacing w:after="700" w:line="276" w:lineRule="auto"/>
              <w:ind/>
              <w:rPr/>
            </w:pPr>
            <w:r>
              <w:rPr>
                <w:rFonts w:ascii="Calibri" w:hAnsi="Calibri" w:eastAsia="Calibri" w:cs="Calibri"/>
              </w:rPr>
              <w:t xml:space="preserve">Nom, qualité, signature :</w:t>
            </w:r>
            <w:r/>
          </w:p>
        </w:tc>
      </w:tr>
    </w:tbl>
    <w:p>
      <w:pPr>
        <w:pBdr/>
        <w:spacing/>
        <w:ind/>
        <w:rPr/>
      </w:pPr>
      <w:r>
        <w:br w:type="page" w:clear="all"/>
      </w:r>
    </w:p>
    <w:p>
      <w:pPr>
        <w:pStyle w:val="734"/>
        <w:pBdr/>
        <w:spacing w:after="160" w:before="120"/>
        <w:ind/>
        <w:rPr/>
      </w:pPr>
      <w:r>
        <w:rPr>
          <w:rFonts w:ascii="Calibri" w:hAnsi="Calibri" w:eastAsia="Calibri" w:cs="Calibri"/>
        </w:rPr>
        <w:t xml:space="preserve">Annexe : formulaire de rétractation</w:t>
      </w:r>
      <w:r/>
    </w:p>
    <w:p>
      <w:pPr>
        <w:pBdr/>
        <w:spacing w:after="160" w:line="276" w:lineRule="auto"/>
        <w:ind/>
        <w:rPr/>
      </w:pPr>
      <w:r>
        <w:rPr>
          <w:rFonts w:ascii="Calibri" w:hAnsi="Calibri" w:eastAsia="Calibri" w:cs="Calibri"/>
        </w:rPr>
        <w:t xml:space="preserve">À remplir et à envoyer uniquement si l'article 9 s'applique et que vous souhaitez vous rétracter. À l'attention de P-A Ducoin, 131 chemin Mulienea, 64210 Ahetze, ducoin.co@gmail.com.</w:t>
      </w:r>
      <w:r/>
    </w:p>
    <w:p>
      <w:pPr>
        <w:pBdr/>
        <w:spacing w:after="120" w:line="276" w:lineRule="auto"/>
        <w:ind/>
        <w:rPr/>
      </w:pPr>
      <w:r>
        <w:rPr>
          <w:rFonts w:ascii="Calibri" w:hAnsi="Calibri" w:eastAsia="Calibri" w:cs="Calibri"/>
        </w:rPr>
        <w:t xml:space="preserve">Je vous notifie par la présente ma rétractation du contrat portant sur la prestation de services ci-dessous :</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0"/>
        <w:gridCol w:w="5026"/>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000" w:type="dxa"/>
          </w:tcPr>
          <w:p>
            <w:pPr>
              <w:pBdr/>
              <w:spacing w:after="40" w:line="276" w:lineRule="auto"/>
              <w:ind/>
              <w:rPr/>
            </w:pPr>
            <w:r>
              <w:rPr>
                <w:rFonts w:ascii="Calibri" w:hAnsi="Calibri" w:eastAsia="Calibri" w:cs="Calibri"/>
              </w:rPr>
              <w:t xml:space="preserve">Commandé le</w:t>
            </w:r>
            <w:r/>
          </w:p>
        </w:tc>
        <w:tc>
          <w:tcPr>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5026" w:type="dxa"/>
          </w:tcPr>
          <w:p>
            <w:pPr>
              <w:pBdr/>
              <w:spacing w:after="40" w:line="276" w:lineRule="auto"/>
              <w:ind/>
              <w:rPr/>
            </w:pPr>
            <w:r>
              <w:rPr>
                <w:rFonts w:ascii="Calibri" w:hAnsi="Calibri" w:eastAsia="Calibri" w:cs="Calibri"/>
              </w:r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000" w:type="dxa"/>
          </w:tcPr>
          <w:p>
            <w:pPr>
              <w:pBdr/>
              <w:spacing w:after="40" w:line="276" w:lineRule="auto"/>
              <w:ind/>
              <w:rPr/>
            </w:pPr>
            <w:r>
              <w:rPr>
                <w:rFonts w:ascii="Calibri" w:hAnsi="Calibri" w:eastAsia="Calibri" w:cs="Calibri"/>
              </w:rPr>
              <w:t xml:space="preserve">Nom du client</w:t>
            </w:r>
            <w:r/>
          </w:p>
        </w:tc>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5026" w:type="dxa"/>
          </w:tcPr>
          <w:p>
            <w:pPr>
              <w:pBdr/>
              <w:spacing w:after="40" w:line="276" w:lineRule="auto"/>
              <w:ind/>
              <w:rPr/>
            </w:pPr>
            <w:r>
              <w:rPr>
                <w:rFonts w:ascii="Calibri" w:hAnsi="Calibri" w:eastAsia="Calibri" w:cs="Calibri"/>
              </w:r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000" w:type="dxa"/>
          </w:tcPr>
          <w:p>
            <w:pPr>
              <w:pBdr/>
              <w:spacing w:after="40" w:line="276" w:lineRule="auto"/>
              <w:ind/>
              <w:rPr/>
            </w:pPr>
            <w:r>
              <w:rPr>
                <w:rFonts w:ascii="Calibri" w:hAnsi="Calibri" w:eastAsia="Calibri" w:cs="Calibri"/>
              </w:rPr>
              <w:t xml:space="preserve">Adresse du client</w:t>
            </w:r>
            <w:r/>
          </w:p>
        </w:tc>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5026" w:type="dxa"/>
          </w:tcPr>
          <w:p>
            <w:pPr>
              <w:pBdr/>
              <w:spacing w:after="40" w:line="276" w:lineRule="auto"/>
              <w:ind/>
              <w:rPr/>
            </w:pPr>
            <w:r>
              <w:rPr>
                <w:rFonts w:ascii="Calibri" w:hAnsi="Calibri" w:eastAsia="Calibri" w:cs="Calibri"/>
              </w:r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000" w:type="dxa"/>
          </w:tcPr>
          <w:p>
            <w:pPr>
              <w:pBdr/>
              <w:spacing w:after="40" w:line="276" w:lineRule="auto"/>
              <w:ind/>
              <w:rPr/>
            </w:pPr>
            <w:r>
              <w:rPr>
                <w:rFonts w:ascii="Calibri" w:hAnsi="Calibri" w:eastAsia="Calibri" w:cs="Calibri"/>
              </w:rPr>
              <w:t xml:space="preserve">Date</w:t>
            </w:r>
            <w:r/>
          </w:p>
        </w:tc>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5026" w:type="dxa"/>
          </w:tcPr>
          <w:p>
            <w:pPr>
              <w:pBdr/>
              <w:spacing w:after="40" w:line="276" w:lineRule="auto"/>
              <w:ind/>
              <w:rPr/>
            </w:pPr>
            <w:r>
              <w:rPr>
                <w:rFonts w:ascii="Calibri" w:hAnsi="Calibri" w:eastAsia="Calibri" w:cs="Calibri"/>
              </w:rPr>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4000" w:type="dxa"/>
          </w:tcPr>
          <w:p>
            <w:pPr>
              <w:pBdr/>
              <w:spacing w:after="40" w:line="276" w:lineRule="auto"/>
              <w:ind/>
              <w:rPr/>
            </w:pPr>
            <w:r>
              <w:rPr>
                <w:rFonts w:ascii="Calibri" w:hAnsi="Calibri" w:eastAsia="Calibri" w:cs="Calibri"/>
              </w:rPr>
              <w:t xml:space="preserve">Signature (uniquement en cas de notification sur papier)</w:t>
            </w:r>
            <w:r/>
          </w:p>
        </w:tc>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5026" w:type="dxa"/>
          </w:tcPr>
          <w:p>
            <w:pPr>
              <w:pBdr/>
              <w:spacing w:after="40" w:line="276" w:lineRule="auto"/>
              <w:ind/>
              <w:rPr/>
            </w:pPr>
            <w:r>
              <w:rPr>
                <w:rFonts w:ascii="Calibri" w:hAnsi="Calibri" w:eastAsia="Calibri" w:cs="Calibri"/>
              </w:rPr>
            </w:r>
            <w:r/>
          </w:p>
        </w:tc>
      </w:tr>
    </w:tbl>
    <w:p>
      <w:pPr>
        <w:pBdr/>
        <w:spacing w:after="120" w:line="276" w:lineRule="auto"/>
        <w:ind/>
        <w:rPr/>
      </w:pPr>
      <w:r>
        <w:rPr>
          <w:rFonts w:ascii="Calibri" w:hAnsi="Calibri" w:eastAsia="Calibri" w:cs="Calibri"/>
          <w:i/>
          <w:iCs/>
        </w:rPr>
        <w:t xml:space="preserve">Ce modèle est à comparer avec le modèle officiel du code de la consommation (annexe de l'article R. 221-1) lors de la relecture juridique.</w:t>
      </w:r>
      <w:r/>
    </w:p>
    <w:sectPr>
      <w:footerReference w:type="default" r:id="rId9"/>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7f7f7f"/>
        <w:sz w:val="17"/>
        <w:szCs w:val="17"/>
      </w:rPr>
      <w:t xml:space="preserve">Contrat de prestation de création de site (étapes 4.3 et 4.4)  |  page </w:t>
    </w:r>
    <w:r>
      <w:rPr>
        <w:rFonts w:ascii="Calibri" w:hAnsi="Calibri" w:eastAsia="Calibri" w:cs="Calibri"/>
        <w:color w:val="7f7f7f"/>
        <w:sz w:val="17"/>
        <w:szCs w:val="17"/>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hanging="27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 w:type="paragraph" w:styleId="734">
    <w:name w:val="Heading 1"/>
    <w:qFormat/>
    <w:pPr>
      <w:pBdr/>
      <w:spacing/>
      <w:ind/>
      <w:outlineLvl w:val="0"/>
    </w:pPr>
    <w:rPr>
      <w:rFonts w:ascii="Calibri" w:hAnsi="Calibri" w:eastAsia="Calibri" w:cs="Calibri"/>
      <w:b/>
      <w:bCs/>
      <w:color w:val="1f3864"/>
      <w:sz w:val="36"/>
      <w:szCs w:val="36"/>
    </w:rPr>
  </w:style>
  <w:style w:type="paragraph" w:styleId="735">
    <w:name w:val="Heading 2"/>
    <w:qFormat/>
    <w:pPr>
      <w:pBdr/>
      <w:spacing/>
      <w:ind/>
      <w:outlineLvl w:val="1"/>
    </w:pPr>
    <w:rPr>
      <w:rFonts w:ascii="Calibri" w:hAnsi="Calibri" w:eastAsia="Calibri" w:cs="Calibri"/>
      <w:b/>
      <w:bCs/>
      <w:color w:val="2e74b5"/>
      <w:sz w:val="27"/>
      <w:szCs w:val="27"/>
    </w:rPr>
  </w:style>
  <w:style w:type="paragraph" w:styleId="736">
    <w:name w:val="Heading 3"/>
    <w:qFormat/>
    <w:pPr>
      <w:pBdr/>
      <w:spacing/>
      <w:ind/>
      <w:outlineLvl w:val="2"/>
    </w:pPr>
    <w:rPr>
      <w:rFonts w:ascii="Calibri" w:hAnsi="Calibri" w:eastAsia="Calibri" w:cs="Calibri"/>
      <w:b/>
      <w:bCs/>
      <w:color w:val="1f3864"/>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de création de site (étapes 4.3 et 4.4)</dc:title>
  <dc:creator>P-A Ducoin</dc:creator>
  <cp:revision>2</cp:revision>
  <dcterms:created xsi:type="dcterms:W3CDTF">2026-10-10T18:07:49Z</dcterms:created>
  <dcterms:modified xsi:type="dcterms:W3CDTF">2026-10-11T20:11:16Z</dcterms:modified>
</cp:coreProperties>
</file>