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4fbff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/>
        <w:drawing>
          <wp:inline distB="114300" distT="114300" distL="114300" distR="114300">
            <wp:extent cx="209550" cy="209550"/>
            <wp:effectExtent b="0" l="0" r="0" t="0"/>
            <wp:docPr descr=":росток:" id="1" name="image1.png"/>
            <a:graphic>
              <a:graphicData uri="http://schemas.openxmlformats.org/drawingml/2006/picture">
                <pic:pic>
                  <pic:nvPicPr>
                    <pic:cNvPr descr=":росток: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rtl w:val="0"/>
        </w:rPr>
        <w:t xml:space="preserve">Beet Seed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— відпрацюй навички на базовому рівні.</w:t>
      </w:r>
    </w:p>
    <w:p w:rsidR="00000000" w:rsidDel="00000000" w:rsidP="00000000" w:rsidRDefault="00000000" w:rsidRPr="00000000" w14:paraId="00000002">
      <w:pPr>
        <w:shd w:fill="f4fbff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1. Склади порівняльну таблицю трьох видів тестової документації:</w:t>
      </w:r>
    </w:p>
    <w:tbl>
      <w:tblPr>
        <w:tblStyle w:val="Table1"/>
        <w:tblW w:w="10710.0" w:type="dxa"/>
        <w:jc w:val="left"/>
        <w:tblInd w:w="-915.0" w:type="dxa"/>
        <w:tblBorders>
          <w:top w:color="1d1d1d" w:space="0" w:sz="10" w:val="single"/>
          <w:left w:color="1d1d1d" w:space="0" w:sz="10" w:val="single"/>
          <w:bottom w:color="1d1d1d" w:space="0" w:sz="10" w:val="single"/>
          <w:right w:color="1d1d1d" w:space="0" w:sz="10" w:val="single"/>
          <w:insideH w:color="1d1d1d" w:space="0" w:sz="10" w:val="single"/>
          <w:insideV w:color="1d1d1d" w:space="0" w:sz="10" w:val="single"/>
        </w:tblBorders>
        <w:tblLayout w:type="fixed"/>
        <w:tblLook w:val="0600"/>
      </w:tblPr>
      <w:tblGrid>
        <w:gridCol w:w="2085"/>
        <w:gridCol w:w="1050"/>
        <w:gridCol w:w="2880"/>
        <w:gridCol w:w="2025"/>
        <w:gridCol w:w="2670"/>
        <w:tblGridChange w:id="0">
          <w:tblGrid>
            <w:gridCol w:w="2085"/>
            <w:gridCol w:w="1050"/>
            <w:gridCol w:w="2880"/>
            <w:gridCol w:w="2025"/>
            <w:gridCol w:w="2670"/>
          </w:tblGrid>
        </w:tblGridChange>
      </w:tblGrid>
      <w:tr>
        <w:trPr>
          <w:cantSplit w:val="0"/>
          <w:trHeight w:val="857.5078125000002" w:hRule="atLeast"/>
          <w:tblHeader w:val="0"/>
        </w:trPr>
        <w:tc>
          <w:tcPr>
            <w:tcBorders>
              <w:top w:color="1d1d1d" w:space="0" w:sz="10" w:val="single"/>
              <w:left w:color="1d1d1d" w:space="0" w:sz="10" w:val="single"/>
              <w:bottom w:color="1d1d1d" w:space="0" w:sz="10" w:val="single"/>
              <w:right w:color="1d1d1d" w:space="0" w:sz="10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900" w:before="240" w:lineRule="auto"/>
              <w:ind w:left="-141.73228346456688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Назва тестової документації</w:t>
            </w:r>
          </w:p>
        </w:tc>
        <w:tc>
          <w:tcPr>
            <w:tcBorders>
              <w:top w:color="1d1d1d" w:space="0" w:sz="10" w:val="single"/>
              <w:left w:color="1d1d1d" w:space="0" w:sz="10" w:val="single"/>
              <w:bottom w:color="1d1d1d" w:space="0" w:sz="10" w:val="single"/>
              <w:right w:color="1d1d1d" w:space="0" w:sz="10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900" w:before="240" w:lineRule="auto"/>
              <w:ind w:left="600" w:right="0" w:hanging="741.7322834645671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tcBorders>
              <w:top w:color="1d1d1d" w:space="0" w:sz="10" w:val="single"/>
              <w:left w:color="1d1d1d" w:space="0" w:sz="10" w:val="single"/>
              <w:bottom w:color="1d1d1d" w:space="0" w:sz="10" w:val="single"/>
              <w:right w:color="1d1d1d" w:space="0" w:sz="10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900" w:before="240" w:lineRule="auto"/>
              <w:ind w:left="-141.7322834645671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Основні характеристики</w:t>
            </w:r>
          </w:p>
        </w:tc>
        <w:tc>
          <w:tcPr>
            <w:tcBorders>
              <w:top w:color="1d1d1d" w:space="0" w:sz="10" w:val="single"/>
              <w:left w:color="1d1d1d" w:space="0" w:sz="10" w:val="single"/>
              <w:bottom w:color="1d1d1d" w:space="0" w:sz="10" w:val="single"/>
              <w:right w:color="1d1d1d" w:space="0" w:sz="10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900" w:before="240" w:lineRule="auto"/>
              <w:ind w:left="600" w:right="0" w:hanging="741.7322834645671"/>
              <w:rPr>
                <w:rFonts w:ascii="Roboto" w:cs="Roboto" w:eastAsia="Roboto" w:hAnsi="Roboto"/>
                <w:sz w:val="24"/>
                <w:szCs w:val="24"/>
                <w:shd w:fill="bfedd2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bfedd2" w:val="clear"/>
                <w:rtl w:val="0"/>
              </w:rPr>
              <w:t xml:space="preserve">Переваги</w:t>
            </w:r>
          </w:p>
        </w:tc>
        <w:tc>
          <w:tcPr>
            <w:tcBorders>
              <w:top w:color="1d1d1d" w:space="0" w:sz="10" w:val="single"/>
              <w:left w:color="1d1d1d" w:space="0" w:sz="10" w:val="single"/>
              <w:bottom w:color="1d1d1d" w:space="0" w:sz="10" w:val="single"/>
              <w:right w:color="1d1d1d" w:space="0" w:sz="10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900" w:before="240" w:lineRule="auto"/>
              <w:ind w:left="600" w:right="0" w:hanging="741.7322834645671"/>
              <w:rPr>
                <w:rFonts w:ascii="Roboto" w:cs="Roboto" w:eastAsia="Roboto" w:hAnsi="Roboto"/>
                <w:sz w:val="24"/>
                <w:szCs w:val="24"/>
                <w:shd w:fill="f8cac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8cac6" w:val="clear"/>
                <w:rtl w:val="0"/>
              </w:rPr>
              <w:t xml:space="preserve">Недоліки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vMerge w:val="restart"/>
            <w:tcBorders>
              <w:top w:color="1d1d1d" w:space="0" w:sz="10" w:val="single"/>
              <w:left w:color="1d1d1d" w:space="0" w:sz="10" w:val="single"/>
              <w:bottom w:color="1d1d1d" w:space="0" w:sz="10" w:val="single"/>
              <w:right w:color="1d1d1d" w:space="0" w:sz="10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900" w:before="240" w:lineRule="auto"/>
              <w:ind w:left="-141.73228346456688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Чек-ліст</w:t>
            </w:r>
          </w:p>
        </w:tc>
        <w:tc>
          <w:tcPr>
            <w:tcBorders>
              <w:top w:color="1d1d1d" w:space="0" w:sz="10" w:val="single"/>
              <w:left w:color="1d1d1d" w:space="0" w:sz="10" w:val="single"/>
              <w:bottom w:color="1d1d1d" w:space="0" w:sz="10" w:val="single"/>
              <w:right w:color="1d1d1d" w:space="0" w:sz="10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900" w:before="240" w:lineRule="auto"/>
              <w:ind w:left="600" w:right="0" w:hanging="741.7322834645671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1d1d1d" w:space="0" w:sz="10" w:val="single"/>
              <w:left w:color="1d1d1d" w:space="0" w:sz="10" w:val="single"/>
              <w:bottom w:color="1d1d1d" w:space="0" w:sz="10" w:val="single"/>
              <w:right w:color="1d1d1d" w:space="0" w:sz="10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660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Проста структура і організація з максимально короткими короткими пунктами, але зрозумілими для тестувальників</w:t>
            </w:r>
          </w:p>
        </w:tc>
        <w:tc>
          <w:tcPr>
            <w:tcBorders>
              <w:top w:color="1d1d1d" w:space="0" w:sz="10" w:val="single"/>
              <w:left w:color="1d1d1d" w:space="0" w:sz="10" w:val="single"/>
              <w:bottom w:color="1d1d1d" w:space="0" w:sz="10" w:val="single"/>
              <w:right w:color="1d1d1d" w:space="0" w:sz="10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lineRule="auto"/>
              <w:ind w:left="-141.7322834645671" w:firstLine="0"/>
              <w:rPr>
                <w:color w:val="51515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515151"/>
                <w:sz w:val="23"/>
                <w:szCs w:val="23"/>
                <w:highlight w:val="white"/>
                <w:rtl w:val="0"/>
              </w:rPr>
              <w:t xml:space="preserve">Зручний спосіб перевірки з можливістю швидко оцінити зріз і ситуацію.</w:t>
            </w:r>
          </w:p>
          <w:p w:rsidR="00000000" w:rsidDel="00000000" w:rsidP="00000000" w:rsidRDefault="00000000" w:rsidRPr="00000000" w14:paraId="0000000C">
            <w:pPr>
              <w:spacing w:after="0" w:lineRule="auto"/>
              <w:ind w:left="-141.7322834645671" w:firstLine="0"/>
              <w:rPr>
                <w:color w:val="51515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0" w:lineRule="auto"/>
              <w:ind w:left="-141.7322834645671" w:firstLine="0"/>
              <w:rPr>
                <w:color w:val="51515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515151"/>
                <w:sz w:val="23"/>
                <w:szCs w:val="23"/>
                <w:highlight w:val="white"/>
                <w:rtl w:val="0"/>
              </w:rPr>
              <w:t xml:space="preserve">Ефективний і швидкий інструмент перевірити, чи нічого не упущено при тестуванні.</w:t>
            </w:r>
          </w:p>
          <w:p w:rsidR="00000000" w:rsidDel="00000000" w:rsidP="00000000" w:rsidRDefault="00000000" w:rsidRPr="00000000" w14:paraId="0000000E">
            <w:pPr>
              <w:spacing w:after="0" w:lineRule="auto"/>
              <w:ind w:left="-141.7322834645671" w:firstLine="0"/>
              <w:rPr>
                <w:color w:val="51515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lineRule="auto"/>
              <w:ind w:left="-141.7322834645671" w:firstLine="0"/>
              <w:rPr>
                <w:color w:val="51515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515151"/>
                <w:sz w:val="23"/>
                <w:szCs w:val="23"/>
                <w:highlight w:val="white"/>
                <w:rtl w:val="0"/>
              </w:rPr>
              <w:t xml:space="preserve">Однозначне розуміння задачі у всіх тестувальників, зростає рівень структурування інформації.</w:t>
            </w:r>
          </w:p>
          <w:p w:rsidR="00000000" w:rsidDel="00000000" w:rsidP="00000000" w:rsidRDefault="00000000" w:rsidRPr="00000000" w14:paraId="00000010">
            <w:pPr>
              <w:spacing w:after="0" w:lineRule="auto"/>
              <w:ind w:left="-141.7322834645671" w:firstLine="0"/>
              <w:rPr>
                <w:color w:val="51515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0" w:lineRule="auto"/>
              <w:ind w:left="-141.7322834645671" w:firstLine="0"/>
              <w:rPr>
                <w:color w:val="51515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515151"/>
                <w:sz w:val="23"/>
                <w:szCs w:val="23"/>
                <w:highlight w:val="white"/>
                <w:rtl w:val="0"/>
              </w:rPr>
              <w:t xml:space="preserve">Наглядка систематизація процесу перевірки</w:t>
            </w:r>
          </w:p>
        </w:tc>
        <w:tc>
          <w:tcPr>
            <w:tcBorders>
              <w:top w:color="1d1d1d" w:space="0" w:sz="10" w:val="single"/>
              <w:left w:color="1d1d1d" w:space="0" w:sz="10" w:val="single"/>
              <w:bottom w:color="1d1d1d" w:space="0" w:sz="10" w:val="single"/>
              <w:right w:color="1d1d1d" w:space="0" w:sz="10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Складнощі при формулюваннях структури чек-ліста: максимально короткі, але зрозумілі для тестувальників, прості, але охоплюючі всю функціональність. </w:t>
            </w:r>
          </w:p>
          <w:p w:rsidR="00000000" w:rsidDel="00000000" w:rsidP="00000000" w:rsidRDefault="00000000" w:rsidRPr="00000000" w14:paraId="00000013">
            <w:pPr>
              <w:spacing w:after="0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Небезпека надмірого спрощення чек листа, що призведе до неповної або незрозумілої інформації в ньому</w:t>
            </w:r>
          </w:p>
          <w:p w:rsidR="00000000" w:rsidDel="00000000" w:rsidP="00000000" w:rsidRDefault="00000000" w:rsidRPr="00000000" w14:paraId="00000015">
            <w:pPr>
              <w:spacing w:after="0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1"/>
              <w:spacing w:after="0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Ефективний тільки за умови коректного складання чек ліста. </w:t>
            </w:r>
          </w:p>
          <w:p w:rsidR="00000000" w:rsidDel="00000000" w:rsidP="00000000" w:rsidRDefault="00000000" w:rsidRPr="00000000" w14:paraId="00000017">
            <w:pPr>
              <w:keepNext w:val="1"/>
              <w:spacing w:after="0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Обмеженість: можуть покрити тільки найбільш очевидні і розповсюджені перевірки. Можна пропустити важливі нюанси.</w:t>
            </w:r>
          </w:p>
          <w:p w:rsidR="00000000" w:rsidDel="00000000" w:rsidP="00000000" w:rsidRDefault="00000000" w:rsidRPr="00000000" w14:paraId="00000019">
            <w:pPr>
              <w:spacing w:after="660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vMerge w:val="continue"/>
            <w:tcBorders>
              <w:top w:color="1d1d1d" w:space="0" w:sz="10" w:val="single"/>
              <w:left w:color="1d1d1d" w:space="0" w:sz="10" w:val="single"/>
              <w:bottom w:color="1d1d1d" w:space="0" w:sz="10" w:val="single"/>
              <w:right w:color="1d1d1d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before="0" w:line="240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d1d" w:space="0" w:sz="10" w:val="single"/>
              <w:left w:color="1d1d1d" w:space="0" w:sz="10" w:val="single"/>
              <w:bottom w:color="1d1d1d" w:space="0" w:sz="10" w:val="single"/>
              <w:right w:color="1d1d1d" w:space="0" w:sz="10" w:val="single"/>
            </w:tcBorders>
            <w:shd w:fill="auto" w:val="clear"/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900" w:before="240" w:lineRule="auto"/>
              <w:ind w:left="600" w:right="0" w:hanging="741.7322834645671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1d1d1d" w:space="0" w:sz="10" w:val="single"/>
              <w:left w:color="1d1d1d" w:space="0" w:sz="10" w:val="single"/>
              <w:bottom w:color="1d1d1d" w:space="0" w:sz="10" w:val="single"/>
              <w:right w:color="1d1d1d" w:space="0" w:sz="10" w:val="single"/>
            </w:tcBorders>
            <w:shd w:fill="auto" w:val="clear"/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660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Наявність статусу та результат перевірки біля кожного пункту</w:t>
            </w:r>
          </w:p>
        </w:tc>
        <w:tc>
          <w:tcPr>
            <w:tcBorders>
              <w:top w:color="1d1d1d" w:space="0" w:sz="10" w:val="single"/>
              <w:left w:color="1d1d1d" w:space="0" w:sz="10" w:val="single"/>
              <w:bottom w:color="1d1d1d" w:space="0" w:sz="10" w:val="single"/>
              <w:right w:color="1d1d1d" w:space="0" w:sz="10" w:val="single"/>
            </w:tcBorders>
            <w:shd w:fill="auto" w:val="clear"/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660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Зручність, наглядність, при виділені кольором - наочність ситуації без необхідності складного аналізу. Можна швидко оцінити статус тестування проекту в цілому з одного погляду</w:t>
            </w:r>
          </w:p>
        </w:tc>
        <w:tc>
          <w:tcPr>
            <w:tcBorders>
              <w:top w:color="1d1d1d" w:space="0" w:sz="10" w:val="single"/>
              <w:left w:color="1d1d1d" w:space="0" w:sz="10" w:val="single"/>
              <w:bottom w:color="1d1d1d" w:space="0" w:sz="10" w:val="single"/>
              <w:right w:color="1d1d1d" w:space="0" w:sz="10" w:val="single"/>
            </w:tcBorders>
            <w:shd w:fill="auto" w:val="clear"/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660" w:lineRule="auto"/>
              <w:ind w:left="-141.7322834645671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По заблокованим або пунктами з багами для розуміння ситуації потрібно переходити на репорти, або піднімати тест кейси</w:t>
            </w:r>
          </w:p>
          <w:p w:rsidR="00000000" w:rsidDel="00000000" w:rsidP="00000000" w:rsidRDefault="00000000" w:rsidRPr="00000000" w14:paraId="0000001F">
            <w:pPr>
              <w:spacing w:after="660" w:lineRule="auto"/>
              <w:ind w:left="-141.7322834645671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vMerge w:val="continue"/>
            <w:tcBorders>
              <w:top w:color="1d1d1d" w:space="0" w:sz="10" w:val="single"/>
              <w:left w:color="1d1d1d" w:space="0" w:sz="10" w:val="single"/>
              <w:bottom w:color="1d1d1d" w:space="0" w:sz="10" w:val="single"/>
              <w:right w:color="1d1d1d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d1d" w:space="0" w:sz="10" w:val="single"/>
              <w:left w:color="1d1d1d" w:space="0" w:sz="10" w:val="single"/>
              <w:bottom w:color="1d1d1d" w:space="0" w:sz="10" w:val="single"/>
              <w:right w:color="1d1d1d" w:space="0" w:sz="10" w:val="single"/>
            </w:tcBorders>
            <w:shd w:fill="auto" w:val="clear"/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900" w:before="240" w:lineRule="auto"/>
              <w:ind w:left="600" w:right="0" w:hanging="741.7322834645671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1d1d1d" w:space="0" w:sz="10" w:val="single"/>
              <w:left w:color="1d1d1d" w:space="0" w:sz="10" w:val="single"/>
              <w:bottom w:color="1d1d1d" w:space="0" w:sz="10" w:val="single"/>
              <w:right w:color="1d1d1d" w:space="0" w:sz="10" w:val="single"/>
            </w:tcBorders>
            <w:shd w:fill="auto" w:val="clear"/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660" w:lineRule="auto"/>
              <w:ind w:left="-141.7322834645671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Один пункт чек листа - одна операція </w:t>
            </w:r>
          </w:p>
        </w:tc>
        <w:tc>
          <w:tcPr>
            <w:tcBorders>
              <w:top w:color="1d1d1d" w:space="0" w:sz="10" w:val="single"/>
              <w:left w:color="1d1d1d" w:space="0" w:sz="10" w:val="single"/>
              <w:bottom w:color="1d1d1d" w:space="0" w:sz="10" w:val="single"/>
              <w:right w:color="1d1d1d" w:space="0" w:sz="10" w:val="single"/>
            </w:tcBorders>
            <w:shd w:fill="auto" w:val="clear"/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660" w:lineRule="auto"/>
              <w:ind w:left="-141.7322834645671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Зрозумілість для користувачів чек-лістів, усунення двозначного розуміння </w:t>
            </w:r>
          </w:p>
        </w:tc>
        <w:tc>
          <w:tcPr>
            <w:tcBorders>
              <w:top w:color="1d1d1d" w:space="0" w:sz="10" w:val="single"/>
              <w:left w:color="1d1d1d" w:space="0" w:sz="10" w:val="single"/>
              <w:bottom w:color="1d1d1d" w:space="0" w:sz="10" w:val="single"/>
              <w:right w:color="1d1d1d" w:space="0" w:sz="10" w:val="single"/>
            </w:tcBorders>
            <w:shd w:fill="auto" w:val="clear"/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660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Не підійде для шаблонування, і для кожного проекту потрібно буде оновлювати та коригувати список. </w:t>
            </w:r>
          </w:p>
          <w:p w:rsidR="00000000" w:rsidDel="00000000" w:rsidP="00000000" w:rsidRDefault="00000000" w:rsidRPr="00000000" w14:paraId="00000025">
            <w:pPr>
              <w:spacing w:after="660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Складнощі у побудові структури для складних проектів.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vMerge w:val="restart"/>
            <w:tcBorders>
              <w:top w:color="1d1d1d" w:space="0" w:sz="10" w:val="single"/>
              <w:left w:color="1d1d1d" w:space="0" w:sz="10" w:val="single"/>
              <w:bottom w:color="1d1d1d" w:space="0" w:sz="10" w:val="single"/>
              <w:right w:color="1d1d1d" w:space="0" w:sz="10" w:val="single"/>
            </w:tcBorders>
            <w:shd w:fill="auto" w:val="clear"/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900" w:before="240" w:lineRule="auto"/>
              <w:ind w:left="-141.73228346456688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Тест-кейс</w:t>
            </w:r>
          </w:p>
        </w:tc>
        <w:tc>
          <w:tcPr>
            <w:tcBorders>
              <w:top w:color="1d1d1d" w:space="0" w:sz="10" w:val="single"/>
              <w:left w:color="1d1d1d" w:space="0" w:sz="10" w:val="single"/>
              <w:bottom w:color="1d1d1d" w:space="0" w:sz="10" w:val="single"/>
              <w:right w:color="1d1d1d" w:space="0" w:sz="10" w:val="single"/>
            </w:tcBorders>
            <w:shd w:fill="auto" w:val="clear"/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900" w:before="240" w:lineRule="auto"/>
              <w:ind w:left="600" w:right="0" w:hanging="741.7322834645671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1d1d1d" w:space="0" w:sz="10" w:val="single"/>
              <w:left w:color="1d1d1d" w:space="0" w:sz="10" w:val="single"/>
              <w:bottom w:color="1d1d1d" w:space="0" w:sz="10" w:val="single"/>
              <w:right w:color="1d1d1d" w:space="0" w:sz="10" w:val="single"/>
            </w:tcBorders>
            <w:shd w:fill="auto" w:val="clear"/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660" w:lineRule="auto"/>
              <w:ind w:left="-141.7322834645671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Бувають позитивні і негативні </w:t>
            </w:r>
          </w:p>
        </w:tc>
        <w:tc>
          <w:tcPr>
            <w:tcBorders>
              <w:top w:color="1d1d1d" w:space="0" w:sz="10" w:val="single"/>
              <w:left w:color="1d1d1d" w:space="0" w:sz="10" w:val="single"/>
              <w:bottom w:color="1d1d1d" w:space="0" w:sz="10" w:val="single"/>
              <w:right w:color="1d1d1d" w:space="0" w:sz="10" w:val="single"/>
            </w:tcBorders>
            <w:shd w:fill="auto" w:val="clear"/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660" w:lineRule="auto"/>
              <w:ind w:left="-141.7322834645671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Забезпечення більшого охоплення тестових випадків наближених до продуктивного середовища: передбачення тестування системи на працездатність як при ідеальних умовах, так і при передачі завідомо некоректних даних для перевірки роботи системи при виняткових ситуаціях</w:t>
            </w:r>
          </w:p>
        </w:tc>
        <w:tc>
          <w:tcPr>
            <w:tcBorders>
              <w:top w:color="1d1d1d" w:space="0" w:sz="10" w:val="single"/>
              <w:left w:color="1d1d1d" w:space="0" w:sz="10" w:val="single"/>
              <w:bottom w:color="1d1d1d" w:space="0" w:sz="10" w:val="single"/>
              <w:right w:color="1d1d1d" w:space="0" w:sz="10" w:val="single"/>
            </w:tcBorders>
            <w:shd w:fill="auto" w:val="clear"/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660" w:lineRule="auto"/>
              <w:ind w:left="-141.7322834645671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Надмірна увага на негативних сценаріях може відволікти увагу від валідації продукту. 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vMerge w:val="continue"/>
            <w:tcBorders>
              <w:top w:color="1d1d1d" w:space="0" w:sz="10" w:val="single"/>
              <w:left w:color="1d1d1d" w:space="0" w:sz="10" w:val="single"/>
              <w:bottom w:color="1d1d1d" w:space="0" w:sz="10" w:val="single"/>
              <w:right w:color="1d1d1d" w:space="0" w:sz="10" w:val="single"/>
            </w:tcBorders>
            <w:shd w:fill="auto" w:val="clear"/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before="0" w:line="240" w:lineRule="auto"/>
              <w:ind w:lef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d1d" w:space="0" w:sz="10" w:val="single"/>
              <w:left w:color="1d1d1d" w:space="0" w:sz="10" w:val="single"/>
              <w:bottom w:color="1d1d1d" w:space="0" w:sz="10" w:val="single"/>
              <w:right w:color="1d1d1d" w:space="0" w:sz="10" w:val="single"/>
            </w:tcBorders>
            <w:shd w:fill="auto" w:val="clear"/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900" w:before="240" w:lineRule="auto"/>
              <w:ind w:left="600" w:right="0" w:hanging="741.7322834645671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1d1d1d" w:space="0" w:sz="10" w:val="single"/>
              <w:left w:color="1d1d1d" w:space="0" w:sz="10" w:val="single"/>
              <w:bottom w:color="1d1d1d" w:space="0" w:sz="10" w:val="single"/>
              <w:right w:color="1d1d1d" w:space="0" w:sz="10" w:val="single"/>
            </w:tcBorders>
            <w:shd w:fill="auto" w:val="clear"/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660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Містять кроки до відтворення тест кейсів </w:t>
            </w:r>
          </w:p>
        </w:tc>
        <w:tc>
          <w:tcPr>
            <w:tcBorders>
              <w:top w:color="1d1d1d" w:space="0" w:sz="10" w:val="single"/>
              <w:left w:color="1d1d1d" w:space="0" w:sz="10" w:val="single"/>
              <w:bottom w:color="1d1d1d" w:space="0" w:sz="10" w:val="single"/>
              <w:right w:color="1d1d1d" w:space="0" w:sz="10" w:val="single"/>
            </w:tcBorders>
            <w:shd w:fill="auto" w:val="clear"/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660" w:lineRule="auto"/>
              <w:ind w:left="-141.7322834645671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Систематизованість і заплановість кроків дають можливість чітко пройти тестування для отримання результатів по результатам роботи тієї чи іншої функціональності системи.</w:t>
            </w:r>
          </w:p>
        </w:tc>
        <w:tc>
          <w:tcPr>
            <w:tcBorders>
              <w:top w:color="1d1d1d" w:space="0" w:sz="10" w:val="single"/>
              <w:left w:color="1d1d1d" w:space="0" w:sz="10" w:val="single"/>
              <w:bottom w:color="1d1d1d" w:space="0" w:sz="10" w:val="single"/>
              <w:right w:color="1d1d1d" w:space="0" w:sz="10" w:val="single"/>
            </w:tcBorders>
            <w:shd w:fill="auto" w:val="clear"/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660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Відсутність гнучкості: задані кроки не стимулюють тестувальника до творчого підходу при перевірці системи.</w:t>
            </w:r>
          </w:p>
          <w:p w:rsidR="00000000" w:rsidDel="00000000" w:rsidP="00000000" w:rsidRDefault="00000000" w:rsidRPr="00000000" w14:paraId="00000030">
            <w:pPr>
              <w:spacing w:after="660" w:lineRule="auto"/>
              <w:ind w:left="60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17.98828125" w:hRule="atLeast"/>
          <w:tblHeader w:val="0"/>
        </w:trPr>
        <w:tc>
          <w:tcPr>
            <w:vMerge w:val="continue"/>
            <w:tcBorders>
              <w:top w:color="1d1d1d" w:space="0" w:sz="10" w:val="single"/>
              <w:left w:color="1d1d1d" w:space="0" w:sz="10" w:val="single"/>
              <w:bottom w:color="1d1d1d" w:space="0" w:sz="10" w:val="single"/>
              <w:right w:color="1d1d1d" w:space="0" w:sz="10" w:val="single"/>
            </w:tcBorders>
            <w:shd w:fill="auto" w:val="clear"/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before="0" w:line="240" w:lineRule="auto"/>
              <w:ind w:lef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d1d" w:space="0" w:sz="10" w:val="single"/>
              <w:left w:color="1d1d1d" w:space="0" w:sz="10" w:val="single"/>
              <w:bottom w:color="1d1d1d" w:space="0" w:sz="10" w:val="single"/>
              <w:right w:color="1d1d1d" w:space="0" w:sz="10" w:val="single"/>
            </w:tcBorders>
            <w:shd w:fill="auto" w:val="clear"/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900" w:before="240" w:lineRule="auto"/>
              <w:ind w:left="600" w:right="0" w:hanging="741.7322834645671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1d1d1d" w:space="0" w:sz="10" w:val="single"/>
              <w:left w:color="1d1d1d" w:space="0" w:sz="10" w:val="single"/>
              <w:bottom w:color="1d1d1d" w:space="0" w:sz="10" w:val="single"/>
              <w:right w:color="1d1d1d" w:space="0" w:sz="10" w:val="single"/>
            </w:tcBorders>
            <w:shd w:fill="auto" w:val="clear"/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660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Містить набір обов'язкових параметрів</w:t>
            </w:r>
          </w:p>
        </w:tc>
        <w:tc>
          <w:tcPr>
            <w:tcBorders>
              <w:top w:color="1d1d1d" w:space="0" w:sz="10" w:val="single"/>
              <w:left w:color="1d1d1d" w:space="0" w:sz="10" w:val="single"/>
              <w:bottom w:color="1d1d1d" w:space="0" w:sz="10" w:val="single"/>
              <w:right w:color="1d1d1d" w:space="0" w:sz="10" w:val="single"/>
            </w:tcBorders>
            <w:shd w:fill="auto" w:val="clear"/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660" w:lineRule="auto"/>
              <w:ind w:left="-141.7322834645671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Шаблонування структури тест кейсів забезпечує набір мінімально необхідних наборі даних для оцінки тест кейсу.</w:t>
            </w:r>
          </w:p>
        </w:tc>
        <w:tc>
          <w:tcPr>
            <w:tcBorders>
              <w:top w:color="1d1d1d" w:space="0" w:sz="10" w:val="single"/>
              <w:left w:color="1d1d1d" w:space="0" w:sz="10" w:val="single"/>
              <w:bottom w:color="1d1d1d" w:space="0" w:sz="10" w:val="single"/>
              <w:right w:color="1d1d1d" w:space="0" w:sz="10" w:val="single"/>
            </w:tcBorders>
            <w:shd w:fill="auto" w:val="clear"/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660" w:lineRule="auto"/>
              <w:ind w:left="-141.7322834645671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Шаблон не забезпечує сумлінне ставлення до його заповнення.</w:t>
            </w:r>
          </w:p>
          <w:p w:rsidR="00000000" w:rsidDel="00000000" w:rsidP="00000000" w:rsidRDefault="00000000" w:rsidRPr="00000000" w14:paraId="00000036">
            <w:pPr>
              <w:spacing w:after="660" w:lineRule="auto"/>
              <w:ind w:left="-141.7322834645671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Складнощі у забезпеченні золотої середини: забезпечення наповнення всіх обов'язкових параметрів,  і при цьому забезпечення достатності даних, і при цьому скорочення другорядної інформації, яка уповільнює процес перевірки тест кейсів.</w:t>
            </w:r>
          </w:p>
          <w:p w:rsidR="00000000" w:rsidDel="00000000" w:rsidP="00000000" w:rsidRDefault="00000000" w:rsidRPr="00000000" w14:paraId="00000037">
            <w:pPr>
              <w:spacing w:after="660" w:lineRule="auto"/>
              <w:ind w:left="-141.7322834645671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" w:hRule="atLeast"/>
          <w:tblHeader w:val="0"/>
        </w:trPr>
        <w:tc>
          <w:tcPr>
            <w:vMerge w:val="restart"/>
            <w:tcBorders>
              <w:top w:color="1d1d1d" w:space="0" w:sz="10" w:val="single"/>
              <w:left w:color="1d1d1d" w:space="0" w:sz="10" w:val="single"/>
              <w:bottom w:color="1d1d1d" w:space="0" w:sz="10" w:val="single"/>
              <w:right w:color="1d1d1d" w:space="0" w:sz="10" w:val="single"/>
            </w:tcBorders>
            <w:shd w:fill="auto" w:val="clear"/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900" w:before="240" w:lineRule="auto"/>
              <w:ind w:left="-141.73228346456688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Користувацький сценарій (Use Case)</w:t>
            </w:r>
          </w:p>
        </w:tc>
        <w:tc>
          <w:tcPr>
            <w:tcBorders>
              <w:top w:color="1d1d1d" w:space="0" w:sz="10" w:val="single"/>
              <w:left w:color="1d1d1d" w:space="0" w:sz="10" w:val="single"/>
              <w:bottom w:color="1d1d1d" w:space="0" w:sz="10" w:val="single"/>
              <w:right w:color="1d1d1d" w:space="0" w:sz="10" w:val="single"/>
            </w:tcBorders>
            <w:shd w:fill="auto" w:val="clear"/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900" w:before="240" w:lineRule="auto"/>
              <w:ind w:left="60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1d1d1d" w:space="0" w:sz="10" w:val="single"/>
              <w:left w:color="1d1d1d" w:space="0" w:sz="10" w:val="single"/>
              <w:bottom w:color="1d1d1d" w:space="0" w:sz="10" w:val="single"/>
              <w:right w:color="1d1d1d" w:space="0" w:sz="10" w:val="single"/>
            </w:tcBorders>
            <w:shd w:fill="auto" w:val="clear"/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660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Передбачає мінімум двох учасників: користувача і систему, при цьому орієнтований на користувача</w:t>
            </w:r>
          </w:p>
        </w:tc>
        <w:tc>
          <w:tcPr>
            <w:tcBorders>
              <w:top w:color="1d1d1d" w:space="0" w:sz="10" w:val="single"/>
              <w:left w:color="1d1d1d" w:space="0" w:sz="10" w:val="single"/>
              <w:bottom w:color="1d1d1d" w:space="0" w:sz="10" w:val="single"/>
              <w:right w:color="1d1d1d" w:space="0" w:sz="10" w:val="single"/>
            </w:tcBorders>
            <w:shd w:fill="auto" w:val="clear"/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660" w:lineRule="auto"/>
              <w:ind w:left="-141.7322834645671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Орієнтовані на користувача</w:t>
            </w:r>
          </w:p>
          <w:p w:rsidR="00000000" w:rsidDel="00000000" w:rsidP="00000000" w:rsidRDefault="00000000" w:rsidRPr="00000000" w14:paraId="0000003C">
            <w:pPr>
              <w:spacing w:after="660" w:lineRule="auto"/>
              <w:ind w:left="-141.7322834645671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</w:p>
        </w:tc>
        <w:tc>
          <w:tcPr>
            <w:tcBorders>
              <w:top w:color="1d1d1d" w:space="0" w:sz="10" w:val="single"/>
              <w:left w:color="1d1d1d" w:space="0" w:sz="10" w:val="single"/>
              <w:bottom w:color="1d1d1d" w:space="0" w:sz="10" w:val="single"/>
              <w:right w:color="1d1d1d" w:space="0" w:sz="10" w:val="single"/>
            </w:tcBorders>
            <w:shd w:fill="auto" w:val="clear"/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660" w:lineRule="auto"/>
              <w:ind w:left="-141.7322834645671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Use Case не зможуть забезпечити всю повноту бізнес вимог, якщо в системі повинна бути закладена складна логіка і робота системи залежить не тільки від дій користувача.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" w:hRule="atLeast"/>
          <w:tblHeader w:val="0"/>
        </w:trPr>
        <w:tc>
          <w:tcPr>
            <w:vMerge w:val="continue"/>
            <w:tcBorders>
              <w:top w:color="1d1d1d" w:space="0" w:sz="10" w:val="single"/>
              <w:left w:color="1d1d1d" w:space="0" w:sz="10" w:val="single"/>
              <w:bottom w:color="1d1d1d" w:space="0" w:sz="10" w:val="single"/>
              <w:right w:color="1d1d1d" w:space="0" w:sz="10" w:val="single"/>
            </w:tcBorders>
            <w:shd w:fill="auto" w:val="clear"/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before="0" w:line="240" w:lineRule="auto"/>
              <w:ind w:lef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d1d" w:space="0" w:sz="10" w:val="single"/>
              <w:left w:color="1d1d1d" w:space="0" w:sz="10" w:val="single"/>
              <w:bottom w:color="1d1d1d" w:space="0" w:sz="10" w:val="single"/>
              <w:right w:color="1d1d1d" w:space="0" w:sz="10" w:val="single"/>
            </w:tcBorders>
            <w:shd w:fill="auto" w:val="clear"/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900" w:before="240" w:lineRule="auto"/>
              <w:ind w:left="60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1d1d1d" w:space="0" w:sz="10" w:val="single"/>
              <w:left w:color="1d1d1d" w:space="0" w:sz="10" w:val="single"/>
              <w:bottom w:color="1d1d1d" w:space="0" w:sz="10" w:val="single"/>
              <w:right w:color="1d1d1d" w:space="0" w:sz="10" w:val="single"/>
            </w:tcBorders>
            <w:shd w:fill="auto" w:val="clear"/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660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Сценації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об'ємні та ґрунтовно описують взаємодію користувача і системи</w:t>
            </w:r>
          </w:p>
        </w:tc>
        <w:tc>
          <w:tcPr>
            <w:tcBorders>
              <w:top w:color="1d1d1d" w:space="0" w:sz="10" w:val="single"/>
              <w:left w:color="1d1d1d" w:space="0" w:sz="10" w:val="single"/>
              <w:bottom w:color="1d1d1d" w:space="0" w:sz="10" w:val="single"/>
              <w:right w:color="1d1d1d" w:space="0" w:sz="10" w:val="single"/>
            </w:tcBorders>
            <w:shd w:fill="auto" w:val="clear"/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660" w:lineRule="auto"/>
              <w:ind w:left="-141.7322834645671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Допомагають тестувальникам виявити невідповідності між вимогами і готовим ПЗ. Хороша база для формування тест кейсів</w:t>
            </w:r>
          </w:p>
        </w:tc>
        <w:tc>
          <w:tcPr>
            <w:tcBorders>
              <w:top w:color="1d1d1d" w:space="0" w:sz="10" w:val="single"/>
              <w:left w:color="1d1d1d" w:space="0" w:sz="10" w:val="single"/>
              <w:bottom w:color="1d1d1d" w:space="0" w:sz="10" w:val="single"/>
              <w:right w:color="1d1d1d" w:space="0" w:sz="10" w:val="single"/>
            </w:tcBorders>
            <w:shd w:fill="auto" w:val="clear"/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660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Гнучка структура, а значить відсутні правила і формальні вимоги до того, як це повинно бути складено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4fb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