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embeddings/oleObject1.bin" ContentType="application/vnd.openxmlformats-officedocument.oleObject"/>
  <Override PartName="/word/numbering.xml" ContentType="application/vnd.openxmlformats-officedocument.wordprocessingml.numbering+xml"/>
  <Override PartName="/word/media/image1.emf" ContentType="image/x-e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36"/>
          <w:szCs w:val="36"/>
        </w:rPr>
        <w:sectPr>
          <w:footerReference w:type="even" r:id="rId2"/>
          <w:footerReference w:type="default" r:id="rId3"/>
          <w:footerReference w:type="first" r:id="rId4"/>
          <w:type w:val="nextPage"/>
          <w:pgSz w:w="11906" w:h="16838"/>
          <w:pgMar w:left="1417" w:right="1417" w:gutter="0" w:header="0" w:top="1417" w:footer="708" w:bottom="1417"/>
          <w:pgNumType w:start="0" w:fmt="decimal"/>
          <w:formProt w:val="false"/>
          <w:titlePg/>
          <w:textDirection w:val="lrTb"/>
          <w:docGrid w:type="default" w:linePitch="360" w:charSpace="0"/>
        </w:sectPr>
      </w:pPr>
      <w:r>
        <w:rPr>
          <w:rFonts w:cs="Times New Roman" w:ascii="Times New Roman" w:hAnsi="Times New Roman"/>
          <w:sz w:val="36"/>
          <w:szCs w:val="36"/>
        </w:rPr>
        <mc:AlternateContent>
          <mc:Choice Requires="wps">
            <w:drawing>
              <wp:anchor distT="0" distB="4445" distL="182880" distR="189230" simplePos="0" relativeHeight="2" behindDoc="0" locked="0" layoutInCell="0" allowOverlap="1" wp14:anchorId="7A0810F0">
                <wp:simplePos x="0" y="0"/>
                <wp:positionH relativeFrom="margin">
                  <wp:posOffset>-527685</wp:posOffset>
                </wp:positionH>
                <wp:positionV relativeFrom="margin">
                  <wp:posOffset>-553085</wp:posOffset>
                </wp:positionV>
                <wp:extent cx="6832600" cy="9939655"/>
                <wp:effectExtent l="0" t="635" r="0" b="0"/>
                <wp:wrapSquare wrapText="bothSides"/>
                <wp:docPr id="1" name="Polje z besedilom 131"/>
                <a:graphic xmlns:a="http://schemas.openxmlformats.org/drawingml/2006/main">
                  <a:graphicData uri="http://schemas.microsoft.com/office/word/2010/wordprocessingShape">
                    <wps:wsp>
                      <wps:cNvSpPr/>
                      <wps:spPr>
                        <a:xfrm>
                          <a:off x="0" y="0"/>
                          <a:ext cx="6832440" cy="99396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user"/>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Univerza v Mariboru,</w:t>
                            </w:r>
                          </w:p>
                          <w:p>
                            <w:pPr>
                              <w:pStyle w:val="FrameContentsuser"/>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Fakulteta za Elektrotehniko, Računalništvo in Informatiko</w:t>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128"/>
                                <w:szCs w:val="128"/>
                              </w:rPr>
                            </w:pPr>
                            <w:r>
                              <w:rPr>
                                <w:rFonts w:cs="Times New Roman" w:ascii="Times New Roman" w:hAnsi="Times New Roman"/>
                                <w:b/>
                                <w:bCs/>
                                <w:color w:themeColor="accent5" w:val="5B9BD5"/>
                                <w:sz w:val="128"/>
                                <w:szCs w:val="128"/>
                              </w:rPr>
                              <w:t>TOXICORP FIVE</w:t>
                            </w:r>
                          </w:p>
                          <w:p>
                            <w:pPr>
                              <w:pStyle w:val="FrameContentsuser"/>
                              <w:jc w:val="center"/>
                              <w:rPr>
                                <w:rFonts w:ascii="Times New Roman" w:hAnsi="Times New Roman" w:cs="Times New Roman"/>
                                <w:i/>
                                <w:iCs/>
                                <w:color w:themeColor="accent5" w:val="5B9BD5"/>
                                <w:sz w:val="52"/>
                                <w:szCs w:val="52"/>
                              </w:rPr>
                            </w:pPr>
                            <w:r>
                              <w:rPr>
                                <w:rFonts w:cs="Times New Roman" w:ascii="Times New Roman" w:hAnsi="Times New Roman"/>
                                <w:i/>
                                <w:iCs/>
                                <w:color w:themeColor="accent5" w:val="5B9BD5"/>
                                <w:sz w:val="52"/>
                                <w:szCs w:val="52"/>
                              </w:rPr>
                              <w:t>GameJam2026</w:t>
                            </w:r>
                          </w:p>
                          <w:p>
                            <w:pPr>
                              <w:pStyle w:val="FrameContentsuser"/>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Enej Vodušek, Aljaž Lackovič</w:t>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spacing w:before="0" w:after="160"/>
                              <w:jc w:val="end"/>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25. 10. 2026</w:t>
                            </w:r>
                          </w:p>
                        </w:txbxContent>
                      </wps:txbx>
                      <wps:bodyPr lIns="0" tIns="0" rIns="0" bIns="0" anchor="t">
                        <a:prstTxWarp prst="textNoShape"/>
                        <a:noAutofit/>
                      </wps:bodyPr>
                    </wps:wsp>
                  </a:graphicData>
                </a:graphic>
              </wp:anchor>
            </w:drawing>
          </mc:Choice>
          <mc:Fallback>
            <w:pict>
              <v:rect id="shape_0" stroked="f" o:allowincell="f" style="position:absolute;margin-left:-41.55pt;margin-top:-43.55pt;width:537.95pt;height:782.6pt;mso-wrap-style:square;v-text-anchor:top;mso-position-horizontal-relative:margin;mso-position-vertical-relative:margin" wp14:anchorId="7A0810F0">
                <v:fill o:detectmouseclick="t" on="false"/>
                <v:stroke color="#3465a4" weight="6480" joinstyle="round" endcap="flat"/>
                <v:textbox>
                  <w:txbxContent>
                    <w:p>
                      <w:pPr>
                        <w:pStyle w:val="FrameContentsuser"/>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Univerza v Mariboru,</w:t>
                      </w:r>
                    </w:p>
                    <w:p>
                      <w:pPr>
                        <w:pStyle w:val="FrameContentsuser"/>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Fakulteta za Elektrotehniko, Računalništvo in Informatiko</w:t>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96"/>
                          <w:szCs w:val="96"/>
                        </w:rPr>
                      </w:pPr>
                      <w:r>
                        <w:rPr>
                          <w:rFonts w:cs="Times New Roman" w:ascii="Times New Roman" w:hAnsi="Times New Roman"/>
                          <w:b/>
                          <w:bCs/>
                          <w:color w:themeColor="accent5" w:val="5B9BD5"/>
                          <w:sz w:val="96"/>
                          <w:szCs w:val="96"/>
                        </w:rPr>
                      </w:r>
                    </w:p>
                    <w:p>
                      <w:pPr>
                        <w:pStyle w:val="FrameContentsuser"/>
                        <w:jc w:val="center"/>
                        <w:rPr>
                          <w:rFonts w:ascii="Times New Roman" w:hAnsi="Times New Roman" w:cs="Times New Roman"/>
                          <w:b/>
                          <w:bCs/>
                          <w:color w:themeColor="accent5" w:val="5B9BD5"/>
                          <w:sz w:val="128"/>
                          <w:szCs w:val="128"/>
                        </w:rPr>
                      </w:pPr>
                      <w:r>
                        <w:rPr>
                          <w:rFonts w:cs="Times New Roman" w:ascii="Times New Roman" w:hAnsi="Times New Roman"/>
                          <w:b/>
                          <w:bCs/>
                          <w:color w:themeColor="accent5" w:val="5B9BD5"/>
                          <w:sz w:val="128"/>
                          <w:szCs w:val="128"/>
                        </w:rPr>
                        <w:t>TOXICORP FIVE</w:t>
                      </w:r>
                    </w:p>
                    <w:p>
                      <w:pPr>
                        <w:pStyle w:val="FrameContentsuser"/>
                        <w:jc w:val="center"/>
                        <w:rPr>
                          <w:rFonts w:ascii="Times New Roman" w:hAnsi="Times New Roman" w:cs="Times New Roman"/>
                          <w:i/>
                          <w:iCs/>
                          <w:color w:themeColor="accent5" w:val="5B9BD5"/>
                          <w:sz w:val="52"/>
                          <w:szCs w:val="52"/>
                        </w:rPr>
                      </w:pPr>
                      <w:r>
                        <w:rPr>
                          <w:rFonts w:cs="Times New Roman" w:ascii="Times New Roman" w:hAnsi="Times New Roman"/>
                          <w:i/>
                          <w:iCs/>
                          <w:color w:themeColor="accent5" w:val="5B9BD5"/>
                          <w:sz w:val="52"/>
                          <w:szCs w:val="52"/>
                        </w:rPr>
                        <w:t>GameJam2026</w:t>
                      </w:r>
                    </w:p>
                    <w:p>
                      <w:pPr>
                        <w:pStyle w:val="FrameContentsuser"/>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Enej Vodušek, Aljaž Lackovič</w:t>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FrameContentsuser"/>
                        <w:spacing w:before="0" w:after="160"/>
                        <w:jc w:val="end"/>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25. 10. 2026</w:t>
                      </w:r>
                    </w:p>
                  </w:txbxContent>
                </v:textbox>
                <w10:wrap type="square"/>
              </v:rect>
            </w:pict>
          </mc:Fallback>
        </mc:AlternateContent>
      </w:r>
    </w:p>
    <w:p>
      <w:pPr>
        <w:pStyle w:val="Normal"/>
        <w:rPr/>
      </w:pPr>
      <w:r>
        <w:rPr/>
      </w:r>
    </w:p>
    <w:sdt>
      <w:sdtPr>
        <w:docPartObj>
          <w:docPartGallery w:val="Table of Contents"/>
          <w:docPartUnique w:val="true"/>
        </w:docPartObj>
      </w:sdtPr>
      <w:sdtContent>
        <w:p>
          <w:pPr>
            <w:pStyle w:val="TOC1"/>
            <w:tabs>
              <w:tab w:val="clear" w:pos="9062"/>
              <w:tab w:val="right" w:pos="9071" w:leader="dot"/>
            </w:tabs>
            <w:rPr/>
          </w:pPr>
          <w:r>
            <w:fldChar w:fldCharType="begin"/>
          </w:r>
          <w:r>
            <w:rPr>
              <w:rStyle w:val="IndexLink"/>
              <w:vanish w:val="false"/>
            </w:rPr>
            <w:instrText xml:space="preserve"> TOC \z \o "1-2" \u \h</w:instrText>
          </w:r>
          <w:r>
            <w:rPr>
              <w:rStyle w:val="IndexLink"/>
              <w:vanish w:val="false"/>
            </w:rPr>
            <w:fldChar w:fldCharType="separate"/>
          </w:r>
          <w:r>
            <w:rPr>
              <w:rStyle w:val="IndexLink"/>
              <w:vanish w:val="false"/>
            </w:rPr>
            <w:t>I. Kratek povzetek:</w:t>
          </w:r>
          <w:r>
            <w:rPr>
              <w:vanish w:val="false"/>
            </w:rPr>
            <w:tab/>
            <w:t>3</w:t>
          </w:r>
        </w:p>
        <w:p>
          <w:pPr>
            <w:pStyle w:val="TOC2"/>
            <w:tabs>
              <w:tab w:val="clear" w:pos="708"/>
              <w:tab w:val="right" w:pos="9071" w:leader="dot"/>
            </w:tabs>
            <w:rPr/>
          </w:pPr>
          <w:r>
            <w:rPr>
              <w:vanish w:val="false"/>
            </w:rPr>
            <w:t>1. Podatki o ekipi</w:t>
            <w:tab/>
            <w:t>3</w:t>
          </w:r>
        </w:p>
        <w:p>
          <w:pPr>
            <w:pStyle w:val="TOC2"/>
            <w:tabs>
              <w:tab w:val="clear" w:pos="708"/>
              <w:tab w:val="right" w:pos="9071" w:leader="dot"/>
            </w:tabs>
            <w:rPr/>
          </w:pPr>
          <w:r>
            <w:rPr>
              <w:vanish w:val="false"/>
            </w:rPr>
            <w:t>2. Ime igre</w:t>
            <w:tab/>
            <w:t>3</w:t>
          </w:r>
        </w:p>
        <w:p>
          <w:pPr>
            <w:pStyle w:val="TOC2"/>
            <w:tabs>
              <w:tab w:val="clear" w:pos="708"/>
              <w:tab w:val="right" w:pos="9071" w:leader="dot"/>
            </w:tabs>
            <w:rPr/>
          </w:pPr>
          <w:r>
            <w:rPr>
              <w:vanish w:val="false"/>
            </w:rPr>
            <w:t>3. Povzetek koncepta</w:t>
            <w:tab/>
            <w:t>3</w:t>
          </w:r>
        </w:p>
        <w:p>
          <w:pPr>
            <w:pStyle w:val="TOC2"/>
            <w:tabs>
              <w:tab w:val="clear" w:pos="708"/>
              <w:tab w:val="right" w:pos="9071" w:leader="dot"/>
            </w:tabs>
            <w:rPr/>
          </w:pPr>
          <w:r>
            <w:rPr>
              <w:vanish w:val="false"/>
            </w:rPr>
            <w:t>4. Ključne mehanike</w:t>
            <w:tab/>
            <w:t>3</w:t>
          </w:r>
        </w:p>
        <w:p>
          <w:pPr>
            <w:pStyle w:val="TOC2"/>
            <w:tabs>
              <w:tab w:val="clear" w:pos="708"/>
              <w:tab w:val="right" w:pos="9071" w:leader="dot"/>
            </w:tabs>
            <w:rPr/>
          </w:pPr>
          <w:r>
            <w:rPr>
              <w:vanish w:val="false"/>
            </w:rPr>
            <w:t>5. Tehnologije in orodja</w:t>
            <w:tab/>
            <w:t>3</w:t>
          </w:r>
        </w:p>
        <w:p>
          <w:pPr>
            <w:pStyle w:val="TOC2"/>
            <w:tabs>
              <w:tab w:val="clear" w:pos="708"/>
              <w:tab w:val="right" w:pos="9071" w:leader="dot"/>
            </w:tabs>
            <w:rPr/>
          </w:pPr>
          <w:r>
            <w:rPr>
              <w:vanish w:val="false"/>
            </w:rPr>
            <w:t>6. Glavni poudarki</w:t>
            <w:tab/>
            <w:t>3</w:t>
          </w:r>
        </w:p>
        <w:p>
          <w:pPr>
            <w:pStyle w:val="TOC2"/>
            <w:tabs>
              <w:tab w:val="clear" w:pos="708"/>
              <w:tab w:val="right" w:pos="9071" w:leader="dot"/>
            </w:tabs>
            <w:rPr/>
          </w:pPr>
          <w:r>
            <w:rPr>
              <w:vanish w:val="false"/>
            </w:rPr>
            <w:t>7. Uporaba AI in zunanjih virov</w:t>
            <w:tab/>
            <w:t>3</w:t>
          </w:r>
        </w:p>
        <w:p>
          <w:pPr>
            <w:pStyle w:val="TOC2"/>
            <w:tabs>
              <w:tab w:val="clear" w:pos="708"/>
              <w:tab w:val="right" w:pos="9071" w:leader="dot"/>
            </w:tabs>
            <w:rPr/>
          </w:pPr>
          <w:r>
            <w:rPr>
              <w:vanish w:val="false"/>
            </w:rPr>
            <w:t>8. Status izdelka</w:t>
            <w:tab/>
            <w:t>3</w:t>
          </w:r>
        </w:p>
        <w:p>
          <w:pPr>
            <w:pStyle w:val="TOC1"/>
            <w:tabs>
              <w:tab w:val="clear" w:pos="9062"/>
              <w:tab w:val="right" w:pos="9071" w:leader="dot"/>
            </w:tabs>
            <w:rPr/>
          </w:pPr>
          <w:r>
            <w:rPr>
              <w:vanish w:val="false"/>
            </w:rPr>
            <w:t>II. Razširjeni del:</w:t>
            <w:tab/>
            <w:t>4</w:t>
          </w:r>
        </w:p>
        <w:p>
          <w:pPr>
            <w:pStyle w:val="TOC2"/>
            <w:tabs>
              <w:tab w:val="clear" w:pos="708"/>
              <w:tab w:val="right" w:pos="9071" w:leader="dot"/>
            </w:tabs>
            <w:rPr/>
          </w:pPr>
          <w:r>
            <w:rPr>
              <w:vanish w:val="false"/>
            </w:rPr>
            <w:t>1. Razvojni proces</w:t>
            <w:tab/>
            <w:t>4</w:t>
          </w:r>
        </w:p>
        <w:p>
          <w:pPr>
            <w:pStyle w:val="TOC2"/>
            <w:tabs>
              <w:tab w:val="clear" w:pos="708"/>
              <w:tab w:val="right" w:pos="9071" w:leader="dot"/>
            </w:tabs>
            <w:rPr/>
          </w:pPr>
          <w:r>
            <w:rPr>
              <w:vanish w:val="false"/>
            </w:rPr>
            <w:t>2. Podrobnosti o mehanikah</w:t>
            <w:tab/>
            <w:t>4</w:t>
          </w:r>
        </w:p>
        <w:p>
          <w:pPr>
            <w:pStyle w:val="TOC2"/>
            <w:tabs>
              <w:tab w:val="clear" w:pos="708"/>
              <w:tab w:val="right" w:pos="9071" w:leader="dot"/>
            </w:tabs>
            <w:rPr/>
          </w:pPr>
          <w:r>
            <w:rPr>
              <w:vanish w:val="false"/>
            </w:rPr>
            <w:t>3. Tehnična izvedba</w:t>
            <w:tab/>
            <w:t>5</w:t>
          </w:r>
        </w:p>
        <w:p>
          <w:pPr>
            <w:pStyle w:val="TOC2"/>
            <w:tabs>
              <w:tab w:val="clear" w:pos="708"/>
              <w:tab w:val="right" w:pos="9071" w:leader="dot"/>
            </w:tabs>
            <w:rPr/>
          </w:pPr>
          <w:r>
            <w:rPr>
              <w:vanish w:val="false"/>
            </w:rPr>
            <w:t>4. Vizualni in zvočni del</w:t>
            <w:tab/>
            <w:t>5</w:t>
          </w:r>
        </w:p>
        <w:p>
          <w:pPr>
            <w:pStyle w:val="TOC2"/>
            <w:tabs>
              <w:tab w:val="clear" w:pos="708"/>
              <w:tab w:val="right" w:pos="9071" w:leader="dot"/>
            </w:tabs>
            <w:rPr/>
          </w:pPr>
          <w:r>
            <w:rPr>
              <w:vanish w:val="false"/>
            </w:rPr>
            <w:t>5. Namestitev in zagon igre</w:t>
            <w:tab/>
            <w:t>5</w:t>
          </w:r>
        </w:p>
        <w:p>
          <w:pPr>
            <w:pStyle w:val="TOC2"/>
            <w:tabs>
              <w:tab w:val="clear" w:pos="708"/>
              <w:tab w:val="right" w:pos="9071" w:leader="dot"/>
            </w:tabs>
            <w:rPr/>
          </w:pPr>
          <w:r>
            <w:rPr>
              <w:vanish w:val="false"/>
            </w:rPr>
            <w:t>6. Uporaba AI in zunanjih virov</w:t>
            <w:tab/>
            <w:t>5</w:t>
          </w:r>
        </w:p>
        <w:p>
          <w:pPr>
            <w:pStyle w:val="TOC2"/>
            <w:tabs>
              <w:tab w:val="clear" w:pos="708"/>
              <w:tab w:val="right" w:pos="9071" w:leader="dot"/>
            </w:tabs>
            <w:rPr/>
          </w:pPr>
          <w:r>
            <w:rPr>
              <w:vanish w:val="false"/>
            </w:rPr>
            <w:t>7. Testiranje</w:t>
            <w:tab/>
            <w:t>6</w:t>
          </w:r>
        </w:p>
        <w:p>
          <w:pPr>
            <w:pStyle w:val="TOC2"/>
            <w:tabs>
              <w:tab w:val="clear" w:pos="708"/>
              <w:tab w:val="right" w:pos="9071" w:leader="dot"/>
            </w:tabs>
            <w:rPr/>
          </w:pPr>
          <w:r>
            <w:rPr>
              <w:vanish w:val="false"/>
            </w:rPr>
            <w:t>8. Načrt za naprej</w:t>
            <w:tab/>
            <w:t>6</w:t>
          </w:r>
        </w:p>
        <w:p>
          <w:pPr>
            <w:pStyle w:val="TOC1"/>
            <w:tabs>
              <w:tab w:val="clear" w:pos="9062"/>
              <w:tab w:val="right" w:pos="9071" w:leader="dot"/>
            </w:tabs>
            <w:spacing w:before="0" w:after="0"/>
            <w:rPr/>
          </w:pPr>
          <w:r>
            <w:rPr>
              <w:vanish w:val="false"/>
            </w:rPr>
            <w:t>III. Razširjeni del:</w:t>
            <w:tab/>
            <w:t>6</w:t>
          </w:r>
          <w:r>
            <w:rPr>
              <w:vanish w:val="false"/>
            </w:rPr>
            <w:fldChar w:fldCharType="end"/>
          </w:r>
        </w:p>
        <w:p>
          <w:pPr>
            <w:sectPr>
              <w:footerReference w:type="even" r:id="rId5"/>
              <w:footerReference w:type="default" r:id="rId6"/>
              <w:footerReference w:type="first" r:id="rId7"/>
              <w:type w:val="nextPage"/>
              <w:pgSz w:w="11906" w:h="16838"/>
              <w:pgMar w:left="1417" w:right="1417" w:gutter="0" w:header="0" w:top="1417" w:footer="708" w:bottom="1417"/>
              <w:pgNumType w:start="0" w:fmt="decimal"/>
              <w:formProt w:val="false"/>
              <w:titlePg/>
              <w:textDirection w:val="lrTb"/>
              <w:docGrid w:type="default" w:linePitch="360" w:charSpace="0"/>
            </w:sectPr>
          </w:pPr>
        </w:p>
      </w:sdtContent>
    </w:sdt>
    <w:p>
      <w:pPr>
        <w:pStyle w:val="Normal"/>
        <w:rPr/>
      </w:pPr>
      <w:r>
        <w:rPr/>
      </w:r>
    </w:p>
    <w:p>
      <w:pPr>
        <w:sectPr>
          <w:footerReference w:type="even" r:id="rId8"/>
          <w:footerReference w:type="default" r:id="rId9"/>
          <w:footerReference w:type="first" r:id="rId10"/>
          <w:type w:val="nextPage"/>
          <w:pgSz w:w="11906" w:h="16838"/>
          <w:pgMar w:left="1417" w:right="1417" w:gutter="0" w:header="0" w:top="1417" w:footer="708" w:bottom="1417"/>
          <w:pgNumType w:start="3" w:fmt="decimal"/>
          <w:formProt w:val="false"/>
          <w:titlePg/>
          <w:textDirection w:val="lrTb"/>
          <w:docGrid w:type="default" w:linePitch="360" w:charSpace="0"/>
        </w:sectPr>
      </w:pPr>
    </w:p>
    <w:p>
      <w:pPr>
        <w:pStyle w:val="Heading1"/>
        <w:numPr>
          <w:ilvl w:val="0"/>
          <w:numId w:val="2"/>
        </w:numPr>
        <w:rPr>
          <w:rFonts w:ascii="Times New Roman" w:hAnsi="Times New Roman" w:cs="Times New Roman"/>
          <w:b/>
          <w:bCs/>
          <w:color w:themeColor="accent5" w:val="5B9BD5"/>
          <w:sz w:val="36"/>
          <w:szCs w:val="36"/>
        </w:rPr>
      </w:pPr>
      <w:bookmarkStart w:id="0" w:name="__RefHeading___Toc819_2112643956"/>
      <w:bookmarkStart w:id="1" w:name="_Toc243840257"/>
      <w:bookmarkEnd w:id="0"/>
      <w:r>
        <w:rPr>
          <w:rFonts w:cs="Times New Roman" w:ascii="Times New Roman" w:hAnsi="Times New Roman"/>
          <w:b/>
          <w:bCs/>
          <w:color w:themeColor="accent5" w:val="5B9BD5"/>
          <w:sz w:val="36"/>
          <w:szCs w:val="36"/>
        </w:rPr>
        <w:t>Kratek povzetek:</w:t>
      </w:r>
      <w:bookmarkEnd w:id="1"/>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2" w:name="__RefHeading___Toc821_2112643956"/>
      <w:bookmarkStart w:id="3" w:name="_Toc243840258"/>
      <w:bookmarkEnd w:id="2"/>
      <w:r>
        <w:rPr>
          <w:rFonts w:cs="Times New Roman" w:ascii="Times New Roman" w:hAnsi="Times New Roman"/>
          <w:b/>
          <w:bCs/>
          <w:color w:themeColor="accent5" w:val="5B9BD5"/>
          <w:sz w:val="28"/>
          <w:szCs w:val="28"/>
        </w:rPr>
        <w:t>Podatki o ekipi</w:t>
      </w:r>
      <w:bookmarkEnd w:id="3"/>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Ime ekipe: AllaOasis..</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 xml:space="preserve">Člani in vloge: </w:t>
      </w:r>
      <w:r>
        <w:rPr>
          <w:rFonts w:cs="Times New Roman" w:ascii="Times New Roman" w:hAnsi="Times New Roman"/>
          <w:b/>
          <w:bCs/>
          <w:sz w:val="24"/>
          <w:szCs w:val="24"/>
        </w:rPr>
        <w:t>Enej Vodušek</w:t>
      </w:r>
      <w:r>
        <w:rPr>
          <w:rFonts w:cs="Times New Roman" w:ascii="Times New Roman" w:hAnsi="Times New Roman"/>
          <w:sz w:val="24"/>
          <w:szCs w:val="24"/>
        </w:rPr>
        <w:t xml:space="preserve"> (teksture, animacije, postavitev stopenj, zgodba, zvok)   </w:t>
        <w:tab/>
        <w:tab/>
      </w:r>
      <w:r>
        <w:rPr>
          <w:rFonts w:cs="Times New Roman" w:ascii="Times New Roman" w:hAnsi="Times New Roman"/>
          <w:b/>
          <w:bCs/>
          <w:sz w:val="24"/>
          <w:szCs w:val="24"/>
        </w:rPr>
        <w:t>Aljaž Lackovič</w:t>
      </w:r>
      <w:r>
        <w:rPr>
          <w:rFonts w:cs="Times New Roman" w:ascii="Times New Roman" w:hAnsi="Times New Roman"/>
          <w:sz w:val="24"/>
          <w:szCs w:val="24"/>
        </w:rPr>
        <w:t xml:space="preserve"> (programiranje, implementacija, zasnova in ideja igre, zvok).</w:t>
      </w:r>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4" w:name="__RefHeading___Toc823_2112643956"/>
      <w:bookmarkStart w:id="5" w:name="_Toc243840259"/>
      <w:bookmarkEnd w:id="4"/>
      <w:r>
        <w:rPr>
          <w:rFonts w:cs="Times New Roman" w:ascii="Times New Roman" w:hAnsi="Times New Roman"/>
          <w:b/>
          <w:bCs/>
          <w:color w:themeColor="accent5" w:val="5B9BD5"/>
          <w:sz w:val="28"/>
          <w:szCs w:val="28"/>
        </w:rPr>
        <w:t>Ime igre</w:t>
      </w:r>
      <w:bookmarkEnd w:id="5"/>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Naslov igre: Toxicorp Five.</w:t>
      </w:r>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6" w:name="__RefHeading___Toc825_2112643956"/>
      <w:bookmarkStart w:id="7" w:name="_Toc243840260"/>
      <w:bookmarkEnd w:id="6"/>
      <w:r>
        <w:rPr>
          <w:rFonts w:cs="Times New Roman" w:ascii="Times New Roman" w:hAnsi="Times New Roman"/>
          <w:b/>
          <w:bCs/>
          <w:color w:themeColor="accent5" w:val="5B9BD5"/>
          <w:sz w:val="28"/>
          <w:szCs w:val="28"/>
        </w:rPr>
        <w:t>Povzetek koncepta</w:t>
      </w:r>
      <w:bookmarkEnd w:id="7"/>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Igralec se postavi v vlogo delavca Toxicorp-ove ekipe pet, ki jih je najel Grof Drakula. Njegova vloga je, da se s pomočjo svojega brizgalnika čistila znebi vseh 'Pollutant-ov' (radioaktivnih pošasti) brez, da ga ti ubijejo. Tema 'Halloween' je implementirana tako, da igralec igra v Drakulinem gradu, ki je okrašen temu primerno. Problem 'It's not a bug, it's a feature' se kaže v različnih delih igre (skakanje po stenah, logika nasprotnikov itd.).</w:t>
      </w:r>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8" w:name="__RefHeading___Toc827_2112643956"/>
      <w:bookmarkStart w:id="9" w:name="_Toc243840261"/>
      <w:bookmarkEnd w:id="8"/>
      <w:r>
        <w:rPr>
          <w:rFonts w:cs="Times New Roman" w:ascii="Times New Roman" w:hAnsi="Times New Roman"/>
          <w:b/>
          <w:bCs/>
          <w:color w:themeColor="accent5" w:val="5B9BD5"/>
          <w:sz w:val="28"/>
          <w:szCs w:val="28"/>
        </w:rPr>
        <w:t>Ključne mehanike</w:t>
      </w:r>
      <w:bookmarkEnd w:id="9"/>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Premikanje levo in desno, dvojni skok, skok s sten</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Streljanje pene z brizgalnikom, ki ga lahko večkrat napolniš</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Poseben sistem zdravja (navadni in radioaktivni)</w:t>
      </w:r>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10" w:name="__RefHeading___Toc829_2112643956"/>
      <w:bookmarkStart w:id="11" w:name="_Toc243840262"/>
      <w:bookmarkEnd w:id="10"/>
      <w:r>
        <w:rPr>
          <w:rFonts w:cs="Times New Roman" w:ascii="Times New Roman" w:hAnsi="Times New Roman"/>
          <w:b/>
          <w:bCs/>
          <w:color w:themeColor="accent5" w:val="5B9BD5"/>
          <w:sz w:val="28"/>
          <w:szCs w:val="28"/>
        </w:rPr>
        <w:t>Tehnologije in orodja</w:t>
      </w:r>
      <w:bookmarkEnd w:id="11"/>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Uporabila sva Godot Engine za razvoj igre in Aseprite za izdelavo tekstur in animacij.</w:t>
      </w:r>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12" w:name="__RefHeading___Toc831_2112643956"/>
      <w:bookmarkStart w:id="13" w:name="_Toc243840263"/>
      <w:bookmarkEnd w:id="12"/>
      <w:r>
        <w:rPr>
          <w:rFonts w:cs="Times New Roman" w:ascii="Times New Roman" w:hAnsi="Times New Roman"/>
          <w:b/>
          <w:bCs/>
          <w:color w:themeColor="accent5" w:val="5B9BD5"/>
          <w:sz w:val="28"/>
          <w:szCs w:val="28"/>
        </w:rPr>
        <w:t>Glavni poudarki</w:t>
      </w:r>
      <w:bookmarkEnd w:id="13"/>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Poudarek je predvsem na nenavadnem sistemu zdravja, ki temelji na omejevanju koliko se lahko igralec samodejno pozdravi, ko drži radioaktivne delce (cilj igre), ki jih pobira.</w:t>
      </w:r>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14" w:name="__RefHeading___Toc833_2112643956"/>
      <w:bookmarkStart w:id="15" w:name="_Toc243840264"/>
      <w:bookmarkEnd w:id="14"/>
      <w:r>
        <w:rPr>
          <w:rFonts w:cs="Times New Roman" w:ascii="Times New Roman" w:hAnsi="Times New Roman"/>
          <w:b/>
          <w:bCs/>
          <w:color w:themeColor="accent5" w:val="5B9BD5"/>
          <w:sz w:val="28"/>
          <w:szCs w:val="28"/>
        </w:rPr>
        <w:t>Uporaba AI in zunanjih virov</w:t>
      </w:r>
      <w:bookmarkEnd w:id="15"/>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Ocenjen delež uporabe AI: 10%. AI je bil uporabljen kot Google iskalnik (hitro iskanje in povratne informacije) in samo kot pomoč pri implementaciji premikanja.</w:t>
      </w:r>
    </w:p>
    <w:p>
      <w:pPr>
        <w:pStyle w:val="Heading2"/>
        <w:numPr>
          <w:ilvl w:val="0"/>
          <w:numId w:val="1"/>
        </w:numPr>
        <w:spacing w:lineRule="auto" w:line="360"/>
        <w:jc w:val="both"/>
        <w:rPr>
          <w:rFonts w:ascii="Times New Roman" w:hAnsi="Times New Roman" w:cs="Times New Roman"/>
          <w:b/>
          <w:bCs/>
          <w:color w:themeColor="accent5" w:val="5B9BD5"/>
          <w:sz w:val="28"/>
          <w:szCs w:val="28"/>
        </w:rPr>
      </w:pPr>
      <w:bookmarkStart w:id="16" w:name="__RefHeading___Toc835_2112643956"/>
      <w:bookmarkStart w:id="17" w:name="_Toc243840265"/>
      <w:bookmarkEnd w:id="16"/>
      <w:r>
        <w:rPr>
          <w:rFonts w:cs="Times New Roman" w:ascii="Times New Roman" w:hAnsi="Times New Roman"/>
          <w:b/>
          <w:bCs/>
          <w:color w:themeColor="accent5" w:val="5B9BD5"/>
          <w:sz w:val="28"/>
          <w:szCs w:val="28"/>
        </w:rPr>
        <w:t>Status izdelka</w:t>
      </w:r>
      <w:bookmarkEnd w:id="17"/>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Vse deluje kot mora, nedokončan pa je ostal zelo dobro dodelan izgled in animacije.</w:t>
      </w:r>
    </w:p>
    <w:p>
      <w:pPr>
        <w:pStyle w:val="Heading1"/>
        <w:numPr>
          <w:ilvl w:val="0"/>
          <w:numId w:val="2"/>
        </w:numPr>
        <w:rPr>
          <w:rFonts w:ascii="Times New Roman" w:hAnsi="Times New Roman" w:cs="Times New Roman"/>
          <w:b/>
          <w:bCs/>
          <w:color w:themeColor="accent5" w:val="5B9BD5"/>
          <w:sz w:val="36"/>
          <w:szCs w:val="36"/>
        </w:rPr>
      </w:pPr>
      <w:bookmarkStart w:id="18" w:name="__RefHeading___Toc837_2112643956"/>
      <w:bookmarkStart w:id="19" w:name="_Toc243840266"/>
      <w:bookmarkEnd w:id="18"/>
      <w:r>
        <w:rPr>
          <w:rFonts w:cs="Times New Roman" w:ascii="Times New Roman" w:hAnsi="Times New Roman"/>
          <w:b/>
          <w:bCs/>
          <w:color w:themeColor="accent5" w:val="5B9BD5"/>
          <w:sz w:val="36"/>
          <w:szCs w:val="36"/>
        </w:rPr>
        <w:t>Razširjeni del:</w:t>
      </w:r>
      <w:bookmarkEnd w:id="19"/>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20" w:name="__RefHeading___Toc839_2112643956"/>
      <w:bookmarkStart w:id="21" w:name="_Toc243840267"/>
      <w:bookmarkEnd w:id="20"/>
      <w:r>
        <w:rPr>
          <w:rFonts w:cs="Times New Roman" w:ascii="Times New Roman" w:hAnsi="Times New Roman"/>
          <w:b/>
          <w:bCs/>
          <w:color w:themeColor="accent5" w:val="5B9BD5"/>
          <w:sz w:val="28"/>
          <w:szCs w:val="28"/>
        </w:rPr>
        <w:t>Razvojni proces</w:t>
      </w:r>
      <w:bookmarkEnd w:id="21"/>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 xml:space="preserve">Igro sva načrtovala skupaj v živo, da sva hitreje prišla do ideje in jo potem še izpopolnila. Ko sva naredila dovolj dober načrt sva si razdelila delo. Aljaž je dobil razvojni del, Enej pa vizualni. To se nama je zdelo najbolje, saj sva lahko hitro delal vsak svoje, brez, da bi motila drug drugega. Uporabila sva orodja Godot Engine za razvoj igre in Aseprite za teksture in animacije. </w:t>
      </w:r>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22" w:name="__RefHeading___Toc841_2112643956"/>
      <w:bookmarkStart w:id="23" w:name="_Toc243840268"/>
      <w:bookmarkEnd w:id="22"/>
      <w:r>
        <w:rPr>
          <w:rFonts w:cs="Times New Roman" w:ascii="Times New Roman" w:hAnsi="Times New Roman"/>
          <w:b/>
          <w:bCs/>
          <w:color w:themeColor="accent5" w:val="5B9BD5"/>
          <w:sz w:val="28"/>
          <w:szCs w:val="28"/>
        </w:rPr>
        <w:t>Podrobnosti o mehanikah</w:t>
      </w:r>
      <w:bookmarkEnd w:id="23"/>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Igra se igra tako, da igralec najprej izbere stopnjo, ki jo je potrebno očistiti (del gradu) in ga nato igra pošlje vanjo. V stopnji se igralec vedno pojavi v varni sobi, ki lahko vsebuje čistilec in napolnjevalnik za orožje, a ne vedno. Včasih mora igralec te poiskati sam. Cilj igralca je, da razišče stopnjo in pobije vse nasprotnike ter odnese radioaktivne delce, ki jih spustijo, v čistilec nekje v stopnji. Če igralec porabi vso peno, s katero strelja, mora obiskati napolnjevalnik, da dobi peno nazaj. Ko se očisti zadnji delec, igra obvesti igralca in ga da nazaj na glavni zaslon, kjer lahko izbere naslednjo stopnjo.</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Igra vsebuje štiri različne stopnje, ki predstavljajo dele gradu, ki jih je potrebno očistiti. Kot že prej povedano, igralec začne v varni sobi, ki je zaprta s kompresijsko komoro (vrata v tem primeru). Skoznje lahko gre samo igralec, nasprotniki pa ne. V teh zaprtih sobah, ki so tipično modre in sive barve, lahko igralec najde tako zatočišče kot čistilce in napolnjevalnike za njegovo orožje.</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Igralec se lahko premika lev in desno, lahko skače, dvojno skače in se enkrat odbije od sten. Igralec lahko tudi pade, saj igra vsebuje gravitacijo. Lahko pa tudi uporabi pomik, ki začasno ustavi gravitacijo ter igralca odnese v smer katero trenutno gleda. To je odlično, saj lahko s tem z lahkoto preskoči oviro v obliki radioaktivne luže, ki mu odbija zdravje. Igralec ima štiri srca, ki se lahko razpolovijo (torej ima osem točk življenja). Ko igralec pobere radiokativni fragment, ki ga spustijo nasprotniki, dobi nekaj njegovih src radioaktivno obrobo označeno z zeleno barvo. Ta obroba pove igralcu, da se njegovo življenje do tja ne mora več napolniti dokler se ne očisti pri čistilcu. Čistilec je tudi glavni del igre, ker vanj igralec položi te delce. Ko položi vse, je opravil stopnjo.</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Nasprotniki ('Pollutant-i') se lahko premikajo levo in desno, kot igralec, a so počasnejši in ne morejo skakti ali padati. Imajo neoznačeno število življenj tako, da igralec ne ve, kdaj bodo umrli.</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Tema 'Halloween' je vključena v igro tako, da je Toxicorp ekipo pet najel Grof Drakula, čigar grad je bil preplavljen s 'Pollutant-i', radioaktivinimi pošasti, ki sedaj terorizirajo njegov grad. V gradu se predvaja tudi primerna glasba in je seveda okrašen s 'Halloween' dekoracijami kot so sveče in krste.</w:t>
      </w:r>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24" w:name="__RefHeading___Toc843_2112643956"/>
      <w:bookmarkStart w:id="25" w:name="_Toc243840269"/>
      <w:bookmarkEnd w:id="24"/>
      <w:r>
        <w:rPr>
          <w:rFonts w:cs="Times New Roman" w:ascii="Times New Roman" w:hAnsi="Times New Roman"/>
          <w:b/>
          <w:bCs/>
          <w:color w:themeColor="accent5" w:val="5B9BD5"/>
          <w:sz w:val="28"/>
          <w:szCs w:val="28"/>
        </w:rPr>
        <w:t>Tehnična izvedba</w:t>
      </w:r>
      <w:bookmarkEnd w:id="25"/>
    </w:p>
    <w:p>
      <w:pPr>
        <w:pStyle w:val="Normal"/>
        <w:spacing w:lineRule="auto" w:line="36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Igra ToxicorpFive je bila razvita v igralnem pogonu Godot, pri čemer je bil uporabljen programski jezik GDScript, ki je podoben Pythonu, vendar prilagojen za razvoj v Godotu. Koda je razdeljena na posamezne skripte, ki so organizirane po kategorijah glede na njihovo funkcijo in potrebe med razvojem.</w:t>
      </w:r>
    </w:p>
    <w:p>
      <w:pPr>
        <w:pStyle w:val="Normal"/>
        <w:spacing w:lineRule="auto" w:line="36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Med razvojem so se sproti odpravljale odkrite napake in preizkušalo delovanje igre. Cilj ni bil zgolj izdelati igre za Game Jam, temveč jo zasnovati tudi z mislijo na večplatformsko delovanje (multiplatform). Namen je, da bi bilo igro mogoče v prihodnosti objaviti tudi na spletu ter na podlagi odzivov in novih idej nadaljevati njen razvoj.</w:t>
      </w:r>
    </w:p>
    <w:p>
      <w:pPr>
        <w:pStyle w:val="Normal"/>
        <w:spacing w:lineRule="auto" w:line="36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Umetna inteligenca je bila uporabljena predvsem kot pomoč pri iskanju informacij, razumevanju tehničnih težav, odpravljanju napak in pisanju ponavljajočih se delov kode. Njeni predlogi so služili kot pomoč pri razvoju. Ideje za samo igro so nastale vnaprej in so se dopolnjevale med izdelavo, brez pomoči umetne inteligence. Uporabil sem jo tudi za pomoč pri pisanju tega odstavka, da je malo lažje berljivo in pravilno strukturirano.</w:t>
      </w:r>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26" w:name="__RefHeading___Toc845_2112643956"/>
      <w:bookmarkStart w:id="27" w:name="_Toc243840270"/>
      <w:bookmarkEnd w:id="26"/>
      <w:r>
        <w:rPr>
          <w:rFonts w:cs="Times New Roman" w:ascii="Times New Roman" w:hAnsi="Times New Roman"/>
          <w:b/>
          <w:bCs/>
          <w:color w:themeColor="accent5" w:val="5B9BD5"/>
          <w:sz w:val="28"/>
          <w:szCs w:val="28"/>
        </w:rPr>
        <w:t>Vizualni in zvočni del</w:t>
      </w:r>
      <w:bookmarkEnd w:id="27"/>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 xml:space="preserve">Vizualni stil je 'Pixel-art'. Medtem, ko so ozadja in objekti lepih kontrastnih barv, je igralec pobarvan z živo rumeno in ima obrobo, kot nasprotniki, ki imajo prav tako obrobo a so zeleni in rjavi ter se celo svetijo, da jih je lahko opaziti. Zvočni del vsebuje preproste zvoke in glasbo, ki sva jo našla na spletu zastonj. Z umetno inteligenco ni bilo narejeno nič vizualnega (nič tekstur, nič animacij in nič zvoka). </w:t>
      </w:r>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28" w:name="__RefHeading___Toc847_2112643956"/>
      <w:bookmarkStart w:id="29" w:name="_Toc243840271"/>
      <w:bookmarkEnd w:id="28"/>
      <w:r>
        <w:rPr>
          <w:rFonts w:cs="Times New Roman" w:ascii="Times New Roman" w:hAnsi="Times New Roman"/>
          <w:b/>
          <w:bCs/>
          <w:color w:themeColor="accent5" w:val="5B9BD5"/>
          <w:sz w:val="28"/>
          <w:szCs w:val="28"/>
        </w:rPr>
        <w:t>Namestitev in zagon igre</w:t>
      </w:r>
      <w:bookmarkEnd w:id="29"/>
    </w:p>
    <w:p>
      <w:pPr>
        <w:pStyle w:val="Normal"/>
        <w:spacing w:lineRule="auto" w:line="360"/>
        <w:ind w:firstLine="709"/>
        <w:jc w:val="both"/>
        <w:rPr>
          <w:lang w:val="en-US"/>
        </w:rPr>
      </w:pPr>
      <w:r>
        <w:rPr>
          <w:rFonts w:cs="Times New Roman" w:ascii="Times New Roman" w:hAnsi="Times New Roman"/>
          <w:sz w:val="24"/>
          <w:szCs w:val="24"/>
          <w:lang w:val="en-US"/>
        </w:rPr>
        <w:t>Za namestitev in zagon igre se najdejo vse datoteke znotraj mape “Build”. Za windows sta potrebni 2 datoteki, datoteka .exe in .pck. Za linux je le ena datoteka, ki jo je le potrebno zagnati. Enako je tudi za Android.</w:t>
      </w:r>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30" w:name="__RefHeading___Toc849_2112643956"/>
      <w:bookmarkStart w:id="31" w:name="_Toc243840272"/>
      <w:bookmarkEnd w:id="30"/>
      <w:r>
        <w:rPr>
          <w:rFonts w:cs="Times New Roman" w:ascii="Times New Roman" w:hAnsi="Times New Roman"/>
          <w:b/>
          <w:bCs/>
          <w:color w:themeColor="accent5" w:val="5B9BD5"/>
          <w:sz w:val="28"/>
          <w:szCs w:val="28"/>
        </w:rPr>
        <w:t>Uporaba AI in zunanjih virov</w:t>
      </w:r>
      <w:bookmarkEnd w:id="31"/>
    </w:p>
    <w:p>
      <w:pPr>
        <w:pStyle w:val="Normal"/>
        <w:spacing w:lineRule="auto" w:line="360"/>
        <w:ind w:firstLine="709"/>
        <w:jc w:val="both"/>
        <w:rPr>
          <w:lang w:eastAsia="ja-JP"/>
        </w:rPr>
      </w:pPr>
      <w:r>
        <w:rPr>
          <w:rFonts w:cs="Times New Roman" w:ascii="Times New Roman" w:hAnsi="Times New Roman"/>
          <w:sz w:val="24"/>
          <w:szCs w:val="24"/>
          <w:lang w:eastAsia="ja-JP"/>
        </w:rPr>
        <w:t>Umetna Inteligenca je bila uporabljena, kot brskalnik in dokumentacija o Godot in GDScript. Pomagala je tudi pri programiranju. Glavna vloga Umetne Inteligence pri programiranju so bile matemati</w:t>
      </w:r>
      <w:r>
        <w:rPr>
          <w:rFonts w:cs="Times New Roman" w:ascii="Times New Roman" w:hAnsi="Times New Roman"/>
          <w:sz w:val="24"/>
          <w:szCs w:val="24"/>
          <w:lang w:val="en-US" w:eastAsia="ja-JP"/>
        </w:rPr>
        <w:t>čne funkcije in pomoč pri mojem (Aljaž) učenju sistema upravljanja igralčeve figure “State Machine”.</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Umetna inteligenca ni bila uporabljena pri ustvarjanju tekstur, animacij in zvoka.</w:t>
      </w:r>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32" w:name="__RefHeading___Toc851_2112643956"/>
      <w:bookmarkStart w:id="33" w:name="_Toc243840273"/>
      <w:bookmarkEnd w:id="32"/>
      <w:r>
        <w:rPr>
          <w:rFonts w:cs="Times New Roman" w:ascii="Times New Roman" w:hAnsi="Times New Roman"/>
          <w:b/>
          <w:bCs/>
          <w:color w:themeColor="accent5" w:val="5B9BD5"/>
          <w:sz w:val="28"/>
          <w:szCs w:val="28"/>
        </w:rPr>
        <w:t>Testiranje</w:t>
      </w:r>
      <w:bookmarkEnd w:id="33"/>
    </w:p>
    <w:p>
      <w:pPr>
        <w:pStyle w:val="Normal"/>
        <w:spacing w:lineRule="auto" w:line="360"/>
        <w:ind w:firstLine="709"/>
        <w:jc w:val="both"/>
        <w:rPr>
          <w:rFonts w:ascii="Times New Roman" w:hAnsi="Times New Roman" w:cs="Times New Roman"/>
          <w:sz w:val="24"/>
          <w:szCs w:val="24"/>
          <w:lang w:val="en-US"/>
        </w:rPr>
      </w:pPr>
      <w:r>
        <w:rPr>
          <w:rFonts w:cs="Times New Roman" w:ascii="Times New Roman" w:hAnsi="Times New Roman"/>
          <w:sz w:val="24"/>
          <w:szCs w:val="24"/>
        </w:rPr>
        <w:t xml:space="preserve">Igro smo testirali z igranjem stopenj. Odpravili smo napake, kot na primer </w:t>
      </w:r>
      <w:r>
        <w:rPr>
          <w:rFonts w:cs="Times New Roman" w:ascii="Times New Roman" w:hAnsi="Times New Roman"/>
          <w:sz w:val="24"/>
          <w:szCs w:val="24"/>
          <w:lang w:val="en-US"/>
        </w:rPr>
        <w:t>sledenje po celotni mapi, padanje skozi kocke, neskončni skoki, vrtenje nasprotnikov in seveda nastavljanje pozabljenih nastavitev.</w:t>
      </w:r>
    </w:p>
    <w:p>
      <w:pPr>
        <w:pStyle w:val="Heading2"/>
        <w:numPr>
          <w:ilvl w:val="0"/>
          <w:numId w:val="4"/>
        </w:numPr>
        <w:spacing w:lineRule="auto" w:line="360"/>
        <w:jc w:val="both"/>
        <w:rPr>
          <w:rFonts w:ascii="Times New Roman" w:hAnsi="Times New Roman" w:cs="Times New Roman"/>
          <w:b/>
          <w:bCs/>
          <w:color w:themeColor="accent5" w:val="5B9BD5"/>
          <w:sz w:val="28"/>
          <w:szCs w:val="28"/>
        </w:rPr>
      </w:pPr>
      <w:bookmarkStart w:id="34" w:name="__RefHeading___Toc853_2112643956"/>
      <w:bookmarkStart w:id="35" w:name="_Toc243840274"/>
      <w:bookmarkEnd w:id="34"/>
      <w:r>
        <w:rPr>
          <w:rFonts w:cs="Times New Roman" w:ascii="Times New Roman" w:hAnsi="Times New Roman"/>
          <w:b/>
          <w:bCs/>
          <w:color w:themeColor="accent5" w:val="5B9BD5"/>
          <w:sz w:val="28"/>
          <w:szCs w:val="28"/>
        </w:rPr>
        <w:t>Načrt za naprej</w:t>
      </w:r>
      <w:bookmarkEnd w:id="35"/>
    </w:p>
    <w:p>
      <w:pPr>
        <w:pStyle w:val="Normal"/>
        <w:spacing w:lineRule="auto" w:line="360"/>
        <w:ind w:firstLine="709"/>
        <w:jc w:val="both"/>
        <w:rPr>
          <w:rFonts w:ascii="Times New Roman" w:hAnsi="Times New Roman" w:cs="Times New Roman"/>
          <w:sz w:val="24"/>
          <w:szCs w:val="24"/>
          <w:lang w:val="en-US"/>
        </w:rPr>
      </w:pPr>
      <w:r>
        <w:rPr>
          <w:rFonts w:cs="Times New Roman" w:ascii="Times New Roman" w:hAnsi="Times New Roman"/>
          <w:sz w:val="24"/>
          <w:szCs w:val="24"/>
        </w:rPr>
        <w:t xml:space="preserve">Dodali bi še </w:t>
      </w:r>
      <w:r>
        <w:rPr>
          <w:rFonts w:cs="Times New Roman" w:ascii="Times New Roman" w:hAnsi="Times New Roman"/>
          <w:sz w:val="24"/>
          <w:szCs w:val="24"/>
          <w:lang w:val="en-US"/>
        </w:rPr>
        <w:t xml:space="preserve">več nasprotnikov, stopenj in tudi več tem, kar bi razširilo igro na, ne le, “Dracula Castle” ampak tudi druge, kjer bi igralec spremljal ekipo pet (5) organizacije Toxicorp in </w:t>
      </w:r>
      <w:r>
        <w:rPr>
          <w:rFonts w:cs="Times New Roman" w:ascii="Times New Roman" w:hAnsi="Times New Roman"/>
          <w:sz w:val="24"/>
          <w:szCs w:val="24"/>
          <w:lang w:val="en-US"/>
        </w:rPr>
        <w:t>s</w:t>
      </w:r>
      <w:r>
        <w:rPr>
          <w:rFonts w:cs="Times New Roman" w:ascii="Times New Roman" w:hAnsi="Times New Roman"/>
          <w:sz w:val="24"/>
          <w:szCs w:val="24"/>
          <w:lang w:val="en-US"/>
        </w:rPr>
        <w:t xml:space="preserve"> tem pripomogel čiščenju sveta pred unesnaženjem.</w:t>
      </w:r>
    </w:p>
    <w:p>
      <w:pPr>
        <w:pStyle w:val="Heading1"/>
        <w:numPr>
          <w:ilvl w:val="0"/>
          <w:numId w:val="2"/>
        </w:numPr>
        <w:rPr>
          <w:rFonts w:ascii="Times New Roman" w:hAnsi="Times New Roman" w:cs="Times New Roman"/>
          <w:b/>
          <w:bCs/>
          <w:color w:themeColor="accent5" w:val="5B9BD5"/>
          <w:sz w:val="36"/>
          <w:szCs w:val="36"/>
        </w:rPr>
      </w:pPr>
      <w:bookmarkStart w:id="36" w:name="__RefHeading___Toc855_2112643956"/>
      <w:bookmarkStart w:id="37" w:name="_Toc243840275"/>
      <w:bookmarkEnd w:id="36"/>
      <w:r>
        <w:rPr>
          <w:rFonts w:cs="Times New Roman" w:ascii="Times New Roman" w:hAnsi="Times New Roman"/>
          <w:b/>
          <w:bCs/>
          <w:color w:themeColor="accent5" w:val="5B9BD5"/>
          <w:sz w:val="36"/>
          <w:szCs w:val="36"/>
        </w:rPr>
        <w:t>Razširjeni del:</w:t>
      </w:r>
      <w:bookmarkEnd w:id="37"/>
    </w:p>
    <w:p>
      <w:pPr>
        <w:pStyle w:val="Normal"/>
        <w:spacing w:lineRule="auto" w:line="360" w:before="0" w:after="160"/>
        <w:jc w:val="both"/>
        <w:rPr>
          <w:rFonts w:ascii="Times New Roman" w:hAnsi="Times New Roman" w:cs="Times New Roman"/>
          <w:sz w:val="24"/>
          <w:szCs w:val="24"/>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472.5pt;height:308.25pt;mso-wrap-distance-right:0pt;mso-wrap-distance-bottom:8pt" filled="f" o:ole="">
            <v:imagedata r:id="rId12" o:title=""/>
          </v:shape>
          <o:OLEObject Type="Embed" ProgID="Package" ShapeID="ole_rId11" DrawAspect="Icon" ObjectID="_535141169" r:id="rId11"/>
        </w:object>
      </w:r>
    </w:p>
    <w:sectPr>
      <w:type w:val="continuous"/>
      <w:pgSz w:w="11906" w:h="16838"/>
      <w:pgMar w:left="1417" w:right="1417" w:gutter="0" w:header="0" w:top="1417" w:footer="708" w:bottom="1417"/>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94029047"/>
      <w:docPartObj>
        <w:docPartGallery w:val="Page Numbers (Bottom of Page)"/>
        <w:docPartUnique w:val="true"/>
      </w:docPartObj>
    </w:sdtPr>
    <w:sdtContent>
      <w:p>
        <w:pPr>
          <w:pStyle w:val="Footer"/>
          <w:jc w:val="cen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94029047"/>
      <w:docPartObj>
        <w:docPartGallery w:val="Page Numbers (Bottom of Page)"/>
        <w:docPartUnique w:val="true"/>
      </w:docPartObj>
    </w:sdtPr>
    <w:sdtContent>
      <w:p>
        <w:pPr>
          <w:pStyle w:val="Footer"/>
          <w:jc w:val="center"/>
          <w:rPr/>
        </w:pPr>
        <w:r>
          <w:rPr/>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94029047"/>
      <w:docPartObj>
        <w:docPartGallery w:val="Page Numbers (Bottom of Page)"/>
        <w:docPartUnique w:val="true"/>
      </w:docPartObj>
    </w:sdtPr>
    <w:sdtContent>
      <w:p>
        <w:pPr>
          <w:pStyle w:val="Footer"/>
          <w:jc w:val="center"/>
          <w:rPr/>
        </w:pPr>
        <w:r>
          <w:rPr/>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1069" w:hanging="360"/>
      </w:pPr>
      <w:rPr>
        <w:rFonts w:ascii="Times New Roman" w:hAnsi="Times New Roman" w:cs="Times New Roman" w:hint="default"/>
      </w:rPr>
    </w:lvl>
    <w:lvl w:ilvl="1">
      <w:start w:val="1"/>
      <w:numFmt w:val="bullet"/>
      <w:lvlText w:val="o"/>
      <w:lvlJc w:val="start"/>
      <w:pPr>
        <w:tabs>
          <w:tab w:val="num" w:pos="0"/>
        </w:tabs>
        <w:ind w:start="1789" w:hanging="360"/>
      </w:pPr>
      <w:rPr>
        <w:rFonts w:ascii="Courier New" w:hAnsi="Courier New" w:cs="Courier New" w:hint="default"/>
      </w:rPr>
    </w:lvl>
    <w:lvl w:ilvl="2">
      <w:start w:val="1"/>
      <w:numFmt w:val="bullet"/>
      <w:lvlText w:val=""/>
      <w:lvlJc w:val="start"/>
      <w:pPr>
        <w:tabs>
          <w:tab w:val="num" w:pos="0"/>
        </w:tabs>
        <w:ind w:start="2509" w:hanging="360"/>
      </w:pPr>
      <w:rPr>
        <w:rFonts w:ascii="Wingdings" w:hAnsi="Wingdings" w:cs="Wingdings" w:hint="default"/>
      </w:rPr>
    </w:lvl>
    <w:lvl w:ilvl="3">
      <w:start w:val="1"/>
      <w:numFmt w:val="bullet"/>
      <w:lvlText w:val=""/>
      <w:lvlJc w:val="start"/>
      <w:pPr>
        <w:tabs>
          <w:tab w:val="num" w:pos="0"/>
        </w:tabs>
        <w:ind w:start="3229" w:hanging="360"/>
      </w:pPr>
      <w:rPr>
        <w:rFonts w:ascii="Symbol" w:hAnsi="Symbol" w:cs="Symbol" w:hint="default"/>
      </w:rPr>
    </w:lvl>
    <w:lvl w:ilvl="4">
      <w:start w:val="1"/>
      <w:numFmt w:val="bullet"/>
      <w:lvlText w:val="o"/>
      <w:lvlJc w:val="start"/>
      <w:pPr>
        <w:tabs>
          <w:tab w:val="num" w:pos="0"/>
        </w:tabs>
        <w:ind w:start="3949" w:hanging="360"/>
      </w:pPr>
      <w:rPr>
        <w:rFonts w:ascii="Courier New" w:hAnsi="Courier New" w:cs="Courier New" w:hint="default"/>
      </w:rPr>
    </w:lvl>
    <w:lvl w:ilvl="5">
      <w:start w:val="1"/>
      <w:numFmt w:val="bullet"/>
      <w:lvlText w:val=""/>
      <w:lvlJc w:val="start"/>
      <w:pPr>
        <w:tabs>
          <w:tab w:val="num" w:pos="0"/>
        </w:tabs>
        <w:ind w:start="4669" w:hanging="360"/>
      </w:pPr>
      <w:rPr>
        <w:rFonts w:ascii="Wingdings" w:hAnsi="Wingdings" w:cs="Wingdings" w:hint="default"/>
      </w:rPr>
    </w:lvl>
    <w:lvl w:ilvl="6">
      <w:start w:val="1"/>
      <w:numFmt w:val="bullet"/>
      <w:lvlText w:val=""/>
      <w:lvlJc w:val="start"/>
      <w:pPr>
        <w:tabs>
          <w:tab w:val="num" w:pos="0"/>
        </w:tabs>
        <w:ind w:start="5389" w:hanging="360"/>
      </w:pPr>
      <w:rPr>
        <w:rFonts w:ascii="Symbol" w:hAnsi="Symbol" w:cs="Symbol" w:hint="default"/>
      </w:rPr>
    </w:lvl>
    <w:lvl w:ilvl="7">
      <w:start w:val="1"/>
      <w:numFmt w:val="bullet"/>
      <w:lvlText w:val="o"/>
      <w:lvlJc w:val="start"/>
      <w:pPr>
        <w:tabs>
          <w:tab w:val="num" w:pos="0"/>
        </w:tabs>
        <w:ind w:start="6109" w:hanging="360"/>
      </w:pPr>
      <w:rPr>
        <w:rFonts w:ascii="Courier New" w:hAnsi="Courier New" w:cs="Courier New" w:hint="default"/>
      </w:rPr>
    </w:lvl>
    <w:lvl w:ilvl="8">
      <w:start w:val="1"/>
      <w:numFmt w:val="bullet"/>
      <w:lvlText w:val=""/>
      <w:lvlJc w:val="start"/>
      <w:pPr>
        <w:tabs>
          <w:tab w:val="num" w:pos="0"/>
        </w:tabs>
        <w:ind w:start="6829"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sl-S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sl-SI"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sl-SI" w:eastAsia="en-US" w:bidi="ar-SA"/>
    </w:rPr>
  </w:style>
  <w:style w:type="paragraph" w:styleId="Heading1">
    <w:name w:val="heading 1"/>
    <w:basedOn w:val="Normal"/>
    <w:next w:val="Normal"/>
    <w:link w:val="Naslov1Znak"/>
    <w:uiPriority w:val="9"/>
    <w:qFormat/>
    <w:rsid w:val="00f945d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Naslov2Znak"/>
    <w:uiPriority w:val="9"/>
    <w:unhideWhenUsed/>
    <w:qFormat/>
    <w:rsid w:val="00ed6a3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unhideWhenUsed/>
    <w:qFormat/>
    <w:rPr/>
  </w:style>
  <w:style w:type="character" w:styleId="Naslov1Znak" w:customStyle="1">
    <w:name w:val="Naslov 1 Znak"/>
    <w:basedOn w:val="DefaultParagraphFont"/>
    <w:link w:val="Heading1"/>
    <w:uiPriority w:val="9"/>
    <w:qFormat/>
    <w:rsid w:val="00f945d1"/>
    <w:rPr>
      <w:rFonts w:ascii="Calibri Light" w:hAnsi="Calibri Light" w:eastAsia="" w:cs="" w:asciiTheme="majorHAnsi" w:cstheme="majorBidi" w:eastAsiaTheme="majorEastAsia" w:hAnsiTheme="majorHAnsi"/>
      <w:color w:themeColor="accent1" w:themeShade="bf" w:val="2F5496"/>
      <w:sz w:val="32"/>
      <w:szCs w:val="32"/>
    </w:rPr>
  </w:style>
  <w:style w:type="character" w:styleId="Naslov2Znak" w:customStyle="1">
    <w:name w:val="Naslov 2 Znak"/>
    <w:basedOn w:val="DefaultParagraphFont"/>
    <w:link w:val="Heading2"/>
    <w:uiPriority w:val="9"/>
    <w:qFormat/>
    <w:rsid w:val="00ed6a36"/>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164f9d"/>
    <w:rPr>
      <w:color w:themeColor="hyperlink" w:val="0563C1"/>
      <w:u w:val="single"/>
    </w:rPr>
  </w:style>
  <w:style w:type="character" w:styleId="UnresolvedMention">
    <w:name w:val="Unresolved Mention"/>
    <w:basedOn w:val="DefaultParagraphFont"/>
    <w:uiPriority w:val="99"/>
    <w:semiHidden/>
    <w:unhideWhenUsed/>
    <w:qFormat/>
    <w:rsid w:val="00164f9d"/>
    <w:rPr>
      <w:color w:val="605E5C"/>
      <w:shd w:fill="E1DFDD" w:val="clear"/>
    </w:rPr>
  </w:style>
  <w:style w:type="character" w:styleId="FollowedHyperlink">
    <w:name w:val="FollowedHyperlink"/>
    <w:basedOn w:val="DefaultParagraphFont"/>
    <w:uiPriority w:val="99"/>
    <w:semiHidden/>
    <w:unhideWhenUsed/>
    <w:rsid w:val="00c53a73"/>
    <w:rPr>
      <w:color w:themeColor="followedHyperlink" w:val="954F72"/>
      <w:u w:val="single"/>
    </w:rPr>
  </w:style>
  <w:style w:type="character" w:styleId="BrezrazmikovZnak" w:customStyle="1">
    <w:name w:val="Brez razmikov Znak"/>
    <w:basedOn w:val="DefaultParagraphFont"/>
    <w:link w:val="NoSpacing"/>
    <w:uiPriority w:val="1"/>
    <w:qFormat/>
    <w:rsid w:val="00f06c2f"/>
    <w:rPr>
      <w:rFonts w:eastAsia="" w:eastAsiaTheme="minorEastAsia"/>
      <w:lang w:eastAsia="sl-SI"/>
    </w:rPr>
  </w:style>
  <w:style w:type="character" w:styleId="GlavaZnak" w:customStyle="1">
    <w:name w:val="Glava Znak"/>
    <w:basedOn w:val="DefaultParagraphFont"/>
    <w:link w:val="Header"/>
    <w:uiPriority w:val="99"/>
    <w:qFormat/>
    <w:rsid w:val="00ee44ee"/>
    <w:rPr/>
  </w:style>
  <w:style w:type="character" w:styleId="NogaZnak" w:customStyle="1">
    <w:name w:val="Noga Znak"/>
    <w:basedOn w:val="DefaultParagraphFont"/>
    <w:link w:val="Footer"/>
    <w:uiPriority w:val="99"/>
    <w:qFormat/>
    <w:rsid w:val="00ee44ee"/>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5d2a75"/>
    <w:pPr>
      <w:spacing w:lineRule="auto" w:line="240" w:before="0" w:after="200"/>
    </w:pPr>
    <w:rPr>
      <w:i/>
      <w:iCs/>
      <w:color w:themeColor="text2" w:val="44546A"/>
      <w:sz w:val="18"/>
      <w:szCs w:val="18"/>
    </w:rPr>
  </w:style>
  <w:style w:type="paragraph" w:styleId="Index">
    <w:name w:val="Index"/>
    <w:basedOn w:val="Normal"/>
    <w:qFormat/>
    <w:pPr>
      <w:suppressLineNumbers/>
    </w:pPr>
    <w:rPr>
      <w:rFonts w:cs="Arial"/>
    </w:rPr>
  </w:style>
  <w:style w:type="paragraph" w:styleId="TOC1">
    <w:name w:val="toc 1"/>
    <w:basedOn w:val="Normal"/>
    <w:next w:val="Normal"/>
    <w:autoRedefine/>
    <w:uiPriority w:val="39"/>
    <w:unhideWhenUsed/>
    <w:rsid w:val="0011744f"/>
    <w:pPr>
      <w:tabs>
        <w:tab w:val="clear" w:pos="708"/>
        <w:tab w:val="right" w:pos="9062" w:leader="dot"/>
      </w:tabs>
      <w:spacing w:before="0" w:after="100"/>
    </w:pPr>
    <w:rPr>
      <w:color w:themeColor="accent5" w:val="5B9BD5"/>
    </w:rPr>
  </w:style>
  <w:style w:type="paragraph" w:styleId="Index1">
    <w:name w:val="index 1"/>
    <w:basedOn w:val="Normal"/>
    <w:next w:val="Normal"/>
    <w:autoRedefine/>
    <w:uiPriority w:val="99"/>
    <w:semiHidden/>
    <w:unhideWhenUsed/>
    <w:rsid w:val="000f3e6f"/>
    <w:pPr>
      <w:spacing w:lineRule="auto" w:line="240" w:before="0" w:after="0"/>
      <w:ind w:hanging="220" w:start="220"/>
    </w:pPr>
    <w:rPr/>
  </w:style>
  <w:style w:type="paragraph" w:styleId="toaheading">
    <w:name w:val="toa heading"/>
    <w:basedOn w:val="Normal"/>
    <w:next w:val="Normal"/>
    <w:uiPriority w:val="99"/>
    <w:semiHidden/>
    <w:unhideWhenUsed/>
    <w:qFormat/>
    <w:rsid w:val="002f1281"/>
    <w:pPr>
      <w:spacing w:before="120" w:after="160"/>
    </w:pPr>
    <w:rPr>
      <w:rFonts w:ascii="Calibri Light" w:hAnsi="Calibri Light" w:eastAsia="" w:cs="" w:asciiTheme="majorHAnsi" w:cstheme="majorBidi" w:eastAsiaTheme="majorEastAsia" w:hAnsiTheme="majorHAnsi"/>
      <w:b/>
      <w:bCs/>
      <w:sz w:val="24"/>
      <w:szCs w:val="24"/>
    </w:rPr>
  </w:style>
  <w:style w:type="paragraph" w:styleId="TOC2">
    <w:name w:val="toc 2"/>
    <w:basedOn w:val="Normal"/>
    <w:next w:val="Normal"/>
    <w:autoRedefine/>
    <w:uiPriority w:val="39"/>
    <w:unhideWhenUsed/>
    <w:rsid w:val="008121aa"/>
    <w:pPr>
      <w:spacing w:before="0" w:after="100"/>
      <w:ind w:start="220"/>
    </w:pPr>
    <w:rPr/>
  </w:style>
  <w:style w:type="paragraph" w:styleId="NoSpacing">
    <w:name w:val="No Spacing"/>
    <w:link w:val="BrezrazmikovZnak"/>
    <w:uiPriority w:val="1"/>
    <w:qFormat/>
    <w:rsid w:val="00f06c2f"/>
    <w:pPr>
      <w:widowControl/>
      <w:suppressAutoHyphens w:val="true"/>
      <w:bidi w:val="0"/>
      <w:spacing w:lineRule="auto" w:line="240" w:before="0" w:after="0"/>
      <w:jc w:val="start"/>
    </w:pPr>
    <w:rPr>
      <w:rFonts w:ascii="Calibri" w:hAnsi="Calibri" w:eastAsia="" w:cs="" w:eastAsiaTheme="minorEastAsia"/>
      <w:color w:val="auto"/>
      <w:kern w:val="0"/>
      <w:sz w:val="22"/>
      <w:szCs w:val="22"/>
      <w:lang w:val="sl-SI" w:eastAsia="sl-SI" w:bidi="ar-SA"/>
    </w:rPr>
  </w:style>
  <w:style w:type="paragraph" w:styleId="Bibliography">
    <w:name w:val="Bibliography"/>
    <w:basedOn w:val="Normal"/>
    <w:next w:val="Normal"/>
    <w:uiPriority w:val="37"/>
    <w:unhideWhenUsed/>
    <w:qFormat/>
    <w:rsid w:val="001350cd"/>
    <w:pPr/>
    <w:rPr/>
  </w:style>
  <w:style w:type="paragraph" w:styleId="ListParagraph">
    <w:name w:val="List Paragraph"/>
    <w:basedOn w:val="Normal"/>
    <w:uiPriority w:val="34"/>
    <w:qFormat/>
    <w:rsid w:val="006108d8"/>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GlavaZnak"/>
    <w:uiPriority w:val="99"/>
    <w:unhideWhenUsed/>
    <w:rsid w:val="00ee44ee"/>
    <w:pPr>
      <w:tabs>
        <w:tab w:val="clear" w:pos="708"/>
        <w:tab w:val="center" w:pos="4536" w:leader="none"/>
        <w:tab w:val="right" w:pos="9072" w:leader="none"/>
      </w:tabs>
      <w:spacing w:lineRule="auto" w:line="240" w:before="0" w:after="0"/>
    </w:pPr>
    <w:rPr/>
  </w:style>
  <w:style w:type="paragraph" w:styleId="Footer">
    <w:name w:val="footer"/>
    <w:basedOn w:val="Normal"/>
    <w:link w:val="NogaZnak"/>
    <w:uiPriority w:val="99"/>
    <w:unhideWhenUsed/>
    <w:rsid w:val="00ee44ee"/>
    <w:pPr>
      <w:tabs>
        <w:tab w:val="clear" w:pos="708"/>
        <w:tab w:val="center" w:pos="4536" w:leader="none"/>
        <w:tab w:val="right" w:pos="9072"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oleObject" Target="embeddings/oleObject1.bin"/><Relationship Id="rId12" Type="http://schemas.openxmlformats.org/officeDocument/2006/relationships/image" Target="media/image1.emf"/><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ova tema">
  <a:themeElements>
    <a:clrScheme name="Pisarna">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b:Source>
    <b:Tag>Unknt</b:Tag>
    <b:SourceType>InternetSite</b:SourceType>
    <b:Guid>{3A7B074F-5B99-462F-8DE2-98D6C5BCD72D}</b:Guid>
    <b:Title>Quickstart - Blockbench</b:Title>
    <b:InternetSiteTitle>Blockbench</b:InternetSiteTitle>
    <b:Year>2017 - Present</b:Year>
    <b:Month>November - Present</b:Month>
    <b:Day>30 - Present</b:Day>
    <b:URL>https://www.blockbench.net/quickstart</b:URL>
    <b:LCID>en-GB</b:LCID>
    <b:Author>
      <b:Author>
        <b:NameList>
          <b:Person>
            <b:Last>Blockbench</b:Last>
          </b:Person>
        </b:NameList>
      </b:Author>
    </b:Author>
    <b:YearAccessed>2022</b:YearAccessed>
    <b:MonthAccessed>11</b:MonthAccessed>
    <b:DayAccessed>20</b:DayAccessed>
    <b:Comments>This resource has an unknown author.</b:Comments>
    <b:RefOrder>1</b:RefOrder>
  </b:Source>
  <b:Source>
    <b:Tag>Muc15</b:Tag>
    <b:SourceType>Book</b:SourceType>
    <b:Guid>{7DE5945A-5649-4A69-B538-46C7EB0FD151}</b:Guid>
    <b:Title>3D-TISK</b:Title>
    <b:Year>2015</b:Year>
    <b:City>Ljubljana</b:City>
    <b:Publisher>Pasadena</b:Publisher>
    <b:Author>
      <b:Author>
        <b:NameList>
          <b:Person>
            <b:Last>Muck</b:Last>
            <b:First>Tadeja</b:First>
          </b:Person>
          <b:Person>
            <b:Last>Križanovskij</b:Last>
            <b:First>Igor</b:First>
          </b:Person>
        </b:NameList>
      </b:Author>
    </b:Author>
    <b:StateProvince>Ljubljana</b:StateProvince>
    <b:CountryRegion>Slovenija</b:CountryRegion>
    <b:YearAccessed>2022</b:YearAccessed>
    <b:MonthAccessed>11</b:MonthAccessed>
    <b:DayAccessed>20</b:DayAccessed>
    <b:RefOrder>2</b:RefOrder>
  </b:Source>
  <b:Source>
    <b:Tag>Sta19</b:Tag>
    <b:SourceType>InternetSite</b:SourceType>
    <b:Guid>{F30F7434-57BF-42C0-8452-C7D529E2BD87}</b:Guid>
    <b:Author>
      <b:Author>
        <b:NameList>
          <b:Person>
            <b:Last>Stagnitta</b:Last>
            <b:First>Mike</b:First>
          </b:Person>
        </b:NameList>
      </b:Author>
    </b:Author>
    <b:Title>Introduction to Minecraft Entity Wizard in Blockbench</b:Title>
    <b:Year>2019</b:Year>
    <b:URL>https://www.minecraft.net/en-us/creator/article/introduction-minecraft-entity-wizard-blockbench</b:URL>
    <b:LCID>en-GB</b:LCID>
    <b:InternetSiteTitle>Minecraft.net</b:InternetSiteTitle>
    <b:Month>November</b:Month>
    <b:Day>9</b:Day>
    <b:YearAccessed>2022</b:YearAccessed>
    <b:MonthAccessed>11</b:MonthAccessed>
    <b:DayAccessed>20</b:DayAccessed>
    <b:RefOrder>3</b:RefOrder>
  </b:Source>
  <b:Source>
    <b:Tag>Art21</b:Tag>
    <b:SourceType>InternetSite</b:SourceType>
    <b:Guid>{F433D3EB-5D63-412A-9A86-6CBF687FB9CD}</b:Guid>
    <b:Title>Here is how to Animate a Human Walk Cycle in Blockbench in under 10 minutes</b:Title>
    <b:InternetSiteTitle>Youtube</b:InternetSiteTitle>
    <b:Year>2021</b:Year>
    <b:Month>Maj</b:Month>
    <b:Day>15</b:Day>
    <b:URL>https://www.youtube.com/watch?v=y0ees2j17AY</b:URL>
    <b:LCID>en-GB</b:LCID>
    <b:Author>
      <b:Author>
        <b:NameList>
          <b:Person>
            <b:Last>ArtsByKev</b:Last>
          </b:Person>
        </b:NameList>
      </b:Author>
    </b:Author>
    <b:YearAccessed>2022</b:YearAccessed>
    <b:MonthAccessed>11</b:MonthAccessed>
    <b:DayAccessed>20</b:DayAccessed>
    <b:RefOrder>4</b:RefOrder>
  </b:Source>
  <b:Source>
    <b:Tag>mam22</b:Tag>
    <b:SourceType>InternetSite</b:SourceType>
    <b:Guid>{AE42345C-EF3C-4DBB-A6EF-21325866E47B}</b:Guid>
    <b:Title>Getting Started with the Minecraft Entity Wizard</b:Title>
    <b:InternetSiteTitle>Minecraft: Bedrock Documentation Homepage</b:InternetSiteTitle>
    <b:Year>2022</b:Year>
    <b:Month>October</b:Month>
    <b:Day>25</b:Day>
    <b:URL>https://learn.microsoft.com/en-us/minecraft/creator/documents/minecraftentitywizard</b:URL>
    <b:Author>
      <b:Author>
        <b:NameList>
          <b:Person>
            <b:First>mammerla</b:First>
          </b:Person>
          <b:Person>
            <b:First>v-josjones</b:First>
          </b:Person>
          <b:Person>
            <b:First>quinnelton</b:First>
          </b:Person>
        </b:NameList>
      </b:Author>
    </b:Author>
    <b:YearAccessed>2022</b:YearAccessed>
    <b:MonthAccessed>11</b:MonthAccessed>
    <b:DayAccessed>20</b:DayAccessed>
    <b:RefOrder>5</b:RefOrder>
  </b:Source>
</b:Sources>
</file>

<file path=customXml/itemProps1.xml><?xml version="1.0" encoding="utf-8"?>
<ds:datastoreItem xmlns:ds="http://schemas.openxmlformats.org/officeDocument/2006/customXml" ds:itemID="{DCFBD96C-83E7-47C7-8F2C-4ACE1880D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1881</TotalTime>
  <Application>LibreOffice/26.2.6.3$Windows_X86_64 LibreOffice_project/8221e31b3ac356a1623c672912a3d2b492f7e3d1</Application>
  <AppVersion>15.0000</AppVersion>
  <Pages>4</Pages>
  <Words>1222</Words>
  <Characters>6379</Characters>
  <CharactersWithSpaces>7515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2022-10-25T18:57:00Z</dcterms:created>
  <dc:creator>E</dc:creator>
  <dc:description/>
  <dc:language>en-US</dc:language>
  <cp:lastModifiedBy/>
  <cp:lastPrinted>2023-01-08T17:08:00Z</cp:lastPrinted>
  <dcterms:modified xsi:type="dcterms:W3CDTF">2026-10-25T17:51:24Z</dcterms:modified>
  <cp:revision>615</cp:revision>
  <dc:subject/>
  <dc:title/>
</cp:coreProperties>
</file>

<file path=docProps/custom.xml><?xml version="1.0" encoding="utf-8"?>
<Properties xmlns="http://schemas.openxmlformats.org/officeDocument/2006/custom-properties" xmlns:vt="http://schemas.openxmlformats.org/officeDocument/2006/docPropsVTypes"/>
</file>