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RF1 - </w:t>
      </w:r>
      <w:r w:rsidDel="00000000" w:rsidR="00000000" w:rsidRPr="00000000">
        <w:rPr>
          <w:rtl w:val="0"/>
        </w:rPr>
        <w:t xml:space="preserve">Gesiane chega à estação de trem como faz todos os dias e dessa vez pretende comprar a passagem de trem para chegar ao trabalho, com o seu cartão de débito, selecionando a opção de QR Code. 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Ela se direciona à máquina e seleciona a opção para comprar o seu bilhete em forma de QR Code / Débito. Após selecionar o que deseja, ela escolhe a opção de bilhete unitário, pois a mesma está sozinha. Depois de escolher a opção, o sistema pede para Gesiane confirmar sua compra e logo após, solicita a ela que insira seu cartão de débito na maquininha. Depois de alguns segundos, a interface solicita a senha do cartão para Gesiane e mostra à ela um cronômetro para que a senha seja digitada. Caso a senha não seja preenchida dentro do tempo limite, o sistema cancela a compra automaticamente.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Gesiane digita sua senha e aperta em confirmar. Após o sistema verificar a senha, ele pede para que ela aguarde a impressão do QR Code e logo depois que o mesmo imprime, ela usa o bilhete para passar pela catraca da estação.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 assim a mesma pode aguardar o trem chegar para que possa seguir para seu destino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