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</w:p>
    <w:p>
      <w:pPr>
        <w:spacing w:after="60"/>
        <w:jc w:val="center"/>
      </w:pPr>
      <w:r>
        <w:rPr>
          <w:rFonts w:ascii="Constantia" w:cs="Constantia" w:eastAsia="Constantia" w:hAnsi="Constantia"/>
          <w:b/>
          <w:bCs/>
          <w:color w:val="9C6F3D"/>
          <w:spacing w:val="90"/>
          <w:sz w:val="19"/>
          <w:szCs w:val="19"/>
        </w:rPr>
        <w:t xml:space="preserve">IGREJA PRESBITERIANA ESPERANÇA</w:t>
      </w:r>
    </w:p>
    <w:p>
      <w:pPr>
        <w:spacing w:after="200"/>
        <w:jc w:val="center"/>
      </w:pPr>
      <w:r>
        <w:rPr>
          <w:rFonts w:ascii="Cambria" w:cs="Cambria" w:eastAsia="Cambria" w:hAnsi="Cambria"/>
          <w:i/>
          <w:iCs/>
          <w:color w:val="2B2B33"/>
          <w:sz w:val="18"/>
          <w:szCs w:val="18"/>
        </w:rPr>
        <w:t xml:space="preserve">Nova Iguaçu · Rio de Janeiro</w:t>
      </w:r>
    </w:p>
    <w:p>
      <w:pPr>
        <w:spacing w:after="200"/>
        <w:jc w:val="center"/>
      </w:pPr>
      <w:r>
        <w:drawing>
          <wp:inline distT="0" distB="0" distL="0" distR="0">
            <wp:extent cx="1257300" cy="1733550"/>
            <wp:effectExtent t="0" r="0" b="0" l="0"/>
            <wp:docPr id="1" name="Farol IPE" descr="Símbolo da Igreja Presbiteriana Esperança" title="Fa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onstantia" w:cs="Constantia" w:eastAsia="Constantia" w:hAnsi="Constantia"/>
          <w:b/>
          <w:bCs/>
          <w:color w:val="252544"/>
          <w:sz w:val="52"/>
          <w:szCs w:val="52"/>
        </w:rPr>
        <w:t xml:space="preserve">Duas Formas de Fugir do Rei</w:t>
      </w:r>
    </w:p>
    <w:p>
      <w:pPr>
        <w:pBdr>
          <w:bottom w:val="single" w:color="C8955B" w:sz="12" w:space="10"/>
        </w:pBdr>
        <w:spacing w:after="120"/>
        <w:jc w:val="center"/>
      </w:pPr>
    </w:p>
    <w:p>
      <w:pPr>
        <w:spacing w:after="40" w:before="120"/>
        <w:jc w:val="center"/>
      </w:pPr>
      <w:r>
        <w:rPr>
          <w:rFonts w:ascii="Constantia" w:cs="Constantia" w:eastAsia="Constantia" w:hAnsi="Constantia"/>
          <w:i/>
          <w:iCs/>
          <w:color w:val="9C6F3D"/>
          <w:sz w:val="28"/>
          <w:szCs w:val="28"/>
        </w:rPr>
        <w:t xml:space="preserve">Os dois filhos perdidos e o Pai que sai atrás dos dois</w:t>
      </w:r>
    </w:p>
    <w:p>
      <w:pPr>
        <w:spacing w:after="220"/>
      </w:pPr>
    </w:p>
    <w:p>
      <w:pPr>
        <w:spacing w:after="40"/>
        <w:jc w:val="center"/>
      </w:pPr>
      <w:r>
        <w:rPr>
          <w:rFonts w:ascii="Constantia" w:cs="Constantia" w:eastAsia="Constantia" w:hAnsi="Constantia"/>
          <w:b/>
          <w:bCs/>
          <w:color w:val="252544"/>
          <w:spacing w:val="80"/>
          <w:sz w:val="20"/>
          <w:szCs w:val="20"/>
        </w:rPr>
        <w:t xml:space="preserve">GUIA DO FACILITADOR</w:t>
      </w:r>
    </w:p>
    <w:p>
      <w:pPr>
        <w:spacing w:after="40"/>
        <w:jc w:val="center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Estudo indutivo para grupos e células</w:t>
      </w:r>
    </w:p>
    <w:p>
      <w:pPr>
        <w:spacing w:after="30"/>
        <w:jc w:val="center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Texto-base: Lucas 15.11-32 (com 15.1-3)</w:t>
      </w:r>
    </w:p>
    <w:p>
      <w:pPr>
        <w:spacing w:after="420"/>
      </w:pPr>
    </w:p>
    <w:p>
      <w:pPr>
        <w:spacing w:after="20"/>
        <w:jc w:val="center"/>
      </w:pPr>
      <w:r>
        <w:rPr>
          <w:rFonts w:ascii="Cambria" w:cs="Cambria" w:eastAsia="Cambria" w:hAnsi="Cambria"/>
          <w:i/>
          <w:iCs/>
          <w:color w:val="252544"/>
          <w:sz w:val="20"/>
          <w:szCs w:val="20"/>
        </w:rPr>
        <w:t xml:space="preserve">“Lâmpada para os meus pés é a tua palavra</w:t>
      </w:r>
    </w:p>
    <w:p>
      <w:pPr>
        <w:spacing w:after="50"/>
        <w:jc w:val="center"/>
      </w:pPr>
      <w:r>
        <w:rPr>
          <w:rFonts w:ascii="Cambria" w:cs="Cambria" w:eastAsia="Cambria" w:hAnsi="Cambria"/>
          <w:i/>
          <w:iCs/>
          <w:color w:val="252544"/>
          <w:sz w:val="20"/>
          <w:szCs w:val="20"/>
        </w:rPr>
        <w:t xml:space="preserve">e luz para o meu caminho.”</w:t>
      </w:r>
    </w:p>
    <w:p>
      <w:pPr>
        <w:spacing w:after="0"/>
        <w:jc w:val="center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5"/>
          <w:szCs w:val="15"/>
        </w:rPr>
        <w:t xml:space="preserve">SALMO 119.105</w:t>
      </w:r>
    </w:p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ORIENTAÇÃO</w:t>
      </w:r>
    </w:p>
    <w:p>
      <w:pPr>
        <w:spacing w:after="14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Como conduzir este estudo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Este guia não é um sermão para ser lido ao grupo. É um mapa para uma conversa. O método é indutivo: em vez de entregar respostas prontas, você faz perguntas e conduz o grupo a descobrir, no texto e no próprio coração, aquilo que Deus quer ensinar. Sua função não é falar mais; é perguntar melhor e esperar.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parábola de Lucas 15 é conhecida demais, e isso é um perigo: todo mundo acha que já sabe o final. Por isso as perguntas insistem em olhar o texto devagar, frase por frase. As respostas que aparecem aqui são para você, facilitador. Elas indicam para onde conduzir, onde o grupo costuma empacar, e a exegese para soltar no momento certo. Use-as como bússola, não como gabarito.</w:t>
      </w:r>
    </w:p>
    <w:p>
      <w:pPr>
        <w:spacing w:after="160" w:before="16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Como ler este documento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Ao longo do guia, quatro marcadores se repetem: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Texto em barra dourada: perguntas para você fazer em voz alta ao grupo.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Caixa em pergaminho com barra marinho: orientação só para você — o que conduzir, onde insistir, e a exegese de apoio.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ONDE ATERRISSAR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Caixa dourada clara: a síntese para onde a conversa deve chegar antes de avançar ao próximo bloco.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7"/>
                <w:szCs w:val="17"/>
              </w:rPr>
              <w:t xml:space="preserve">PERGUNTA CORAJOSA</w:t>
            </w:r>
          </w:p>
          <w:p>
            <w:pPr>
              <w:spacing w:after="0" w:line="300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5"/>
                <w:szCs w:val="25"/>
              </w:rPr>
              <w:t xml:space="preserve">Caixa marinho: a pergunta mais afiada de cada bloco. Não deixe ninguém escapar dela com resposta pronta.</w:t>
            </w:r>
          </w:p>
        </w:tc>
      </w:tr>
    </w:tbl>
    <w:p>
      <w:pPr>
        <w:spacing w:after="160" w:before="16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Sete princípios de condução</w:t>
      </w:r>
    </w:p>
    <w:p>
      <w:pPr>
        <w:pStyle w:val="ListParagraph"/>
        <w:numPr>
          <w:ilvl w:val="0"/>
          <w:numId w:val="2"/>
        </w:numPr>
        <w:spacing w:after="11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Pergunte e espere.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O silêncio é seu aliado — conte até dez antes de socorrer o grupo. Quem responde rápido demais ensina o grupo a não pensar.</w:t>
      </w:r>
    </w:p>
    <w:p>
      <w:pPr>
        <w:pStyle w:val="ListParagraph"/>
        <w:numPr>
          <w:ilvl w:val="0"/>
          <w:numId w:val="2"/>
        </w:numPr>
        <w:spacing w:after="11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Não responda à própria pergunta.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Se ninguém falar, reformule, dê um exemplo, mas devolva a pergunta. A descoberta deles vale mais que a sua explicação.</w:t>
      </w:r>
    </w:p>
    <w:p>
      <w:pPr>
        <w:pStyle w:val="ListParagraph"/>
        <w:numPr>
          <w:ilvl w:val="0"/>
          <w:numId w:val="2"/>
        </w:numPr>
        <w:spacing w:after="11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Acolha a resposta errada.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Não corrija de imediato. Pergunte: “onde você vê isso no texto?” Deixe o próprio texto corrigir.</w:t>
      </w:r>
    </w:p>
    <w:p>
      <w:pPr>
        <w:pStyle w:val="ListParagraph"/>
        <w:numPr>
          <w:ilvl w:val="0"/>
          <w:numId w:val="2"/>
        </w:numPr>
        <w:spacing w:after="11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Autoimplique-se primeiro.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Antes de cobrar qualquer coisa, conte uma falha sua. Ninguém se abre diante de quem se faz de perfeito.</w:t>
      </w:r>
    </w:p>
    <w:p>
      <w:pPr>
        <w:pStyle w:val="ListParagraph"/>
        <w:numPr>
          <w:ilvl w:val="0"/>
          <w:numId w:val="2"/>
        </w:numPr>
        <w:spacing w:after="11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Puxe os calados.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Não deixe dois ou três dominarem. Chame pelo nome: “Ana, e você, o que acha?” Mas nunca exponha; convide.</w:t>
      </w:r>
    </w:p>
    <w:p>
      <w:pPr>
        <w:pStyle w:val="ListParagraph"/>
        <w:numPr>
          <w:ilvl w:val="0"/>
          <w:numId w:val="2"/>
        </w:numPr>
        <w:spacing w:after="11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A meta não é cobrir o material.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É o coração se mover. Se um bloco render conversa profunda, sacrifique outro. Só não sacrifique o Bloco 4.</w:t>
      </w:r>
    </w:p>
    <w:p>
      <w:pPr>
        <w:pStyle w:val="ListParagraph"/>
        <w:numPr>
          <w:ilvl w:val="0"/>
          <w:numId w:val="2"/>
        </w:numPr>
        <w:spacing w:after="11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Termine em compromisso concreto.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Não deixe a conversa morrer em “vamos amar mais a Deus”. Cada pessoa sai com uma coisa específica para fazer na semana.</w:t>
      </w:r>
    </w:p>
    <w:p>
      <w:pPr>
        <w:spacing w:after="160" w:before="16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Antes de começar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Reúna o necessário e prepare o ambiente:</w:t>
      </w:r>
    </w:p>
    <w:p>
      <w:pPr>
        <w:pStyle w:val="ListParagraph"/>
        <w:numPr>
          <w:ilvl w:val="0"/>
          <w:numId w:val="3"/>
        </w:numPr>
        <w:spacing w:after="90" w:line="288" w:lineRule="auto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Bíblias para todos — de preferência a mesma tradução (NAA), para facilitar a leitura conjunta.</w:t>
      </w:r>
    </w:p>
    <w:p>
      <w:pPr>
        <w:pStyle w:val="ListParagraph"/>
        <w:numPr>
          <w:ilvl w:val="0"/>
          <w:numId w:val="3"/>
        </w:numPr>
        <w:spacing w:after="90" w:line="288" w:lineRule="auto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Papel e caneta para cada um; ao final, todos vão anotar o compromisso da semana.</w:t>
      </w:r>
    </w:p>
    <w:p>
      <w:pPr>
        <w:pStyle w:val="ListParagraph"/>
        <w:numPr>
          <w:ilvl w:val="0"/>
          <w:numId w:val="3"/>
        </w:numPr>
        <w:spacing w:after="90" w:line="288" w:lineRule="auto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Um círculo, não fileiras. As pessoas falam mais quando se veem.</w:t>
      </w:r>
    </w:p>
    <w:p>
      <w:pPr>
        <w:pStyle w:val="ListParagraph"/>
        <w:numPr>
          <w:ilvl w:val="0"/>
          <w:numId w:val="3"/>
        </w:numPr>
        <w:spacing w:after="90" w:line="288" w:lineRule="auto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Distribua a leitura: um narrador, um para o filho mais novo, um para o pai, um para o filho mais velho. Ler a parábola “em vozes” ajuda o grupo a ouvir quem fala o quê.</w:t>
      </w:r>
    </w:p>
    <w:p>
      <w:pPr>
        <w:pStyle w:val="ListParagraph"/>
        <w:numPr>
          <w:ilvl w:val="0"/>
          <w:numId w:val="3"/>
        </w:numPr>
        <w:spacing w:after="90" w:line="288" w:lineRule="auto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Tempo sem pressa: reserve de 75 a 90 minutos.</w:t>
      </w:r>
    </w:p>
    <w:p>
      <w:pPr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Roteiro da sessão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66"/>
        <w:gridCol w:w="1400"/>
      </w:tblGrid>
      <w:tr>
        <w:tc>
          <w:tcPr>
            <w:tcW w:type="dxa" w:w="340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9"/>
                <w:szCs w:val="19"/>
              </w:rPr>
              <w:t xml:space="preserve">Bloco</w:t>
            </w:r>
          </w:p>
        </w:tc>
        <w:tc>
          <w:tcPr>
            <w:tcW w:type="dxa" w:w="38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  <w:tc>
          <w:tcPr>
            <w:tcW w:type="dxa" w:w="140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</w:tr>
      <w:tr>
        <w:tc>
          <w:tcPr>
            <w:tcW w:type="dxa" w:w="340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2"/>
                <w:szCs w:val="22"/>
              </w:rPr>
              <w:t xml:space="preserve">1. Quem estava perdido?</w:t>
            </w:r>
          </w:p>
        </w:tc>
        <w:tc>
          <w:tcPr>
            <w:tcW w:type="dxa" w:w="38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2"/>
                <w:szCs w:val="22"/>
              </w:rPr>
              <w:t xml:space="preserve">O público da parábola e os “dois filhos” (vv. 1-3, 11)</w:t>
            </w:r>
          </w:p>
        </w:tc>
        <w:tc>
          <w:tcPr>
            <w:tcW w:type="dxa" w:w="140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9C6F3D"/>
                <w:sz w:val="22"/>
                <w:szCs w:val="22"/>
              </w:rPr>
              <w:t xml:space="preserve">~10 min</w:t>
            </w:r>
          </w:p>
        </w:tc>
      </w:tr>
      <w:tr>
        <w:tc>
          <w:tcPr>
            <w:tcW w:type="dxa" w:w="340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2"/>
                <w:szCs w:val="22"/>
              </w:rPr>
              <w:t xml:space="preserve">2. Perdido longe de casa</w:t>
            </w:r>
          </w:p>
        </w:tc>
        <w:tc>
          <w:tcPr>
            <w:tcW w:type="dxa" w:w="38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2"/>
                <w:szCs w:val="22"/>
              </w:rPr>
              <w:t xml:space="preserve">O filho que foi embora e o Pai que corre (vv. 12-24)</w:t>
            </w:r>
          </w:p>
        </w:tc>
        <w:tc>
          <w:tcPr>
            <w:tcW w:type="dxa" w:w="140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9C6F3D"/>
                <w:sz w:val="22"/>
                <w:szCs w:val="22"/>
              </w:rPr>
              <w:t xml:space="preserve">~15 min</w:t>
            </w:r>
          </w:p>
        </w:tc>
      </w:tr>
      <w:tr>
        <w:tc>
          <w:tcPr>
            <w:tcW w:type="dxa" w:w="340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2"/>
                <w:szCs w:val="22"/>
              </w:rPr>
              <w:t xml:space="preserve">3. Perdido dentro de casa</w:t>
            </w:r>
          </w:p>
        </w:tc>
        <w:tc>
          <w:tcPr>
            <w:tcW w:type="dxa" w:w="38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2"/>
                <w:szCs w:val="22"/>
              </w:rPr>
              <w:t xml:space="preserve">O filho que ficou e não entrou (vv. 25-30)</w:t>
            </w:r>
          </w:p>
        </w:tc>
        <w:tc>
          <w:tcPr>
            <w:tcW w:type="dxa" w:w="140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9C6F3D"/>
                <w:sz w:val="22"/>
                <w:szCs w:val="22"/>
              </w:rPr>
              <w:t xml:space="preserve">~18 min</w:t>
            </w:r>
          </w:p>
        </w:tc>
      </w:tr>
      <w:tr>
        <w:tc>
          <w:tcPr>
            <w:tcW w:type="dxa" w:w="340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2"/>
                <w:szCs w:val="22"/>
              </w:rPr>
              <w:t xml:space="preserve">4. O Pai que sai e o Irmão que faltava</w:t>
            </w:r>
          </w:p>
        </w:tc>
        <w:tc>
          <w:tcPr>
            <w:tcW w:type="dxa" w:w="38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2"/>
                <w:szCs w:val="22"/>
              </w:rPr>
              <w:t xml:space="preserve">O Pai no quintal; Cristo, o verdadeiro Irmão mais velho</w:t>
            </w:r>
          </w:p>
        </w:tc>
        <w:tc>
          <w:tcPr>
            <w:tcW w:type="dxa" w:w="140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9C6F3D"/>
                <w:sz w:val="22"/>
                <w:szCs w:val="22"/>
              </w:rPr>
              <w:t xml:space="preserve">~18 min</w:t>
            </w:r>
          </w:p>
        </w:tc>
      </w:tr>
      <w:tr>
        <w:tc>
          <w:tcPr>
            <w:tcW w:type="dxa" w:w="340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2"/>
                <w:szCs w:val="22"/>
              </w:rPr>
              <w:t xml:space="preserve">5. Quatro portas, uma semana</w:t>
            </w:r>
          </w:p>
        </w:tc>
        <w:tc>
          <w:tcPr>
            <w:tcW w:type="dxa" w:w="38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2"/>
                <w:szCs w:val="22"/>
              </w:rPr>
              <w:t xml:space="preserve">Casa, igreja, rua e oração</w:t>
            </w:r>
          </w:p>
        </w:tc>
        <w:tc>
          <w:tcPr>
            <w:tcW w:type="dxa" w:w="140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9C6F3D"/>
                <w:sz w:val="22"/>
                <w:szCs w:val="22"/>
              </w:rPr>
              <w:t xml:space="preserve">~15 min</w:t>
            </w:r>
          </w:p>
        </w:tc>
      </w:tr>
      <w:tr>
        <w:tc>
          <w:tcPr>
            <w:tcW w:type="dxa" w:w="340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2"/>
                <w:szCs w:val="22"/>
              </w:rPr>
              <w:t xml:space="preserve">6. A música está tocando</w:t>
            </w:r>
          </w:p>
        </w:tc>
        <w:tc>
          <w:tcPr>
            <w:tcW w:type="dxa" w:w="38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2"/>
                <w:szCs w:val="22"/>
              </w:rPr>
              <w:t xml:space="preserve">Encerramento, compromisso e oração</w:t>
            </w:r>
          </w:p>
        </w:tc>
        <w:tc>
          <w:tcPr>
            <w:tcW w:type="dxa" w:w="140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9C6F3D"/>
                <w:sz w:val="22"/>
                <w:szCs w:val="22"/>
              </w:rPr>
              <w:t xml:space="preserve">~8 min</w:t>
            </w:r>
          </w:p>
        </w:tc>
      </w:tr>
    </w:tbl>
    <w:p>
      <w:pPr>
        <w:spacing w:after="14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2"/>
                <w:szCs w:val="22"/>
              </w:rPr>
              <w:t xml:space="preserve">Ideia central (guarde para você, não anuncie logo de cara): 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dá para fugir de Deus indo embora, ou ficando em casa sem amá-lo. Os dois filhos querem os bens do Pai, e não o Pai. E o Rei, que tem coração de Pai, sai atrás dos dois para chamá-los para dentro, não como empregados, mas como filhos. Deixe o grupo chegar a essa ideia ao longo da conversa, especialmente à segunda metade dela: a de que dá para estar perdido dentro da igreja.</w:t>
            </w:r>
          </w:p>
        </w:tc>
      </w:tr>
    </w:tbl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BLOCO 1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Quem estava perdido?</w:t>
      </w: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	~10 min</w:t>
      </w:r>
    </w:p>
    <w:p>
      <w:pPr>
        <w:spacing w:after="120"/>
      </w:pPr>
    </w:p>
    <w:p>
      <w:pPr>
        <w:spacing w:after="70"/>
      </w:pPr>
      <w:r>
        <w:rPr>
          <w:rFonts w:ascii="Constantia" w:cs="Constantia" w:eastAsia="Constantia" w:hAnsi="Constantia"/>
          <w:b/>
          <w:bCs/>
          <w:color w:val="9C6F3D"/>
          <w:spacing w:val="40"/>
          <w:sz w:val="17"/>
          <w:szCs w:val="17"/>
        </w:rPr>
        <w:t xml:space="preserve">ABERTURA — PARA VOCÊ, FACILITADOR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Comece se expondo. Conte, em um minuto, uma vez em que você achou injusta a generosidade que alguém recebeu. Um modelo, da infância do Rev. Allan: “Meu pai às vezes chegava com picolé. Meu irmão devorava o dele em três mordidas; eu saboreava o meu devagar. Quando ele terminava, chorava pedindo um pedaço do meu, e meu pai me fazia dar. Eu sempre achei isso extremamente injusto.”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[Troque por uma história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sua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, real e específica: o colega promovido, o irmão que “aprontou” e foi paparicado, o parente que só aparece quando precisa.] Não resolva a história ainda. Só depois de se expor, abra a roda.</w:t>
      </w:r>
    </w:p>
    <w:p>
      <w:pPr>
        <w:spacing w:after="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Quase toda família tem “o que foi embora” e “o que ficou”: o que deu trabalho e o que deu orgulho. Na sua família, quem foi quem? E você, foi qual dos dois?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Já aconteceu de alguém que, na sua avaliação, não merecia receber uma bênção, um perdão, uma festa? O que você sentiu por dentro?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Deixe as histórias virem. O objetivo é fazer aflorar um sentimento que quase todo cristão tem e esconde: a sensação de que a graça dada a outro é injusta. Não corrija ninguém agora. Esse incômodo é a porta de entrada da parábola.</w:t>
            </w:r>
          </w:p>
        </w:tc>
      </w:tr>
    </w:tbl>
    <w:p>
      <w:pPr>
        <w:spacing w:after="10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Agora leia a moldura da parábola, antes da história em si.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3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30"/>
                <w:sz w:val="17"/>
                <w:szCs w:val="17"/>
              </w:rPr>
              <w:t xml:space="preserve">LUCAS 15.1-3, 11</w:t>
            </w:r>
          </w:p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“Todos os publicanos e pecadores chegavam perto de Jesus para ouvi-lo. E tanto os fariseus como os escribas murmuravam, dizendo: ‘Este recebe pecadores e come com eles.’ Então Jesus lhes contou esta parábola: [...] — Certo homem tinha dois filhos.” (NAA)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Quem está ouvindo Jesus? Quantos grupos aparecem, e o que cada grupo está fazendo?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O que os fariseus reclamam de Jesus? Então, para quem, em primeiro lugar, esta história foi contada?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A gente chama isso de “parábola do filho pródigo”. Mas como Jesus começa a história no v. 11? O que esse título deixa de fora?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Dois grupos: os publicanos e pecadores se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aproximam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; os fariseus e escribas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murmuram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. As três histórias de Lucas 15 (ovelha, moeda, filhos) respondem à murmuração dos religiosos. O v. 3 diz “esta parábola”, no singular: é uma resposta só, em três partes.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“Certo homem tinha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dois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filhos.” O título tradicional corta metade da história. Jesus anuncia que a história é sobre os dois, e a parte que os fariseus precisavam ouvir é a segunda. Deixe o grupo perceber isso sozinho, se possível.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Ligue com o sermão anterior da série (Lc 15.1-10): lá, a pergunta que ficou foi “a festa está acontecendo; você vai entrar?”. Hoje Jesus conta a história de alguém que ouviu a música e não entrou.</w:t>
            </w:r>
          </w:p>
        </w:tc>
      </w:tr>
    </w:tbl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7"/>
                <w:szCs w:val="17"/>
              </w:rPr>
              <w:t xml:space="preserve">PERGUNTA CORAJOSA</w:t>
            </w:r>
          </w:p>
          <w:p>
            <w:pPr>
              <w:spacing w:after="0" w:line="300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5"/>
                <w:szCs w:val="25"/>
              </w:rPr>
              <w:t xml:space="preserve">Se Jesus contou esta história para gente que se incomodava com a graça dada aos outros, com qual dos dois grupos do v. 1-2 você teria ficado naquele dia?</w:t>
            </w:r>
          </w:p>
        </w:tc>
      </w:tr>
    </w:tbl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ONDE ATERRISSAR</w:t>
            </w:r>
          </w:p>
          <w:p>
            <w:pPr>
              <w:spacing w:after="11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Esta não é uma história sobre um filho perdido. É sobre dois. E foi contada primeiro para os religiosos, que achavam que o problema eram os outros.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Guarde a pergunta: qual dos dois filhos estava perdido? Vamos começar pelo que todo mundo concorda: o que foi embora.</w:t>
            </w:r>
          </w:p>
        </w:tc>
      </w:tr>
    </w:tbl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BLOCO 2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O perdido longe de casa</w:t>
      </w: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	~15 min</w:t>
      </w:r>
    </w:p>
    <w:p>
      <w:pPr>
        <w:spacing w:after="12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Peça que o grupo leia os vv. 11-24 “em vozes” (narrador, filho mais novo, pai). Devagar.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3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30"/>
                <w:sz w:val="17"/>
                <w:szCs w:val="17"/>
              </w:rPr>
              <w:t xml:space="preserve">LUCAS 15.12-13, 17-20</w:t>
            </w:r>
          </w:p>
          <w:p>
            <w:pPr>
              <w:spacing w:after="7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“O mais moço deles disse ao pai: ‘Pai, quero que o senhor me dê a parte dos bens que me cabe.’ E o pai repartiu os bens entre eles. Passados não muitos dias, o filho mais moço, ajuntando tudo o que era seu, partiu para uma terra distante e lá desperdiçou todos os seus bens, vivendo de forma desenfreada.”</w:t>
            </w:r>
          </w:p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“Então, caindo em si, disse: ‘[...] Vou me levantar, irei até o meu pai e lhe direi: Pai, pequei contra o céu e diante do senhor; já não sou digno de ser chamado seu filho; trate-me como um dos seus trabalhadores.’ E, levantando-se, foi para o seu pai. Vinha ele ainda longe, quando o seu pai o avistou e, compadecido dele, correndo, o abraçou e beijou.” (NAA)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O que exatamente o filho mais novo pede? O que ele quer: o pai, ou as coisas do pai?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Descreva a descida dele (vv. 13-16). Que frase do v. 16 resume o que a “terra distante” deu a ele no final?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Quando ele “cai em si” (v. 17), o que o faz lembrar de casa? E como ele planeja ser recebido de volta (v. 19)?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O grego é seco: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δός μοι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dós moi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, “DÓS moi”), “dá-me”. Pedir a herança em vida, para levar embora, era desonroso. Muitos estudiosos dizem que equivalia a desejar a morte do pai; use isso como leitura dos estudiosos, não como frase do texto. O ponto seguro: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ele quer os bens, e dispensa o pai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. E o pai reparte “a vida”,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βίος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bíos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, “bí-os”): o sustento de que vivia.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“Desenfreada” é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ἀσώτως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asṓtōs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, “a-SÔ-tos”): vida sem freio, que se gasta. As “prostitutas” só aparecem na boca do irmão mais velho (v. 30); o narrador não diz isso. Vale o grupo notar.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“Ninguém lhe dava nada” (v. 16): enquanto tinha dinheiro, tinha amigos. A terra distante sempre cobra; nunca dá. E o que o acorda (v. 17) é a fome e a memória do pão da casa, não um despertar espiritual bonito. Deus usa a fome.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O plano do v. 19 é a chave do bloco: “trate-me como um dos seus trabalhadores”. A palavra é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μίσθιος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místhios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, “MÍS-ti-os”): o diarista, o assalariado de fora. Ele vai trabalhar e pagar o que deve.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Ele planeja voltar do jeito que o irmão mais velho vive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: como empregado. Mudou o pecado, mas não confia ainda que o pai possa querê-lo de graça.</w:t>
            </w:r>
          </w:p>
        </w:tc>
      </w:tr>
    </w:tbl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E o pai? Quem se move primeiro nos vv. 20-21? O pai espera o discurso do filho?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Compare o discurso que o filho ensaiou (vv. 18-19) com o que ele realmente disse (v. 21). O que ficou faltando?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O que o pai manda trazer (v. 22)? O que cada coisa diz sobre quem esse rapaz é na casa?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“Compadecido” é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σπλαγχνίζομαι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splanchnízomai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, “splanc-NÍ-zo-mai”): as entranhas se mexem. Lucas usa a mesma palavra para Jesus diante da viúva de Naim (7.13) e para o samaritano (10.33). E o pai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corre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: um patriarca daquele mundo não corria; precisava erguer a túnica e se expor ao ridículo. As fontes que o estudo consultou concordam nisso. O abraço e o beijo vêm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antes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da confissão.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No v. 21 falta o “trate-me como trabalhador”. O texto só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omite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; não invente a cena. Kistemaker resume com cuidado: “o pai o impediu, beijando-o e tratando-o como filho”. Não dá para apresentar um plano de pagamento com o credor te abraçando pelo pescoço.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Veste (a melhor), anel (autoridade), sandálias (escravo andava descalço):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filho, não empregado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. Faça o grupo ver a sequência: “dá-me” (v. 12) → “trate-me como empregado” (v. 19) → o pai responde com uma terceira coisa: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filho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. Ele recebe o que não ousou pedir.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Se quiser um contraste: os rabinos contavam de um príncipe longe do pai, e o rei mandava dizer: “Volta o quanto puderes, que eu vou o resto do caminho”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Pesiqta Rabbati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44.9). É o melhor da religião: Deus vem até a metade. Na parábola, o filho estava “ainda longe”, e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o Pai correu o caminho inteiro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.</w:t>
            </w:r>
          </w:p>
        </w:tc>
      </w:tr>
    </w:tbl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7"/>
                <w:szCs w:val="17"/>
              </w:rPr>
              <w:t xml:space="preserve">PERGUNTA CORAJOSA</w:t>
            </w:r>
          </w:p>
          <w:p>
            <w:pPr>
              <w:spacing w:after="0" w:line="300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5"/>
                <w:szCs w:val="25"/>
              </w:rPr>
              <w:t xml:space="preserve">Qual é a sua “terra distante”, mesmo sentado na igreja? E quando você volta para Deus depois de cair, você volta de mãos vazias ou com um plano de pagamento no bolso?</w:t>
            </w:r>
          </w:p>
        </w:tc>
      </w:tr>
    </w:tbl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ONDE ATERRISSAR</w:t>
            </w:r>
          </w:p>
          <w:p>
            <w:pPr>
              <w:spacing w:after="11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Dá para fugir de Deus indo embora: querendo os bens do Pai sem o Pai. Mas o Pai corre antes do discurso, e dá filiação a quem só pedia emprego.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Se a história parasse no v. 24, seria o evangelho perfeito para os de fora. Mas Jesus não parou, porque os fariseus do v. 2 ainda não tinham se encontrado nela.</w:t>
            </w:r>
          </w:p>
        </w:tc>
      </w:tr>
    </w:tbl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BLOCO 3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O perdido dentro de casa</w:t>
      </w: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	~18 min</w:t>
      </w:r>
    </w:p>
    <w:p>
      <w:pPr>
        <w:spacing w:after="12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ATENÇÃO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Este é o peso do estudo. A maior parte do grupo provavelmente é “de dentro de casa”. Vá devagar e deixe o texto fazer o diagnóstico. Você não precisa acusar ninguém.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3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30"/>
                <w:sz w:val="17"/>
                <w:szCs w:val="17"/>
              </w:rPr>
              <w:t xml:space="preserve">LUCAS 15.25-30</w:t>
            </w:r>
          </w:p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“Ora, o filho mais velho estava no campo. Quando voltou e foi chegando perto de casa, ouviu a música e as danças. [...] Ele se indignou e não queria entrar. Então o pai saiu e procurava conciliá-lo. Mas ele respondeu ao pai: ‘Faz tantos anos que eu sirvo o senhor, sem jamais desobedecer a uma ordem sua, e o senhor nunca me deu um cabrito sequer para eu festejar com os meus amigos. Mas, quando veio esse seu filho, que desperdiçou os bens do senhor com prostitutas, o senhor mandou matar o bezerro gordo para ele.’” (NAA)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Onde estava o filho mais velho quando o irmão voltou? O que isso diz sobre que tipo de filho ele era?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O que ele faz quando descobre o motivo da festa (v. 28)? Por que recusar entrar seria grave numa festa oferecida pelo pai?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Leia de novo a fala dele no v. 29. O filho mais novo chamou o pai de “Pai” toda vez que falou. Quantas vezes o mais velho diz “pai”?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A festa era do pai; o primogênito deveria estar à porta, recebendo os convidados, e era esperado que fosse o mediador numa briga de família. Recusar entrar é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afronta pública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. Paralelo bíblico: a rainha Vasti se recusou a ir ao banquete do rei, e aquilo virou crise de Estado (Et 1.12).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A primeira palavra dele, no grego, é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ἰδού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idoú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, “i-DU”): “Olha!”, aquele “olha aqui” com o dedo na cara. E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ele não diz “pai” nenhuma vez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. Deixe o grupo descobrir isso contando as falas.</w:t>
            </w:r>
          </w:p>
        </w:tc>
      </w:tr>
    </w:tbl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Como ele descreve os anos que passou em casa? Que palavra ele usa para o que fazia?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Do que ele reclama que nunca recebeu? E com quem queria fazer festa (v. 29)?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Como ele chama o irmão no v. 30? Onde, em Lucas 15, alguém já tinha falado de alguém com esse mesmo desprezo?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Olhem os dois filhos lado a lado. O que eles têm em comum?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“Faz tantos anos que eu sirvo o senhor”: o verbo é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δουλεύω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douleúō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, “du-LÊU-o”), servir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como escravo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. Ele viveu na casa do pai a vida inteira e se via como empregado. “Nunca”,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οὐδέποτε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oudépote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, “u-DÉ-po-te”), “me deu um cabrito”: é uma contabilidade. Ele acha o pai mesquinho. E queria a festa “com os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meus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amigos”, longe do pai.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“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Esse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seu filho”,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οὗτος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hoûtos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): o mesmo pronome de desprezo dos fariseus em 15.2 (“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este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recebe pecadores”). Ele não diz “meu irmão”. E acrescenta as prostitutas, que o narrador nunca mencionou. Ele não quer um irmão; quer um réu.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O que os dois têm em comum é o centro do estudo: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os dois querem as coisas do pai, não o pai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;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os dois se veem como empregados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místhios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, v. 19;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douleúō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, v. 29);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os dois acham o pai mesquinho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(um arranca a herança, o outro cobra um cabrito). Duas formas de fugir do mesmo Pai.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E por que o mais velho não entra? Não por um pecado escandaloso, mas justamente porque “nunca desobedeceu”. Keller: o mais novo estava perdido por causa da sua maldade; o mais velho,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por causa da sua bondade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. Flannery O'Connor descreve um personagem religioso assim: “Já havia nele uma convicção profunda, negra e sem palavras de que o jeito de evitar Jesus era evitar o pecado.” Leia a frase devagar e deixe o grupo reagir.</w:t>
            </w:r>
          </w:p>
        </w:tc>
      </w:tr>
    </w:tbl>
    <w:p>
      <w:pPr>
        <w:spacing w:after="100"/>
      </w:pPr>
    </w:p>
    <w:p>
      <w:pPr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As marcas do perdido dentro de casa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Para ajudar o grupo a se examinar, faça estas perguntas uma a uma, dando tempo. Não peça respostas em voz alta a todas; algumas são para responder por dentro.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Quando a vida aperta, já saiu de você um “depois de tudo o que eu fiz por Deus...”?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Sua obediência tem alegria, ou parece um trabalho que você faz esperando pagamento? Sua oração mais adora ou mais cobra?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Quando alguém “complicado” se converte ou volta para a igreja, sua primeira reação é alegria ou “vamos ver se é de verdade”?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Tem alguém que você não consegue perdoar porque pensa “eu nunca faria isso”?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Quando foi a última vez que você foi atrás de alguém que está longe de Deus?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São as marcas que Keller identifica no irmão mais velho: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ira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quando a vida não sai como “merecido” (o dízimo vira contrato; o sofrimento, calote);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obediência sem alegria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(Keller ouvia Mozart na faculdade para passar de ano; anos depois, porque Mozart é lindo: mesma música, outra razão);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não se alegra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com a graça alheia;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não perdoa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;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não evangeliza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(quem olhava a estrada era o pai, não o irmão).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Mostre que isso não mora só na igreja: o “cidadão de bem” de “direitos humanos para humanos direitos” fala a língua do v. 30. E na polarização, cada lado é o irmão mais velho do outro, apontando para dentro de casa: “esse seu filho”.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Autoimplique-se de novo aqui.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Uma tentação específica de quem ama a doutrina da graça é transformá-la em distintivo: “nós é que entendemos a graça”. Aí a graça vira o nosso cabrito. Se usou o picolé na abertura, este é o momento do segundo movimento: “eu estava com o picolé do meu pai na mão, reclamando da generosidade do meu pai”.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Cuidado pastoral: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não declare ninguém “não convertido”. Nenhum líder tem esse raio-X. Crentes verdadeiros podem ter o coração do irmão mais velho em várias áreas. Mas é possível alguém ter vivido a vida inteira na igreja sem nunca ter entrado na festa. Deixe o texto fazer essa pergunta; você não precisa fazer por ele. Jesus não é farisaico com os fariseus: conta a história para chamá-los.</w:t>
            </w:r>
          </w:p>
        </w:tc>
      </w:tr>
    </w:tbl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7"/>
                <w:szCs w:val="17"/>
              </w:rPr>
              <w:t xml:space="preserve">PERGUNTA CORAJOSA</w:t>
            </w:r>
          </w:p>
          <w:p>
            <w:pPr>
              <w:spacing w:after="0" w:line="300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5"/>
                <w:szCs w:val="25"/>
              </w:rPr>
              <w:t xml:space="preserve">O que você tem usado como “cabrito” para cobrar de Deus? E com qual dos dois filhos você se parece mais hoje: o que foi embora, ou o que está do lado de fora da festa sem ter saído de casa?</w:t>
            </w:r>
          </w:p>
        </w:tc>
      </w:tr>
    </w:tbl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ONDE ATERRISSAR</w:t>
            </w:r>
          </w:p>
          <w:p>
            <w:pPr>
              <w:spacing w:after="11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Dá para fugir de Deus ficando em casa: obedecendo sem amar, servindo como empregado, cobrando como credor. É o perdido que não sabe que está perdido.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Qualquer pai daquele tempo deserdaria esse filho na frente dos convidados. Mas veja o que este Pai faz.</w:t>
            </w:r>
          </w:p>
        </w:tc>
      </w:tr>
    </w:tbl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BLOCO 4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O Pai que sai e o Irmão que faltava</w:t>
      </w: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	~18 min</w:t>
      </w:r>
    </w:p>
    <w:p>
      <w:pPr>
        <w:spacing w:after="12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ATENÇÃO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Este é o clímax. Não corra. É aqui que a parábola deixa de ser um espelho e vira evangelho.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3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30"/>
                <w:sz w:val="17"/>
                <w:szCs w:val="17"/>
              </w:rPr>
              <w:t xml:space="preserve">LUCAS 15.28, 31-32</w:t>
            </w:r>
          </w:p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“Então o pai saiu e procurava conciliá-lo. [...] Então o pai respondeu: ‘Meu filho, você sempre está comigo, e tudo o que é meu é seu. Mas era preciso festejar e se alegrar, porque esse seu irmão estava morto e reviveu, estava perdido e foi achado.’” (NAA)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Quantas vezes, neste mesmo dia, o pai sai de casa atrás de um filho? O que isso custa a ele diante dos convidados?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O filho disse “nunca”. O que o pai responde? Como ele chama o filho que acabou de insultá-lo?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O filho falou “esse seu filho”. Como o pai corrige?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E como a história termina? Ele entrou?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O pai sai duas vezes: corre pela estrada (v. 20) e sai da festa para o quintal (v. 28), onde “suplicava”. Segunda humilhação pública no mesmo dia. E responde com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τέκνον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téknon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, “TÉC-non”): “meu filho querido”. Tratado como patrão, responde como pai.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“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Sempre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”,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πάντοτε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pántote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, “PÁN-to-te”), contra o “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nunca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” do filho. “Tudo o que é meu é seu” não é um acerto de herança daquele dia: descreve a vida inteira que viveram juntos. Ele sempre teve o pai, e tudo o que era do pai; podia ter feito festa com um cabrito em qualquer dia. Viveu como quem não tinha nada.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“Esse seu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irmão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”: não dá para ter o pai e recusar o irmão. Kistemaker: “Porque és meu filho, eu sou teu pai; e porque o pródigo é meu filho, ele é teu irmão.” “Era preciso”,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ἔδει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édei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, “É-dei”): a palavra que Lucas usa para o que precisa acontecer no plano de Deus. A alegria do Reino não é opcional.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A história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não termina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. Não sabemos se ele entrou. Deixe o grupo sentir esse silêncio. A porta ficou aberta, para os fariseus que ouviam e para nós.</w:t>
            </w:r>
          </w:p>
        </w:tc>
      </w:tr>
    </w:tbl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Volte ao v. 1-2. Quando Jesus comia com publicanos e pecadores, ele estava fazendo o que o pai fez na estrada ou no quintal? E quando contou esta parábola aos fariseus?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Esta história tem um buraco: falta alguém nela. Que tipo de irmão mais velho o caçula precisava ter tido?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Comer com pecadores =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o pai correndo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para o que estava longe. Contar esta parábola aos fariseus =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o pai saindo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para suplicar ao que estava na porta. A própria parábola é o Pai chamando.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Falta o irmão que tivesse ido à terra distante buscar o caçula, pago o preço e se alegrado com a volta. Esse irmão não aparece na parábola.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Mas estava ali, contando a parábola.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Deixe alguns segundos de silêncio antes de ler os textos abaixo.</w:t>
            </w:r>
          </w:p>
        </w:tc>
      </w:tr>
    </w:tbl>
    <w:p>
      <w:pPr>
        <w:spacing w:after="10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Distribua os textos e peça que cada pessoa leia um em voz alta. Depois de cada leitura, pergunte: “o que isso diz sobre Jesus como o Irmão mais velho?”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3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30"/>
                <w:sz w:val="17"/>
                <w:szCs w:val="17"/>
              </w:rPr>
              <w:t xml:space="preserve">O VERDADEIRO IRMÃO MAIS VELHO</w:t>
            </w:r>
          </w:p>
          <w:p>
            <w:pPr>
              <w:spacing w:after="7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João 17.10 — “Tudo o que é meu é teu, e o que é teu é meu.”</w:t>
            </w:r>
          </w:p>
          <w:p>
            <w:pPr>
              <w:spacing w:after="7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Lucas 19.10 — “Porque o Filho do Homem veio buscar e salvar o perdido.”</w:t>
            </w:r>
          </w:p>
          <w:p>
            <w:pPr>
              <w:spacing w:after="7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Hebreus 2.11 — “[...] por isso ele não se envergonha de chamá-los de irmãos.”</w:t>
            </w:r>
          </w:p>
          <w:p>
            <w:pPr>
              <w:spacing w:after="7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Deuteronômio 21.20 — “Este nosso filho é rebelde e obstinado [...]; é comilão e beberrão.”</w:t>
            </w:r>
          </w:p>
          <w:p>
            <w:pPr>
              <w:spacing w:after="7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Lucas 7.34 — “[...] vocês dizem: ‘Eis aí um glutão e bebedor de vinho, amigo de publicanos e pecadores!’”</w:t>
            </w:r>
          </w:p>
          <w:p>
            <w:pPr>
              <w:spacing w:after="7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Gálatas 3.13 — “Cristo nos resgatou da maldição da lei, fazendo-se ele próprio maldição em nosso lugar.”</w:t>
            </w:r>
          </w:p>
          <w:p>
            <w:pPr>
              <w:spacing w:after="7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Marcos 15.34 — “Meu Deus, meu Deus, por que me abandonaste?”</w:t>
            </w:r>
          </w:p>
          <w:p>
            <w:pPr>
              <w:spacing w:after="7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Lucas 23.46 — “Pai, nas tuas mãos entrego o meu espírito.”</w:t>
            </w:r>
          </w:p>
          <w:p>
            <w:pPr>
              <w:spacing w:after="7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Gálatas 4.6 — “Deus enviou aos nossos corações o Espírito de seu Filho, que clama: ‘Aba, Pai!’”</w:t>
            </w:r>
          </w:p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Romanos 8.32 — “Aquele que não poupou o seu próprio Filho [...], como não nos dará graciosamente com ele todas as coisas?”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Quem, na Bíblia, disse “tudo o que é meu é teu” e viveu isso de verdade?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O irmão mais velho queria enquadrar o caçula como o “filho rebelde, comilão e beberrão”. De quem disseram exatamente isso? E o que aconteceu com ele?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O irmão mais velho, dentro de casa, nunca chamou o pai de “Pai”. Houve um momento em que Jesus também não disse “Pai”. Por quê?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Qual destes textos responde ao “o senhor nunca me deu um cabrito”?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1. O que o irmão deveria ter sido.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Jesus vive o v. 31 (Jo 17.10); saiu de casa para buscar o perdido (Lc 19.10); não se envergonha de nos chamar irmãos (Hb 2.11).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2. Tratado como o filho rebelde.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A lei de Dt 21 falava do filho “comilão e beberrão”; chamaram Jesus de “glutão e bebedor de vinho, amigo de pecadores” (Lc 7.34). E logo depois daquela lei vem: “o que for pendurado no madeiro é maldito” (Dt 21.23), que Paulo aplica a Cristo (Gl 3.13).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Diga ao grupo: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essa ligação não está na parábola; é a Escritura inteira que a faz.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3. O Filho que perdeu o “Pai”.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Jesus sempre disse “Pai”, até na cruz (Lc 23.34). Mas houve a hora do “Deus meu” (Mc 15.34). Ele nunca deixou de ser o Filho; naquela hora,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foi tratado como quem não é filho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. E termina: “Pai, nas tuas mãos” (Lc 23.46). Por isso nós, que falávamos com Deus como patrão, clamamos “Aba, Pai” (Gl 4.6).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4. A resposta ao “nunca me deste”.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Rm 8.32: um Pai que deu o Filho não é mesquinho. Se você tem Cristo, não há cabrito que Deus esteja negando por avareza.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Para amarrar, o hino de William Cowper: “Ver a Lei por Cristo cumprida / e ouvir a sua voz que perdoa / transforma um escravo em filho / e o dever em escolha.” Tentar ser “menos fariseu” na força só produz um fariseu mais cansado. O que transforma o empregado em filho é ver o que Cristo fez.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Se usou o picolé: terceiro movimento. “Meu pai precisava me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obrigar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a dar um pedaço. O verdadeiro Irmão mais velho não foi obrigado: ‘eu espontaneamente a dou’ (Jo 10.18). E não deu um pedaço; deu tudo (2Co 8.9).”</w:t>
            </w:r>
          </w:p>
        </w:tc>
      </w:tr>
    </w:tbl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7"/>
                <w:szCs w:val="17"/>
              </w:rPr>
              <w:t xml:space="preserve">PERGUNTA CORAJOSA</w:t>
            </w:r>
          </w:p>
          <w:p>
            <w:pPr>
              <w:spacing w:after="0" w:line="300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5"/>
                <w:szCs w:val="25"/>
              </w:rPr>
              <w:t xml:space="preserve">Quando você fala com Deus, fala com um Pai ou com um patrão? E o que muda em você saber que Jesus foi tratado como quem não é filho para que você pudesse dizer “Aba”?</w:t>
            </w:r>
          </w:p>
        </w:tc>
      </w:tr>
    </w:tbl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ONDE ATERRISSAR</w:t>
            </w:r>
          </w:p>
          <w:p>
            <w:pPr>
              <w:spacing w:after="11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O Rei deste Reino tem coração de Pai: corre para quem está longe e sai para quem está na porta. E enviou o verdadeiro Irmão mais velho, que levou a sentença do filho rebelde para que os dois filhos entrassem como filhos e herdeiros.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Não se entra nesta festa com esforço. Entra-se recebendo. Mas quem recebe, entra de verdade, e isso muda a semana. É o que vem agora.</w:t>
            </w:r>
          </w:p>
        </w:tc>
      </w:tr>
    </w:tbl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BLOCO 5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Quatro portas, uma semana</w:t>
      </w: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	~15 min</w:t>
      </w:r>
    </w:p>
    <w:p>
      <w:pPr>
        <w:spacing w:after="12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Agora a festa desce para o chão. Quatro “portas” onde o grupo é chamado a entrar. Vá rápido, mas faça cada pergunta tocar a vida real. Em cada porta: leia o texto, faça a pergunta, deixe dois ou três responderem e siga.</w:t>
      </w:r>
    </w:p>
    <w:p>
      <w:pPr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Porta 1 — Em casa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3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30"/>
                <w:sz w:val="17"/>
                <w:szCs w:val="17"/>
              </w:rPr>
              <w:t xml:space="preserve">LUCAS 15.20</w:t>
            </w:r>
          </w:p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“Vinha ele ainda longe, quando o seu pai o avistou [...].”</w:t>
            </w:r>
          </w:p>
        </w:tc>
      </w:tr>
    </w:tbl>
    <w:p>
      <w:pPr>
        <w:spacing w:after="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Quem, na sua família, está “na terra distante” hoje? Você olha para a estrada, ou já desistiu dessa pessoa?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Na sua casa, quem ouve mais “esse seu filho” do que “seu irmão”?</w:t>
            </w:r>
          </w:p>
        </w:tc>
      </w:tr>
    </w:tbl>
    <w:p>
      <w:pPr>
        <w:spacing w:after="7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Diferencie por estação de vida. **Pais de filhos que se afastaram**: o texto não promete o dia da volta, mas mostra um Pai que olha a estrada; a tarefa é manter a porta aberta sem aprovar a terra distante. **Pais de filhos “certinhos”**: cuidado para não criar irmãos mais velhos em casa, filhos que obedecem por medo ou por recompensa. **Irmãos adultos**: o caçula que “sempre deu trabalho” talvez esteja esperando ouvir “meu irmão”. **Casais**: a contabilidade do “depois de tudo o que eu fiz” mata casamentos como matou aquela festa.</w:t>
            </w:r>
          </w:p>
        </w:tc>
      </w:tr>
    </w:tbl>
    <w:p>
      <w:pPr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Porta 2 — Na igreja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3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30"/>
                <w:sz w:val="17"/>
                <w:szCs w:val="17"/>
              </w:rPr>
              <w:t xml:space="preserve">LUCAS 15.27</w:t>
            </w:r>
          </w:p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“O seu irmão voltou [...].”</w:t>
            </w:r>
          </w:p>
        </w:tc>
      </w:tr>
    </w:tbl>
    <w:p>
      <w:pPr>
        <w:spacing w:after="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Até o criado sabia dizer “seu irmão”. Quando alguém volta para esta igreja depois de anos, o que ele ouve primeiro: “por onde você andou?” ou “que bom que você voltou, irmão”?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Quem, na nossa comunidade, a gente ainda trata como “esse aí”?</w:t>
            </w:r>
          </w:p>
        </w:tc>
      </w:tr>
    </w:tbl>
    <w:p>
      <w:pPr>
        <w:spacing w:after="7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Lloyd-Jones chama atenção para a frase do criado. Uma igreja de irmãos mais velhos fabrica irmãos mais novos: as pessoas olham, acham que o cristianismo é isso, e vão embora. **Para quem veio de longe e foi alcançado:** o maior risco, depois de uns anos, é virar irmão mais velho dos recém-chegados. **Para quem nasceu na igreja:** o texto diz “você sempre está comigo, e tudo o que é meu é seu”. Não é preciso trabalhar pelo que já é seu.</w:t>
            </w:r>
          </w:p>
        </w:tc>
      </w:tr>
    </w:tbl>
    <w:p>
      <w:pPr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Porta 3 — Lá fora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3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30"/>
                <w:sz w:val="17"/>
                <w:szCs w:val="17"/>
              </w:rPr>
              <w:t xml:space="preserve">LUCAS 15.2</w:t>
            </w:r>
          </w:p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“Este recebe pecadores e come com eles.”</w:t>
            </w:r>
          </w:p>
        </w:tc>
      </w:tr>
    </w:tbl>
    <w:p>
      <w:pPr>
        <w:spacing w:after="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No trabalho, na faculdade, nas redes: de quem você fala com o tom do v. 30?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Qual é a “terra distante” mais comum entre as pessoas que você conhece? Você as olha de cima ou olha a estrada por elas?</w:t>
            </w:r>
          </w:p>
        </w:tc>
      </w:tr>
    </w:tbl>
    <w:p>
      <w:pPr>
        <w:spacing w:after="7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Aqui entram as terras distantes de hoje (as apostas online, o “minha vida, minhas regras”, a teologia da prosperidade que trata Deus como caixa eletrônico) e os irmãos mais velhos seculares (o “cidadão de bem”, a polarização). **Estudantes e jovens profissionais:** o ambiente acadêmico e as redes vivem de apontar o “esse aí”. **Quem lidera ou chefia:** como você trata o funcionário que errou feio? O evangelho produz gente que não consegue olhar ninguém de cima, porque sabe de onde foi tirada.</w:t>
            </w:r>
          </w:p>
        </w:tc>
      </w:tr>
    </w:tbl>
    <w:p>
      <w:pPr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Porta 4 — Diante de Deus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3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30"/>
                <w:sz w:val="17"/>
                <w:szCs w:val="17"/>
              </w:rPr>
              <w:t xml:space="preserve">ROMANOS 8.32</w:t>
            </w:r>
          </w:p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“Aquele que não poupou o seu próprio Filho [...], como não nos dará graciosamente com ele todas as coisas?”</w:t>
            </w:r>
          </w:p>
        </w:tc>
      </w:tr>
    </w:tbl>
    <w:p>
      <w:pPr>
        <w:spacing w:after="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Se alguém lesse suas orações da última semana, pensaria que você fala com um Pai ou com um patrão?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Onde está o seu “depois de tudo o que eu fiz”? Do que você precisa se arrepender: não dos pecados, mas das razões pelas quais fez as coisas certas?</w:t>
            </w:r>
          </w:p>
        </w:tc>
      </w:tr>
    </w:tbl>
    <w:p>
      <w:pPr>
        <w:spacing w:after="7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O irmão mais velho não precisa só confessar pecados; precisa se arrepender das **razões** das boas obras. Pergunta útil para o grupo: “com o que eu estou tentando deixar Deus em dívida comigo?”. O dízimo, o serviço, a presença no culto, a doutrina correta: tudo isso pode virar cabrito.</w:t>
            </w:r>
          </w:p>
        </w:tc>
      </w:tr>
    </w:tbl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COMBATE DUPLO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Sinclair Ferguson diz que legalismo e antinomismo são “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gêmeos não idênticos do mesmo ventre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”: nascem da mesma mentira, a de que Deus não é bom. O mais novo disse “dá-me”; o mais velho, “nunca me deste”. Por isso não se cura um com uma dose do outro. Diga isso ao grupo se perceber qualquer um dos dois erros: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2"/>
                <w:szCs w:val="22"/>
              </w:rPr>
              <w:t xml:space="preserve">Contra o moralismo: 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nenhuma dessas portas é “faça isso e Deus vai gostar mais de você”. Se alguém sair daqui tentando ser “menos irmão mais velho” na força, vai só virar um irmão mais velho mais cansado. A mudança nasce do Bloco 4, não do esforço.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2"/>
                <w:szCs w:val="22"/>
              </w:rPr>
              <w:t xml:space="preserve">Contra a acomodação: 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ao mesmo tempo, descobrir que a obediência “não salva” não é licença para largar a obediência. O problema do irmão mais velho nunca foi obedecer; foi a razão. Quem conclui “então tanto faz” está de malas prontas para a terra distante.</w:t>
            </w:r>
          </w:p>
        </w:tc>
      </w:tr>
    </w:tbl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7"/>
                <w:szCs w:val="17"/>
              </w:rPr>
              <w:t xml:space="preserve">PERGUNTA CORAJOSA</w:t>
            </w:r>
          </w:p>
          <w:p>
            <w:pPr>
              <w:spacing w:after="0" w:line="300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5"/>
                <w:szCs w:val="25"/>
              </w:rPr>
              <w:t xml:space="preserve">Das quatro portas — casa, igreja, lá fora, diante de Deus — em qual você está parado do lado de fora, de braços cruzados, ouvindo a música? E o que te impede de entrar?</w:t>
            </w:r>
          </w:p>
        </w:tc>
      </w:tr>
    </w:tbl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ONDE ATERRISSAR</w:t>
            </w:r>
          </w:p>
          <w:p>
            <w:pPr>
              <w:spacing w:after="11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Entrar na festa tem endereço: a casa, a igreja, a rua e a oração. Nenhuma porta é heroica; todas são concretas.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Falta só o convite final, e ele é à mesa.</w:t>
            </w:r>
          </w:p>
        </w:tc>
      </w:tr>
    </w:tbl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BLOCO 6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A música está tocando</w:t>
      </w: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	~8 min</w:t>
      </w:r>
    </w:p>
    <w:p>
      <w:pPr>
        <w:spacing w:after="12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Bíblia começa com uma mentira sobre o Pai e termina com uma festa. No Éden, a serpente sussurrou que Deus não era bom, que estava segurando alguma coisa (Gênesis 3.1-5); os dois filhos da parábola acreditaram nisso, cada um do seu jeito. Em Lucas 15, Jesus mostra o Pai que corre e que sai. E no fim, a Escritura mostra o banquete que não acaba. Leia Apocalipse 19.9 em voz alta para fechar o arco.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3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30"/>
                <w:sz w:val="17"/>
                <w:szCs w:val="17"/>
              </w:rPr>
              <w:t xml:space="preserve">APOCALIPSE 19.9</w:t>
            </w:r>
          </w:p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“Bem-aventurados aqueles que são chamados à ceia das bodas do Cordeiro.”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Jesus terminou a história sem contar se o filho mais velho entrou. Por que vocês acham que ele fez isso?</w:t>
            </w:r>
          </w:p>
        </w:tc>
      </w:tr>
    </w:tbl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Deixe a pergunta no ar por alguns segundos. A resposta que você quer é simples: o fim da história é quem está ouvindo. A porta está aberta. Em seguida, conduza ao compromisso: cada pessoa escolhe uma coisa concreta para a semana e anota no papel. Não deixe sair vago.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Se usou o picolé, feche aqui: “Hoje eu entendo o que o meu pai queria. Ele não estava tirando nada de mim; na semana seguinte haveria picolé de novo. Ele queria que eu comesse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com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o meu irmão, e não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2"/>
                <w:szCs w:val="22"/>
              </w:rPr>
              <w:t xml:space="preserve">contra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2"/>
                <w:szCs w:val="22"/>
              </w:rPr>
              <w:t xml:space="preserve"> ele.”</w:t>
            </w:r>
          </w:p>
        </w:tc>
      </w:tr>
    </w:tbl>
    <w:p>
      <w:pPr>
        <w:spacing w:after="100"/>
      </w:pPr>
    </w:p>
    <w:p>
      <w:pPr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Compromisso da semana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Lembre o v. 2: “Este recebe pecadores e come com eles.” Para esta semana, escolha pelo menos uma:</w:t>
      </w:r>
    </w:p>
    <w:p>
      <w:pPr>
        <w:pStyle w:val="ListParagraph"/>
        <w:numPr>
          <w:ilvl w:val="0"/>
          <w:numId w:val="4"/>
        </w:numPr>
        <w:spacing w:after="10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A mesa: 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convide para almoçar, tomar um café ou jantar em casa alguém que você trata, no coração, como “filho mais novo”: o irmão que se afastou e voltou, o convertido “complicado”, o parente que todo mundo evita. Não para consertar a pessoa; para comer com ela.</w:t>
      </w:r>
    </w:p>
    <w:p>
      <w:pPr>
        <w:pStyle w:val="ListParagraph"/>
        <w:numPr>
          <w:ilvl w:val="0"/>
          <w:numId w:val="4"/>
        </w:numPr>
        <w:spacing w:after="10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A volta: 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se você está na terra distante, conte a alguém maduro desta igreja esta semana. Se a terra distante mora no seu celular, apague o aplicativo hoje e peça que alguém acompanhe você.</w:t>
      </w:r>
    </w:p>
    <w:p>
      <w:pPr>
        <w:pStyle w:val="ListParagraph"/>
        <w:numPr>
          <w:ilvl w:val="0"/>
          <w:numId w:val="4"/>
        </w:numPr>
        <w:spacing w:after="10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A oração: 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separe dez minutos, três dias desta semana, para orar sem pedir nada. Só dizer a Deus quem ele é e agradecer. Se for difícil, repare nisso.</w:t>
      </w:r>
    </w:p>
    <w:p>
      <w:pPr>
        <w:pStyle w:val="ListParagraph"/>
        <w:numPr>
          <w:ilvl w:val="0"/>
          <w:numId w:val="4"/>
        </w:numPr>
        <w:spacing w:after="10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A palavra: 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procure alguém de quem você fala como “esse aí” e, pela primeira vez, trate-o como “meu irmão”: uma mensagem, um pedido de perdão, uma palavra boa.</w:t>
      </w:r>
    </w:p>
    <w:p>
      <w:pPr>
        <w:spacing w:after="12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ORAÇÃO FINAL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Termine com oração — ore você mesmo, autoimplicado. Peça a Deus o que o estudo pediu: que quem está longe tenha coragem de voltar de mãos vazias, que quem está dentro de casa se arrependa das próprias razões e entre na alegria, e que o grupo aprenda a dizer “meu irmão”. Use o modelo abaixo como base, mas ore fresco, com os nomes e as situações reais das pessoas à sua frente.</w:t>
            </w:r>
          </w:p>
        </w:tc>
      </w:tr>
    </w:tbl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BF4E9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00"/>
              <w:jc w:val="center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60"/>
                <w:sz w:val="16"/>
                <w:szCs w:val="16"/>
              </w:rPr>
              <w:t xml:space="preserve">ORAÇÃO MODELO</w:t>
            </w:r>
          </w:p>
          <w:p>
            <w:pPr>
              <w:spacing w:after="0" w:line="312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Pai, nós somos os dois filhos desta história. Alguns de nós dissemos “dá-me” e fomos embora; outros ficamos em casa dizendo “nunca me deste”, e te servimos como quem serve a um patrão. Eu me incluo, Senhor: conheço bem o meu “depois de tudo o que eu fiz”. Os dois duvidamos da tua bondade. Obrigado por teres corrido pela estrada e saído de casa de novo. Obrigado pelo teu Filho, o verdadeiro Irmão mais velho, que foi tratado como quem não é filho para que nós pudéssemos te chamar de Aba. A quem está longe, dá coragem de voltar de mãos vazias. A quem está dentro de casa com o coração frio, dá arrependimento das nossas boas razões e alegria na tua festa. Ensina-nos a dizer “meu irmão” a quem chamávamos de “esse aí”, e a abrir a nossa mesa esta semana. Em nome de Jesus, amém.</w:t>
            </w:r>
          </w:p>
        </w:tc>
      </w:tr>
    </w:tbl>
    <w:p>
      <w:pPr>
        <w:spacing w:after="160"/>
      </w:pPr>
    </w:p>
    <w:p>
      <w:pPr>
        <w:spacing w:after="40" w:before="6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spacing w:after="0"/>
        <w:jc w:val="center"/>
      </w:pPr>
      <w:r>
        <w:rPr>
          <w:rFonts w:ascii="Constantia" w:cs="Constantia" w:eastAsia="Constantia" w:hAnsi="Constantia"/>
          <w:i/>
          <w:iCs/>
          <w:color w:val="252544"/>
          <w:sz w:val="26"/>
          <w:szCs w:val="26"/>
        </w:rPr>
        <w:t xml:space="preserve">Que a palavra do Senhor faça morada em vocês.</w:t>
      </w:r>
    </w:p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APÊNDICE</w:t>
      </w:r>
    </w:p>
    <w:p>
      <w:pPr>
        <w:spacing w:after="14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Se a conversa travar</w:t>
      </w:r>
    </w:p>
    <w:p>
      <w:pPr>
        <w:pStyle w:val="ListParagraph"/>
        <w:numPr>
          <w:ilvl w:val="0"/>
          <w:numId w:val="5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Se ninguém fala: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não preencha o silêncio rápido demais. Conte até dez. Reformule a pergunta com um exemplo concreto. Se ainda travar, comece você se expondo de novo — vulnerabilidade gera vulnerabilidade.</w:t>
      </w:r>
    </w:p>
    <w:p>
      <w:pPr>
        <w:pStyle w:val="ListParagraph"/>
        <w:numPr>
          <w:ilvl w:val="0"/>
          <w:numId w:val="5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Se alguém domina: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agradeça e redirecione — “ótimo; e os outros? Carlos, o que você acha?” Sem constranger, mas abrindo espaço.</w:t>
      </w:r>
    </w:p>
    <w:p>
      <w:pPr>
        <w:pStyle w:val="ListParagraph"/>
        <w:numPr>
          <w:ilvl w:val="0"/>
          <w:numId w:val="5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Se vira debate abstrato: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a parábola atrai discussões sobre direito de herança, costumes da época, “quem é o pai?”. Traga de volta ao concreto: “deixa eu perguntar diferente: onde isso aparece na sua semana?” O inimigo do encontro é a fuga para a teoria.</w:t>
      </w:r>
    </w:p>
    <w:p>
      <w:pPr>
        <w:pStyle w:val="ListParagraph"/>
        <w:numPr>
          <w:ilvl w:val="0"/>
          <w:numId w:val="5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Se alguém pergunta “então eu não sou salvo?”: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não responda por ele nem com um “sim” nem com um “claro que é”. Diga que o texto não é um laudo, é um convite: o Pai está saindo para chamar. Ofereça conversar a sós depois e encaminhe ao pastor. Muita gente descobre, numa conversa assim, que nunca tinha entrado na festa.</w:t>
      </w:r>
    </w:p>
    <w:p>
      <w:pPr>
        <w:pStyle w:val="ListParagraph"/>
        <w:numPr>
          <w:ilvl w:val="0"/>
          <w:numId w:val="5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Se alguém traz um pecado pesado ou uma crise: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acolha, não exponha. Não transforme a roda em sessão de aconselhamento de uma pessoa só. Diga que conversam a sós depois e encaminhe para aconselhamento pastoral. Proteja quem se abriu.</w:t>
      </w:r>
    </w:p>
    <w:p>
      <w:pPr>
        <w:pStyle w:val="ListParagraph"/>
        <w:numPr>
          <w:ilvl w:val="0"/>
          <w:numId w:val="5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Se faltar tempo: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o que nunca pode ser cortado é o Bloco 4 (o Pai que sai e o Irmão que faltava) e o compromisso final. Se precisar, encurte o Bloco 5 a duas portas.</w:t>
      </w:r>
    </w:p>
    <w:p>
      <w:pPr>
        <w:spacing w:after="160" w:before="16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Textos usados nesta sessão</w:t>
      </w:r>
    </w:p>
    <w:p>
      <w:pPr>
        <w:spacing w:after="0" w:line="300" w:lineRule="auto"/>
      </w:pPr>
      <w:r>
        <w:rPr>
          <w:rFonts w:ascii="Cambria" w:cs="Cambria" w:eastAsia="Cambria" w:hAnsi="Cambria"/>
          <w:color w:val="2B2B33"/>
          <w:sz w:val="22"/>
          <w:szCs w:val="22"/>
        </w:rPr>
        <w:t xml:space="preserve">Lucas 15.1-3, 11-32  ·  Lucas 7.13; 7.34; 10.33; 19.10; 23.34, 46  ·  Ester 1.12  ·  Deuteronômio 21.18-23  ·  João 10.18; 17.10  ·  Hebreus 2.11  ·  Gálatas 3.13; 4.6  ·  Marcos 15.34  ·  Romanos 8.32  ·  2 Coríntios 8.9  ·  Gênesis 3.1-5  ·  Apocalipse 19.9  ·  Salmo 119.105</w:t>
      </w:r>
    </w:p>
    <w:p>
      <w:pPr>
        <w:spacing w:after="280"/>
      </w:pPr>
    </w:p>
    <w:p>
      <w:pPr>
        <w:pBdr>
          <w:top w:val="single" w:color="C8955B" w:sz="8" w:space="10"/>
        </w:pBdr>
        <w:spacing w:after="50"/>
        <w:jc w:val="center"/>
      </w:pPr>
    </w:p>
    <w:p>
      <w:pPr>
        <w:spacing w:after="30" w:before="60"/>
        <w:jc w:val="center"/>
      </w:pPr>
      <w:r>
        <w:rPr>
          <w:rFonts w:ascii="Constantia" w:cs="Constantia" w:eastAsia="Constantia" w:hAnsi="Constantia"/>
          <w:b/>
          <w:bCs/>
          <w:color w:val="252544"/>
          <w:spacing w:val="70"/>
          <w:sz w:val="16"/>
          <w:szCs w:val="16"/>
        </w:rPr>
        <w:t xml:space="preserve">IGREJA PRESBITERIANA ESPERANÇA</w:t>
      </w:r>
    </w:p>
    <w:p>
      <w:pPr>
        <w:spacing w:after="30"/>
        <w:jc w:val="center"/>
      </w:pPr>
      <w:r>
        <w:rPr>
          <w:rFonts w:ascii="Cambria" w:cs="Cambria" w:eastAsia="Cambria" w:hAnsi="Cambria"/>
          <w:i/>
          <w:iCs/>
          <w:color w:val="2B2B33"/>
          <w:sz w:val="18"/>
          <w:szCs w:val="18"/>
        </w:rPr>
        <w:t xml:space="preserve">Nova Iguaçu · Rio de Janeiro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2B2B33"/>
          <w:sz w:val="18"/>
          <w:szCs w:val="18"/>
        </w:rPr>
        <w:t xml:space="preserve">Guia do Facilitador — “Duas Formas de Fugir do Rei”</w:t>
      </w:r>
    </w:p>
    <w:p>
      <w:pPr>
        <w:spacing w:after="0"/>
        <w:jc w:val="center"/>
      </w:pPr>
      <w:r>
        <w:rPr>
          <w:rFonts w:ascii="Constantia" w:cs="Constantia" w:eastAsia="Constantia" w:hAnsi="Constantia"/>
          <w:i/>
          <w:iCs/>
          <w:color w:val="9C6F3D"/>
          <w:sz w:val="18"/>
          <w:szCs w:val="18"/>
        </w:rPr>
        <w:t xml:space="preserve">Soli Deo Gloria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620" w:bottom="1440" w:left="162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DFD2" w:sz="4" w:space="4"/>
      </w:pBdr>
      <w:tabs>
        <w:tab w:val="center" w:pos="4333"/>
        <w:tab w:val="right" w:pos="8666"/>
      </w:tabs>
      <w:spacing w:before="0"/>
    </w:pPr>
    <w:r>
      <w:rPr>
        <w:rFonts w:ascii="Cambria" w:cs="Cambria" w:eastAsia="Cambria" w:hAnsi="Cambria"/>
        <w:color w:val="2B2B33"/>
        <w:sz w:val="16"/>
        <w:szCs w:val="16"/>
      </w:rPr>
      <w:t xml:space="preserve">Igreja Presbiteriana Esperança</w:t>
    </w:r>
    <w:r>
      <w:rPr>
        <w:rFonts w:ascii="Constantia" w:cs="Constantia" w:eastAsia="Constantia" w:hAnsi="Constantia"/>
        <w:i/>
        <w:iCs/>
        <w:color w:val="9C6F3D"/>
        <w:sz w:val="15"/>
        <w:szCs w:val="15"/>
      </w:rPr>
      <w:t xml:space="preserve">	Soli Deo Gloria	</w:t>
    </w:r>
    <w:r>
      <w:rPr>
        <w:rFonts w:ascii="Cambria" w:cs="Cambria" w:eastAsia="Cambria" w:hAnsi="Cambria"/>
        <w:color w:val="2B2B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DFD2" w:sz="4" w:space="4"/>
      </w:pBdr>
      <w:spacing w:after="0"/>
      <w:jc w:val="right"/>
    </w:pPr>
    <w:r>
      <w:rPr>
        <w:rFonts w:ascii="Constantia" w:cs="Constantia" w:eastAsia="Constantia" w:hAnsi="Constantia"/>
        <w:color w:val="9C6F3D"/>
        <w:spacing w:val="30"/>
        <w:sz w:val="14"/>
        <w:szCs w:val="14"/>
      </w:rPr>
      <w:t xml:space="preserve">DUAS FORMAS DE FUGIR DO REI · GUIA DO FACILITADOR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  <w:rPr>
        <w:color w:val="C8955B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  <w:rPr>
        <w:color w:val="C8955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B2B33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64936c958924fb13501fbad3c98843480b5f2d6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Duas Formas de Fugir do Rei — Guia do Facilitador</dc:title>
  <dc:creator>Igreja Presbiteriana Esperança</dc:creator>
  <cp:lastModifiedBy>Un-named</cp:lastModifiedBy>
  <cp:revision>1</cp:revision>
  <dcterms:created xsi:type="dcterms:W3CDTF">2026-09-26T18:45:36.072Z</dcterms:created>
  <dcterms:modified xsi:type="dcterms:W3CDTF">2026-09-26T18:45:36.085Z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