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260"/>
        <w:jc w:val="center"/>
      </w:pPr>
      <w:r>
        <w:rPr>
          <w:rFonts w:ascii="Constantia" w:cs="Constantia" w:eastAsia="Constantia" w:hAnsi="Constantia"/>
          <w:b/>
          <w:bCs/>
          <w:i w:val="false"/>
          <w:iCs w:val="false"/>
          <w:color w:val="9C6F3D"/>
          <w:spacing w:val="90"/>
          <w:sz w:val="19"/>
          <w:szCs w:val="19"/>
        </w:rPr>
        <w:t xml:space="preserve">O CORAÇÃO DO REI · SERMÃO 2</w:t>
      </w:r>
    </w:p>
    <w:p>
      <w:pPr>
        <w:spacing w:after="60"/>
        <w:jc w:val="center"/>
      </w:pPr>
      <w:r>
        <w:rPr>
          <w:rFonts w:ascii="Constantia" w:cs="Constantia" w:eastAsia="Constantia" w:hAnsi="Constantia"/>
          <w:b/>
          <w:bCs/>
          <w:i w:val="false"/>
          <w:iCs w:val="false"/>
          <w:color w:val="252544"/>
          <w:sz w:val="54"/>
          <w:szCs w:val="54"/>
        </w:rPr>
        <w:t xml:space="preserve">Duas Formas de Fugir do Rei</w:t>
      </w:r>
    </w:p>
    <w:p>
      <w:pPr>
        <w:pBdr>
          <w:bottom w:val="single" w:color="C8955B" w:sz="12" w:space="10"/>
        </w:pBdr>
        <w:spacing w:after="160"/>
        <w:jc w:val="center"/>
      </w:pPr>
    </w:p>
    <w:p>
      <w:pPr>
        <w:spacing w:after="120"/>
        <w:jc w:val="center"/>
      </w:pPr>
      <w:r>
        <w:rPr>
          <w:rFonts w:ascii="Constantia" w:cs="Constantia" w:eastAsia="Constantia" w:hAnsi="Constantia"/>
          <w:b w:val="false"/>
          <w:bCs w:val="false"/>
          <w:i/>
          <w:iCs/>
          <w:color w:val="9C6F3D"/>
          <w:sz w:val="28"/>
          <w:szCs w:val="28"/>
        </w:rPr>
        <w:t xml:space="preserve">Quem é o Rei deste Reino?</w:t>
      </w:r>
    </w:p>
    <w:p>
      <w:pPr>
        <w:spacing w:after="40"/>
        <w:jc w:val="center"/>
      </w:pPr>
      <w:r>
        <w:rPr>
          <w:rFonts w:ascii="Cambria" w:cs="Cambria" w:eastAsia="Cambria" w:hAnsi="Cambria"/>
          <w:b w:val="false"/>
          <w:bCs w:val="false"/>
          <w:i w:val="false"/>
          <w:iCs w:val="false"/>
          <w:color w:val="2B2B33"/>
          <w:sz w:val="22"/>
          <w:szCs w:val="22"/>
        </w:rPr>
        <w:t xml:space="preserve">Lucas 15.1-3, 11-32</w:t>
      </w:r>
    </w:p>
    <w:p>
      <w:pPr>
        <w:spacing w:after="40"/>
        <w:jc w:val="center"/>
      </w:pPr>
      <w:r>
        <w:rPr>
          <w:rFonts w:ascii="Cambria" w:cs="Cambria" w:eastAsia="Cambria" w:hAnsi="Cambria"/>
          <w:b w:val="false"/>
          <w:bCs w:val="false"/>
          <w:i w:val="false"/>
          <w:iCs w:val="false"/>
          <w:color w:val="2B2B33"/>
          <w:sz w:val="22"/>
          <w:szCs w:val="22"/>
        </w:rPr>
        <w:t xml:space="preserve">Sermão expositivo · versão revisada</w:t>
      </w:r>
    </w:p>
    <w:p>
      <w:pPr>
        <w:spacing w:after="1400"/>
      </w:pPr>
    </w:p>
    <w:p>
      <w:pPr>
        <w:spacing w:after="30"/>
        <w:jc w:val="center"/>
      </w:pPr>
      <w:r>
        <w:rPr>
          <w:rFonts w:ascii="Constantia" w:cs="Constantia" w:eastAsia="Constantia" w:hAnsi="Constantia"/>
          <w:b/>
          <w:bCs/>
          <w:i w:val="false"/>
          <w:iCs w:val="false"/>
          <w:color w:val="252544"/>
          <w:sz w:val="22"/>
          <w:szCs w:val="22"/>
        </w:rPr>
        <w:t xml:space="preserve">Rev. Allan Acioly</w:t>
      </w:r>
    </w:p>
    <w:p>
      <w:pPr>
        <w:spacing w:after="0"/>
        <w:jc w:val="center"/>
      </w:pPr>
      <w:r>
        <w:rPr>
          <w:rFonts w:ascii="Cambria" w:cs="Cambria" w:eastAsia="Cambria" w:hAnsi="Cambria"/>
          <w:b w:val="false"/>
          <w:bCs w:val="false"/>
          <w:i/>
          <w:iCs/>
          <w:color w:val="2B2B33"/>
          <w:sz w:val="20"/>
          <w:szCs w:val="20"/>
        </w:rPr>
        <w:t xml:space="preserve">27 de setembro de 2026</w:t>
      </w:r>
    </w:p>
    <w:p>
      <w:pPr>
        <w:pageBreakBefore/>
        <w:spacing w:after="0"/>
      </w:pP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100" w:line="280" w:lineRule="auto"/>
            </w:pPr>
            <w:r>
              <w:rPr>
                <w:rFonts w:ascii="Cambria" w:cs="Cambria" w:eastAsia="Cambria" w:hAnsi="Cambria"/>
                <w:b w:val="false"/>
                <w:bCs w:val="false"/>
                <w:i/>
                <w:iCs/>
                <w:color w:val="252544"/>
                <w:sz w:val="22"/>
                <w:szCs w:val="22"/>
              </w:rPr>
              <w:t xml:space="preserve">¹ Aproximavam-se de Jesus todos os publicanos e pecadores para o ouvir. ² Os fariseus e os escribas murmuravam, dizendo: — Este recebe pecadores e come com eles. ³ Então Jesus lhes contou esta parábola:</w:t>
            </w:r>
          </w:p>
          <w:p>
            <w:pPr>
              <w:spacing w:after="100" w:line="280" w:lineRule="auto"/>
            </w:pPr>
            <w:r>
              <w:rPr>
                <w:rFonts w:ascii="Cambria" w:cs="Cambria" w:eastAsia="Cambria" w:hAnsi="Cambria"/>
                <w:b w:val="false"/>
                <w:bCs w:val="false"/>
                <w:i/>
                <w:iCs/>
                <w:color w:val="252544"/>
                <w:sz w:val="22"/>
                <w:szCs w:val="22"/>
              </w:rPr>
              <w:t xml:space="preserve">¹¹ Jesus continuou: — Certo homem tinha dois filhos. ¹² O mais moço deles disse ao pai: "Pai, quero que o senhor me dê a parte dos bens que me cabe." E o pai repartiu os bens entre eles. ¹³ — Passados não muitos dias, o filho mais moço, ajuntando tudo o que era seu, partiu para uma terra distante e lá desperdiçou todos os seus bens, vivendo de forma desenfreada. ¹⁴ — Depois de ter consumido tudo, sobreveio àquele país uma grande fome, e ele começou a passar necessidade. ¹⁵ Então foi pedir trabalho a um dos cidadãos daquela terra, e este o mandou para os seus campos a fim de cuidar dos porcos. ¹⁶ Ali, ele desejava alimentar-se das alfarrobas que os porcos comiam, mas ninguém lhe dava nada. ¹⁷ Então, caindo em si, disse: "Quantos trabalhadores de meu pai têm pão com fartura, e eu aqui estou morrendo de fome! ¹⁸ Vou me arrumar, voltar para o meu pai e lhe dizer: 'Pai, pequei contra Deus e diante do senhor; ¹⁹ já não sou digno de ser chamado de seu filho; trate-me como um dos seus trabalhadores.'"</w:t>
            </w:r>
          </w:p>
          <w:p>
            <w:pPr>
              <w:spacing w:after="100" w:line="280" w:lineRule="auto"/>
            </w:pPr>
            <w:r>
              <w:rPr>
                <w:rFonts w:ascii="Cambria" w:cs="Cambria" w:eastAsia="Cambria" w:hAnsi="Cambria"/>
                <w:b w:val="false"/>
                <w:bCs w:val="false"/>
                <w:i/>
                <w:iCs/>
                <w:color w:val="252544"/>
                <w:sz w:val="22"/>
                <w:szCs w:val="22"/>
              </w:rPr>
              <w:t xml:space="preserve">²⁰ E, arrumando-se, foi para o seu pai. — Vinha ele ainda longe, quando seu pai o avistou e, compadecido dele, correndo, o abraçou e beijou. ²¹ E o filho lhe disse: "Pai, pequei contra Deus e diante do senhor; já não sou digno de ser chamado de seu filho." ²² O pai, porém, disse aos servos: "Tragam depressa a melhor roupa e vistam nele. Ponham um anel no dedo dele e sandálias nos pés. ²³ Tragam e matem o bezerro gordo. Vamos comer e festejar, ²⁴ porque este meu filho estava morto e reviveu, estava perdido e foi achado." E começaram a festejar.</w:t>
            </w:r>
          </w:p>
          <w:p>
            <w:pPr>
              <w:spacing w:after="100" w:line="280" w:lineRule="auto"/>
            </w:pPr>
            <w:r>
              <w:rPr>
                <w:rFonts w:ascii="Cambria" w:cs="Cambria" w:eastAsia="Cambria" w:hAnsi="Cambria"/>
                <w:b w:val="false"/>
                <w:bCs w:val="false"/>
                <w:i/>
                <w:iCs/>
                <w:color w:val="252544"/>
                <w:sz w:val="22"/>
                <w:szCs w:val="22"/>
              </w:rPr>
              <w:t xml:space="preserve">²⁵ — Ora, o filho mais velho estava no campo. Quando voltava, ao aproximar-se da casa, ouviu a música e as danças. ²⁶ Chamou um dos empregados e perguntou o que era aquilo. ²⁷ E ele informou: "O seu irmão voltou e, por tê-lo recuperado com saúde, o seu pai mandou matar o bezerro gordo." ²⁸ — O filho mais velho se indignou e não queria entrar. Saindo, porém, o pai, procurava convencê-lo a entrar. ²⁹ Mas ele respondeu ao seu pai: "Faz tantos anos que sirvo o senhor e nunca transgredi um mandamento seu. Mas o senhor nunca me deu um cabrito sequer para fazer uma festa com os meus amigos. ³⁰ Mas, quando veio esse seu filho, que sumiu com os bens do senhor, gastando tudo com prostitutas, o senhor mandou matar o bezerro gordo para ele!" ³¹ — Então o pai respondeu: "Meu filho, você está sempre comigo; tudo o que eu tenho é seu. ³² Mas era preciso festejar e alegrar-se, porque este seu irmão estava morto e reviveu, estava perdido e foi achado."</w:t>
            </w:r>
          </w:p>
          <w:p>
            <w:pPr>
              <w:spacing w:after="0" w:line="280" w:lineRule="auto"/>
            </w:pPr>
            <w:r>
              <w:rPr>
                <w:rFonts w:ascii="Cambria" w:cs="Cambria" w:eastAsia="Cambria" w:hAnsi="Cambria"/>
                <w:b w:val="false"/>
                <w:bCs w:val="false"/>
                <w:i w:val="false"/>
                <w:iCs w:val="false"/>
                <w:color w:val="252544"/>
                <w:sz w:val="22"/>
                <w:szCs w:val="22"/>
              </w:rPr>
              <w:t xml:space="preserve">(Lucas 15.1-3, 11-32, NAA)</w:t>
            </w:r>
          </w:p>
        </w:tc>
      </w:tr>
    </w:tbl>
    <w:p>
      <w:pPr>
        <w:spacing w:after="120"/>
      </w:pP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Oração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Pai, tu conheces esta sala melhor do que nós. Sabes quem chegou hoje de longe, com a roupa ainda cheirando à terra distante, e sabes quem nunca saiu daqui e está, mesmo assim, do lado de fora da tua festa. Não permitas que ninguém ouça esta história como se fosse sobre outra pessoa. Incomoda o que precisa ser incomodado em nós. Mostra a cada um o seu lugar nesta parábola, e mostra a todos o teu coração de Pai. Fala, Senhor, porque os teus servos estão ouvindo. Em nome de Jesus, amém.</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A festa está acontecendo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No domingo passado, terminamos com uma pergunta. Jesus tinha contado a história da ovelha perdida e da moeda perdida, e a gente viu que o céu inteiro faz festa quando um pecador se arrepende. E o sermão fechou assim: a festa está acontecendo, o Rei está convidando. Você vai entrar?</w:t>
      </w:r>
      <w:r>
        <w:rPr>
          <w:rStyle w:val="FootnoteReference"/>
        </w:rPr>
        <w:footnoteReference w:id="1"/>
      </w:r>
    </w:p>
    <w:p>
      <w:pPr>
        <w:spacing w:after="150" w:before="0" w:line="300" w:lineRule="auto"/>
        <w:jc w:val="left"/>
      </w:pPr>
      <w:r>
        <w:rPr>
          <w:rFonts w:ascii="Cambria" w:cs="Cambria" w:eastAsia="Cambria" w:hAnsi="Cambria"/>
          <w:b w:val="false"/>
          <w:bCs w:val="false"/>
          <w:i w:val="false"/>
          <w:iCs w:val="false"/>
          <w:color w:val="2B2B33"/>
          <w:sz w:val="23"/>
          <w:szCs w:val="23"/>
        </w:rPr>
        <w:t xml:space="preserve">Hoje Jesus conta a história de alguém que ouviu a música, sentiu o cheiro do churrasco, soube exatamente o motivo da festa, e não entrou.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Durante muito tempo achei esta parábola injusta. E acho que muitos de vocês também acham, só que ninguém fala isso em voz alta dentro da igreja, porque pega mal.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Quando eu era menino, meu pai de vez em quando chegava em casa com sorvete. E, às vezes, com o picolé que eu mais amava na vida. O Tablito, da Kibon. Para mim aquilo era um acontecimento. Éramos só dois em casa naquela época: eu e o meu irmão, o do meio, que na época era o caçula. E nós tínhamos dois jeitos muito diferentes de comer picolé. O meu irmão atacava o dele como quem não come há uma semana. Três, quatro mordidas, e acabou. Eu não. Eu saboreava. Devagarzinho. Uma lambida, olhava, outra lambida. Era o meu momento.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Aí acontecia o inevitável. Ele terminava o dele, olhava para o meu, e começava a chorar. Queria um pedaço. E o meu pai, toda vez, me fazia dar um pedaço para ele.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Eu sempre achei isso extremamente injusto.</w:t>
      </w:r>
      <w:r>
        <w:rPr>
          <w:rStyle w:val="FootnoteReference"/>
        </w:rPr>
        <w:footnoteReference w:id="2"/>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também acharia. Ele comeu o dele do jeito que quis. Eu cuidei do meu. E quem é premiado? Quem não soube cuidar.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Essa história ainda não acabou. Por enquanto, basta isto: se você já leu Lucas 15 e sentiu um incômodo lá no fundo, se já pensou "espera aí, o que aprontou ganha festa, e o que trabalhou a vida inteira não ganha nem um cabrito?", então você entendeu esta parábola muito melhor do que imagina. Porque Jesus a contou exatamente para gente que se sente assim.</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Quem está ouvindo Jesus nos versos 1 e 2? Dois grupos. De um lado, os publicanos e pecadores, que "se aproximavam de Jesus para o ouvir". Do outro, os fariseus e os escribas, que murmuravam: "Este recebe pecadores e come com eles." E o verso 3 diz: "Então Jesus lhes contou esta parábola."</w:t>
      </w:r>
      <w:r>
        <w:rPr>
          <w:rStyle w:val="FootnoteReference"/>
        </w:rPr>
        <w:footnoteReference w:id="3"/>
      </w:r>
      <w:r>
        <w:rPr>
          <w:rFonts w:ascii="Cambria" w:cs="Cambria" w:eastAsia="Cambria" w:hAnsi="Cambria"/>
          <w:b w:val="false"/>
          <w:bCs w:val="false"/>
          <w:i w:val="false"/>
          <w:iCs w:val="false"/>
          <w:color w:val="2B2B33"/>
          <w:sz w:val="23"/>
          <w:szCs w:val="23"/>
        </w:rPr>
        <w:t xml:space="preserve"> A quem? Aos dois grupos, sim. Mas a pergunta que disparou as três histórias foi a murmuração dos religiosos. Estas histórias foram contadas, em primeiro lugar, para a turma que achava a graça de Deus injusta.</w:t>
      </w:r>
      <w:r>
        <w:rPr>
          <w:rStyle w:val="FootnoteReference"/>
        </w:rPr>
        <w:footnoteReference w:id="4"/>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primeira frase da história é esta: "Certo homem tinha </w:t>
      </w:r>
      <w:r>
        <w:rPr>
          <w:rFonts w:ascii="Cambria" w:cs="Cambria" w:eastAsia="Cambria" w:hAnsi="Cambria"/>
          <w:b/>
          <w:bCs/>
          <w:i w:val="false"/>
          <w:iCs w:val="false"/>
          <w:color w:val="2B2B33"/>
          <w:sz w:val="23"/>
          <w:szCs w:val="23"/>
        </w:rPr>
        <w:t xml:space="preserve">dois</w:t>
      </w:r>
      <w:r>
        <w:rPr>
          <w:rFonts w:ascii="Cambria" w:cs="Cambria" w:eastAsia="Cambria" w:hAnsi="Cambria"/>
          <w:b w:val="false"/>
          <w:bCs w:val="false"/>
          <w:i w:val="false"/>
          <w:iCs w:val="false"/>
          <w:color w:val="2B2B33"/>
          <w:sz w:val="23"/>
          <w:szCs w:val="23"/>
        </w:rPr>
        <w:t xml:space="preserve"> filhos." Dois.</w:t>
      </w:r>
      <w:r>
        <w:rPr>
          <w:rStyle w:val="FootnoteReference"/>
        </w:rPr>
        <w:footnoteReference w:id="5"/>
      </w:r>
      <w:r>
        <w:rPr>
          <w:rFonts w:ascii="Cambria" w:cs="Cambria" w:eastAsia="Cambria" w:hAnsi="Cambria"/>
          <w:b w:val="false"/>
          <w:bCs w:val="false"/>
          <w:i w:val="false"/>
          <w:iCs w:val="false"/>
          <w:color w:val="2B2B33"/>
          <w:sz w:val="23"/>
          <w:szCs w:val="23"/>
        </w:rPr>
        <w:t xml:space="preserve"> Nós chamamos isso de "a parábola do filho pródigo", e o título já corta metade da história fora. Quase toda família conhece essa dupla. O filho que foi embora e o filho que ficou. O que deu trabalho e o que deu orgulho. O que a mãe chora e o que a mãe elogia. A pergunta que esta parábola faz é: qual dos dois estava perdido?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resposta de Jesus vai incomodar muita gente boa hoje. Os dois. De jeitos diferentes, mas os dois.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Então, se você esquecer tudo o que eu disser nesta manhã, guarde isso: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bCs/>
                <w:i w:val="false"/>
                <w:iCs w:val="false"/>
                <w:color w:val="252544"/>
                <w:sz w:val="22"/>
                <w:szCs w:val="22"/>
              </w:rPr>
              <w:t xml:space="preserve">Dá para fugir de Deus indo embora, ou ficando em casa sem amá-lo. E o Rei, que tem coração de Pai, sai atrás dos dois para chamá-los para dentro, não como empregados, mas como filhos.</w:t>
            </w:r>
            <w:r>
              <w:rPr>
                <w:rStyle w:val="FootnoteReference"/>
              </w:rPr>
              <w:footnoteReference w:id="6"/>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Nesta série, a pergunta é quem é o Rei deste Reino. Hoje a resposta vem por um caminho que ninguém esperava: o Rei é um Pai que sai correndo pela estrada, e que depois sai de novo, de casa, para implorar. Começamos por onde todo mundo concorda que há perdição.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 O perdido longe de casa: "Dá-me" (vv. 11-19)</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 mais moço deles disse ao pai: 'Pai, quero que o senhor me dê a parte dos bens que me cabe.'"</w:t>
            </w:r>
            <w:r>
              <w:rPr>
                <w:rFonts w:ascii="Cambria" w:cs="Cambria" w:eastAsia="Cambria" w:hAnsi="Cambria"/>
                <w:b w:val="false"/>
                <w:bCs w:val="false"/>
                <w:i w:val="false"/>
                <w:iCs w:val="false"/>
                <w:color w:val="252544"/>
                <w:sz w:val="22"/>
                <w:szCs w:val="22"/>
              </w:rPr>
              <w:t xml:space="preserve"> (v. 12)</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grego é mais seco do que a nossa tradução: "Pai, dá-me."</w:t>
      </w:r>
      <w:r>
        <w:rPr>
          <w:rStyle w:val="FootnoteReference"/>
        </w:rPr>
        <w:footnoteReference w:id="7"/>
      </w:r>
      <w:r>
        <w:rPr>
          <w:rFonts w:ascii="Cambria" w:cs="Cambria" w:eastAsia="Cambria" w:hAnsi="Cambria"/>
          <w:b w:val="false"/>
          <w:bCs w:val="false"/>
          <w:i w:val="false"/>
          <w:iCs w:val="false"/>
          <w:color w:val="2B2B33"/>
          <w:sz w:val="23"/>
          <w:szCs w:val="23"/>
        </w:rPr>
        <w:t xml:space="preserve"> Não tem "por favor", não tem "quando o senhor achar melhor". Dá-me.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Naquele mundo, um filho recebia a herança quando o pai morria. Havia casos em que o pai dividia os bens ainda em vida, mas por iniciativa dele, e mesmo assim continuava usufruindo deles enquanto vivesse. Um filho chegar e exigir a parte dele, para levar embora, era desonroso. Muitos estudiosos dizem que equivalia a falar: "Pai, eu queria que o senhor já tivesse morrido." O texto não diz isso com essas palavras. Mas o sentido não está longe. O que esse rapaz quer são os bens do pai. O pai, ele dispensa.</w:t>
      </w:r>
      <w:r>
        <w:rPr>
          <w:rStyle w:val="FootnoteReference"/>
        </w:rPr>
        <w:footnoteReference w:id="8"/>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pai reparte. O verso diz, literalmente, que ele repartiu "a vida" entre os filhos. A palavra é </w:t>
      </w:r>
      <w:r>
        <w:rPr>
          <w:rFonts w:ascii="Cambria" w:cs="Cambria" w:eastAsia="Cambria" w:hAnsi="Cambria"/>
          <w:b w:val="false"/>
          <w:bCs w:val="false"/>
          <w:i/>
          <w:iCs/>
          <w:color w:val="2B2B33"/>
          <w:sz w:val="23"/>
          <w:szCs w:val="23"/>
        </w:rPr>
        <w:t xml:space="preserve">bios</w:t>
      </w:r>
      <w:r>
        <w:rPr>
          <w:rFonts w:ascii="Cambria" w:cs="Cambria" w:eastAsia="Cambria" w:hAnsi="Cambria"/>
          <w:b w:val="false"/>
          <w:bCs w:val="false"/>
          <w:i w:val="false"/>
          <w:iCs w:val="false"/>
          <w:color w:val="2B2B33"/>
          <w:sz w:val="23"/>
          <w:szCs w:val="23"/>
        </w:rPr>
        <w:t xml:space="preserve">, o sustento, aquilo de que a pessoa vive.</w:t>
      </w:r>
      <w:r>
        <w:rPr>
          <w:rStyle w:val="FootnoteReference"/>
        </w:rPr>
        <w:footnoteReference w:id="9"/>
      </w:r>
      <w:r>
        <w:rPr>
          <w:rFonts w:ascii="Cambria" w:cs="Cambria" w:eastAsia="Cambria" w:hAnsi="Cambria"/>
          <w:b w:val="false"/>
          <w:bCs w:val="false"/>
          <w:i w:val="false"/>
          <w:iCs w:val="false"/>
          <w:color w:val="2B2B33"/>
          <w:sz w:val="23"/>
          <w:szCs w:val="23"/>
        </w:rPr>
        <w:t xml:space="preserve"> O pai entrega a própria vida na mão de um filho que não o quer.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"Passados não muitos dias, o filho mais moço, ajuntando tudo o que era seu, partiu para uma terra distante e lá desperdiçou todos os seus bens, vivendo de forma desenfreada."</w:t>
            </w:r>
            <w:r>
              <w:rPr>
                <w:rFonts w:ascii="Cambria" w:cs="Cambria" w:eastAsia="Cambria" w:hAnsi="Cambria"/>
                <w:b w:val="false"/>
                <w:bCs w:val="false"/>
                <w:i w:val="false"/>
                <w:iCs w:val="false"/>
                <w:color w:val="252544"/>
                <w:sz w:val="22"/>
                <w:szCs w:val="22"/>
              </w:rPr>
              <w:t xml:space="preserve"> (v. 13)</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"Ajuntando tudo." Ele converte a herança em dinheiro vivo. Terra não cabe na mala, dinheiro cabe. E vai para longe. Longe do pai, longe dos olhos da aldeia, longe de qualquer um que possa dizer "isso não se faz".</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"Vivendo de forma desenfreada." A palavra grega descreve uma vida sem freio, sem salvação, uma vida que se gasta.</w:t>
      </w:r>
      <w:r>
        <w:rPr>
          <w:rStyle w:val="FootnoteReference"/>
        </w:rPr>
        <w:footnoteReference w:id="10"/>
      </w:r>
      <w:r>
        <w:rPr>
          <w:rFonts w:ascii="Cambria" w:cs="Cambria" w:eastAsia="Cambria" w:hAnsi="Cambria"/>
          <w:b w:val="false"/>
          <w:bCs w:val="false"/>
          <w:i w:val="false"/>
          <w:iCs w:val="false"/>
          <w:color w:val="2B2B33"/>
          <w:sz w:val="23"/>
          <w:szCs w:val="23"/>
        </w:rPr>
        <w:t xml:space="preserve"> O texto não detalha. Quem vai detalhar, mais tarde, falando de prostitutas, é o irmão mais velho. O narrador não diz isso.</w:t>
      </w:r>
      <w:r>
        <w:rPr>
          <w:rStyle w:val="FootnoteReference"/>
        </w:rPr>
        <w:footnoteReference w:id="11"/>
      </w:r>
      <w:r>
        <w:rPr>
          <w:rFonts w:ascii="Cambria" w:cs="Cambria" w:eastAsia="Cambria" w:hAnsi="Cambria"/>
          <w:b w:val="false"/>
          <w:bCs w:val="false"/>
          <w:i w:val="false"/>
          <w:iCs w:val="false"/>
          <w:color w:val="2B2B33"/>
          <w:sz w:val="23"/>
          <w:szCs w:val="23"/>
        </w:rPr>
        <w:t xml:space="preserve"> Nós sabemos o suficiente: ele gastou tudo, e gastou mal.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aí começa a descida. Vem a fome. Ele começa a passar necessidade. E o verso 15 diz que ele "foi pedir trabalho" a um cidadão daquela terra; o verbo grego é </w:t>
      </w:r>
      <w:r>
        <w:rPr>
          <w:rFonts w:ascii="Cambria" w:cs="Cambria" w:eastAsia="Cambria" w:hAnsi="Cambria"/>
          <w:b w:val="false"/>
          <w:bCs w:val="false"/>
          <w:i/>
          <w:iCs/>
          <w:color w:val="2B2B33"/>
          <w:sz w:val="23"/>
          <w:szCs w:val="23"/>
        </w:rPr>
        <w:t xml:space="preserve">kolláō</w:t>
      </w:r>
      <w:r>
        <w:rPr>
          <w:rFonts w:ascii="Cambria" w:cs="Cambria" w:eastAsia="Cambria" w:hAnsi="Cambria"/>
          <w:b w:val="false"/>
          <w:bCs w:val="false"/>
          <w:i w:val="false"/>
          <w:iCs w:val="false"/>
          <w:color w:val="2B2B33"/>
          <w:sz w:val="23"/>
          <w:szCs w:val="23"/>
        </w:rPr>
        <w:t xml:space="preserve">, da mesma raiz de "cola": ele se agregou, se pendurou num estrangeiro.</w:t>
      </w:r>
      <w:r>
        <w:rPr>
          <w:rStyle w:val="FootnoteReference"/>
        </w:rPr>
        <w:footnoteReference w:id="12"/>
      </w:r>
      <w:r>
        <w:rPr>
          <w:rFonts w:ascii="Cambria" w:cs="Cambria" w:eastAsia="Cambria" w:hAnsi="Cambria"/>
          <w:b w:val="false"/>
          <w:bCs w:val="false"/>
          <w:i w:val="false"/>
          <w:iCs w:val="false"/>
          <w:color w:val="2B2B33"/>
          <w:sz w:val="23"/>
          <w:szCs w:val="23"/>
        </w:rPr>
        <w:t xml:space="preserve"> O rapaz que saiu de casa para não depender de ninguém termina preso a um estranho para sobreviver. A liberdade que ele comprou virou dependência. E o emprego que ele arruma é cuidar de porcos. Para um judeu, não dava para descer mais.</w:t>
      </w:r>
      <w:r>
        <w:rPr>
          <w:rStyle w:val="FootnoteReference"/>
        </w:rPr>
        <w:footnoteReference w:id="13"/>
      </w:r>
      <w:r>
        <w:rPr>
          <w:rFonts w:ascii="Cambria" w:cs="Cambria" w:eastAsia="Cambria" w:hAnsi="Cambria"/>
          <w:b w:val="false"/>
          <w:bCs w:val="false"/>
          <w:i w:val="false"/>
          <w:iCs w:val="false"/>
          <w:color w:val="2B2B33"/>
          <w:sz w:val="23"/>
          <w:szCs w:val="23"/>
        </w:rPr>
        <w:t xml:space="preserve"> E, mesmo ali, ele queria comer a comida dos porcos, "mas ninguém lhe dava nada".</w:t>
      </w:r>
      <w:r>
        <w:rPr>
          <w:rStyle w:val="FootnoteReference"/>
        </w:rPr>
        <w:footnoteReference w:id="14"/>
      </w:r>
    </w:p>
    <w:p>
      <w:pPr>
        <w:spacing w:after="150" w:before="0" w:line="300" w:lineRule="auto"/>
        <w:jc w:val="left"/>
      </w:pPr>
      <w:r>
        <w:rPr>
          <w:rFonts w:ascii="Cambria" w:cs="Cambria" w:eastAsia="Cambria" w:hAnsi="Cambria"/>
          <w:b w:val="false"/>
          <w:bCs w:val="false"/>
          <w:i/>
          <w:iCs/>
          <w:color w:val="2B2B33"/>
          <w:sz w:val="23"/>
          <w:szCs w:val="23"/>
        </w:rPr>
        <w:t xml:space="preserve">Ninguém lhe dava nada.</w:t>
      </w:r>
      <w:r>
        <w:rPr>
          <w:rFonts w:ascii="Cambria" w:cs="Cambria" w:eastAsia="Cambria" w:hAnsi="Cambria"/>
          <w:b w:val="false"/>
          <w:bCs w:val="false"/>
          <w:i w:val="false"/>
          <w:iCs w:val="false"/>
          <w:color w:val="2B2B33"/>
          <w:sz w:val="23"/>
          <w:szCs w:val="23"/>
        </w:rPr>
        <w:t xml:space="preserve"> Enquanto ele tinha dinheiro, tinha amigo. Quando o dinheiro acabou, a terra distante mostrou quem ela é. A terra distante sempre cobra. Ela nunca dá. "O salário do pecado é a morte" (Rm 6.23)</w:t>
      </w:r>
      <w:r>
        <w:rPr>
          <w:rStyle w:val="FootnoteReference"/>
        </w:rPr>
        <w:footnoteReference w:id="15"/>
      </w:r>
      <w:r>
        <w:rPr>
          <w:rFonts w:ascii="Cambria" w:cs="Cambria" w:eastAsia="Cambria" w:hAnsi="Cambria"/>
          <w:b w:val="false"/>
          <w:bCs w:val="false"/>
          <w:i w:val="false"/>
          <w:iCs w:val="false"/>
          <w:color w:val="2B2B33"/>
          <w:sz w:val="23"/>
          <w:szCs w:val="23"/>
        </w:rPr>
        <w:t xml:space="preserve">: a terra distante paga salário, e o salário dela é esse. O dom gratuito vem de outro lugar, e já vamos chegar lá.</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Essa história não é invenção de pregador. Existe uma carta, num papiro do segundo século encontrado no Egito, na região de Fayum, escrita por um rapaz chamado Antonis Longus para a mãe dele. E ele diz a ela, mais ou menos: eu tive vergonha de voltar para casa, porque estou na sujeira, estou nu. Reconcilie-se comigo. Eu sei que pequei. Um pródigo de verdade, de carne e osso, com a mesma vergonha e a mesma nudez. A terra distante tem o mesmo final há dois mil anos.</w:t>
      </w:r>
      <w:r>
        <w:rPr>
          <w:rStyle w:val="FootnoteReference"/>
        </w:rPr>
        <w:footnoteReference w:id="16"/>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hoje? A terra distante hoje não precisa de passaporte. Ela cabe no seu bolso. "Minha vida, minhas regras." Eu vou ser feliz do meu jeito, e ninguém tem nada a ver com isso. O cara que vive de </w:t>
      </w:r>
      <w:r>
        <w:rPr>
          <w:rFonts w:ascii="Cambria" w:cs="Cambria" w:eastAsia="Cambria" w:hAnsi="Cambria"/>
          <w:b w:val="false"/>
          <w:bCs w:val="false"/>
          <w:i/>
          <w:iCs/>
          <w:color w:val="2B2B33"/>
          <w:sz w:val="23"/>
          <w:szCs w:val="23"/>
        </w:rPr>
        <w:t xml:space="preserve">bet</w:t>
      </w:r>
      <w:r>
        <w:rPr>
          <w:rFonts w:ascii="Cambria" w:cs="Cambria" w:eastAsia="Cambria" w:hAnsi="Cambria"/>
          <w:b w:val="false"/>
          <w:bCs w:val="false"/>
          <w:i w:val="false"/>
          <w:iCs w:val="false"/>
          <w:color w:val="2B2B33"/>
          <w:sz w:val="23"/>
          <w:szCs w:val="23"/>
        </w:rPr>
        <w:t xml:space="preserve">, apostando o salário no celular de madrugada, porque dessa vez vai dar certo, e que esconde da esposa o extrato do cartão. A moça que foi embora da igreja porque cansou de ouvir "não", e agora descobriu que o mundo também diz "não", só que não diz por amor. O executivo que construiu tudo, tem tudo, e percebe numa segunda-feira de manhã que ninguém ali gosta dele; gostam do que ele dá.</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terra distante também tem filial dentro da igreja. Existe uma pregação muito popular neste país que trata Deus exatamente como o filho mais novo tratou o pai. "Dá-me." Deus é a fonte da bênção, da prosperidade, da vitória, da casa própria, do carro na garagem. Deus é o caixa eletrônico, e a fé é o cartão. Isso tem cara de devoção, mas é o verso 12 com música gospel.</w:t>
      </w:r>
      <w:r>
        <w:rPr>
          <w:rStyle w:val="FootnoteReference"/>
        </w:rPr>
        <w:footnoteReference w:id="17"/>
      </w:r>
      <w:r>
        <w:rPr>
          <w:rFonts w:ascii="Cambria" w:cs="Cambria" w:eastAsia="Cambria" w:hAnsi="Cambria"/>
          <w:b w:val="false"/>
          <w:bCs w:val="false"/>
          <w:i w:val="false"/>
          <w:iCs w:val="false"/>
          <w:color w:val="2B2B33"/>
          <w:sz w:val="23"/>
          <w:szCs w:val="23"/>
        </w:rPr>
        <w:t xml:space="preserve"> Quer os bens do Pai. O Pai, dispensa.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pode estar sentado aqui hoje, cantando, e morando na terra distante.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"Então, caindo em si, disse: 'Quantos trabalhadores de meu pai têm pão com fartura, e eu aqui estou morrendo de fome!'"</w:t>
            </w:r>
            <w:r>
              <w:rPr>
                <w:rFonts w:ascii="Cambria" w:cs="Cambria" w:eastAsia="Cambria" w:hAnsi="Cambria"/>
                <w:b w:val="false"/>
                <w:bCs w:val="false"/>
                <w:i w:val="false"/>
                <w:iCs w:val="false"/>
                <w:color w:val="252544"/>
                <w:sz w:val="22"/>
                <w:szCs w:val="22"/>
              </w:rPr>
              <w:t xml:space="preserve"> (v. 17)</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"Caindo em si." É o primeiro passo real dele em toda a história.</w:t>
      </w:r>
      <w:r>
        <w:rPr>
          <w:rStyle w:val="FootnoteReference"/>
        </w:rPr>
        <w:footnoteReference w:id="18"/>
      </w:r>
      <w:r>
        <w:rPr>
          <w:rFonts w:ascii="Cambria" w:cs="Cambria" w:eastAsia="Cambria" w:hAnsi="Cambria"/>
          <w:b w:val="false"/>
          <w:bCs w:val="false"/>
          <w:i w:val="false"/>
          <w:iCs w:val="false"/>
          <w:color w:val="2B2B33"/>
          <w:sz w:val="23"/>
          <w:szCs w:val="23"/>
        </w:rPr>
        <w:t xml:space="preserve"> É como alguém que acorda de uma bebedeira e olha em volta: o que eu estou fazendo aqui? E, sendo honesto com o texto, o que o acorda é a fome. É a barriga que fala primeiro, e a memória do pão da casa do pai. Não é um despertar espiritual bonito. É um homem desesperado lembrando que em casa tinha comida. E Deus usa isso. Deus usa a fome.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Aí ele monta um plano.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"Vou me arrumar, voltar para o meu pai e lhe dizer: 'Pai, pequei contra Deus e diante do senhor; já não sou digno de ser chamado de seu filho; trate-me como um dos seus trabalhadores.'"</w:t>
            </w:r>
            <w:r>
              <w:rPr>
                <w:rFonts w:ascii="Cambria" w:cs="Cambria" w:eastAsia="Cambria" w:hAnsi="Cambria"/>
                <w:b w:val="false"/>
                <w:bCs w:val="false"/>
                <w:i w:val="false"/>
                <w:iCs w:val="false"/>
                <w:color w:val="252544"/>
                <w:sz w:val="22"/>
                <w:szCs w:val="22"/>
              </w:rPr>
              <w:t xml:space="preserve"> (vv. 18-19)</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Tem coisa verdadeira nesse discurso. "Pequei contra Deus e diante do senhor."</w:t>
      </w:r>
      <w:r>
        <w:rPr>
          <w:rStyle w:val="FootnoteReference"/>
        </w:rPr>
        <w:footnoteReference w:id="19"/>
      </w:r>
      <w:r>
        <w:rPr>
          <w:rFonts w:ascii="Cambria" w:cs="Cambria" w:eastAsia="Cambria" w:hAnsi="Cambria"/>
          <w:b w:val="false"/>
          <w:bCs w:val="false"/>
          <w:i w:val="false"/>
          <w:iCs w:val="false"/>
          <w:color w:val="2B2B33"/>
          <w:sz w:val="23"/>
          <w:szCs w:val="23"/>
        </w:rPr>
        <w:t xml:space="preserve"> Ele não põe a culpa na economia, na fome, nos amigos. Isso é confissão de verdade.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Mas o problema está no final: "trate-me como um dos seus trabalhadores." A palavra é </w:t>
      </w:r>
      <w:r>
        <w:rPr>
          <w:rFonts w:ascii="Cambria" w:cs="Cambria" w:eastAsia="Cambria" w:hAnsi="Cambria"/>
          <w:b w:val="false"/>
          <w:bCs w:val="false"/>
          <w:i/>
          <w:iCs/>
          <w:color w:val="2B2B33"/>
          <w:sz w:val="23"/>
          <w:szCs w:val="23"/>
        </w:rPr>
        <w:t xml:space="preserve">misthios</w:t>
      </w:r>
      <w:r>
        <w:rPr>
          <w:rFonts w:ascii="Cambria" w:cs="Cambria" w:eastAsia="Cambria" w:hAnsi="Cambria"/>
          <w:b w:val="false"/>
          <w:bCs w:val="false"/>
          <w:i w:val="false"/>
          <w:iCs w:val="false"/>
          <w:color w:val="2B2B33"/>
          <w:sz w:val="23"/>
          <w:szCs w:val="23"/>
        </w:rPr>
        <w:t xml:space="preserve">, o diarista, o assalariado.</w:t>
      </w:r>
      <w:r>
        <w:rPr>
          <w:rStyle w:val="FootnoteReference"/>
        </w:rPr>
        <w:footnoteReference w:id="20"/>
      </w:r>
      <w:r>
        <w:rPr>
          <w:rFonts w:ascii="Cambria" w:cs="Cambria" w:eastAsia="Cambria" w:hAnsi="Cambria"/>
          <w:b w:val="false"/>
          <w:bCs w:val="false"/>
          <w:i w:val="false"/>
          <w:iCs w:val="false"/>
          <w:color w:val="2B2B33"/>
          <w:sz w:val="23"/>
          <w:szCs w:val="23"/>
        </w:rPr>
        <w:t xml:space="preserve"> Não é o escravo da casa. É o empregado de fora, que trabalha e recebe no fim do dia. O que ele está planejando? Ele vai voltar, trabalhar, receber salário e, aos poucos, pagar o que deve. Ele volta com um plano de pagamento no bolso. Ele quer se reaproximar do pai, mas pela porta dos fundos, como funcionário.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Esta é a chave da parábola: o filho que se perdeu longe de casa está planejando voltar exatamente do jeito que o irmão mais velho vive. Como empregado. Trabalhando para merecer. Ele largou o "dá-me", e agora quer o "faça-me". Mudou o pecado, mas não mudou o coração. Continua não confiando que o pai possa querê-lo de graça.</w:t>
      </w:r>
      <w:r>
        <w:rPr>
          <w:rStyle w:val="FootnoteReference"/>
        </w:rPr>
        <w:footnoteReference w:id="21"/>
      </w:r>
    </w:p>
    <w:p>
      <w:pPr>
        <w:spacing w:after="150" w:before="0" w:line="300" w:lineRule="auto"/>
        <w:jc w:val="left"/>
      </w:pPr>
      <w:r>
        <w:rPr>
          <w:rFonts w:ascii="Cambria" w:cs="Cambria" w:eastAsia="Cambria" w:hAnsi="Cambria"/>
          <w:b w:val="false"/>
          <w:bCs w:val="false"/>
          <w:i w:val="false"/>
          <w:iCs w:val="false"/>
          <w:color w:val="2B2B33"/>
          <w:sz w:val="23"/>
          <w:szCs w:val="23"/>
        </w:rPr>
        <w:t xml:space="preserve">Tim Keller resume assim: "Há duas maneiras de ser seu próprio Salvador e Senhor. Uma delas é ao quebrar todas as leis morais e estabelecer seu próprio rumo, e a outra é ao seguir todas as leis morais e ao ser muito, muito bom."</w:t>
      </w:r>
      <w:r>
        <w:rPr>
          <w:rStyle w:val="FootnoteReference"/>
        </w:rPr>
        <w:footnoteReference w:id="22"/>
      </w:r>
      <w:r>
        <w:rPr>
          <w:rFonts w:ascii="Cambria" w:cs="Cambria" w:eastAsia="Cambria" w:hAnsi="Cambria"/>
          <w:b w:val="false"/>
          <w:bCs w:val="false"/>
          <w:i w:val="false"/>
          <w:iCs w:val="false"/>
          <w:color w:val="2B2B33"/>
          <w:sz w:val="23"/>
          <w:szCs w:val="23"/>
        </w:rPr>
        <w:t xml:space="preserve"> O mais novo, até agora, fez a primeira. E, no chiqueiro, ele já está ensaiando a segunda.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Ele se levanta. Discurso decorado, plano no bolso, pé na estrada. E aí o texto vira de repente, porque quem se move primeiro nesta história não é o filho.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II. O Pai que corre (vv. 20-24)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"Vinha ele ainda longe, quando seu pai o avistou e, compadecido dele, correndo, o abraçou e beijou."</w:t>
            </w:r>
            <w:r>
              <w:rPr>
                <w:rFonts w:ascii="Cambria" w:cs="Cambria" w:eastAsia="Cambria" w:hAnsi="Cambria"/>
                <w:b w:val="false"/>
                <w:bCs w:val="false"/>
                <w:i w:val="false"/>
                <w:iCs w:val="false"/>
                <w:color w:val="252544"/>
                <w:sz w:val="22"/>
                <w:szCs w:val="22"/>
              </w:rPr>
              <w:t xml:space="preserve"> (v. 20)</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"Ainda longe." Como o pai o viu de longe? Só tem um jeito: estava olhando para a estrada. Jesus não diz há quanto tempo. Mas a frase deixa a gente imaginar um pai que, dia após dia, olhava para aquela curva.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"Compadecido." É a palavra das entranhas, </w:t>
      </w:r>
      <w:r>
        <w:rPr>
          <w:rFonts w:ascii="Cambria" w:cs="Cambria" w:eastAsia="Cambria" w:hAnsi="Cambria"/>
          <w:b w:val="false"/>
          <w:bCs w:val="false"/>
          <w:i/>
          <w:iCs/>
          <w:color w:val="2B2B33"/>
          <w:sz w:val="23"/>
          <w:szCs w:val="23"/>
        </w:rPr>
        <w:t xml:space="preserve">splanchnizomai</w:t>
      </w:r>
      <w:r>
        <w:rPr>
          <w:rFonts w:ascii="Cambria" w:cs="Cambria" w:eastAsia="Cambria" w:hAnsi="Cambria"/>
          <w:b w:val="false"/>
          <w:bCs w:val="false"/>
          <w:i w:val="false"/>
          <w:iCs w:val="false"/>
          <w:color w:val="2B2B33"/>
          <w:sz w:val="23"/>
          <w:szCs w:val="23"/>
        </w:rPr>
        <w:t xml:space="preserve">, a mesma que Lucas usa para Jesus diante da viúva de Naim e para o samaritano diante do homem caído na estrada. Não é pena. É uma dor que mexe por dentro.</w:t>
      </w:r>
      <w:r>
        <w:rPr>
          <w:rStyle w:val="FootnoteReference"/>
        </w:rPr>
        <w:footnoteReference w:id="23"/>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aí vem a palavra que os ouvintes de Jesus não esperavam: "correndo". No Oriente Médio antigo um patriarca não corria. Homem de posição andava devagar, com dignidade. Para correr, ele precisava levantar a túnica e mostrar as pernas, coisa vergonhosa para um homem da idade e da posição dele. Comentaristas de linhas diferentes concordam nisso: o pai se expôs ao ridículo na estrada. Ele troca a honra dele pelo filho.</w:t>
      </w:r>
      <w:r>
        <w:rPr>
          <w:rStyle w:val="FootnoteReference"/>
        </w:rPr>
        <w:footnoteReference w:id="24"/>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ordem importa. Ele corre, abraça e beija, e só depois, no verso 21, o filho fala. O perdão chega antes do discurso. O beijo chega antes da confissão. Keller diz: o arrependimento não dispara o beijo; o beijo é que facilita o arrependimento.</w:t>
      </w:r>
      <w:r>
        <w:rPr>
          <w:rStyle w:val="FootnoteReference"/>
        </w:rPr>
        <w:footnoteReference w:id="25"/>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"E o filho lhe disse: 'Pai, pequei contra Deus e diante do senhor; já não sou digno de ser chamado de seu filho.'"</w:t>
            </w:r>
            <w:r>
              <w:rPr>
                <w:rFonts w:ascii="Cambria" w:cs="Cambria" w:eastAsia="Cambria" w:hAnsi="Cambria"/>
                <w:b w:val="false"/>
                <w:bCs w:val="false"/>
                <w:i w:val="false"/>
                <w:iCs w:val="false"/>
                <w:color w:val="252544"/>
                <w:sz w:val="22"/>
                <w:szCs w:val="22"/>
              </w:rPr>
              <w:t xml:space="preserve"> (v. 21)</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verso 21 repete o verso 19, mas com um pedaço faltando. "Trate-me como um dos seus trabalhadores" não aparece.</w:t>
      </w:r>
      <w:r>
        <w:rPr>
          <w:rStyle w:val="FootnoteReference"/>
        </w:rPr>
        <w:footnoteReference w:id="26"/>
      </w:r>
      <w:r>
        <w:rPr>
          <w:rFonts w:ascii="Cambria" w:cs="Cambria" w:eastAsia="Cambria" w:hAnsi="Cambria"/>
          <w:b w:val="false"/>
          <w:bCs w:val="false"/>
          <w:i w:val="false"/>
          <w:iCs w:val="false"/>
          <w:color w:val="2B2B33"/>
          <w:sz w:val="23"/>
          <w:szCs w:val="23"/>
        </w:rPr>
        <w:t xml:space="preserve"> O plano de pagamento sumiu.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Por quê? O texto não explica. Ele só omite, e não cabe inventar uma cena que Lucas não escreveu. Simon Kistemaker coloca isso com cuidado: o pai o impediu, beijando-o e tratando-o como filho.</w:t>
      </w:r>
      <w:r>
        <w:rPr>
          <w:rStyle w:val="FootnoteReference"/>
        </w:rPr>
        <w:footnoteReference w:id="27"/>
      </w:r>
      <w:r>
        <w:rPr>
          <w:rFonts w:ascii="Cambria" w:cs="Cambria" w:eastAsia="Cambria" w:hAnsi="Cambria"/>
          <w:b w:val="false"/>
          <w:bCs w:val="false"/>
          <w:i w:val="false"/>
          <w:iCs w:val="false"/>
          <w:color w:val="2B2B33"/>
          <w:sz w:val="23"/>
          <w:szCs w:val="23"/>
        </w:rPr>
        <w:t xml:space="preserve"> Não dá para apresentar um plano de pagamento com o credor te abraçando pelo pescoço e te beijando. Lucas nos deixou ouvir os pensamentos do rapaz no chiqueiro; aqui, na hora do abraço, o narrador fica em silêncio.</w:t>
      </w:r>
      <w:r>
        <w:rPr>
          <w:rStyle w:val="FootnoteReference"/>
        </w:rPr>
        <w:footnoteReference w:id="28"/>
      </w:r>
      <w:r>
        <w:rPr>
          <w:rFonts w:ascii="Cambria" w:cs="Cambria" w:eastAsia="Cambria" w:hAnsi="Cambria"/>
          <w:b w:val="false"/>
          <w:bCs w:val="false"/>
          <w:i w:val="false"/>
          <w:iCs w:val="false"/>
          <w:color w:val="2B2B33"/>
          <w:sz w:val="23"/>
          <w:szCs w:val="23"/>
        </w:rPr>
        <w:t xml:space="preserve"> Tem coisa que não cabe em discurso.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 pai, porém, disse aos servos: 'Tragam depressa a melhor roupa e vistam nele. Ponham um anel no dedo dele e sandálias nos pés.'"</w:t>
            </w:r>
            <w:r>
              <w:rPr>
                <w:rFonts w:ascii="Cambria" w:cs="Cambria" w:eastAsia="Cambria" w:hAnsi="Cambria"/>
                <w:b w:val="false"/>
                <w:bCs w:val="false"/>
                <w:i w:val="false"/>
                <w:iCs w:val="false"/>
                <w:color w:val="252544"/>
                <w:sz w:val="22"/>
                <w:szCs w:val="22"/>
              </w:rPr>
              <w:t xml:space="preserve"> (v. 22)</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"Depressa." O pai não deixa o filho entrar na aldeia do jeito que está. A melhor roupa, e alguns estudiosos acham que era a roupa do próprio pai; o texto só diz "a melhor", e isso já basta.</w:t>
      </w:r>
      <w:r>
        <w:rPr>
          <w:rStyle w:val="FootnoteReference"/>
        </w:rPr>
        <w:footnoteReference w:id="29"/>
      </w:r>
      <w:r>
        <w:rPr>
          <w:rFonts w:ascii="Cambria" w:cs="Cambria" w:eastAsia="Cambria" w:hAnsi="Cambria"/>
          <w:b w:val="false"/>
          <w:bCs w:val="false"/>
          <w:i w:val="false"/>
          <w:iCs w:val="false"/>
          <w:color w:val="2B2B33"/>
          <w:sz w:val="23"/>
          <w:szCs w:val="23"/>
        </w:rPr>
        <w:t xml:space="preserve"> O anel, sinal de autoridade na casa. As sandálias, porque escravo andava descalço e filho andava calçado. Cada peça diz a mesma coisa: você não é empregado aqui, você é filho.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bezerro gordo. Não se mata um bezerro para um jantar em família; bezerro gordo é festa grande, carne para muita gente. O pai não recebe o filho às escondidas, para evitar comentários. Ele faz festa.</w:t>
      </w:r>
      <w:r>
        <w:rPr>
          <w:rStyle w:val="FootnoteReference"/>
        </w:rPr>
        <w:footnoteReference w:id="30"/>
      </w:r>
    </w:p>
    <w:p>
      <w:pPr>
        <w:spacing w:after="150" w:before="0" w:line="300" w:lineRule="auto"/>
        <w:jc w:val="left"/>
      </w:pPr>
      <w:r>
        <w:rPr>
          <w:rFonts w:ascii="Cambria" w:cs="Cambria" w:eastAsia="Cambria" w:hAnsi="Cambria"/>
          <w:b w:val="false"/>
          <w:bCs w:val="false"/>
          <w:i w:val="false"/>
          <w:iCs w:val="false"/>
          <w:color w:val="2B2B33"/>
          <w:sz w:val="23"/>
          <w:szCs w:val="23"/>
        </w:rPr>
        <w:t xml:space="preserve">As três frases do filho contam a história. Primeiro: "Dá-me." Depois: "Faze-me", trata-me como empregado. E o pai responde com uma terceira coisa, que o filho nem teve coragem de pedir: filho. O pai não dá o que ele exigiu, nem o que ele propôs. Dá o que ele não ousava pedir.</w:t>
      </w:r>
      <w:r>
        <w:rPr>
          <w:rStyle w:val="FootnoteReference"/>
        </w:rPr>
        <w:footnoteReference w:id="31"/>
      </w:r>
    </w:p>
    <w:p>
      <w:pPr>
        <w:spacing w:after="150" w:before="0" w:line="300" w:lineRule="auto"/>
        <w:jc w:val="left"/>
      </w:pPr>
      <w:r>
        <w:rPr>
          <w:rFonts w:ascii="Cambria" w:cs="Cambria" w:eastAsia="Cambria" w:hAnsi="Cambria"/>
          <w:b w:val="false"/>
          <w:bCs w:val="false"/>
          <w:i w:val="false"/>
          <w:iCs w:val="false"/>
          <w:color w:val="2B2B33"/>
          <w:sz w:val="23"/>
          <w:szCs w:val="23"/>
        </w:rPr>
        <w:t xml:space="preserve">Os rabinos tinham uma história bonita sobre arrependimento. Um príncipe estava longe do pai, a cem dias de viagem, e disse que não tinha forças para voltar. O rei mandou dizer: "Volta o quanto puderes, que eu vou o resto do caminho." É o melhor que a religião humana consegue imaginar: você faz a sua parte e Deus vem ao seu encontro na metade. Mas não é o que Jesus conta. Aqui o filho não fez metade de nada. Estava "ainda longe". E o Pai correu o caminho inteiro.</w:t>
      </w:r>
      <w:r>
        <w:rPr>
          <w:rStyle w:val="FootnoteReference"/>
        </w:rPr>
        <w:footnoteReference w:id="32"/>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"...porque este meu filho estava morto e reviveu, estava perdido e foi achado."</w:t>
            </w:r>
            <w:r>
              <w:rPr>
                <w:rFonts w:ascii="Cambria" w:cs="Cambria" w:eastAsia="Cambria" w:hAnsi="Cambria"/>
                <w:b w:val="false"/>
                <w:bCs w:val="false"/>
                <w:i w:val="false"/>
                <w:iCs w:val="false"/>
                <w:color w:val="252544"/>
                <w:sz w:val="22"/>
                <w:szCs w:val="22"/>
              </w:rPr>
              <w:t xml:space="preserve"> (v. 24)</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Morto e reviveu. James Boice chama atenção para isso: não é reforma, é ressurreição. Ninguém se reforma de morto para vivo. Só Deus faz isso.</w:t>
      </w:r>
      <w:r>
        <w:rPr>
          <w:rStyle w:val="FootnoteReference"/>
        </w:rPr>
        <w:footnoteReference w:id="33"/>
      </w:r>
    </w:p>
    <w:p>
      <w:pPr>
        <w:spacing w:after="150" w:before="0" w:line="300" w:lineRule="auto"/>
        <w:jc w:val="left"/>
      </w:pPr>
      <w:r>
        <w:rPr>
          <w:rFonts w:ascii="Cambria" w:cs="Cambria" w:eastAsia="Cambria" w:hAnsi="Cambria"/>
          <w:b w:val="false"/>
          <w:bCs w:val="false"/>
          <w:i w:val="false"/>
          <w:iCs w:val="false"/>
          <w:color w:val="2B2B33"/>
          <w:sz w:val="23"/>
          <w:szCs w:val="23"/>
        </w:rPr>
        <w:t xml:space="preserve">Se você está longe hoje, você não precisa se consertar antes de voltar. Não precisa chegar arrumado, com o discurso perfeito e o plano de pagamento. O Pai corre antes do discurso. Paulo diz em Romanos 2.4 que é a bondade de Deus que nos conduz ao arrependimento. Não é a vergonha que te traz de volta. É a bondade dele.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temos aqui uma primeira resposta para a pergunta desta série. Quem é o Rei deste Reino? Não é o patrão que paga salário no fim do dia. Não é o banco onde você saca. É um Pai que corre.</w:t>
      </w:r>
      <w:r>
        <w:rPr>
          <w:rStyle w:val="FootnoteReference"/>
        </w:rPr>
        <w:footnoteReference w:id="34"/>
      </w:r>
    </w:p>
    <w:p>
      <w:pPr>
        <w:spacing w:after="150" w:before="0" w:line="300" w:lineRule="auto"/>
        <w:jc w:val="left"/>
      </w:pPr>
      <w:r>
        <w:rPr>
          <w:rFonts w:ascii="Cambria" w:cs="Cambria" w:eastAsia="Cambria" w:hAnsi="Cambria"/>
          <w:b w:val="false"/>
          <w:bCs w:val="false"/>
          <w:i w:val="false"/>
          <w:iCs w:val="false"/>
          <w:color w:val="2B2B33"/>
          <w:sz w:val="23"/>
          <w:szCs w:val="23"/>
        </w:rPr>
        <w:t xml:space="preserve">Se a história parasse no verso 24, seria o evangelho perfeito para os de fora. Os publicanos e pecadores do verso 1 iriam para casa felizes. Mas Jesus não parou. Porque os fariseus do verso 2 ainda não tinham se encontrado na história. E muitos de nós também não.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III. O perdido dentro de casa: "Olha!" (vv. 25-30)</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No século quarto, Agostinho, orando a Deus, escreveu sobre esta parábola: "Não é com os pés, nem mudando de lugar, que nos afastamos de ti ou voltamos para ti. Aquele teu filho mais novo não alugou cavalos, nem carros, nem navios... para gastar na terra distante tudo o que lhe deste. Estar num afeto desordenado, isto é, num coração em trevas: isso é estar longe da tua face."</w:t>
      </w:r>
      <w:r>
        <w:rPr>
          <w:rStyle w:val="FootnoteReference"/>
        </w:rPr>
        <w:footnoteReference w:id="35"/>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distância de Deus não se mede em quilômetros. Ela se mede no coração. E, se é assim, dá para estar longe de Deus sem sair de casa. Dá para estar longe de Deus sem faltar a um culto.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"Ora, o filho mais velho estava no campo. Quando voltou e foi chegando perto de casa, ouviu a música e as danças."</w:t>
            </w:r>
            <w:r>
              <w:rPr>
                <w:rFonts w:ascii="Cambria" w:cs="Cambria" w:eastAsia="Cambria" w:hAnsi="Cambria"/>
                <w:b w:val="false"/>
                <w:bCs w:val="false"/>
                <w:i w:val="false"/>
                <w:iCs w:val="false"/>
                <w:color w:val="252544"/>
                <w:sz w:val="22"/>
                <w:szCs w:val="22"/>
              </w:rPr>
              <w:t xml:space="preserve"> (v. 25)</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Onde ele estava? No campo. Trabalhando. Claro. Esse é o filho responsável. Ele chega, ouve a música, e não entra direto; chama um criado para saber o que está acontecendo. E o criado conta: "O seu irmão voltou e, por tê-lo recuperado com saúde, o seu pai mandou matar o bezerro gordo."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 filho mais velho se indignou e não queria entrar."</w:t>
            </w:r>
            <w:r>
              <w:rPr>
                <w:rFonts w:ascii="Cambria" w:cs="Cambria" w:eastAsia="Cambria" w:hAnsi="Cambria"/>
                <w:b w:val="false"/>
                <w:bCs w:val="false"/>
                <w:i w:val="false"/>
                <w:iCs w:val="false"/>
                <w:color w:val="252544"/>
                <w:sz w:val="22"/>
                <w:szCs w:val="22"/>
              </w:rPr>
              <w:t xml:space="preserve"> (v. 28)</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Isso é muito mais grave do que parece para nós. Naquele mundo, a festa era do pai. Ele era o anfitrião. O esperado era que o filho mais velho estivesse na porta, recebendo os convidados, fazendo as honras da casa; e, se houvesse briga na família, o esperado era que o primogênito fosse o mediador da reconciliação. Em vez disso, ele se recusa a entrar, na frente de todo mundo. É uma afronta pública. No livro de Ester, o rei chamou a rainha Vasti para o banquete e ela se recusou a ir, e aquilo virou crise de Estado (Et 1.12). Recusar o banquete de quem manda na casa é dizer diante de todos: a sua autoridade não vale para mim.</w:t>
      </w:r>
      <w:r>
        <w:rPr>
          <w:rStyle w:val="FootnoteReference"/>
        </w:rPr>
        <w:footnoteReference w:id="36"/>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"Mas ele respondeu ao seu pai: 'Faz tantos anos que sirvo o senhor e nunca transgredi um mandamento seu. Mas o senhor nunca me deu um cabrito sequer para fazer uma festa com os meus amigos.'"</w:t>
            </w:r>
            <w:r>
              <w:rPr>
                <w:rFonts w:ascii="Cambria" w:cs="Cambria" w:eastAsia="Cambria" w:hAnsi="Cambria"/>
                <w:b w:val="false"/>
                <w:bCs w:val="false"/>
                <w:i w:val="false"/>
                <w:iCs w:val="false"/>
                <w:color w:val="252544"/>
                <w:sz w:val="22"/>
                <w:szCs w:val="22"/>
              </w:rPr>
              <w:t xml:space="preserve"> (v. 29)</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primeira palavra, no grego, é </w:t>
      </w:r>
      <w:r>
        <w:rPr>
          <w:rFonts w:ascii="Cambria" w:cs="Cambria" w:eastAsia="Cambria" w:hAnsi="Cambria"/>
          <w:b w:val="false"/>
          <w:bCs w:val="false"/>
          <w:i/>
          <w:iCs/>
          <w:color w:val="2B2B33"/>
          <w:sz w:val="23"/>
          <w:szCs w:val="23"/>
        </w:rPr>
        <w:t xml:space="preserve">idou</w:t>
      </w:r>
      <w:r>
        <w:rPr>
          <w:rFonts w:ascii="Cambria" w:cs="Cambria" w:eastAsia="Cambria" w:hAnsi="Cambria"/>
          <w:b w:val="false"/>
          <w:bCs w:val="false"/>
          <w:i w:val="false"/>
          <w:iCs w:val="false"/>
          <w:color w:val="2B2B33"/>
          <w:sz w:val="23"/>
          <w:szCs w:val="23"/>
        </w:rPr>
        <w:t xml:space="preserve">. "Olha!" Aquele "olha aqui" que a gente fala quando está com o dedo na cara de alguém. E falta uma palavra. O filho mais novo, que desonrou o pai, chamou-o de "Pai" em todas as vezes que abriu a boca. O filho mais velho, que nunca saiu de casa, não diz "pai" uma vez sequer. Ele fala com o pai como quem fala com o patrão.</w:t>
      </w:r>
      <w:r>
        <w:rPr>
          <w:rStyle w:val="FootnoteReference"/>
        </w:rPr>
        <w:footnoteReference w:id="37"/>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é isso que ele se considera. "Faz tantos anos que sirvo o senhor." O verbo é </w:t>
      </w:r>
      <w:r>
        <w:rPr>
          <w:rFonts w:ascii="Cambria" w:cs="Cambria" w:eastAsia="Cambria" w:hAnsi="Cambria"/>
          <w:b w:val="false"/>
          <w:bCs w:val="false"/>
          <w:i/>
          <w:iCs/>
          <w:color w:val="2B2B33"/>
          <w:sz w:val="23"/>
          <w:szCs w:val="23"/>
        </w:rPr>
        <w:t xml:space="preserve">douleuō</w:t>
      </w:r>
      <w:r>
        <w:rPr>
          <w:rFonts w:ascii="Cambria" w:cs="Cambria" w:eastAsia="Cambria" w:hAnsi="Cambria"/>
          <w:b w:val="false"/>
          <w:bCs w:val="false"/>
          <w:i w:val="false"/>
          <w:iCs w:val="false"/>
          <w:color w:val="2B2B33"/>
          <w:sz w:val="23"/>
          <w:szCs w:val="23"/>
        </w:rPr>
        <w:t xml:space="preserve">: servir como escravo. "Há tantos anos eu sou teu escravo."</w:t>
      </w:r>
      <w:r>
        <w:rPr>
          <w:rStyle w:val="FootnoteReference"/>
        </w:rPr>
        <w:footnoteReference w:id="38"/>
      </w:r>
      <w:r>
        <w:rPr>
          <w:rFonts w:ascii="Cambria" w:cs="Cambria" w:eastAsia="Cambria" w:hAnsi="Cambria"/>
          <w:b w:val="false"/>
          <w:bCs w:val="false"/>
          <w:i w:val="false"/>
          <w:iCs w:val="false"/>
          <w:color w:val="2B2B33"/>
          <w:sz w:val="23"/>
          <w:szCs w:val="23"/>
        </w:rPr>
        <w:t xml:space="preserve"> Esse homem morou a vida inteira na casa do pai e se via como empregado. O irmão mais novo queria voltar como empregado. O mais velho nunca deixou de se ver como um.</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"Nunca transgredi um mandamento seu." E o pai não discute. Não diz "mas e aquela vez...?" Talvez fosse verdade. Esse homem tinha uma ficha limpa.</w:t>
      </w:r>
      <w:r>
        <w:rPr>
          <w:rStyle w:val="FootnoteReference"/>
        </w:rPr>
        <w:footnoteReference w:id="39"/>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senhor nunca me deu um cabrito." Aqui aparece o que estava no coração dele esse tempo todo. Uma contabilidade. Anos de serviço de um lado, nenhum pagamento do outro. Ele acha que o pai é mesquinho. O mais novo achava o pai tão mesquinho que precisou arrancar a herança e ir embora. O mais velho acha o pai tão mesquinho que precisa cobrar um cabrito. Os dois desconfiam da bondade do mesmo pai.</w:t>
      </w:r>
      <w:r>
        <w:rPr>
          <w:rStyle w:val="FootnoteReference"/>
        </w:rPr>
        <w:footnoteReference w:id="40"/>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"Para fazer uma festa com os meus amigos." Com quem ele queria a festa? Com os amigos dele. Não com o pai. O irmão mais velho quer exatamente o que o irmão mais novo quis: uma festa longe do pai, com os bens do pai. Só que o mais novo foi buscar isso na terra distante, e o mais velho estava esperando receber isso como pagamento pelo bom comportamento. Nenhum dos dois queria o pai. Os dois queriam as coisas do pai.</w:t>
      </w:r>
      <w:r>
        <w:rPr>
          <w:rStyle w:val="FootnoteReference"/>
        </w:rPr>
        <w:footnoteReference w:id="41"/>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"Mas, quando veio esse seu filho, que sumiu com os bens do senhor, gastando tudo com prostitutas, o senhor mandou matar o bezerro gordo para ele!"</w:t>
            </w:r>
            <w:r>
              <w:rPr>
                <w:rFonts w:ascii="Cambria" w:cs="Cambria" w:eastAsia="Cambria" w:hAnsi="Cambria"/>
                <w:b w:val="false"/>
                <w:bCs w:val="false"/>
                <w:i w:val="false"/>
                <w:iCs w:val="false"/>
                <w:color w:val="252544"/>
                <w:sz w:val="22"/>
                <w:szCs w:val="22"/>
              </w:rPr>
              <w:t xml:space="preserve"> (v. 30)</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"Esse seu filho." Ele não diz "meu irmão". O desprezo nesse pronome é o mesmo dos fariseus no verso 2: "</w:t>
      </w:r>
      <w:r>
        <w:rPr>
          <w:rFonts w:ascii="Cambria" w:cs="Cambria" w:eastAsia="Cambria" w:hAnsi="Cambria"/>
          <w:b w:val="false"/>
          <w:bCs w:val="false"/>
          <w:i/>
          <w:iCs/>
          <w:color w:val="2B2B33"/>
          <w:sz w:val="23"/>
          <w:szCs w:val="23"/>
        </w:rPr>
        <w:t xml:space="preserve">Este</w:t>
      </w:r>
      <w:r>
        <w:rPr>
          <w:rFonts w:ascii="Cambria" w:cs="Cambria" w:eastAsia="Cambria" w:hAnsi="Cambria"/>
          <w:b w:val="false"/>
          <w:bCs w:val="false"/>
          <w:i w:val="false"/>
          <w:iCs w:val="false"/>
          <w:color w:val="2B2B33"/>
          <w:sz w:val="23"/>
          <w:szCs w:val="23"/>
        </w:rPr>
        <w:t xml:space="preserve"> recebe pecadores." E ele acrescenta um detalhe que ninguém tinha contado: prostitutas. Como é que ele sabe? O narrador não disse isso. É acusação. E tem mais: a lei de Deuteronômio 21 falava do filho rebelde, "comilão e beberrão", que devia ser levado aos anciãos. É para lá que o irmão mais velho está empurrando o caçula. Ele não quer irmão; quer um réu.</w:t>
      </w:r>
      <w:r>
        <w:rPr>
          <w:rStyle w:val="FootnoteReference"/>
        </w:rPr>
        <w:footnoteReference w:id="42"/>
      </w:r>
    </w:p>
    <w:p>
      <w:pPr>
        <w:spacing w:after="150" w:before="0" w:line="300" w:lineRule="auto"/>
        <w:jc w:val="left"/>
      </w:pPr>
      <w:r>
        <w:rPr>
          <w:rFonts w:ascii="Cambria" w:cs="Cambria" w:eastAsia="Cambria" w:hAnsi="Cambria"/>
          <w:b w:val="false"/>
          <w:bCs w:val="false"/>
          <w:i w:val="false"/>
          <w:iCs w:val="false"/>
          <w:color w:val="2B2B33"/>
          <w:sz w:val="23"/>
          <w:szCs w:val="23"/>
        </w:rPr>
        <w:t xml:space="preserve">Agora a pergunta que dói: por que esse homem não entra na festa? Por causa de algum pecado escandaloso? Não. Ele não entra justamente porque "nunca transgrediu". A bondade dele é a razão de ele ficar do lado de fora. Keller diz: o filho mais novo estava perdido por causa da sua maldade, mas o filho mais velho estava perdido por causa da sua bondade. Não apesar dela. Por causa dela. O que o separa do pai não são os pecados dele. São as boas obras que ele usa como moeda.</w:t>
      </w:r>
      <w:r>
        <w:rPr>
          <w:rStyle w:val="FootnoteReference"/>
        </w:rPr>
        <w:footnoteReference w:id="43"/>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escritora americana Flannery O'Connor, que era católica e escrevia sobre o Sul religioso dos Estados Unidos, tem um romance chamado </w:t>
      </w:r>
      <w:r>
        <w:rPr>
          <w:rFonts w:ascii="Cambria" w:cs="Cambria" w:eastAsia="Cambria" w:hAnsi="Cambria"/>
          <w:b w:val="false"/>
          <w:bCs w:val="false"/>
          <w:i/>
          <w:iCs/>
          <w:color w:val="2B2B33"/>
          <w:sz w:val="23"/>
          <w:szCs w:val="23"/>
        </w:rPr>
        <w:t xml:space="preserve">Sangue Sábio</w:t>
      </w:r>
      <w:r>
        <w:rPr>
          <w:rFonts w:ascii="Cambria" w:cs="Cambria" w:eastAsia="Cambria" w:hAnsi="Cambria"/>
          <w:b w:val="false"/>
          <w:bCs w:val="false"/>
          <w:i w:val="false"/>
          <w:iCs w:val="false"/>
          <w:color w:val="2B2B33"/>
          <w:sz w:val="23"/>
          <w:szCs w:val="23"/>
        </w:rPr>
        <w:t xml:space="preserve">. Ela descreve um rapaz criado no meio da religião e escreve assim: "Já havia nele uma convicção profunda, negra e sem palavras de que o jeito de evitar Jesus era evitar o pecado."</w:t>
      </w:r>
      <w:r>
        <w:rPr>
          <w:rStyle w:val="FootnoteReference"/>
        </w:rPr>
        <w:footnoteReference w:id="44"/>
      </w:r>
      <w:r>
        <w:rPr>
          <w:rFonts w:ascii="Cambria" w:cs="Cambria" w:eastAsia="Cambria" w:hAnsi="Cambria"/>
          <w:b w:val="false"/>
          <w:bCs w:val="false"/>
          <w:i w:val="false"/>
          <w:iCs w:val="false"/>
          <w:color w:val="2B2B33"/>
          <w:sz w:val="23"/>
          <w:szCs w:val="23"/>
        </w:rPr>
        <w:t xml:space="preserve"> O jeito de evitar Jesus é evitar o pecado. Porque, se eu nunca desobedeço, eu não preciso de ninguém que me salve. Eu não preciso de graça. Eu preciso de reconhecimento.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Esse é o perdido que não sabe que está perdido. E ele é muito mais difícil de alcançar, porque está sentado na igreja, conhece a doutrina, e não tem nada visível para confessar.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Como saber se esse sou eu? O texto mostra cinco marcas.</w:t>
      </w:r>
      <w:r>
        <w:rPr>
          <w:rStyle w:val="FootnoteReference"/>
        </w:rPr>
        <w:footnoteReference w:id="45"/>
      </w:r>
    </w:p>
    <w:p>
      <w:pPr>
        <w:spacing w:after="150" w:before="0" w:line="300" w:lineRule="auto"/>
        <w:jc w:val="left"/>
      </w:pPr>
      <w:r>
        <w:rPr>
          <w:rFonts w:ascii="Cambria" w:cs="Cambria" w:eastAsia="Cambria" w:hAnsi="Cambria"/>
          <w:b/>
          <w:bCs/>
          <w:i w:val="false"/>
          <w:iCs w:val="false"/>
          <w:color w:val="2B2B33"/>
          <w:sz w:val="23"/>
          <w:szCs w:val="23"/>
        </w:rPr>
        <w:t xml:space="preserve">A primeira é a ira quando a vida não sai como você acha que merecia.</w:t>
      </w:r>
      <w:r>
        <w:rPr>
          <w:rFonts w:ascii="Cambria" w:cs="Cambria" w:eastAsia="Cambria" w:hAnsi="Cambria"/>
          <w:b w:val="false"/>
          <w:bCs w:val="false"/>
          <w:i w:val="false"/>
          <w:iCs w:val="false"/>
          <w:color w:val="2B2B33"/>
          <w:sz w:val="23"/>
          <w:szCs w:val="23"/>
        </w:rPr>
        <w:t xml:space="preserve"> O filho mais velho ferve porque a conta não fechou. E quantas vezes a gente não fala, ou pelo menos pensa: "Depois de tudo o que eu fiz por Deus..."? Eu fui fiel, eu servi, eu dei o dízimo, e agora meu filho se desvia, o casamento aperta, o diagnóstico chega. "Depois de tudo o que eu fiz." Esse "depois de tudo o que eu fiz" é o verso 29 saindo da sua boca. Quando o dízimo vira contrato, a fidelidade vira fatura, e todo sofrimento vira calote.</w:t>
      </w:r>
    </w:p>
    <w:p>
      <w:pPr>
        <w:spacing w:after="150" w:before="0" w:line="300" w:lineRule="auto"/>
        <w:jc w:val="left"/>
      </w:pPr>
      <w:r>
        <w:rPr>
          <w:rFonts w:ascii="Cambria" w:cs="Cambria" w:eastAsia="Cambria" w:hAnsi="Cambria"/>
          <w:b/>
          <w:bCs/>
          <w:i w:val="false"/>
          <w:iCs w:val="false"/>
          <w:color w:val="2B2B33"/>
          <w:sz w:val="23"/>
          <w:szCs w:val="23"/>
        </w:rPr>
        <w:t xml:space="preserve">A segunda é a obediência sem alegria.</w:t>
      </w:r>
      <w:r>
        <w:rPr>
          <w:rFonts w:ascii="Cambria" w:cs="Cambria" w:eastAsia="Cambria" w:hAnsi="Cambria"/>
          <w:b w:val="false"/>
          <w:bCs w:val="false"/>
          <w:i w:val="false"/>
          <w:iCs w:val="false"/>
          <w:color w:val="2B2B33"/>
          <w:sz w:val="23"/>
          <w:szCs w:val="23"/>
        </w:rPr>
        <w:t xml:space="preserve"> "Há tantos anos te sirvo como escravo." Keller conta que, na faculdade, ele ouvia Mozart porque era obrigado: tinha prova, precisava passar na matéria, pegar o diploma. Anos depois, ouvia Mozart porque Mozart é lindo.</w:t>
      </w:r>
      <w:r>
        <w:rPr>
          <w:rStyle w:val="FootnoteReference"/>
        </w:rPr>
        <w:footnoteReference w:id="46"/>
      </w:r>
      <w:r>
        <w:rPr>
          <w:rFonts w:ascii="Cambria" w:cs="Cambria" w:eastAsia="Cambria" w:hAnsi="Cambria"/>
          <w:b w:val="false"/>
          <w:bCs w:val="false"/>
          <w:i w:val="false"/>
          <w:iCs w:val="false"/>
          <w:color w:val="2B2B33"/>
          <w:sz w:val="23"/>
          <w:szCs w:val="23"/>
        </w:rPr>
        <w:t xml:space="preserve"> Mesma música, mesmo ato, outra razão. Tem gente que ora, lê a Bíblia, vem ao culto, serve no ministério, tudo certinho, e faz tudo isso como quem ouve Mozart para passar de ano. A obediência não está errada. O problema é a razão dela. E uma forma de perceber isso é a sua oração: ela é quase só pedido e cobrança? Ela só esquenta quando a vida aperta?</w:t>
      </w:r>
    </w:p>
    <w:p>
      <w:pPr>
        <w:spacing w:after="150" w:before="0" w:line="300" w:lineRule="auto"/>
        <w:jc w:val="left"/>
      </w:pPr>
      <w:r>
        <w:rPr>
          <w:rFonts w:ascii="Cambria" w:cs="Cambria" w:eastAsia="Cambria" w:hAnsi="Cambria"/>
          <w:b/>
          <w:bCs/>
          <w:i w:val="false"/>
          <w:iCs w:val="false"/>
          <w:color w:val="2B2B33"/>
          <w:sz w:val="23"/>
          <w:szCs w:val="23"/>
        </w:rPr>
        <w:t xml:space="preserve">A terceira é não conseguir se alegrar quando a graça alcança alguém "complicado".</w:t>
      </w:r>
      <w:r>
        <w:rPr>
          <w:rFonts w:ascii="Cambria" w:cs="Cambria" w:eastAsia="Cambria" w:hAnsi="Cambria"/>
          <w:b w:val="false"/>
          <w:bCs w:val="false"/>
          <w:i w:val="false"/>
          <w:iCs w:val="false"/>
          <w:color w:val="2B2B33"/>
          <w:sz w:val="23"/>
          <w:szCs w:val="23"/>
        </w:rPr>
        <w:t xml:space="preserve"> Alguém se converte de uma vida bagunçada, e a sua primeira reação é "vamos ver se é de verdade". Alguém volta para a igreja depois de anos, e você comenta: "Ah, agora voltou?" É a música tocando lá dentro, e você do lado de fora, de braços cruzados.</w:t>
      </w:r>
    </w:p>
    <w:p>
      <w:pPr>
        <w:spacing w:after="150" w:before="0" w:line="300" w:lineRule="auto"/>
        <w:jc w:val="left"/>
      </w:pPr>
      <w:r>
        <w:rPr>
          <w:rFonts w:ascii="Cambria" w:cs="Cambria" w:eastAsia="Cambria" w:hAnsi="Cambria"/>
          <w:b/>
          <w:bCs/>
          <w:i w:val="false"/>
          <w:iCs w:val="false"/>
          <w:color w:val="2B2B33"/>
          <w:sz w:val="23"/>
          <w:szCs w:val="23"/>
        </w:rPr>
        <w:t xml:space="preserve">A quarta é não perdoar.</w:t>
      </w:r>
      <w:r>
        <w:rPr>
          <w:rFonts w:ascii="Cambria" w:cs="Cambria" w:eastAsia="Cambria" w:hAnsi="Cambria"/>
          <w:b w:val="false"/>
          <w:bCs w:val="false"/>
          <w:i w:val="false"/>
          <w:iCs w:val="false"/>
          <w:color w:val="2B2B33"/>
          <w:sz w:val="23"/>
          <w:szCs w:val="23"/>
        </w:rPr>
        <w:t xml:space="preserve"> Ninguém perdoa de verdade enquanto pensa "eu nunca faria isso". O irmão mais velho não perdoa o caçula porque se vê numa categoria moral diferente da dele.</w:t>
      </w:r>
    </w:p>
    <w:p>
      <w:pPr>
        <w:spacing w:after="150" w:before="0" w:line="300" w:lineRule="auto"/>
        <w:jc w:val="left"/>
      </w:pPr>
      <w:r>
        <w:rPr>
          <w:rFonts w:ascii="Cambria" w:cs="Cambria" w:eastAsia="Cambria" w:hAnsi="Cambria"/>
          <w:b/>
          <w:bCs/>
          <w:i w:val="false"/>
          <w:iCs w:val="false"/>
          <w:color w:val="2B2B33"/>
          <w:sz w:val="23"/>
          <w:szCs w:val="23"/>
        </w:rPr>
        <w:t xml:space="preserve">A quinta é não evangelizar.</w:t>
      </w:r>
      <w:r>
        <w:rPr>
          <w:rFonts w:ascii="Cambria" w:cs="Cambria" w:eastAsia="Cambria" w:hAnsi="Cambria"/>
          <w:b w:val="false"/>
          <w:bCs w:val="false"/>
          <w:i w:val="false"/>
          <w:iCs w:val="false"/>
          <w:color w:val="2B2B33"/>
          <w:sz w:val="23"/>
          <w:szCs w:val="23"/>
        </w:rPr>
        <w:t xml:space="preserve"> Keller diz que os irmãos mais velhos são péssimos evangelistas.</w:t>
      </w:r>
      <w:r>
        <w:rPr>
          <w:rStyle w:val="FootnoteReference"/>
        </w:rPr>
        <w:footnoteReference w:id="47"/>
      </w:r>
      <w:r>
        <w:rPr>
          <w:rFonts w:ascii="Cambria" w:cs="Cambria" w:eastAsia="Cambria" w:hAnsi="Cambria"/>
          <w:b w:val="false"/>
          <w:bCs w:val="false"/>
          <w:i w:val="false"/>
          <w:iCs w:val="false"/>
          <w:color w:val="2B2B33"/>
          <w:sz w:val="23"/>
          <w:szCs w:val="23"/>
        </w:rPr>
        <w:t xml:space="preserve"> Faz sentido. O irmão mais velho nunca saiu de casa para procurar o irmão. Quem ficou na janela olhando a estrada foi o pai. Se você acha que sua salvação foi uma conquista, é difícil ter esperança por alguém que, na sua avaliação, não tem jeito. E é difícil ir até ele sem olhar de cima.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essa atitude não mora só na igreja. O Brasil está cheio de irmão mais velho secular. O "cidadão de bem", que paga imposto, trabalha, não rouba, e que diz "direitos humanos para humanos direitos". A lógica é exatamente a do verso 30: esse aí não merece festa, merece julgamento. A nossa polarização segue a mesma lógica. A direita olha para a esquerda e diz: "Esses aí são os perdidos, imorais, destruidores da família." A esquerda olha para a direita e diz: "Esses aí são os perdidos, hipócritas, opressores." E cada um é o irmão mais velho do outro, de pé no quintal, apontando para dentro da casa: "esse seu filho".</w:t>
      </w:r>
      <w:r>
        <w:rPr>
          <w:rStyle w:val="FootnoteReference"/>
        </w:rPr>
        <w:footnoteReference w:id="48"/>
      </w:r>
    </w:p>
    <w:p>
      <w:pPr>
        <w:spacing w:after="150" w:before="0" w:line="300" w:lineRule="auto"/>
        <w:jc w:val="left"/>
      </w:pPr>
      <w:r>
        <w:rPr>
          <w:rFonts w:ascii="Cambria" w:cs="Cambria" w:eastAsia="Cambria" w:hAnsi="Cambria"/>
          <w:b w:val="false"/>
          <w:bCs w:val="false"/>
          <w:i w:val="false"/>
          <w:iCs w:val="false"/>
          <w:color w:val="2B2B33"/>
          <w:sz w:val="23"/>
          <w:szCs w:val="23"/>
        </w:rPr>
        <w:t xml:space="preserve">Existe uma tentação muito específica para quem é reformado, para quem ama a doutrina da graça como nós amamos. Nós conhecemos a teologia da graça melhor do que quase todo mundo. E é justamente por isso que podemos transformar a graça em distintivo. "Nós é que entendemos a graça. Aqueles irmãos lá, coitados, são arminianos, são pentecostais, são superficiais." A doutrina da graça vira o nosso cabrito. Vira o motivo para nos sentirmos melhores do que os outros. E aí somos irmãos mais velhos com a teologia certa.</w:t>
      </w:r>
      <w:r>
        <w:rPr>
          <w:rStyle w:val="FootnoteReference"/>
        </w:rPr>
        <w:footnoteReference w:id="49"/>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aqui o picolé volta. Quando eu leio o verso 29, eu escuto a minha própria voz de menino, segurando o Tablito: "o senhor nunca me deu...". E só adulto eu percebi uma coisa que aquele menino não via. Eu estava com o picolé do meu pai na mão. O meu picolé também era presente dele. Eu não tinha comprado nada. Eu estava reclamando da generosidade do meu pai segurando a generosidade do meu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É isso que o irmão mais velho faz. O pai diz: "Você está sempre comigo; tudo o que eu tenho é seu." E ele reclamando de um cabrito. Tudo o que ele tinha, a casa, a comida, o campo onde trabalhava, o próprio pai, era presente. E ele vivia como quem não tinha nada. O meu jeito cuidadoso de saborear o picolé não estava errado, assim como a obediência do irmão mais velho não estava errada. Mas cuidar bem do presente não me tornava dono dele.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Henri Nouwen passou anos meditando nesta parábola diante do quadro de Rembrandt, e chegou a esta conclusão sobre si mesmo: "Quanto mais reflito sobre o filho mais velho em mim, mais percebo quão profundamente enraizada é essa forma de perdição e quão difícil é voltar para casa a partir dela. Voltar de uma aventura de luxúria parece muito mais fácil do que voltar de uma ira fria que se enraizou nos cantos mais profundos do meu ser."</w:t>
      </w:r>
      <w:r>
        <w:rPr>
          <w:rStyle w:val="FootnoteReference"/>
        </w:rPr>
        <w:footnoteReference w:id="50"/>
      </w:r>
    </w:p>
    <w:p>
      <w:pPr>
        <w:spacing w:after="150" w:before="0" w:line="300" w:lineRule="auto"/>
        <w:jc w:val="left"/>
      </w:pPr>
      <w:r>
        <w:rPr>
          <w:rFonts w:ascii="Cambria" w:cs="Cambria" w:eastAsia="Cambria" w:hAnsi="Cambria"/>
          <w:b w:val="false"/>
          <w:bCs w:val="false"/>
          <w:i w:val="false"/>
          <w:iCs w:val="false"/>
          <w:color w:val="2B2B33"/>
          <w:sz w:val="23"/>
          <w:szCs w:val="23"/>
        </w:rPr>
        <w:t xml:space="preserve">Uma ira fria. O irmão mais novo sabe que está perdido; ele está no chiqueiro. O irmão mais velho está no quintal da casa do pai, e acha que é o único que tem direito de estar ali.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Richard Lovelace, um historiador de avivamentos, explica de onde vem isso. Ele diz que as pessoas "que perdem a certeza de que Deus as ama e as aceita em Jesus, exceto quando por meio das realizações espirituais, são pessoas radical e subconscientemente inseguras... Tal insegurança se revela sob a forma do orgulho, uma afirmação agressiva e defensiva de sua própria retidão e por meio da crítica defensiva feita aos outros."</w:t>
      </w:r>
      <w:r>
        <w:rPr>
          <w:rStyle w:val="FootnoteReference"/>
        </w:rPr>
        <w:footnoteReference w:id="51"/>
      </w:r>
      <w:r>
        <w:rPr>
          <w:rFonts w:ascii="Cambria" w:cs="Cambria" w:eastAsia="Cambria" w:hAnsi="Cambria"/>
          <w:b w:val="false"/>
          <w:bCs w:val="false"/>
          <w:i w:val="false"/>
          <w:iCs w:val="false"/>
          <w:color w:val="2B2B33"/>
          <w:sz w:val="23"/>
          <w:szCs w:val="23"/>
        </w:rPr>
        <w:t xml:space="preserve"> O irmão mais velho parece orgulhoso, mas por baixo do orgulho existe medo. Se a minha posição diante do Pai depende do meu desempenho, então cada pecador que é aceito de graça é uma ameaça ao meu sistema. Por isso eu preciso criticar. Por isso eu preciso do "esse seu filho".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Três perguntas, para responder com honestidade: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Quando alguém que, na sua avaliação, não merece é abençoado, o que você sente?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Quando a vida aperta, a sua primeira frase é "depois de tudo o que eu fiz"?</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sua oração mais adora ou mais cobra?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Quem respondeu mal a essas perguntas não está, só por isso, declarado fora da fé. Nenhum pastor tem esse raio-X.</w:t>
      </w:r>
      <w:r>
        <w:rPr>
          <w:rStyle w:val="FootnoteReference"/>
        </w:rPr>
        <w:footnoteReference w:id="52"/>
      </w:r>
      <w:r>
        <w:rPr>
          <w:rFonts w:ascii="Cambria" w:cs="Cambria" w:eastAsia="Cambria" w:hAnsi="Cambria"/>
          <w:b w:val="false"/>
          <w:bCs w:val="false"/>
          <w:i w:val="false"/>
          <w:iCs w:val="false"/>
          <w:color w:val="2B2B33"/>
          <w:sz w:val="23"/>
          <w:szCs w:val="23"/>
        </w:rPr>
        <w:t xml:space="preserve"> Muitos crentes verdadeiros têm o coração do irmão mais velho em muitas áreas da vida; o evangelho está na cabeça e ainda não desceu inteiro. Mas é possível, sim, que alguém aqui tenha vivido a vida inteira dentro da igreja sem nunca ter entrado na festa. Quem é, só você sabe. E isso não é condenação: é o Pai saindo de casa para te chamar.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Jesus não é farisaico com os fariseus. Ele não conta esta história para humilhá-los. Ele a conta para chamá-los.</w:t>
      </w:r>
      <w:r>
        <w:rPr>
          <w:rStyle w:val="FootnoteReference"/>
        </w:rPr>
        <w:footnoteReference w:id="53"/>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pai? Qualquer pai daquele tempo teria deserdado esse filho ali mesmo, na frente dos convidados. Este sai de casa pela segunda vez no mesmo dia.</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IV. O Pai que sai de novo, e o Filho que veio buscar os dois (vv. 28, 31-32)</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"Saindo, porém, o pai, procurava convencê-lo a entrar."</w:t>
            </w:r>
            <w:r>
              <w:rPr>
                <w:rFonts w:ascii="Cambria" w:cs="Cambria" w:eastAsia="Cambria" w:hAnsi="Cambria"/>
                <w:b w:val="false"/>
                <w:bCs w:val="false"/>
                <w:i w:val="false"/>
                <w:iCs w:val="false"/>
                <w:color w:val="252544"/>
                <w:sz w:val="22"/>
                <w:szCs w:val="22"/>
              </w:rPr>
              <w:t xml:space="preserve"> (v. 28)</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pai saiu. De novo. No verso 20 ele correu pela estrada atrás do filho que foi embora. Agora ele deixa os convidados, deixa a própria festa e sai para o quintal atrás do filho que ficou. É a segunda humilhação pública do dia. E o verbo diz que ele "procurava convencê-lo"; no grego, é mais: ele "suplicava" a ele. O pai implora. O dono da casa implora ao filho que o insultou na frente de todos.</w:t>
      </w:r>
      <w:r>
        <w:rPr>
          <w:rStyle w:val="FootnoteReference"/>
        </w:rPr>
        <w:footnoteReference w:id="54"/>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ele não repreende: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"Meu filho, você está sempre comigo; tudo o que eu tenho é seu."</w:t>
            </w:r>
            <w:r>
              <w:rPr>
                <w:rFonts w:ascii="Cambria" w:cs="Cambria" w:eastAsia="Cambria" w:hAnsi="Cambria"/>
                <w:b w:val="false"/>
                <w:bCs w:val="false"/>
                <w:i w:val="false"/>
                <w:iCs w:val="false"/>
                <w:color w:val="252544"/>
                <w:sz w:val="22"/>
                <w:szCs w:val="22"/>
              </w:rPr>
              <w:t xml:space="preserve"> (v. 31)</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"Meu filho." A palavra é </w:t>
      </w:r>
      <w:r>
        <w:rPr>
          <w:rFonts w:ascii="Cambria" w:cs="Cambria" w:eastAsia="Cambria" w:hAnsi="Cambria"/>
          <w:b w:val="false"/>
          <w:bCs w:val="false"/>
          <w:i/>
          <w:iCs/>
          <w:color w:val="2B2B33"/>
          <w:sz w:val="23"/>
          <w:szCs w:val="23"/>
        </w:rPr>
        <w:t xml:space="preserve">teknon</w:t>
      </w:r>
      <w:r>
        <w:rPr>
          <w:rFonts w:ascii="Cambria" w:cs="Cambria" w:eastAsia="Cambria" w:hAnsi="Cambria"/>
          <w:b w:val="false"/>
          <w:bCs w:val="false"/>
          <w:i w:val="false"/>
          <w:iCs w:val="false"/>
          <w:color w:val="2B2B33"/>
          <w:sz w:val="23"/>
          <w:szCs w:val="23"/>
        </w:rPr>
        <w:t xml:space="preserve">, uma palavra de carinho; algo como "meu filho querido". O rapaz o tratou como patrão, e o pai responde como pai.</w:t>
      </w:r>
      <w:r>
        <w:rPr>
          <w:rStyle w:val="FootnoteReference"/>
        </w:rPr>
        <w:footnoteReference w:id="55"/>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está sempre comigo." O filho disse "nunca": "nunca me deu um cabrito". O pai diz "sempre": "você está sempre comigo". O "nunca" do filho contra o "sempre" do pai. E "tudo o que eu tenho é seu". O pai não está falando de um acerto de herança naquele dia. Está descrevendo a vida inteira que tiveram juntos. Todos aqueles anos, tudo o que era do pai estava à disposição dele. Ele poderia ter feito festa com um cabrito em qualquer dia. Ele tinha o pai. E viveu como quem não tinha nada.</w:t>
      </w:r>
      <w:r>
        <w:rPr>
          <w:rStyle w:val="FootnoteReference"/>
        </w:rPr>
        <w:footnoteReference w:id="56"/>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"Mas era preciso festejar e alegrar-se, porque este seu irmão estava morto e reviveu, estava perdido e foi achado."</w:t>
            </w:r>
            <w:r>
              <w:rPr>
                <w:rFonts w:ascii="Cambria" w:cs="Cambria" w:eastAsia="Cambria" w:hAnsi="Cambria"/>
                <w:b w:val="false"/>
                <w:bCs w:val="false"/>
                <w:i w:val="false"/>
                <w:iCs w:val="false"/>
                <w:color w:val="252544"/>
                <w:sz w:val="22"/>
                <w:szCs w:val="22"/>
              </w:rPr>
              <w:t xml:space="preserve"> (v. 32)</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"Este seu irmão." O filho disse "esse seu filho". O pai devolve: "este seu </w:t>
      </w:r>
      <w:r>
        <w:rPr>
          <w:rFonts w:ascii="Cambria" w:cs="Cambria" w:eastAsia="Cambria" w:hAnsi="Cambria"/>
          <w:b w:val="false"/>
          <w:bCs w:val="false"/>
          <w:i/>
          <w:iCs/>
          <w:color w:val="2B2B33"/>
          <w:sz w:val="23"/>
          <w:szCs w:val="23"/>
        </w:rPr>
        <w:t xml:space="preserve">irmão</w:t>
      </w:r>
      <w:r>
        <w:rPr>
          <w:rFonts w:ascii="Cambria" w:cs="Cambria" w:eastAsia="Cambria" w:hAnsi="Cambria"/>
          <w:b w:val="false"/>
          <w:bCs w:val="false"/>
          <w:i w:val="false"/>
          <w:iCs w:val="false"/>
          <w:color w:val="2B2B33"/>
          <w:sz w:val="23"/>
          <w:szCs w:val="23"/>
        </w:rPr>
        <w:t xml:space="preserve">". Você não pode ter a mim como pai e recusar o meu filho como seu irmão. Kistemaker resume assim: porque você é meu filho, eu sou seu pai; e, porque o pródigo é meu filho, ele é seu irmão.</w:t>
      </w:r>
      <w:r>
        <w:rPr>
          <w:rStyle w:val="FootnoteReference"/>
        </w:rPr>
        <w:footnoteReference w:id="57"/>
      </w:r>
    </w:p>
    <w:p>
      <w:pPr>
        <w:spacing w:after="150" w:before="0" w:line="300" w:lineRule="auto"/>
        <w:jc w:val="left"/>
      </w:pPr>
      <w:r>
        <w:rPr>
          <w:rFonts w:ascii="Cambria" w:cs="Cambria" w:eastAsia="Cambria" w:hAnsi="Cambria"/>
          <w:b w:val="false"/>
          <w:bCs w:val="false"/>
          <w:i w:val="false"/>
          <w:iCs w:val="false"/>
          <w:color w:val="2B2B33"/>
          <w:sz w:val="23"/>
          <w:szCs w:val="23"/>
        </w:rPr>
        <w:t xml:space="preserve">"Era preciso." A palavra é </w:t>
      </w:r>
      <w:r>
        <w:rPr>
          <w:rFonts w:ascii="Cambria" w:cs="Cambria" w:eastAsia="Cambria" w:hAnsi="Cambria"/>
          <w:b w:val="false"/>
          <w:bCs w:val="false"/>
          <w:i/>
          <w:iCs/>
          <w:color w:val="2B2B33"/>
          <w:sz w:val="23"/>
          <w:szCs w:val="23"/>
        </w:rPr>
        <w:t xml:space="preserve">edei</w:t>
      </w:r>
      <w:r>
        <w:rPr>
          <w:rFonts w:ascii="Cambria" w:cs="Cambria" w:eastAsia="Cambria" w:hAnsi="Cambria"/>
          <w:b w:val="false"/>
          <w:bCs w:val="false"/>
          <w:i w:val="false"/>
          <w:iCs w:val="false"/>
          <w:color w:val="2B2B33"/>
          <w:sz w:val="23"/>
          <w:szCs w:val="23"/>
        </w:rPr>
        <w:t xml:space="preserve">, a mesma que Lucas usa para as coisas que precisam acontecer no plano de Deus. A alegria do Reino não é opcional. Quando um perdido volta, festejar não é gentileza. É necessário.</w:t>
      </w:r>
      <w:r>
        <w:rPr>
          <w:rStyle w:val="FootnoteReference"/>
        </w:rPr>
        <w:footnoteReference w:id="58"/>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história acaba. Assim. Jesus não conta se ele entrou.</w:t>
      </w:r>
      <w:r>
        <w:rPr>
          <w:rStyle w:val="FootnoteReference"/>
        </w:rPr>
        <w:footnoteReference w:id="59"/>
      </w:r>
    </w:p>
    <w:p>
      <w:pPr>
        <w:spacing w:after="150" w:before="0" w:line="300" w:lineRule="auto"/>
        <w:jc w:val="left"/>
      </w:pPr>
      <w:r>
        <w:rPr>
          <w:rFonts w:ascii="Cambria" w:cs="Cambria" w:eastAsia="Cambria" w:hAnsi="Cambria"/>
          <w:b w:val="false"/>
          <w:bCs w:val="false"/>
          <w:i w:val="false"/>
          <w:iCs w:val="false"/>
          <w:color w:val="2B2B33"/>
          <w:sz w:val="23"/>
          <w:szCs w:val="23"/>
        </w:rPr>
        <w:t xml:space="preserve">Era isso o que estava acontecendo naquele dia, em Lucas 15. Quando Jesus recebia publicanos e pecadores e comia com eles, ele estava fazendo o que o pai fez na estrada: correndo para os perdidos longe de casa. E, quando ele contou esta parábola para os fariseus que murmuravam, ele estava fazendo o que o pai fez no quintal: saindo para suplicar aos perdidos dentro de casa. A própria parábola é o Pai saindo para chamar.</w:t>
      </w:r>
      <w:r>
        <w:rPr>
          <w:rStyle w:val="FootnoteReference"/>
        </w:rPr>
        <w:footnoteReference w:id="60"/>
      </w:r>
    </w:p>
    <w:p>
      <w:pPr>
        <w:spacing w:after="150" w:before="0" w:line="300" w:lineRule="auto"/>
        <w:jc w:val="left"/>
      </w:pPr>
      <w:r>
        <w:rPr>
          <w:rFonts w:ascii="Cambria" w:cs="Cambria" w:eastAsia="Cambria" w:hAnsi="Cambria"/>
          <w:b w:val="false"/>
          <w:bCs w:val="false"/>
          <w:i w:val="false"/>
          <w:iCs w:val="false"/>
          <w:color w:val="2B2B33"/>
          <w:sz w:val="23"/>
          <w:szCs w:val="23"/>
        </w:rPr>
        <w:t xml:space="preserve">Mas esta história tem um buraco. Falta alguém nela. Falta o irmão mais velho que o caçula merecia. Um irmão que tivesse ido para a terra distante procurar o mais novo. Que tivesse pago o preço para trazê-lo de volta. Que tivesse se alegrado quando ele chegou.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Esse irmão não aparece na parábola. Mas estava ali, contando a parábola.</w:t>
      </w:r>
      <w:r>
        <w:rPr>
          <w:rStyle w:val="FootnoteReference"/>
        </w:rPr>
        <w:footnoteReference w:id="61"/>
      </w:r>
    </w:p>
    <w:p>
      <w:pPr>
        <w:spacing w:after="150" w:before="0" w:line="300" w:lineRule="auto"/>
        <w:jc w:val="left"/>
      </w:pPr>
      <w:r>
        <w:rPr>
          <w:rFonts w:ascii="Cambria" w:cs="Cambria" w:eastAsia="Cambria" w:hAnsi="Cambria"/>
          <w:b/>
          <w:bCs/>
          <w:i w:val="false"/>
          <w:iCs w:val="false"/>
          <w:color w:val="2B2B33"/>
          <w:sz w:val="23"/>
          <w:szCs w:val="23"/>
        </w:rPr>
        <w:t xml:space="preserve">Jesus é o verdadeiro Irmão mais velho.</w:t>
      </w:r>
      <w:r>
        <w:rPr>
          <w:rFonts w:ascii="Cambria" w:cs="Cambria" w:eastAsia="Cambria" w:hAnsi="Cambria"/>
          <w:b w:val="false"/>
          <w:bCs w:val="false"/>
          <w:i w:val="false"/>
          <w:iCs w:val="false"/>
          <w:color w:val="2B2B33"/>
          <w:sz w:val="23"/>
          <w:szCs w:val="23"/>
        </w:rPr>
        <w:t xml:space="preserve"> Ele é tudo o que o irmão da história deveria ter sido. Na véspera da cruz, orando ao Pai, Jesus diz: "Tudo o que é meu é teu, e o que é teu é meu" (Jo 17.10). No grego, é quase a mesma frase do verso 31, agora na boca de um Filho que realmente vivia assim.</w:t>
      </w:r>
      <w:r>
        <w:rPr>
          <w:rStyle w:val="FootnoteReference"/>
        </w:rPr>
        <w:footnoteReference w:id="62"/>
      </w:r>
      <w:r>
        <w:rPr>
          <w:rFonts w:ascii="Cambria" w:cs="Cambria" w:eastAsia="Cambria" w:hAnsi="Cambria"/>
          <w:b w:val="false"/>
          <w:bCs w:val="false"/>
          <w:i w:val="false"/>
          <w:iCs w:val="false"/>
          <w:color w:val="2B2B33"/>
          <w:sz w:val="23"/>
          <w:szCs w:val="23"/>
        </w:rPr>
        <w:t xml:space="preserve"> Ele obedeceu ao Pai a vida inteira, e não como escravo. O salmo diz dele: "Agrada-me fazer a tua vontade, ó Deus meu" (Sl 40.8)</w:t>
      </w:r>
      <w:r>
        <w:rPr>
          <w:rStyle w:val="FootnoteReference"/>
        </w:rPr>
        <w:footnoteReference w:id="63"/>
      </w:r>
      <w:r>
        <w:rPr>
          <w:rFonts w:ascii="Cambria" w:cs="Cambria" w:eastAsia="Cambria" w:hAnsi="Cambria"/>
          <w:b w:val="false"/>
          <w:bCs w:val="false"/>
          <w:i w:val="false"/>
          <w:iCs w:val="false"/>
          <w:color w:val="2B2B33"/>
          <w:sz w:val="23"/>
          <w:szCs w:val="23"/>
        </w:rPr>
        <w:t xml:space="preserve">. E ele não ficou em casa. Ele mesmo diz: "o Filho do Homem veio buscar e salvar o perdido" (Lc 19.10). Ele saiu de casa, atravessou a distância inteira, e foi à terra distante nos buscar. E, quando nos encontra, "não se envergonha de nos chamar irmãos" (Hb 2.11).</w:t>
      </w:r>
    </w:p>
    <w:p>
      <w:pPr>
        <w:spacing w:after="150" w:before="0" w:line="300" w:lineRule="auto"/>
        <w:jc w:val="left"/>
      </w:pPr>
      <w:r>
        <w:rPr>
          <w:rFonts w:ascii="Cambria" w:cs="Cambria" w:eastAsia="Cambria" w:hAnsi="Cambria"/>
          <w:b/>
          <w:bCs/>
          <w:i w:val="false"/>
          <w:iCs w:val="false"/>
          <w:color w:val="2B2B33"/>
          <w:sz w:val="23"/>
          <w:szCs w:val="23"/>
        </w:rPr>
        <w:t xml:space="preserve">E ele foi tratado como o filho rebelde.</w:t>
      </w:r>
      <w:r>
        <w:rPr>
          <w:rFonts w:ascii="Cambria" w:cs="Cambria" w:eastAsia="Cambria" w:hAnsi="Cambria"/>
          <w:b w:val="false"/>
          <w:bCs w:val="false"/>
          <w:i w:val="false"/>
          <w:iCs w:val="false"/>
          <w:color w:val="2B2B33"/>
          <w:sz w:val="23"/>
          <w:szCs w:val="23"/>
        </w:rPr>
        <w:t xml:space="preserve"> O irmão mais velho queria enquadrar o caçula na lei do filho rebelde, o "comilão e beberrão" de Deuteronômio 21. Sabem de quem disseram exatamente isso? De Jesus. "Eis aí um comilão e bebedor de vinho, amigo de publicanos e pecadores" (Lc 7.34). E logo depois daquela lei, em Deuteronômio 21, vem isto: "O que for pendurado no madeiro é maldito de Deus" (Dt 21.23). E Paulo diz: "Cristo nos resgatou da maldição da lei, fazendo-se ele próprio maldição em nosso lugar" (Gl 3.13). Esta ligação não está na parábola; é a Escritura inteira que a faz.</w:t>
      </w:r>
      <w:r>
        <w:rPr>
          <w:rStyle w:val="FootnoteReference"/>
        </w:rPr>
        <w:footnoteReference w:id="64"/>
      </w:r>
      <w:r>
        <w:rPr>
          <w:rFonts w:ascii="Cambria" w:cs="Cambria" w:eastAsia="Cambria" w:hAnsi="Cambria"/>
          <w:b w:val="false"/>
          <w:bCs w:val="false"/>
          <w:i w:val="false"/>
          <w:iCs w:val="false"/>
          <w:color w:val="2B2B33"/>
          <w:sz w:val="23"/>
          <w:szCs w:val="23"/>
        </w:rPr>
        <w:t xml:space="preserve"> Mas ela é real: o Irmão mais velho verdadeiro recebeu a sentença do filho rebelde, para que o filho rebelde recebesse a veste, o anel e as sandálias.</w:t>
      </w:r>
    </w:p>
    <w:p>
      <w:pPr>
        <w:spacing w:after="150" w:before="0" w:line="300" w:lineRule="auto"/>
        <w:jc w:val="left"/>
      </w:pPr>
      <w:r>
        <w:rPr>
          <w:rFonts w:ascii="Cambria" w:cs="Cambria" w:eastAsia="Cambria" w:hAnsi="Cambria"/>
          <w:b/>
          <w:bCs/>
          <w:i w:val="false"/>
          <w:iCs w:val="false"/>
          <w:color w:val="2B2B33"/>
          <w:sz w:val="23"/>
          <w:szCs w:val="23"/>
        </w:rPr>
        <w:t xml:space="preserve">E ele perdeu o "Pai" para que nós pudéssemos dizê-lo.</w:t>
      </w:r>
      <w:r>
        <w:rPr>
          <w:rFonts w:ascii="Cambria" w:cs="Cambria" w:eastAsia="Cambria" w:hAnsi="Cambria"/>
          <w:b w:val="false"/>
          <w:bCs w:val="false"/>
          <w:i w:val="false"/>
          <w:iCs w:val="false"/>
          <w:color w:val="2B2B33"/>
          <w:sz w:val="23"/>
          <w:szCs w:val="23"/>
        </w:rPr>
        <w:t xml:space="preserve"> O irmão mais velho da parábola, dentro de casa, não disse "pai" nenhuma vez. Jesus sempre disse "Pai". Em todas as orações dele que os evangelhos registram, é assim que ele começa. Na noite anterior, no Getsêmani, suando e angustiado, ele ainda disse: "Aba, Pai, tudo te é possível; passa de mim este cálice" (Mc 14.36).</w:t>
      </w:r>
      <w:r>
        <w:rPr>
          <w:rStyle w:val="FootnoteReference"/>
        </w:rPr>
        <w:footnoteReference w:id="65"/>
      </w:r>
      <w:r>
        <w:rPr>
          <w:rFonts w:ascii="Cambria" w:cs="Cambria" w:eastAsia="Cambria" w:hAnsi="Cambria"/>
          <w:b w:val="false"/>
          <w:bCs w:val="false"/>
          <w:i w:val="false"/>
          <w:iCs w:val="false"/>
          <w:color w:val="2B2B33"/>
          <w:sz w:val="23"/>
          <w:szCs w:val="23"/>
        </w:rPr>
        <w:t xml:space="preserve"> Até na cruz, em Lucas, ele começa: "Pai, perdoa-lhes" (Lc 23.34).</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Mas houve um momento naquela cruz, que Marcos e Mateus registram, em que ele não disse "Pai". Ao meio-dia, a terra escureceu por três horas (Mc 15.33)</w:t>
      </w:r>
      <w:r>
        <w:rPr>
          <w:rStyle w:val="FootnoteReference"/>
        </w:rPr>
        <w:footnoteReference w:id="66"/>
      </w:r>
      <w:r>
        <w:rPr>
          <w:rFonts w:ascii="Cambria" w:cs="Cambria" w:eastAsia="Cambria" w:hAnsi="Cambria"/>
          <w:b w:val="false"/>
          <w:bCs w:val="false"/>
          <w:i w:val="false"/>
          <w:iCs w:val="false"/>
          <w:color w:val="2B2B33"/>
          <w:sz w:val="23"/>
          <w:szCs w:val="23"/>
        </w:rPr>
        <w:t xml:space="preserve">. E no fim da escuridão, ele gritou: "Meu Deus, meu Deus, por que me abandonaste?" (Mc 15.34). É a primeira linha do Salmo 22. A única oração de Jesus que não começa com "Pai".</w:t>
      </w:r>
      <w:r>
        <w:rPr>
          <w:rStyle w:val="FootnoteReference"/>
        </w:rPr>
        <w:footnoteReference w:id="67"/>
      </w:r>
    </w:p>
    <w:p>
      <w:pPr>
        <w:spacing w:after="150" w:before="0" w:line="300" w:lineRule="auto"/>
        <w:jc w:val="left"/>
      </w:pPr>
      <w:r>
        <w:rPr>
          <w:rFonts w:ascii="Cambria" w:cs="Cambria" w:eastAsia="Cambria" w:hAnsi="Cambria"/>
          <w:b w:val="false"/>
          <w:bCs w:val="false"/>
          <w:i w:val="false"/>
          <w:iCs w:val="false"/>
          <w:color w:val="2B2B33"/>
          <w:sz w:val="23"/>
          <w:szCs w:val="23"/>
        </w:rPr>
        <w:t xml:space="preserve">Ele nunca deixou de ser o Filho. A Trindade não se desfez naquela tarde. Mas, naquela hora, ele foi tratado como quem não é filho. Recebeu o que o filho rebelde merecia e o que o filho que se achava justo também merecia. O irmão mais velho da parábola ficou do lado de fora da festa porque quis, no escuro do quintal, de braços cruzados. Jesus foi posto do lado de fora. A carta aos Hebreus diz que ele "sofreu fora da porta" (Hb 13.12).</w:t>
      </w:r>
      <w:r>
        <w:rPr>
          <w:rStyle w:val="FootnoteReference"/>
        </w:rPr>
        <w:footnoteReference w:id="68"/>
      </w:r>
      <w:r>
        <w:rPr>
          <w:rFonts w:ascii="Cambria" w:cs="Cambria" w:eastAsia="Cambria" w:hAnsi="Cambria"/>
          <w:b w:val="false"/>
          <w:bCs w:val="false"/>
          <w:i w:val="false"/>
          <w:iCs w:val="false"/>
          <w:color w:val="2B2B33"/>
          <w:sz w:val="23"/>
          <w:szCs w:val="23"/>
        </w:rPr>
        <w:t xml:space="preserve"> O Filho que tinha direito a tudo o que era do Pai ficou no escuro, do lado de fora, para que os que estavam fora pudessem entrar.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escuridão não foi a última palavra. Em Lucas, a última frase dele é de filho outra vez: "Pai, nas tuas mãos entrego o meu espírito" (Lc 23.46).</w:t>
      </w:r>
      <w:r>
        <w:rPr>
          <w:rStyle w:val="FootnoteReference"/>
        </w:rPr>
        <w:footnoteReference w:id="69"/>
      </w:r>
      <w:r>
        <w:rPr>
          <w:rFonts w:ascii="Cambria" w:cs="Cambria" w:eastAsia="Cambria" w:hAnsi="Cambria"/>
          <w:b w:val="false"/>
          <w:bCs w:val="false"/>
          <w:i w:val="false"/>
          <w:iCs w:val="false"/>
          <w:color w:val="2B2B33"/>
          <w:sz w:val="23"/>
          <w:szCs w:val="23"/>
        </w:rPr>
        <w:t xml:space="preserve"> E no terceiro dia, o que o pai da parábola disse do caçula passou a ser verdade do Filho: estava morto e reviveu.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É por isso que Paulo escreve: "Deus enviou aos nossos corações o Espírito de seu Filho, que clama: Aba, Pai!" (Gl 4.6). </w:t>
      </w:r>
      <w:r>
        <w:rPr>
          <w:rFonts w:ascii="Cambria" w:cs="Cambria" w:eastAsia="Cambria" w:hAnsi="Cambria"/>
          <w:b w:val="false"/>
          <w:bCs w:val="false"/>
          <w:i/>
          <w:iCs/>
          <w:color w:val="2B2B33"/>
          <w:sz w:val="23"/>
          <w:szCs w:val="23"/>
        </w:rPr>
        <w:t xml:space="preserve">Aba</w:t>
      </w:r>
      <w:r>
        <w:rPr>
          <w:rFonts w:ascii="Cambria" w:cs="Cambria" w:eastAsia="Cambria" w:hAnsi="Cambria"/>
          <w:b w:val="false"/>
          <w:bCs w:val="false"/>
          <w:i w:val="false"/>
          <w:iCs w:val="false"/>
          <w:color w:val="2B2B33"/>
          <w:sz w:val="23"/>
          <w:szCs w:val="23"/>
        </w:rPr>
        <w:t xml:space="preserve"> é a palavra aramaica de filho em casa, a palavra da intimidade, a mesma que Jesus usou no Getsêmani. É a palavra que o irmão mais velho nunca disse. E Paulo tira a conclusão no verso seguinte, como se estivesse respondendo ao verso 29 da parábola: "Assim, você já não é escravo, mas filho; e, se é filho, também herdeiro por Deus" (Gl 4.7)</w:t>
      </w:r>
      <w:r>
        <w:rPr>
          <w:rStyle w:val="FootnoteReference"/>
        </w:rPr>
        <w:footnoteReference w:id="70"/>
      </w:r>
      <w:r>
        <w:rPr>
          <w:rFonts w:ascii="Cambria" w:cs="Cambria" w:eastAsia="Cambria" w:hAnsi="Cambria"/>
          <w:b w:val="false"/>
          <w:bCs w:val="false"/>
          <w:i w:val="false"/>
          <w:iCs w:val="false"/>
          <w:color w:val="2B2B33"/>
          <w:sz w:val="23"/>
          <w:szCs w:val="23"/>
        </w:rPr>
        <w:t xml:space="preserve">. O filho que dizia "te sirvo como escravo" ouve: você não é escravo. O filho que dizia "nunca me deu" ouve: você é herdeiro. Jesus perdeu, na cruz, o "Pai", para que nós, que falávamos com Deus como patrão, pudéssemos chamá-lo de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Cristo viveu uma vida que ninguém desejou ter, para que quem merece ter possa viver uma vida que não merece.</w:t>
      </w:r>
      <w:r>
        <w:rPr>
          <w:rStyle w:val="FootnoteReference"/>
        </w:rPr>
        <w:footnoteReference w:id="71"/>
      </w:r>
    </w:p>
    <w:p>
      <w:pPr>
        <w:spacing w:after="150" w:before="0" w:line="300" w:lineRule="auto"/>
        <w:jc w:val="left"/>
      </w:pPr>
      <w:r>
        <w:rPr>
          <w:rFonts w:ascii="Cambria" w:cs="Cambria" w:eastAsia="Cambria" w:hAnsi="Cambria"/>
          <w:b w:val="false"/>
          <w:bCs w:val="false"/>
          <w:i w:val="false"/>
          <w:iCs w:val="false"/>
          <w:color w:val="2B2B33"/>
          <w:sz w:val="23"/>
          <w:szCs w:val="23"/>
        </w:rPr>
        <w:t xml:space="preserve">William Cowper, o poeta amigo de John Newton, que lutou a vida inteira contra a depressão, escreveu num hino uma estrofe que é esta parábola inteira em quatro linhas: "Ver a Lei por Cristo cumprida / e ouvir a sua voz que perdoa / transforma um escravo em filho / e o dever em escolha."</w:t>
      </w:r>
      <w:r>
        <w:rPr>
          <w:rStyle w:val="FootnoteReference"/>
        </w:rPr>
        <w:footnoteReference w:id="72"/>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não deixa de ser o irmão mais velho se esforçando para ser menos fariseu. Isso só te faz um fariseu mais cansado. O que transforma o escravo em filho é ver a Lei cumprida por Cristo e ouvir a voz dele perdoando você. O Mozart continua o mesmo. Muda a razão.</w:t>
      </w:r>
    </w:p>
    <w:p>
      <w:pPr>
        <w:spacing w:after="150" w:before="0" w:line="300" w:lineRule="auto"/>
        <w:jc w:val="left"/>
      </w:pPr>
      <w:r>
        <w:rPr>
          <w:rFonts w:ascii="Cambria" w:cs="Cambria" w:eastAsia="Cambria" w:hAnsi="Cambria"/>
          <w:b/>
          <w:bCs/>
          <w:i w:val="false"/>
          <w:iCs w:val="false"/>
          <w:color w:val="2B2B33"/>
          <w:sz w:val="23"/>
          <w:szCs w:val="23"/>
        </w:rPr>
        <w:t xml:space="preserve">E ele é a resposta ao "nunca me deu".</w:t>
      </w:r>
      <w:r>
        <w:rPr>
          <w:rFonts w:ascii="Cambria" w:cs="Cambria" w:eastAsia="Cambria" w:hAnsi="Cambria"/>
          <w:b w:val="false"/>
          <w:bCs w:val="false"/>
          <w:i w:val="false"/>
          <w:iCs w:val="false"/>
          <w:color w:val="2B2B33"/>
          <w:sz w:val="23"/>
          <w:szCs w:val="23"/>
        </w:rPr>
        <w:t xml:space="preserve"> O irmão mais velho acusou o pai de mesquinharia por causa de um cabrito. Paulo responde a isso em Romanos 8.32: "Aquele que não poupou o seu próprio Filho, antes, por todos nós o entregou, porventura não nos dará graciosamente com ele todas as coisas?" Um Pai que deu o Filho não é mesquinho. Se você tem Cristo, não existe cabrito que Deus esteja negando a você por avareza.</w:t>
      </w:r>
      <w:r>
        <w:rPr>
          <w:rStyle w:val="FootnoteReference"/>
        </w:rPr>
        <w:footnoteReference w:id="73"/>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aqui o picolé termina de virar do avesso. O meu pai precisava me obrigar a dar um pedaço do meu picolé para o meu irmão. E eu dava chorando. O verdadeiro Irmão mais velho não foi obrigado. Ele diz: "Ninguém a tira de mim; pelo contrário, eu espontaneamente a dou" (Jo 10.18). E ele não deu um pedaço. Deu tudo. "Sendo rico, se fez pobre por amor de vocês, para que, pela sua pobreza, vocês se tornassem ricos" (2Co 8.9). Tudo o que era dele, e só dele, ele reparte conosco: somos "herdeiros de Deus e coerdeiros com Cristo" (Rm 8.17).</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Se isso é verdade, a veste do verso 22 é nossa. "Todos vocês que foram batizados em Cristo se revestiram de Cristo" (Gl 3.27). Aquele que não conheceu pecado, Deus o fez pecado por nós, "para que, nele, fôssemos feitos justiça de Deus" (2Co 5.21). O pródigo entra na festa vestido com a roupa do Pai. Nós entramos vestidos com a justiça do Filho.</w:t>
      </w:r>
      <w:r>
        <w:rPr>
          <w:rStyle w:val="FootnoteReference"/>
        </w:rPr>
        <w:footnoteReference w:id="74"/>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E agora? Como se entra na festa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Um alerta antes: é muito fácil sair desta parábola para o lado errado.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Sinclair Ferguson diz que o legalismo e o antinomismo, a religião do mérito e a vida sem lei, não são opostos completos. São "gêmeos não idênticos do mesmo ventre". Nascem da mesma mentira, a mentira da serpente no Éden (Gn 3.1-5): a de que Deus não é bom, que ele está segurando alguma coisa de você. O mais novo acreditou nisso e disse "dá-me". O mais velho acreditou nisso e disse "nunca me deste". Por isso, diz Ferguson, você não cura um com uma dose do outro. Pregar ao irmão mais novo "agora comporte-se" fabrica mais um irmão mais velho. Pregar ao irmão mais velho "relaxa, a obediência não importa" o manda para a terra distante. A única cura para os dois é a mesma: o próprio Cristo, recebido de graça.</w:t>
      </w:r>
      <w:r>
        <w:rPr>
          <w:rStyle w:val="FootnoteReference"/>
        </w:rPr>
        <w:footnoteReference w:id="75"/>
      </w:r>
    </w:p>
    <w:p>
      <w:pPr>
        <w:spacing w:after="150" w:before="0" w:line="300" w:lineRule="auto"/>
        <w:jc w:val="left"/>
      </w:pPr>
      <w:r>
        <w:rPr>
          <w:rFonts w:ascii="Cambria" w:cs="Cambria" w:eastAsia="Cambria" w:hAnsi="Cambria"/>
          <w:b w:val="false"/>
          <w:bCs w:val="false"/>
          <w:i w:val="false"/>
          <w:iCs w:val="false"/>
          <w:color w:val="2B2B33"/>
          <w:sz w:val="23"/>
          <w:szCs w:val="23"/>
        </w:rPr>
        <w:t xml:space="preserve">Três palavras, para três grupos.</w:t>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A quem está longe de casa: "Levanta-te e volta"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Talvez você esteja na terra distante. Todo mundo em volta acha que você vai bem, mas você sabe onde passa as madrugadas.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Primeiro, como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voltar. Não volte com plano de pagamento. Não espere ficar digno, porque você nunca vai ficar; esperar isso é só outro jeito de ficar no chiqueiro. E não volte para virar irmão mais velho, trocando os pecados de antes por uma religião de desempenho.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Agora, </w:t>
      </w:r>
      <w:r>
        <w:rPr>
          <w:rFonts w:ascii="Cambria" w:cs="Cambria" w:eastAsia="Cambria" w:hAnsi="Cambria"/>
          <w:b/>
          <w:bCs/>
          <w:i w:val="false"/>
          <w:iCs w:val="false"/>
          <w:color w:val="2B2B33"/>
          <w:sz w:val="23"/>
          <w:szCs w:val="23"/>
        </w:rPr>
        <w:t xml:space="preserve">como</w:t>
      </w:r>
      <w:r>
        <w:rPr>
          <w:rFonts w:ascii="Cambria" w:cs="Cambria" w:eastAsia="Cambria" w:hAnsi="Cambria"/>
          <w:b w:val="false"/>
          <w:bCs w:val="false"/>
          <w:i w:val="false"/>
          <w:iCs w:val="false"/>
          <w:color w:val="2B2B33"/>
          <w:sz w:val="23"/>
          <w:szCs w:val="23"/>
        </w:rPr>
        <w:t xml:space="preserve"> voltar. Caia em si: dê nome à sua terra distante. Não "estou passando por uma fase". Dê o nome certo: aposta, pornografia, adultério, bebida, dinheiro, ou simplesmente "eu decidi que minha vida é minha". Confesse sem eufemismo, como ele fez: "pequei contra Deus e diante do senhor". E volte de mãos vazias, para receber a roupa que você não tem.</w:t>
      </w:r>
      <w:r>
        <w:rPr>
          <w:rStyle w:val="FootnoteReference"/>
        </w:rPr>
        <w:footnoteReference w:id="76"/>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de forma concreta, esta semana: procure um pastor ou um irmão maduro desta igreja e conte. Não precisa ser tudo de uma vez; mas diga em voz alta a alguém. Se a sua terra distante mora no celular, apague o aplicativo hoje, antes de dormir, e peça a alguém que te acompanhe nisso. E volte à mesa do Senhor com a igreja. O Pai não está parado na porta de braços cruzados. Ele está correndo.</w:t>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A quem está dentro de casa: "Entra e alegra-te"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Talvez esta parábola tenha deixado você desconfortável. Que bom. Esse desconforto pode ser o Pai saindo de casa para falar com você.</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Primeiro, como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reagir. Não finja alegria; isso só faz de você um irmão mais velho sorridente. Não tente ser "menos fariseu" na base do esforço. E não largue a obediência por cansaço, dizendo: "Então nada disso importa." Importa. O problema nunca foi a obediência; foi a razão dela.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Agora, </w:t>
      </w:r>
      <w:r>
        <w:rPr>
          <w:rFonts w:ascii="Cambria" w:cs="Cambria" w:eastAsia="Cambria" w:hAnsi="Cambria"/>
          <w:b/>
          <w:bCs/>
          <w:i w:val="false"/>
          <w:iCs w:val="false"/>
          <w:color w:val="2B2B33"/>
          <w:sz w:val="23"/>
          <w:szCs w:val="23"/>
        </w:rPr>
        <w:t xml:space="preserve">como</w:t>
      </w:r>
      <w:r>
        <w:rPr>
          <w:rFonts w:ascii="Cambria" w:cs="Cambria" w:eastAsia="Cambria" w:hAnsi="Cambria"/>
          <w:b w:val="false"/>
          <w:bCs w:val="false"/>
          <w:i w:val="false"/>
          <w:iCs w:val="false"/>
          <w:color w:val="2B2B33"/>
          <w:sz w:val="23"/>
          <w:szCs w:val="23"/>
        </w:rPr>
        <w:t xml:space="preserve"> entrar. Arrependa-se das razões pelas quais você fez as coisas certas. Os pecados você já confessa; o irmão mais velho precisa confessar as boas obras.</w:t>
      </w:r>
      <w:r>
        <w:rPr>
          <w:rStyle w:val="FootnoteReference"/>
        </w:rPr>
        <w:footnoteReference w:id="77"/>
      </w:r>
      <w:r>
        <w:rPr>
          <w:rFonts w:ascii="Cambria" w:cs="Cambria" w:eastAsia="Cambria" w:hAnsi="Cambria"/>
          <w:b w:val="false"/>
          <w:bCs w:val="false"/>
          <w:i w:val="false"/>
          <w:iCs w:val="false"/>
          <w:color w:val="2B2B33"/>
          <w:sz w:val="23"/>
          <w:szCs w:val="23"/>
        </w:rPr>
        <w:t xml:space="preserve"> Pergunte: onde está o meu "depois de tudo o que eu fiz"? Com o que eu estou tentando deixar Deus em dívida comigo? Pregue Romanos 8.32 a você mesmo, sempre que o "nunca me deste" subir: quem não poupou o próprio Filho não é avarento comigo. E mude a sua oração. Passe um tempo esta semana orando sem pedir nada, só dizendo a Deus quem ele é e agradecendo. Se isso te parecer estranho ou difícil, é um sinal.</w:t>
      </w:r>
      <w:r>
        <w:rPr>
          <w:rStyle w:val="FootnoteReference"/>
        </w:rPr>
        <w:footnoteReference w:id="78"/>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tarefa desta semana vem da acusação dos fariseus no verso 2: "Este recebe pecadores e </w:t>
      </w:r>
      <w:r>
        <w:rPr>
          <w:rFonts w:ascii="Cambria" w:cs="Cambria" w:eastAsia="Cambria" w:hAnsi="Cambria"/>
          <w:b w:val="false"/>
          <w:bCs w:val="false"/>
          <w:i/>
          <w:iCs/>
          <w:color w:val="2B2B33"/>
          <w:sz w:val="23"/>
          <w:szCs w:val="23"/>
        </w:rPr>
        <w:t xml:space="preserve">come com eles</w:t>
      </w:r>
      <w:r>
        <w:rPr>
          <w:rFonts w:ascii="Cambria" w:cs="Cambria" w:eastAsia="Cambria" w:hAnsi="Cambria"/>
          <w:b w:val="false"/>
          <w:bCs w:val="false"/>
          <w:i w:val="false"/>
          <w:iCs w:val="false"/>
          <w:color w:val="2B2B33"/>
          <w:sz w:val="23"/>
          <w:szCs w:val="23"/>
        </w:rPr>
        <w:t xml:space="preserve">." No domingo passado, o pedido foi uma mensagem para alguém que está longe. Hoje o pedido é maior. Convide para a sua mesa alguém que você trata, no seu coração, como "filho mais novo". Um almoço de domingo, um café, um jantar em casa. Aquele irmão que se desviou e voltou, e que você ainda olha de lado. O convertido "complicado", que fala palavrão e ainda não sabe as músicas. O parente que todo mundo evita na ceia de Natal. Coloque essa pessoa à sua mesa. Não para consertá-la; para comer com ela. É assim que o irmão mais velho entra na festa: sentando à mesa com o irmão.</w:t>
      </w:r>
      <w:r>
        <w:rPr>
          <w:rStyle w:val="FootnoteReference"/>
        </w:rPr>
        <w:footnoteReference w:id="79"/>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À igreja: falar a língua do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criado diz ao filho mais velho, no verso 27: "O seu irmão voltou." Lloyd-Jones chama atenção para isso: até o criado sabia chamar o rapaz de "seu irmão".</w:t>
      </w:r>
      <w:r>
        <w:rPr>
          <w:rStyle w:val="FootnoteReference"/>
        </w:rPr>
        <w:footnoteReference w:id="80"/>
      </w:r>
      <w:r>
        <w:rPr>
          <w:rFonts w:ascii="Cambria" w:cs="Cambria" w:eastAsia="Cambria" w:hAnsi="Cambria"/>
          <w:b w:val="false"/>
          <w:bCs w:val="false"/>
          <w:i w:val="false"/>
          <w:iCs w:val="false"/>
          <w:color w:val="2B2B33"/>
          <w:sz w:val="23"/>
          <w:szCs w:val="23"/>
        </w:rPr>
        <w:t xml:space="preserve"> Quando alguém volta para esta igreja, a pergunta que vão ouvir aqui dentro é "por onde você andou?" ou "que bom que você voltou, irmão"? Uma igreja de irmãos mais velhos fabrica irmãos mais novos. As pessoas olham para nós, acham que o cristianismo é isso, e vão embora para a terra distante.</w:t>
      </w:r>
      <w:r>
        <w:rPr>
          <w:rStyle w:val="FootnoteReference"/>
        </w:rPr>
        <w:footnoteReference w:id="81"/>
      </w:r>
    </w:p>
    <w:p>
      <w:pPr>
        <w:spacing w:after="150" w:before="0" w:line="300" w:lineRule="auto"/>
        <w:jc w:val="left"/>
      </w:pPr>
      <w:r>
        <w:rPr>
          <w:rFonts w:ascii="Cambria" w:cs="Cambria" w:eastAsia="Cambria" w:hAnsi="Cambria"/>
          <w:b w:val="false"/>
          <w:bCs w:val="false"/>
          <w:i w:val="false"/>
          <w:iCs w:val="false"/>
          <w:color w:val="2B2B33"/>
          <w:sz w:val="23"/>
          <w:szCs w:val="23"/>
        </w:rPr>
        <w:t xml:space="preserve">Falar a língua do Pai tem forma concreta, e o próprio texto a mostra. Primeiro, a primeira palavra. Quando alguém que estava afastado aparece num domingo, a primeira frase que ele ouve aqui não é "por onde você andou?". É "que bom que você voltou". A conversa sobre o que aconteceu pode vir depois, num café, a sós, com quem o conhece. Segundo, a estrada. O pai viu o filho "ainda longe" porque olhava para a estrada. Esta semana, os presbíteros e os líderes de célula vão escrever o nome de quem se afastou de nós no último ano, e cada um fica com um nome para procurar. Terceiro, a mesa. Quem volta não senta sozinho, nem no culto, nem no almoço da igreja. O pai não recebeu o filho às escondidas; fez festa.</w:t>
      </w:r>
      <w:r>
        <w:rPr>
          <w:rStyle w:val="FootnoteReference"/>
        </w:rPr>
        <w:footnoteReference w:id="82"/>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uma igreja que prega este evangelho vai ser mal compreendida pelos dois lados. Keller dizia isso: uns vão achar que soa liberal demais, porque fala de graça para quem não merece; outros vão achar que soa conservadora demais, porque chama pecado de pecado e chama o bom moço de perdido. Tudo bem. Foi exatamente assim com Jesus. Os pecadores se aproximavam, e os religiosos murmuravam.</w:t>
      </w:r>
      <w:r>
        <w:rPr>
          <w:rStyle w:val="FootnoteReference"/>
        </w:rPr>
        <w:footnoteReference w:id="83"/>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Para cada um de nós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que não é cristão. Talvez você tenha vivido na terra distante; talvez você seja um "cidadão de bem" que nunca precisou de Deus para nada. Nos dois casos, a notícia é a mesma: o Pai corre antes do discurso, e a herança não se compra. Nem com pecado, nem com bom comportamento. Se recebe.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que veio de longe, que conhece o chiqueiro, que foi alcançado pela graça há algum tempo: cuidado. O maior risco para quem foi pródigo é, depois de uns anos, virar irmão mais velho. Esquecer de onde veio e começar a olhar os recém-chegados como o irmão olhou para a festa.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você que nasceu na igreja, cresceu no banco, nunca foi para a terra distante: Deus te deu um presente enorme. Mas é para você que o Pai está dizendo agora: "Meu filho, você está sempre comigo; tudo o que eu tenho é seu." Pare de trabalhar para ganhar o que já é seu. Entra.</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A cortina fecha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Jesus termina a história aqui. O filho que se perdeu longe de casa está dentro, comendo o bezerro gordo, vestido com a melhor roupa. O filho que nunca saiu de casa está do lado de fora, no escuro do quintal, ouvindo a música. O pródigo está dentro. O bom moço está do lado de fora.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comentarista árabe Ibrahim Sa'id, citado por Kenneth Bailey, escreveu: "Deve-se lamentar que a cortina fechou-se sobre este drama estando o filho mais velho ainda de fora." E acrescentou que os fariseus precisavam dar a sua resposta.</w:t>
      </w:r>
      <w:r>
        <w:rPr>
          <w:rStyle w:val="FootnoteReference"/>
        </w:rPr>
        <w:footnoteReference w:id="84"/>
      </w:r>
      <w:r>
        <w:rPr>
          <w:rFonts w:ascii="Cambria" w:cs="Cambria" w:eastAsia="Cambria" w:hAnsi="Cambria"/>
          <w:b w:val="false"/>
          <w:bCs w:val="false"/>
          <w:i w:val="false"/>
          <w:iCs w:val="false"/>
          <w:color w:val="2B2B33"/>
          <w:sz w:val="23"/>
          <w:szCs w:val="23"/>
        </w:rPr>
        <w:t xml:space="preserve"> Jesus não conta se ele entrou. Kistemaker diz que, deixando a história inacabada, Jesus indicava que a porta continuava aberta.</w:t>
      </w:r>
      <w:r>
        <w:rPr>
          <w:rStyle w:val="FootnoteReference"/>
        </w:rPr>
        <w:footnoteReference w:id="85"/>
      </w:r>
      <w:r>
        <w:rPr>
          <w:rFonts w:ascii="Cambria" w:cs="Cambria" w:eastAsia="Cambria" w:hAnsi="Cambria"/>
          <w:b w:val="false"/>
          <w:bCs w:val="false"/>
          <w:i w:val="false"/>
          <w:iCs w:val="false"/>
          <w:color w:val="2B2B33"/>
          <w:sz w:val="23"/>
          <w:szCs w:val="23"/>
        </w:rPr>
        <w:t xml:space="preserve"> Ela estava aberta para os fariseus que ouviram Jesus naquele dia. E está aberta para você hoje.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Pascal escreveu, no século dezessete: "Há apenas dois tipos de homens: os justos, que se creem pecadores; e os outros, os pecadores, que se creem justos."</w:t>
      </w:r>
      <w:r>
        <w:rPr>
          <w:rStyle w:val="FootnoteReference"/>
        </w:rPr>
        <w:footnoteReference w:id="86"/>
      </w:r>
      <w:r>
        <w:rPr>
          <w:rFonts w:ascii="Cambria" w:cs="Cambria" w:eastAsia="Cambria" w:hAnsi="Cambria"/>
          <w:b w:val="false"/>
          <w:bCs w:val="false"/>
          <w:i w:val="false"/>
          <w:iCs w:val="false"/>
          <w:color w:val="2B2B33"/>
          <w:sz w:val="23"/>
          <w:szCs w:val="23"/>
        </w:rPr>
        <w:t xml:space="preserve"> Esta parábola coloca cada um de nós diante dessa divisão. A pergunta não é se você é pecador. Os dois filhos eram. A pergunta é se você sabe disso.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história do picolé termina assim. Hoje eu entendo o que o meu pai queria. Ele não estava tirando nada de mim; na semana seguinte haveria picolé de novo. Ele queria que eu comesse </w:t>
      </w:r>
      <w:r>
        <w:rPr>
          <w:rFonts w:ascii="Cambria" w:cs="Cambria" w:eastAsia="Cambria" w:hAnsi="Cambria"/>
          <w:b w:val="false"/>
          <w:bCs w:val="false"/>
          <w:i/>
          <w:iCs/>
          <w:color w:val="2B2B33"/>
          <w:sz w:val="23"/>
          <w:szCs w:val="23"/>
        </w:rPr>
        <w:t xml:space="preserve">com</w:t>
      </w:r>
      <w:r>
        <w:rPr>
          <w:rFonts w:ascii="Cambria" w:cs="Cambria" w:eastAsia="Cambria" w:hAnsi="Cambria"/>
          <w:b w:val="false"/>
          <w:bCs w:val="false"/>
          <w:i w:val="false"/>
          <w:iCs w:val="false"/>
          <w:color w:val="2B2B33"/>
          <w:sz w:val="23"/>
          <w:szCs w:val="23"/>
        </w:rPr>
        <w:t xml:space="preserve"> o meu irmão, e não </w:t>
      </w:r>
      <w:r>
        <w:rPr>
          <w:rFonts w:ascii="Cambria" w:cs="Cambria" w:eastAsia="Cambria" w:hAnsi="Cambria"/>
          <w:b w:val="false"/>
          <w:bCs w:val="false"/>
          <w:i/>
          <w:iCs/>
          <w:color w:val="2B2B33"/>
          <w:sz w:val="23"/>
          <w:szCs w:val="23"/>
        </w:rPr>
        <w:t xml:space="preserve">contra</w:t>
      </w:r>
      <w:r>
        <w:rPr>
          <w:rFonts w:ascii="Cambria" w:cs="Cambria" w:eastAsia="Cambria" w:hAnsi="Cambria"/>
          <w:b w:val="false"/>
          <w:bCs w:val="false"/>
          <w:i w:val="false"/>
          <w:iCs w:val="false"/>
          <w:color w:val="2B2B33"/>
          <w:sz w:val="23"/>
          <w:szCs w:val="23"/>
        </w:rPr>
        <w:t xml:space="preserve"> ele. "Este seu irmão."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Então, quem é o Rei deste Reino? É um Rei com coração de Pai. Ele reparte a própria vida com filhos que não o querem. Ele corre pela estrada para o que está longe. Ele sai de casa, de novo, para suplicar ao que está na porta. E ele deu o próprio Filho, o verdadeiro Irmão mais velho, para que os dois pudessem entrar, não como empregados, mas como filhos.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música está tocando. O Pai está à porta. A história não terminou, porque o fim dela é você.</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Vai entrar?</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Oração final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Pai, nós somos os dois filhos desta história. Alguns de nós dissemos "dá-me" e fomos embora; outros ficamos em casa, dizendo "nunca me deste", e te servimos como quem serve a um patrão. Os dois duvidamos da tua bondade. Perdoa-nos.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Obrigado por teres corrido pela estrada e por teres saído de casa de novo. Obrigado por teres enviado o teu Filho, o verdadeiro Irmão mais velho, que deixou a tua casa para nos buscar, que levou a maldição do filho rebelde e foi tratado como quem não é filho, para que nós, vestidos com a justiça dele, pudéssemos te chamar de Aba,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quem está longe, dá coragem de se levantar e voltar de mãos vazias. A quem está dentro de casa com o coração frio, dá arrependimento das nossas boas obras e alegria na tua festa. Derrete a nossa ira fria. Ensina-nos a dizer "meu irmão" a quem chamávamos de "esse aí", e a abrir a nossa mesa esta semana.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Faz desta igreja uma casa onde a música toca sempre que alguém volta. Em nome de Jesus, o Filho que te chamou de Pai por nós, amém.</w:t>
      </w:r>
    </w:p>
    <w:p>
      <w:pPr>
        <w:spacing w:after="120" w:before="120"/>
        <w:jc w:val="center"/>
      </w:pPr>
      <w:r>
        <w:rPr>
          <w:rFonts w:ascii="Cambria" w:cs="Cambria" w:eastAsia="Cambria" w:hAnsi="Cambria"/>
          <w:color w:val="C8955B"/>
          <w:sz w:val="22"/>
          <w:szCs w:val="22"/>
        </w:rPr>
        <w:t xml:space="preserve">✦</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Sobre as notas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Cada nota começa com a sua marca, em itálico: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(a palavra no original, com tradução e pronúncia aproximada); </w:t>
      </w:r>
      <w:r>
        <w:rPr>
          <w:rFonts w:ascii="Cambria" w:cs="Cambria" w:eastAsia="Cambria" w:hAnsi="Cambria"/>
          <w:b w:val="false"/>
          <w:bCs w:val="false"/>
          <w:i/>
          <w:iCs/>
          <w:color w:val="2B2B33"/>
          <w:sz w:val="23"/>
          <w:szCs w:val="23"/>
        </w:rPr>
        <w:t xml:space="preserve">Para aprofundar</w:t>
      </w:r>
      <w:r>
        <w:rPr>
          <w:rFonts w:ascii="Cambria" w:cs="Cambria" w:eastAsia="Cambria" w:hAnsi="Cambria"/>
          <w:b w:val="false"/>
          <w:bCs w:val="false"/>
          <w:i w:val="false"/>
          <w:iCs w:val="false"/>
          <w:color w:val="2B2B33"/>
          <w:sz w:val="23"/>
          <w:szCs w:val="23"/>
        </w:rPr>
        <w:t xml:space="preserve"> (o que enriquece a ideia, mas alongaria o sermão);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(de onde veio a ideia ou a citação); </w:t>
      </w:r>
      <w:r>
        <w:rPr>
          <w:rFonts w:ascii="Cambria" w:cs="Cambria" w:eastAsia="Cambria" w:hAnsi="Cambria"/>
          <w:b w:val="false"/>
          <w:bCs w:val="false"/>
          <w:i/>
          <w:iCs/>
          <w:color w:val="2B2B33"/>
          <w:sz w:val="23"/>
          <w:szCs w:val="23"/>
        </w:rPr>
        <w:t xml:space="preserve">Estudo</w:t>
      </w:r>
      <w:r>
        <w:rPr>
          <w:rFonts w:ascii="Cambria" w:cs="Cambria" w:eastAsia="Cambria" w:hAnsi="Cambria"/>
          <w:b w:val="false"/>
          <w:bCs w:val="false"/>
          <w:i w:val="false"/>
          <w:iCs w:val="false"/>
          <w:color w:val="2B2B33"/>
          <w:sz w:val="23"/>
          <w:szCs w:val="23"/>
        </w:rPr>
        <w:t xml:space="preserve"> (decisão registrada no estudo de Lc 15.11-32); </w:t>
      </w:r>
      <w:r>
        <w:rPr>
          <w:rFonts w:ascii="Cambria" w:cs="Cambria" w:eastAsia="Cambria" w:hAnsi="Cambria"/>
          <w:b w:val="false"/>
          <w:bCs w:val="false"/>
          <w:i/>
          <w:iCs/>
          <w:color w:val="2B2B33"/>
          <w:sz w:val="23"/>
          <w:szCs w:val="23"/>
        </w:rPr>
        <w:t xml:space="preserve">Cautela</w:t>
      </w:r>
      <w:r>
        <w:rPr>
          <w:rFonts w:ascii="Cambria" w:cs="Cambria" w:eastAsia="Cambria" w:hAnsi="Cambria"/>
          <w:b w:val="false"/>
          <w:bCs w:val="false"/>
          <w:i w:val="false"/>
          <w:iCs w:val="false"/>
          <w:color w:val="2B2B33"/>
          <w:sz w:val="23"/>
          <w:szCs w:val="23"/>
        </w:rPr>
        <w:t xml:space="preserve"> (limite de interpretação). As páginas seguem as edições fichadas no estudo. Citações de outras línguas foram traduzidas no estudo.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Bibliografia</w:t>
      </w:r>
    </w:p>
    <w:p>
      <w:pPr>
        <w:spacing w:after="150" w:before="0" w:line="300" w:lineRule="auto"/>
        <w:jc w:val="left"/>
      </w:pPr>
      <w:r>
        <w:rPr>
          <w:rFonts w:ascii="Cambria" w:cs="Cambria" w:eastAsia="Cambria" w:hAnsi="Cambria"/>
          <w:b/>
          <w:bCs/>
          <w:i w:val="false"/>
          <w:iCs w:val="false"/>
          <w:color w:val="2B2B33"/>
          <w:sz w:val="23"/>
          <w:szCs w:val="23"/>
        </w:rPr>
        <w:t xml:space="preserve">Comentários e sermões consultados</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BAILEY, Kenneth E. "O Pai e os Dois Filhos Perdidos". In: </w:t>
      </w:r>
      <w:r>
        <w:rPr>
          <w:rFonts w:ascii="Cambria" w:cs="Cambria" w:eastAsia="Cambria" w:hAnsi="Cambria"/>
          <w:b w:val="false"/>
          <w:bCs w:val="false"/>
          <w:i/>
          <w:iCs/>
          <w:color w:val="2B2B33"/>
          <w:sz w:val="23"/>
          <w:szCs w:val="23"/>
        </w:rPr>
        <w:t xml:space="preserve">A Poesia e o Camponês</w:t>
      </w:r>
      <w:r>
        <w:rPr>
          <w:rFonts w:ascii="Cambria" w:cs="Cambria" w:eastAsia="Cambria" w:hAnsi="Cambria"/>
          <w:b w:val="false"/>
          <w:bCs w:val="false"/>
          <w:i w:val="false"/>
          <w:iCs w:val="false"/>
          <w:color w:val="2B2B33"/>
          <w:sz w:val="23"/>
          <w:szCs w:val="23"/>
        </w:rPr>
        <w:t xml:space="preserve">, cap. 9, pp. 208-251. Em </w:t>
      </w:r>
      <w:r>
        <w:rPr>
          <w:rFonts w:ascii="Cambria" w:cs="Cambria" w:eastAsia="Cambria" w:hAnsi="Cambria"/>
          <w:b w:val="false"/>
          <w:bCs w:val="false"/>
          <w:i/>
          <w:iCs/>
          <w:color w:val="2B2B33"/>
          <w:sz w:val="23"/>
          <w:szCs w:val="23"/>
        </w:rPr>
        <w:t xml:space="preserve">As Parábolas de Lucas</w:t>
      </w:r>
      <w:r>
        <w:rPr>
          <w:rFonts w:ascii="Cambria" w:cs="Cambria" w:eastAsia="Cambria" w:hAnsi="Cambria"/>
          <w:b w:val="false"/>
          <w:bCs w:val="false"/>
          <w:i w:val="false"/>
          <w:iCs w:val="false"/>
          <w:color w:val="2B2B33"/>
          <w:sz w:val="23"/>
          <w:szCs w:val="23"/>
        </w:rPr>
        <w:t xml:space="preserve">. São Paulo: Vida Nova. Original: </w:t>
      </w:r>
      <w:r>
        <w:rPr>
          <w:rFonts w:ascii="Cambria" w:cs="Cambria" w:eastAsia="Cambria" w:hAnsi="Cambria"/>
          <w:b w:val="false"/>
          <w:bCs w:val="false"/>
          <w:i/>
          <w:iCs/>
          <w:color w:val="2B2B33"/>
          <w:sz w:val="23"/>
          <w:szCs w:val="23"/>
        </w:rPr>
        <w:t xml:space="preserve">Poet &amp; Peasant</w:t>
      </w:r>
      <w:r>
        <w:rPr>
          <w:rFonts w:ascii="Cambria" w:cs="Cambria" w:eastAsia="Cambria" w:hAnsi="Cambria"/>
          <w:b w:val="false"/>
          <w:bCs w:val="false"/>
          <w:i w:val="false"/>
          <w:iCs w:val="false"/>
          <w:color w:val="2B2B33"/>
          <w:sz w:val="23"/>
          <w:szCs w:val="23"/>
        </w:rPr>
        <w:t xml:space="preserve"> (Eerdmans, 1976).</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BLOMBERG, Craig L. </w:t>
      </w:r>
      <w:r>
        <w:rPr>
          <w:rFonts w:ascii="Cambria" w:cs="Cambria" w:eastAsia="Cambria" w:hAnsi="Cambria"/>
          <w:b w:val="false"/>
          <w:bCs w:val="false"/>
          <w:i/>
          <w:iCs/>
          <w:color w:val="2B2B33"/>
          <w:sz w:val="23"/>
          <w:szCs w:val="23"/>
        </w:rPr>
        <w:t xml:space="preserve">Pregando as Parábolas</w:t>
      </w:r>
      <w:r>
        <w:rPr>
          <w:rFonts w:ascii="Cambria" w:cs="Cambria" w:eastAsia="Cambria" w:hAnsi="Cambria"/>
          <w:b w:val="false"/>
          <w:bCs w:val="false"/>
          <w:i w:val="false"/>
          <w:iCs w:val="false"/>
          <w:color w:val="2B2B33"/>
          <w:sz w:val="23"/>
          <w:szCs w:val="23"/>
        </w:rPr>
        <w:t xml:space="preserve">, cap. 1, pp. 39-53. Original: </w:t>
      </w:r>
      <w:r>
        <w:rPr>
          <w:rFonts w:ascii="Cambria" w:cs="Cambria" w:eastAsia="Cambria" w:hAnsi="Cambria"/>
          <w:b w:val="false"/>
          <w:bCs w:val="false"/>
          <w:i/>
          <w:iCs/>
          <w:color w:val="2B2B33"/>
          <w:sz w:val="23"/>
          <w:szCs w:val="23"/>
        </w:rPr>
        <w:t xml:space="preserve">Preaching the Parables</w:t>
      </w:r>
      <w:r>
        <w:rPr>
          <w:rFonts w:ascii="Cambria" w:cs="Cambria" w:eastAsia="Cambria" w:hAnsi="Cambria"/>
          <w:b w:val="false"/>
          <w:bCs w:val="false"/>
          <w:i w:val="false"/>
          <w:iCs w:val="false"/>
          <w:color w:val="2B2B33"/>
          <w:sz w:val="23"/>
          <w:szCs w:val="23"/>
        </w:rPr>
        <w:t xml:space="preserve"> (Baker, 2004).</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BOICE, James Montgomery. </w:t>
      </w:r>
      <w:r>
        <w:rPr>
          <w:rFonts w:ascii="Cambria" w:cs="Cambria" w:eastAsia="Cambria" w:hAnsi="Cambria"/>
          <w:b w:val="false"/>
          <w:bCs w:val="false"/>
          <w:i/>
          <w:iCs/>
          <w:color w:val="2B2B33"/>
          <w:sz w:val="23"/>
          <w:szCs w:val="23"/>
        </w:rPr>
        <w:t xml:space="preserve">As Parábolas de Jesus</w:t>
      </w:r>
      <w:r>
        <w:rPr>
          <w:rFonts w:ascii="Cambria" w:cs="Cambria" w:eastAsia="Cambria" w:hAnsi="Cambria"/>
          <w:b w:val="false"/>
          <w:bCs w:val="false"/>
          <w:i w:val="false"/>
          <w:iCs w:val="false"/>
          <w:color w:val="2B2B33"/>
          <w:sz w:val="23"/>
          <w:szCs w:val="23"/>
        </w:rPr>
        <w:t xml:space="preserve">, capítulo sobre Lucas 15. Original: </w:t>
      </w:r>
      <w:r>
        <w:rPr>
          <w:rFonts w:ascii="Cambria" w:cs="Cambria" w:eastAsia="Cambria" w:hAnsi="Cambria"/>
          <w:b w:val="false"/>
          <w:bCs w:val="false"/>
          <w:i/>
          <w:iCs/>
          <w:color w:val="2B2B33"/>
          <w:sz w:val="23"/>
          <w:szCs w:val="23"/>
        </w:rPr>
        <w:t xml:space="preserve">The Parables of Jesus</w:t>
      </w:r>
      <w:r>
        <w:rPr>
          <w:rFonts w:ascii="Cambria" w:cs="Cambria" w:eastAsia="Cambria" w:hAnsi="Cambria"/>
          <w:b w:val="false"/>
          <w:bCs w:val="false"/>
          <w:i w:val="false"/>
          <w:iCs w:val="false"/>
          <w:color w:val="2B2B33"/>
          <w:sz w:val="23"/>
          <w:szCs w:val="23"/>
        </w:rPr>
        <w:t xml:space="preserve"> (Moody, 1983).</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KELLER, Timothy. </w:t>
      </w:r>
      <w:r>
        <w:rPr>
          <w:rFonts w:ascii="Cambria" w:cs="Cambria" w:eastAsia="Cambria" w:hAnsi="Cambria"/>
          <w:b w:val="false"/>
          <w:bCs w:val="false"/>
          <w:i/>
          <w:iCs/>
          <w:color w:val="2B2B33"/>
          <w:sz w:val="23"/>
          <w:szCs w:val="23"/>
        </w:rPr>
        <w:t xml:space="preserve">O Deus Pródigo: recuperando a essência da fé cristã</w:t>
      </w:r>
      <w:r>
        <w:rPr>
          <w:rFonts w:ascii="Cambria" w:cs="Cambria" w:eastAsia="Cambria" w:hAnsi="Cambria"/>
          <w:b w:val="false"/>
          <w:bCs w:val="false"/>
          <w:i w:val="false"/>
          <w:iCs w:val="false"/>
          <w:color w:val="2B2B33"/>
          <w:sz w:val="23"/>
          <w:szCs w:val="23"/>
        </w:rPr>
        <w:t xml:space="preserve">. Rio de Janeiro: Thomas Nelson Brasil, 2009. Original: </w:t>
      </w:r>
      <w:r>
        <w:rPr>
          <w:rFonts w:ascii="Cambria" w:cs="Cambria" w:eastAsia="Cambria" w:hAnsi="Cambria"/>
          <w:b w:val="false"/>
          <w:bCs w:val="false"/>
          <w:i/>
          <w:iCs/>
          <w:color w:val="2B2B33"/>
          <w:sz w:val="23"/>
          <w:szCs w:val="23"/>
        </w:rPr>
        <w:t xml:space="preserve">The Prodigal God</w:t>
      </w:r>
      <w:r>
        <w:rPr>
          <w:rFonts w:ascii="Cambria" w:cs="Cambria" w:eastAsia="Cambria" w:hAnsi="Cambria"/>
          <w:b w:val="false"/>
          <w:bCs w:val="false"/>
          <w:i w:val="false"/>
          <w:iCs w:val="false"/>
          <w:color w:val="2B2B33"/>
          <w:sz w:val="23"/>
          <w:szCs w:val="23"/>
        </w:rPr>
        <w:t xml:space="preserve"> (Dutton, 2008).</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KELLER, Timothy. "O Pai e os Dois Filhos Perdidos" (sermão, Redeemer Presbyterian Church; guia de leitura da IPE, uso interno); "Duas Maneiras de Estar Perdido" (exposição, transcrição); "O Coração Transformado pelo Evangelho" (palestra, "Leaders at Seven", Redeemer).</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KISTEMAKER, Simon J. </w:t>
      </w:r>
      <w:r>
        <w:rPr>
          <w:rFonts w:ascii="Cambria" w:cs="Cambria" w:eastAsia="Cambria" w:hAnsi="Cambria"/>
          <w:b w:val="false"/>
          <w:bCs w:val="false"/>
          <w:i/>
          <w:iCs/>
          <w:color w:val="2B2B33"/>
          <w:sz w:val="23"/>
          <w:szCs w:val="23"/>
        </w:rPr>
        <w:t xml:space="preserve">As Parábolas de Jesus</w:t>
      </w:r>
      <w:r>
        <w:rPr>
          <w:rFonts w:ascii="Cambria" w:cs="Cambria" w:eastAsia="Cambria" w:hAnsi="Cambria"/>
          <w:b w:val="false"/>
          <w:bCs w:val="false"/>
          <w:i w:val="false"/>
          <w:iCs w:val="false"/>
          <w:color w:val="2B2B33"/>
          <w:sz w:val="23"/>
          <w:szCs w:val="23"/>
        </w:rPr>
        <w:t xml:space="preserve">, cap. 34, "O Filho Pródigo". São Paulo: Cultura Cristã. Original: </w:t>
      </w:r>
      <w:r>
        <w:rPr>
          <w:rFonts w:ascii="Cambria" w:cs="Cambria" w:eastAsia="Cambria" w:hAnsi="Cambria"/>
          <w:b w:val="false"/>
          <w:bCs w:val="false"/>
          <w:i/>
          <w:iCs/>
          <w:color w:val="2B2B33"/>
          <w:sz w:val="23"/>
          <w:szCs w:val="23"/>
        </w:rPr>
        <w:t xml:space="preserve">The Parables of Jesus</w:t>
      </w:r>
      <w:r>
        <w:rPr>
          <w:rFonts w:ascii="Cambria" w:cs="Cambria" w:eastAsia="Cambria" w:hAnsi="Cambria"/>
          <w:b w:val="false"/>
          <w:bCs w:val="false"/>
          <w:i w:val="false"/>
          <w:iCs w:val="false"/>
          <w:color w:val="2B2B33"/>
          <w:sz w:val="23"/>
          <w:szCs w:val="23"/>
        </w:rPr>
        <w:t xml:space="preserve"> (Baker, 1980).</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LLOYD-JONES, D. Martyn. "A Parábola do Filho Pródigo". Sermão de 6 de janeiro de 1935. Tradução em monergismo.com.</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SNODGRASS, Klyne. </w:t>
      </w:r>
      <w:r>
        <w:rPr>
          <w:rFonts w:ascii="Cambria" w:cs="Cambria" w:eastAsia="Cambria" w:hAnsi="Cambria"/>
          <w:b w:val="false"/>
          <w:bCs w:val="false"/>
          <w:i/>
          <w:iCs/>
          <w:color w:val="2B2B33"/>
          <w:sz w:val="23"/>
          <w:szCs w:val="23"/>
        </w:rPr>
        <w:t xml:space="preserve">Compreendendo Todas as Parábolas de Jesus</w:t>
      </w:r>
      <w:r>
        <w:rPr>
          <w:rFonts w:ascii="Cambria" w:cs="Cambria" w:eastAsia="Cambria" w:hAnsi="Cambria"/>
          <w:b w:val="false"/>
          <w:bCs w:val="false"/>
          <w:i w:val="false"/>
          <w:iCs w:val="false"/>
          <w:color w:val="2B2B33"/>
          <w:sz w:val="23"/>
          <w:szCs w:val="23"/>
        </w:rPr>
        <w:t xml:space="preserve">, seção sobre Lucas 15.11-32, pp. 182-218. Original: </w:t>
      </w:r>
      <w:r>
        <w:rPr>
          <w:rFonts w:ascii="Cambria" w:cs="Cambria" w:eastAsia="Cambria" w:hAnsi="Cambria"/>
          <w:b w:val="false"/>
          <w:bCs w:val="false"/>
          <w:i/>
          <w:iCs/>
          <w:color w:val="2B2B33"/>
          <w:sz w:val="23"/>
          <w:szCs w:val="23"/>
        </w:rPr>
        <w:t xml:space="preserve">Stories with Intent</w:t>
      </w:r>
      <w:r>
        <w:rPr>
          <w:rFonts w:ascii="Cambria" w:cs="Cambria" w:eastAsia="Cambria" w:hAnsi="Cambria"/>
          <w:b w:val="false"/>
          <w:bCs w:val="false"/>
          <w:i w:val="false"/>
          <w:iCs w:val="false"/>
          <w:color w:val="2B2B33"/>
          <w:sz w:val="23"/>
          <w:szCs w:val="23"/>
        </w:rPr>
        <w:t xml:space="preserve"> (Eerdmans, 2008).</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Obras citadas no sermão</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AGOSTINHO. </w:t>
      </w:r>
      <w:r>
        <w:rPr>
          <w:rFonts w:ascii="Cambria" w:cs="Cambria" w:eastAsia="Cambria" w:hAnsi="Cambria"/>
          <w:b w:val="false"/>
          <w:bCs w:val="false"/>
          <w:i/>
          <w:iCs/>
          <w:color w:val="2B2B33"/>
          <w:sz w:val="23"/>
          <w:szCs w:val="23"/>
        </w:rPr>
        <w:t xml:space="preserve">Confissões</w:t>
      </w:r>
      <w:r>
        <w:rPr>
          <w:rFonts w:ascii="Cambria" w:cs="Cambria" w:eastAsia="Cambria" w:hAnsi="Cambria"/>
          <w:b w:val="false"/>
          <w:bCs w:val="false"/>
          <w:i w:val="false"/>
          <w:iCs w:val="false"/>
          <w:color w:val="2B2B33"/>
          <w:sz w:val="23"/>
          <w:szCs w:val="23"/>
        </w:rPr>
        <w:t xml:space="preserve">, I.18.28.</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COWPER, William. "Love Constraining to Obedience". </w:t>
      </w:r>
      <w:r>
        <w:rPr>
          <w:rFonts w:ascii="Cambria" w:cs="Cambria" w:eastAsia="Cambria" w:hAnsi="Cambria"/>
          <w:b w:val="false"/>
          <w:bCs w:val="false"/>
          <w:i/>
          <w:iCs/>
          <w:color w:val="2B2B33"/>
          <w:sz w:val="23"/>
          <w:szCs w:val="23"/>
        </w:rPr>
        <w:t xml:space="preserve">Olney Hymns</w:t>
      </w:r>
      <w:r>
        <w:rPr>
          <w:rFonts w:ascii="Cambria" w:cs="Cambria" w:eastAsia="Cambria" w:hAnsi="Cambria"/>
          <w:b w:val="false"/>
          <w:bCs w:val="false"/>
          <w:i w:val="false"/>
          <w:iCs w:val="false"/>
          <w:color w:val="2B2B33"/>
          <w:sz w:val="23"/>
          <w:szCs w:val="23"/>
        </w:rPr>
        <w:t xml:space="preserve"> (1779), livro III.</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FERGUSON, Sinclair B. </w:t>
      </w:r>
      <w:r>
        <w:rPr>
          <w:rFonts w:ascii="Cambria" w:cs="Cambria" w:eastAsia="Cambria" w:hAnsi="Cambria"/>
          <w:b w:val="false"/>
          <w:bCs w:val="false"/>
          <w:i/>
          <w:iCs/>
          <w:color w:val="2B2B33"/>
          <w:sz w:val="23"/>
          <w:szCs w:val="23"/>
        </w:rPr>
        <w:t xml:space="preserve">O Cristo Completo</w:t>
      </w:r>
      <w:r>
        <w:rPr>
          <w:rFonts w:ascii="Cambria" w:cs="Cambria" w:eastAsia="Cambria" w:hAnsi="Cambria"/>
          <w:b w:val="false"/>
          <w:bCs w:val="false"/>
          <w:i w:val="false"/>
          <w:iCs w:val="false"/>
          <w:color w:val="2B2B33"/>
          <w:sz w:val="23"/>
          <w:szCs w:val="23"/>
        </w:rPr>
        <w:t xml:space="preserve">. Original: </w:t>
      </w:r>
      <w:r>
        <w:rPr>
          <w:rFonts w:ascii="Cambria" w:cs="Cambria" w:eastAsia="Cambria" w:hAnsi="Cambria"/>
          <w:b w:val="false"/>
          <w:bCs w:val="false"/>
          <w:i/>
          <w:iCs/>
          <w:color w:val="2B2B33"/>
          <w:sz w:val="23"/>
          <w:szCs w:val="23"/>
        </w:rPr>
        <w:t xml:space="preserve">The Whole Christ</w:t>
      </w:r>
      <w:r>
        <w:rPr>
          <w:rFonts w:ascii="Cambria" w:cs="Cambria" w:eastAsia="Cambria" w:hAnsi="Cambria"/>
          <w:b w:val="false"/>
          <w:bCs w:val="false"/>
          <w:i w:val="false"/>
          <w:iCs w:val="false"/>
          <w:color w:val="2B2B33"/>
          <w:sz w:val="23"/>
          <w:szCs w:val="23"/>
        </w:rPr>
        <w:t xml:space="preserve"> (Crossway, 2016).</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LOVELACE, Richard F. </w:t>
      </w:r>
      <w:r>
        <w:rPr>
          <w:rFonts w:ascii="Cambria" w:cs="Cambria" w:eastAsia="Cambria" w:hAnsi="Cambria"/>
          <w:b w:val="false"/>
          <w:bCs w:val="false"/>
          <w:i/>
          <w:iCs/>
          <w:color w:val="2B2B33"/>
          <w:sz w:val="23"/>
          <w:szCs w:val="23"/>
        </w:rPr>
        <w:t xml:space="preserve">Dynamics of Spiritual Life</w:t>
      </w:r>
      <w:r>
        <w:rPr>
          <w:rFonts w:ascii="Cambria" w:cs="Cambria" w:eastAsia="Cambria" w:hAnsi="Cambria"/>
          <w:b w:val="false"/>
          <w:bCs w:val="false"/>
          <w:i w:val="false"/>
          <w:iCs w:val="false"/>
          <w:color w:val="2B2B33"/>
          <w:sz w:val="23"/>
          <w:szCs w:val="23"/>
        </w:rPr>
        <w:t xml:space="preserve">. Downers Grove: InterVarsity, 1979.</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NOUWEN, Henri J. M. </w:t>
      </w:r>
      <w:r>
        <w:rPr>
          <w:rFonts w:ascii="Cambria" w:cs="Cambria" w:eastAsia="Cambria" w:hAnsi="Cambria"/>
          <w:b w:val="false"/>
          <w:bCs w:val="false"/>
          <w:i/>
          <w:iCs/>
          <w:color w:val="2B2B33"/>
          <w:sz w:val="23"/>
          <w:szCs w:val="23"/>
        </w:rPr>
        <w:t xml:space="preserve">A Volta do Filho Pródigo</w:t>
      </w:r>
      <w:r>
        <w:rPr>
          <w:rFonts w:ascii="Cambria" w:cs="Cambria" w:eastAsia="Cambria" w:hAnsi="Cambria"/>
          <w:b w:val="false"/>
          <w:bCs w:val="false"/>
          <w:i w:val="false"/>
          <w:iCs w:val="false"/>
          <w:color w:val="2B2B33"/>
          <w:sz w:val="23"/>
          <w:szCs w:val="23"/>
        </w:rPr>
        <w:t xml:space="preserve">. Original: </w:t>
      </w:r>
      <w:r>
        <w:rPr>
          <w:rFonts w:ascii="Cambria" w:cs="Cambria" w:eastAsia="Cambria" w:hAnsi="Cambria"/>
          <w:b w:val="false"/>
          <w:bCs w:val="false"/>
          <w:i/>
          <w:iCs/>
          <w:color w:val="2B2B33"/>
          <w:sz w:val="23"/>
          <w:szCs w:val="23"/>
        </w:rPr>
        <w:t xml:space="preserve">The Return of the Prodigal Son</w:t>
      </w:r>
      <w:r>
        <w:rPr>
          <w:rFonts w:ascii="Cambria" w:cs="Cambria" w:eastAsia="Cambria" w:hAnsi="Cambria"/>
          <w:b w:val="false"/>
          <w:bCs w:val="false"/>
          <w:i w:val="false"/>
          <w:iCs w:val="false"/>
          <w:color w:val="2B2B33"/>
          <w:sz w:val="23"/>
          <w:szCs w:val="23"/>
        </w:rPr>
        <w:t xml:space="preserve"> (1992).</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O'CONNOR, Flannery. </w:t>
      </w:r>
      <w:r>
        <w:rPr>
          <w:rFonts w:ascii="Cambria" w:cs="Cambria" w:eastAsia="Cambria" w:hAnsi="Cambria"/>
          <w:b w:val="false"/>
          <w:bCs w:val="false"/>
          <w:i/>
          <w:iCs/>
          <w:color w:val="2B2B33"/>
          <w:sz w:val="23"/>
          <w:szCs w:val="23"/>
        </w:rPr>
        <w:t xml:space="preserve">Sangue Sábio</w:t>
      </w:r>
      <w:r>
        <w:rPr>
          <w:rFonts w:ascii="Cambria" w:cs="Cambria" w:eastAsia="Cambria" w:hAnsi="Cambria"/>
          <w:b w:val="false"/>
          <w:bCs w:val="false"/>
          <w:i w:val="false"/>
          <w:iCs w:val="false"/>
          <w:color w:val="2B2B33"/>
          <w:sz w:val="23"/>
          <w:szCs w:val="23"/>
        </w:rPr>
        <w:t xml:space="preserve">. Original: </w:t>
      </w:r>
      <w:r>
        <w:rPr>
          <w:rFonts w:ascii="Cambria" w:cs="Cambria" w:eastAsia="Cambria" w:hAnsi="Cambria"/>
          <w:b w:val="false"/>
          <w:bCs w:val="false"/>
          <w:i/>
          <w:iCs/>
          <w:color w:val="2B2B33"/>
          <w:sz w:val="23"/>
          <w:szCs w:val="23"/>
        </w:rPr>
        <w:t xml:space="preserve">Wise Blood</w:t>
      </w:r>
      <w:r>
        <w:rPr>
          <w:rFonts w:ascii="Cambria" w:cs="Cambria" w:eastAsia="Cambria" w:hAnsi="Cambria"/>
          <w:b w:val="false"/>
          <w:bCs w:val="false"/>
          <w:i w:val="false"/>
          <w:iCs w:val="false"/>
          <w:color w:val="2B2B33"/>
          <w:sz w:val="23"/>
          <w:szCs w:val="23"/>
        </w:rPr>
        <w:t xml:space="preserve"> (1952).</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PASCAL, Blaise. </w:t>
      </w:r>
      <w:r>
        <w:rPr>
          <w:rFonts w:ascii="Cambria" w:cs="Cambria" w:eastAsia="Cambria" w:hAnsi="Cambria"/>
          <w:b w:val="false"/>
          <w:bCs w:val="false"/>
          <w:i/>
          <w:iCs/>
          <w:color w:val="2B2B33"/>
          <w:sz w:val="23"/>
          <w:szCs w:val="23"/>
        </w:rPr>
        <w:t xml:space="preserve">Pensamentos</w:t>
      </w:r>
      <w:r>
        <w:rPr>
          <w:rFonts w:ascii="Cambria" w:cs="Cambria" w:eastAsia="Cambria" w:hAnsi="Cambria"/>
          <w:b w:val="false"/>
          <w:bCs w:val="false"/>
          <w:i w:val="false"/>
          <w:iCs w:val="false"/>
          <w:color w:val="2B2B33"/>
          <w:sz w:val="23"/>
          <w:szCs w:val="23"/>
        </w:rPr>
        <w:t xml:space="preserve">, frag. 562 (Lafuma).</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Referências de apoio (citadas pelos comentaristas)</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BARR, James. "'Abbā Isn't 'Daddy'". </w:t>
      </w:r>
      <w:r>
        <w:rPr>
          <w:rFonts w:ascii="Cambria" w:cs="Cambria" w:eastAsia="Cambria" w:hAnsi="Cambria"/>
          <w:b w:val="false"/>
          <w:bCs w:val="false"/>
          <w:i/>
          <w:iCs/>
          <w:color w:val="2B2B33"/>
          <w:sz w:val="23"/>
          <w:szCs w:val="23"/>
        </w:rPr>
        <w:t xml:space="preserve">Journal of Theological Studies</w:t>
      </w:r>
      <w:r>
        <w:rPr>
          <w:rFonts w:ascii="Cambria" w:cs="Cambria" w:eastAsia="Cambria" w:hAnsi="Cambria"/>
          <w:b w:val="false"/>
          <w:bCs w:val="false"/>
          <w:i w:val="false"/>
          <w:iCs w:val="false"/>
          <w:color w:val="2B2B33"/>
          <w:sz w:val="23"/>
          <w:szCs w:val="23"/>
        </w:rPr>
        <w:t xml:space="preserve"> 39 (1988).</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METZGER, Bruce M. </w:t>
      </w:r>
      <w:r>
        <w:rPr>
          <w:rFonts w:ascii="Cambria" w:cs="Cambria" w:eastAsia="Cambria" w:hAnsi="Cambria"/>
          <w:b w:val="false"/>
          <w:bCs w:val="false"/>
          <w:i/>
          <w:iCs/>
          <w:color w:val="2B2B33"/>
          <w:sz w:val="23"/>
          <w:szCs w:val="23"/>
        </w:rPr>
        <w:t xml:space="preserve">A Textual Commentary on the Greek New Testament</w:t>
      </w:r>
      <w:r>
        <w:rPr>
          <w:rFonts w:ascii="Cambria" w:cs="Cambria" w:eastAsia="Cambria" w:hAnsi="Cambria"/>
          <w:b w:val="false"/>
          <w:bCs w:val="false"/>
          <w:i w:val="false"/>
          <w:iCs w:val="false"/>
          <w:color w:val="2B2B33"/>
          <w:sz w:val="23"/>
          <w:szCs w:val="23"/>
        </w:rPr>
        <w:t xml:space="preserve">, p. 164 (via Kistemaker).</w:t>
      </w:r>
    </w:p>
    <w:p>
      <w:pPr>
        <w:pStyle w:val="ListParagraph"/>
        <w:numPr>
          <w:ilvl w:val="0"/>
          <w:numId w:val="2"/>
        </w:numPr>
        <w:spacing w:after="70" w:before="0" w:line="276" w:lineRule="auto"/>
        <w:jc w:val="left"/>
      </w:pPr>
      <w:r>
        <w:rPr>
          <w:rFonts w:ascii="Cambria" w:cs="Cambria" w:eastAsia="Cambria" w:hAnsi="Cambria"/>
          <w:b w:val="false"/>
          <w:bCs w:val="false"/>
          <w:i w:val="false"/>
          <w:iCs w:val="false"/>
          <w:color w:val="2B2B33"/>
          <w:sz w:val="23"/>
          <w:szCs w:val="23"/>
        </w:rPr>
        <w:t xml:space="preserve">Mishná, </w:t>
      </w:r>
      <w:r>
        <w:rPr>
          <w:rFonts w:ascii="Cambria" w:cs="Cambria" w:eastAsia="Cambria" w:hAnsi="Cambria"/>
          <w:b w:val="false"/>
          <w:bCs w:val="false"/>
          <w:i/>
          <w:iCs/>
          <w:color w:val="2B2B33"/>
          <w:sz w:val="23"/>
          <w:szCs w:val="23"/>
        </w:rPr>
        <w:t xml:space="preserve">Bava Batra</w:t>
      </w:r>
      <w:r>
        <w:rPr>
          <w:rFonts w:ascii="Cambria" w:cs="Cambria" w:eastAsia="Cambria" w:hAnsi="Cambria"/>
          <w:b w:val="false"/>
          <w:bCs w:val="false"/>
          <w:i w:val="false"/>
          <w:iCs w:val="false"/>
          <w:color w:val="2B2B33"/>
          <w:sz w:val="23"/>
          <w:szCs w:val="23"/>
        </w:rPr>
        <w:t xml:space="preserve"> 8.7 e </w:t>
      </w:r>
      <w:r>
        <w:rPr>
          <w:rFonts w:ascii="Cambria" w:cs="Cambria" w:eastAsia="Cambria" w:hAnsi="Cambria"/>
          <w:b w:val="false"/>
          <w:bCs w:val="false"/>
          <w:i/>
          <w:iCs/>
          <w:color w:val="2B2B33"/>
          <w:sz w:val="23"/>
          <w:szCs w:val="23"/>
        </w:rPr>
        <w:t xml:space="preserve">Bava Kamma</w:t>
      </w:r>
      <w:r>
        <w:rPr>
          <w:rFonts w:ascii="Cambria" w:cs="Cambria" w:eastAsia="Cambria" w:hAnsi="Cambria"/>
          <w:b w:val="false"/>
          <w:bCs w:val="false"/>
          <w:i w:val="false"/>
          <w:iCs w:val="false"/>
          <w:color w:val="2B2B33"/>
          <w:sz w:val="23"/>
          <w:szCs w:val="23"/>
        </w:rPr>
        <w:t xml:space="preserve"> 7.7; Talmude Babilônico, </w:t>
      </w:r>
      <w:r>
        <w:rPr>
          <w:rFonts w:ascii="Cambria" w:cs="Cambria" w:eastAsia="Cambria" w:hAnsi="Cambria"/>
          <w:b w:val="false"/>
          <w:bCs w:val="false"/>
          <w:i/>
          <w:iCs/>
          <w:color w:val="2B2B33"/>
          <w:sz w:val="23"/>
          <w:szCs w:val="23"/>
        </w:rPr>
        <w:t xml:space="preserve">Bava Kamma</w:t>
      </w:r>
      <w:r>
        <w:rPr>
          <w:rFonts w:ascii="Cambria" w:cs="Cambria" w:eastAsia="Cambria" w:hAnsi="Cambria"/>
          <w:b w:val="false"/>
          <w:bCs w:val="false"/>
          <w:i w:val="false"/>
          <w:iCs w:val="false"/>
          <w:color w:val="2B2B33"/>
          <w:sz w:val="23"/>
          <w:szCs w:val="23"/>
        </w:rPr>
        <w:t xml:space="preserve"> 82b; </w:t>
      </w:r>
      <w:r>
        <w:rPr>
          <w:rFonts w:ascii="Cambria" w:cs="Cambria" w:eastAsia="Cambria" w:hAnsi="Cambria"/>
          <w:b w:val="false"/>
          <w:bCs w:val="false"/>
          <w:i/>
          <w:iCs/>
          <w:color w:val="2B2B33"/>
          <w:sz w:val="23"/>
          <w:szCs w:val="23"/>
        </w:rPr>
        <w:t xml:space="preserve">Pesiqta Rabbati</w:t>
      </w:r>
      <w:r>
        <w:rPr>
          <w:rFonts w:ascii="Cambria" w:cs="Cambria" w:eastAsia="Cambria" w:hAnsi="Cambria"/>
          <w:b w:val="false"/>
          <w:bCs w:val="false"/>
          <w:i w:val="false"/>
          <w:iCs w:val="false"/>
          <w:color w:val="2B2B33"/>
          <w:sz w:val="23"/>
          <w:szCs w:val="23"/>
        </w:rPr>
        <w:t xml:space="preserve"> 44.9; Plutarco, </w:t>
      </w:r>
      <w:r>
        <w:rPr>
          <w:rFonts w:ascii="Cambria" w:cs="Cambria" w:eastAsia="Cambria" w:hAnsi="Cambria"/>
          <w:b w:val="false"/>
          <w:bCs w:val="false"/>
          <w:i/>
          <w:iCs/>
          <w:color w:val="2B2B33"/>
          <w:sz w:val="23"/>
          <w:szCs w:val="23"/>
        </w:rPr>
        <w:t xml:space="preserve">Moralia</w:t>
      </w:r>
      <w:r>
        <w:rPr>
          <w:rFonts w:ascii="Cambria" w:cs="Cambria" w:eastAsia="Cambria" w:hAnsi="Cambria"/>
          <w:b w:val="false"/>
          <w:bCs w:val="false"/>
          <w:i w:val="false"/>
          <w:iCs w:val="false"/>
          <w:color w:val="2B2B33"/>
          <w:sz w:val="23"/>
          <w:szCs w:val="23"/>
        </w:rPr>
        <w:t xml:space="preserve"> 482E-483A; carta de Antonis Longus, </w:t>
      </w:r>
      <w:r>
        <w:rPr>
          <w:rFonts w:ascii="Cambria" w:cs="Cambria" w:eastAsia="Cambria" w:hAnsi="Cambria"/>
          <w:b w:val="false"/>
          <w:bCs w:val="false"/>
          <w:i/>
          <w:iCs/>
          <w:color w:val="2B2B33"/>
          <w:sz w:val="23"/>
          <w:szCs w:val="23"/>
        </w:rPr>
        <w:t xml:space="preserve">Select Papyri</w:t>
      </w:r>
      <w:r>
        <w:rPr>
          <w:rFonts w:ascii="Cambria" w:cs="Cambria" w:eastAsia="Cambria" w:hAnsi="Cambria"/>
          <w:b w:val="false"/>
          <w:bCs w:val="false"/>
          <w:i w:val="false"/>
          <w:iCs w:val="false"/>
          <w:color w:val="2B2B33"/>
          <w:sz w:val="23"/>
          <w:szCs w:val="23"/>
        </w:rPr>
        <w:t xml:space="preserve"> (LCL) I, pp. 316-319 (via Snodgrass).</w:t>
      </w:r>
    </w:p>
    <w:p>
      <w:pPr>
        <w:spacing w:after="60"/>
      </w:pPr>
    </w:p>
    <w:p>
      <w:pPr>
        <w:pBdr>
          <w:top w:val="single" w:color="C8955B" w:sz="8" w:space="10"/>
        </w:pBdr>
        <w:spacing w:after="50" w:before="400"/>
        <w:jc w:val="center"/>
      </w:pPr>
    </w:p>
    <w:p>
      <w:pPr>
        <w:spacing w:after="0" w:before="60"/>
        <w:jc w:val="center"/>
      </w:pPr>
      <w:r>
        <w:rPr>
          <w:rFonts w:ascii="Constantia" w:cs="Constantia" w:eastAsia="Constantia" w:hAnsi="Constantia"/>
          <w:i/>
          <w:iCs/>
          <w:color w:val="9C6F3D"/>
          <w:sz w:val="22"/>
          <w:szCs w:val="22"/>
        </w:rPr>
        <w:t xml:space="preserve">Soli Deo Gloria</w:t>
      </w:r>
    </w:p>
    <w:sectPr>
      <w:headerReference w:type="default" r:id="rId7"/>
      <w:headerReference w:type="first" r:id="rId8"/>
      <w:footerReference w:type="default" r:id="rId9"/>
      <w:footerReference w:type="first" r:id="rId10"/>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pPr>
    <w:r>
      <w:rPr>
        <w:rFonts w:ascii="Cambria" w:cs="Cambria" w:eastAsia="Cambria" w:hAnsi="Cambria"/>
        <w:color w:val="2B2B33"/>
        <w:sz w:val="16"/>
        <w:szCs w:val="16"/>
      </w:rPr>
      <w:t xml:space="preserve">Rev. Allan Acioly</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Série.</w:t>
      </w:r>
      <w:r>
        <w:rPr>
          <w:rFonts w:ascii="Cambria" w:cs="Cambria" w:eastAsia="Cambria" w:hAnsi="Cambria"/>
          <w:b w:val="false"/>
          <w:bCs w:val="false"/>
          <w:i w:val="false"/>
          <w:iCs w:val="false"/>
          <w:color w:val="2B2B33"/>
          <w:sz w:val="17"/>
          <w:szCs w:val="17"/>
        </w:rPr>
        <w:t xml:space="preserve"> Sermão anterior: Lc 15.1-10, "O Rei Busca Seus Perdidos" (Cap. 2, "O Coração do Rei"). As três histórias de Lucas 15 respondem à mesma murmuração (15.2-3), por isso o fecho de um sermão abre o seguinte.</w:t>
      </w:r>
    </w:p>
  </w:footnote>
  <w:footnote w:id="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Ilustração.</w:t>
      </w:r>
      <w:r>
        <w:rPr>
          <w:rFonts w:ascii="Cambria" w:cs="Cambria" w:eastAsia="Cambria" w:hAnsi="Cambria"/>
          <w:b w:val="false"/>
          <w:bCs w:val="false"/>
          <w:i w:val="false"/>
          <w:iCs w:val="false"/>
          <w:color w:val="2B2B33"/>
          <w:sz w:val="17"/>
          <w:szCs w:val="17"/>
        </w:rPr>
        <w:t xml:space="preserve"> Memória do Rev. Allan (banco de ilustrações, IL-013). Cuidado de uso: é analogia de sentimento, não de doutrina. Na parábola, o pai não tira nada do filho mais velho; a história serve para dar voz ao ressentimento diante da graça dada a outro. Serve também a Mt 20.1-16 (os trabalhadores da vinha, v. 15).</w:t>
      </w:r>
    </w:p>
  </w:footnote>
  <w:footnote w:id="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"Esta parábola", no singular: </w:t>
      </w:r>
      <w:r>
        <w:rPr>
          <w:rFonts w:ascii="Cambria" w:cs="Cambria" w:eastAsia="Cambria" w:hAnsi="Cambria"/>
          <w:b w:val="false"/>
          <w:bCs w:val="false"/>
          <w:i/>
          <w:iCs/>
          <w:color w:val="2B2B33"/>
          <w:sz w:val="17"/>
          <w:szCs w:val="17"/>
        </w:rPr>
        <w:t xml:space="preserve">tḕn parabolḕn taútēn</w:t>
      </w:r>
      <w:r>
        <w:rPr>
          <w:rFonts w:ascii="Cambria" w:cs="Cambria" w:eastAsia="Cambria" w:hAnsi="Cambria"/>
          <w:b w:val="false"/>
          <w:bCs w:val="false"/>
          <w:i w:val="false"/>
          <w:iCs w:val="false"/>
          <w:color w:val="2B2B33"/>
          <w:sz w:val="17"/>
          <w:szCs w:val="17"/>
        </w:rPr>
        <w:t xml:space="preserve"> (τὴν παραβολὴν ταύτην). Lucas apresenta ovelha, moeda e filhos como uma só resposta. O verbo do v. 2 é </w:t>
      </w:r>
      <w:r>
        <w:rPr>
          <w:rFonts w:ascii="Cambria" w:cs="Cambria" w:eastAsia="Cambria" w:hAnsi="Cambria"/>
          <w:b w:val="false"/>
          <w:bCs w:val="false"/>
          <w:i/>
          <w:iCs/>
          <w:color w:val="2B2B33"/>
          <w:sz w:val="17"/>
          <w:szCs w:val="17"/>
        </w:rPr>
        <w:t xml:space="preserve">diegóngyzon</w:t>
      </w:r>
      <w:r>
        <w:rPr>
          <w:rFonts w:ascii="Cambria" w:cs="Cambria" w:eastAsia="Cambria" w:hAnsi="Cambria"/>
          <w:b w:val="false"/>
          <w:bCs w:val="false"/>
          <w:i w:val="false"/>
          <w:iCs w:val="false"/>
          <w:color w:val="2B2B33"/>
          <w:sz w:val="17"/>
          <w:szCs w:val="17"/>
        </w:rPr>
        <w:t xml:space="preserve"> (διεγόγγυζον, "di-e-GÓN-gui-zon"), imperfeito: murmuravam sem parar. É o verbo da Septuaginta para a murmuração de Israel no deserto (Êx 16.2; Nm 14.2).</w:t>
      </w:r>
    </w:p>
  </w:footnote>
  <w:footnote w:id="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w:t>
      </w:r>
      <w:r>
        <w:rPr>
          <w:rFonts w:ascii="Cambria" w:cs="Cambria" w:eastAsia="Cambria" w:hAnsi="Cambria"/>
          <w:b w:val="false"/>
          <w:bCs w:val="false"/>
          <w:i/>
          <w:iCs/>
          <w:color w:val="2B2B33"/>
          <w:sz w:val="17"/>
          <w:szCs w:val="17"/>
        </w:rPr>
        <w:t xml:space="preserve">O Deus Pródigo</w:t>
      </w:r>
      <w:r>
        <w:rPr>
          <w:rFonts w:ascii="Cambria" w:cs="Cambria" w:eastAsia="Cambria" w:hAnsi="Cambria"/>
          <w:b w:val="false"/>
          <w:bCs w:val="false"/>
          <w:i w:val="false"/>
          <w:iCs w:val="false"/>
          <w:color w:val="2B2B33"/>
          <w:sz w:val="17"/>
          <w:szCs w:val="17"/>
        </w:rPr>
        <w:t xml:space="preserve">, cap. 1: "Os alvos dessa história não são os 'pecadores renitentes', mas as pessoas religiosas que fazem de tudo para obedecer à Bíblia." Snodgrass, </w:t>
      </w:r>
      <w:r>
        <w:rPr>
          <w:rFonts w:ascii="Cambria" w:cs="Cambria" w:eastAsia="Cambria" w:hAnsi="Cambria"/>
          <w:b w:val="false"/>
          <w:bCs w:val="false"/>
          <w:i/>
          <w:iCs/>
          <w:color w:val="2B2B33"/>
          <w:sz w:val="17"/>
          <w:szCs w:val="17"/>
        </w:rPr>
        <w:t xml:space="preserve">Compreendendo Todas as Parábolas de Jesus</w:t>
      </w:r>
      <w:r>
        <w:rPr>
          <w:rFonts w:ascii="Cambria" w:cs="Cambria" w:eastAsia="Cambria" w:hAnsi="Cambria"/>
          <w:b w:val="false"/>
          <w:bCs w:val="false"/>
          <w:i w:val="false"/>
          <w:iCs w:val="false"/>
          <w:color w:val="2B2B33"/>
          <w:sz w:val="17"/>
          <w:szCs w:val="17"/>
        </w:rPr>
        <w:t xml:space="preserve">, pp. 182-218: pecadores e opositores ouviam, "mas o alvo principal parece ter sido estes últimos".</w:t>
      </w:r>
    </w:p>
  </w:footnote>
  <w:footnote w:id="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Os títulos propostos pelos comentaristas mostram o problema do título tradicional: Keller, "os dois filhos perdidos" (cap. 2); Snodgrass, "Parábola do Pai Compassivo e os seus Dois Filhos Perdidos" (p. 183); Blomberg, "A Parábola dos Filhos Pródigos e seu Pai" (cap. 1). Kistemaker: sem os vv. 25-32, "certo homem tinha dois filhos" "seria de pouca ou nenhuma significância".</w:t>
      </w:r>
    </w:p>
  </w:footnote>
  <w:footnote w:id="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Estudo.</w:t>
      </w:r>
      <w:r>
        <w:rPr>
          <w:rFonts w:ascii="Cambria" w:cs="Cambria" w:eastAsia="Cambria" w:hAnsi="Cambria"/>
          <w:b w:val="false"/>
          <w:bCs w:val="false"/>
          <w:i w:val="false"/>
          <w:iCs w:val="false"/>
          <w:color w:val="2B2B33"/>
          <w:sz w:val="17"/>
          <w:szCs w:val="17"/>
        </w:rPr>
        <w:t xml:space="preserve"> Formulação homilética do telos (Fase 2.2): o Espírito Santo incluiu esta parábola para persuadir os religiosos que se ofendem com a graça de que também estão perdidos, porque servem como escravos, querendo os bens do Pai e não o Pai, e para mostrar que o mesmo Pai que corre ao pecador sai para suplicar-lhes que entrem na festa.</w:t>
      </w:r>
    </w:p>
  </w:footnote>
  <w:footnote w:id="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Páter, dós moi</w:t>
      </w:r>
      <w:r>
        <w:rPr>
          <w:rFonts w:ascii="Cambria" w:cs="Cambria" w:eastAsia="Cambria" w:hAnsi="Cambria"/>
          <w:b w:val="false"/>
          <w:bCs w:val="false"/>
          <w:i w:val="false"/>
          <w:iCs w:val="false"/>
          <w:color w:val="2B2B33"/>
          <w:sz w:val="17"/>
          <w:szCs w:val="17"/>
        </w:rPr>
        <w:t xml:space="preserve"> (Πάτερ, δός μοι, "PÁ-ter, DÓS moi"): "Pai, dá-me", imperativo direto. No v. 19 o pedido vira </w:t>
      </w:r>
      <w:r>
        <w:rPr>
          <w:rFonts w:ascii="Cambria" w:cs="Cambria" w:eastAsia="Cambria" w:hAnsi="Cambria"/>
          <w:b w:val="false"/>
          <w:bCs w:val="false"/>
          <w:i/>
          <w:iCs/>
          <w:color w:val="2B2B33"/>
          <w:sz w:val="17"/>
          <w:szCs w:val="17"/>
        </w:rPr>
        <w:t xml:space="preserve">poíēsón me</w:t>
      </w:r>
      <w:r>
        <w:rPr>
          <w:rFonts w:ascii="Cambria" w:cs="Cambria" w:eastAsia="Cambria" w:hAnsi="Cambria"/>
          <w:b w:val="false"/>
          <w:bCs w:val="false"/>
          <w:i w:val="false"/>
          <w:iCs w:val="false"/>
          <w:color w:val="2B2B33"/>
          <w:sz w:val="17"/>
          <w:szCs w:val="17"/>
        </w:rPr>
        <w:t xml:space="preserve"> (ποίησόν με, "PÓI-e-son me"): "faze-me", "trata-me como". Lloyd-Jones faz desse contraste ("Dá-me!" → "Faz-me!") o eixo da volta do pródigo.</w:t>
      </w:r>
    </w:p>
  </w:footnote>
  <w:footnote w:id="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 e cautela.</w:t>
      </w:r>
      <w:r>
        <w:rPr>
          <w:rFonts w:ascii="Cambria" w:cs="Cambria" w:eastAsia="Cambria" w:hAnsi="Cambria"/>
          <w:b w:val="false"/>
          <w:bCs w:val="false"/>
          <w:i w:val="false"/>
          <w:iCs w:val="false"/>
          <w:color w:val="2B2B33"/>
          <w:sz w:val="17"/>
          <w:szCs w:val="17"/>
        </w:rPr>
        <w:t xml:space="preserve"> Bailey, </w:t>
      </w:r>
      <w:r>
        <w:rPr>
          <w:rFonts w:ascii="Cambria" w:cs="Cambria" w:eastAsia="Cambria" w:hAnsi="Cambria"/>
          <w:b w:val="false"/>
          <w:bCs w:val="false"/>
          <w:i/>
          <w:iCs/>
          <w:color w:val="2B2B33"/>
          <w:sz w:val="17"/>
          <w:szCs w:val="17"/>
        </w:rPr>
        <w:t xml:space="preserve">A Poesia e o Camponês</w:t>
      </w:r>
      <w:r>
        <w:rPr>
          <w:rFonts w:ascii="Cambria" w:cs="Cambria" w:eastAsia="Cambria" w:hAnsi="Cambria"/>
          <w:b w:val="false"/>
          <w:bCs w:val="false"/>
          <w:i w:val="false"/>
          <w:iCs w:val="false"/>
          <w:color w:val="2B2B33"/>
          <w:sz w:val="17"/>
          <w:szCs w:val="17"/>
        </w:rPr>
        <w:t xml:space="preserve">, pp. 211-215: em entrevistas com camponeses do Oriente Médio, a reação ao pedido era "ele quer que seu pai morra!" (p. 212). Snodgrass (pp. 182-218) corrige o exagero: a divisão em vida era imaginável (m. </w:t>
      </w:r>
      <w:r>
        <w:rPr>
          <w:rFonts w:ascii="Cambria" w:cs="Cambria" w:eastAsia="Cambria" w:hAnsi="Cambria"/>
          <w:b w:val="false"/>
          <w:bCs w:val="false"/>
          <w:i/>
          <w:iCs/>
          <w:color w:val="2B2B33"/>
          <w:sz w:val="17"/>
          <w:szCs w:val="17"/>
        </w:rPr>
        <w:t xml:space="preserve">Bava Batra</w:t>
      </w:r>
      <w:r>
        <w:rPr>
          <w:rFonts w:ascii="Cambria" w:cs="Cambria" w:eastAsia="Cambria" w:hAnsi="Cambria"/>
          <w:b w:val="false"/>
          <w:bCs w:val="false"/>
          <w:i w:val="false"/>
          <w:iCs w:val="false"/>
          <w:color w:val="2B2B33"/>
          <w:sz w:val="17"/>
          <w:szCs w:val="17"/>
        </w:rPr>
        <w:t xml:space="preserve"> 8.7 previa a transferência sem direito de venda enquanto o pai vivesse), mas malvista, e Eclo 33.20-24 aconselhava não fazê-la. Snodgrass: "O moço pode não ter literalmente desejado a morte do pai... O moço deseja o dinheiro do pai, não o pai." Por isso o sermão diz que o sentido "não está longe", e não que o texto o afirma.</w:t>
      </w:r>
    </w:p>
  </w:footnote>
  <w:footnote w:id="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O filho pede a </w:t>
      </w:r>
      <w:r>
        <w:rPr>
          <w:rFonts w:ascii="Cambria" w:cs="Cambria" w:eastAsia="Cambria" w:hAnsi="Cambria"/>
          <w:b w:val="false"/>
          <w:bCs w:val="false"/>
          <w:i/>
          <w:iCs/>
          <w:color w:val="2B2B33"/>
          <w:sz w:val="17"/>
          <w:szCs w:val="17"/>
        </w:rPr>
        <w:t xml:space="preserve">ousía</w:t>
      </w:r>
      <w:r>
        <w:rPr>
          <w:rFonts w:ascii="Cambria" w:cs="Cambria" w:eastAsia="Cambria" w:hAnsi="Cambria"/>
          <w:b w:val="false"/>
          <w:bCs w:val="false"/>
          <w:i w:val="false"/>
          <w:iCs w:val="false"/>
          <w:color w:val="2B2B33"/>
          <w:sz w:val="17"/>
          <w:szCs w:val="17"/>
        </w:rPr>
        <w:t xml:space="preserve"> (οὐσία, "u-SÍ-a"), "os bens"; o narrador diz que o pai repartiu o </w:t>
      </w:r>
      <w:r>
        <w:rPr>
          <w:rFonts w:ascii="Cambria" w:cs="Cambria" w:eastAsia="Cambria" w:hAnsi="Cambria"/>
          <w:b w:val="false"/>
          <w:bCs w:val="false"/>
          <w:i/>
          <w:iCs/>
          <w:color w:val="2B2B33"/>
          <w:sz w:val="17"/>
          <w:szCs w:val="17"/>
        </w:rPr>
        <w:t xml:space="preserve">bíos</w:t>
      </w:r>
      <w:r>
        <w:rPr>
          <w:rFonts w:ascii="Cambria" w:cs="Cambria" w:eastAsia="Cambria" w:hAnsi="Cambria"/>
          <w:b w:val="false"/>
          <w:bCs w:val="false"/>
          <w:i w:val="false"/>
          <w:iCs w:val="false"/>
          <w:color w:val="2B2B33"/>
          <w:sz w:val="17"/>
          <w:szCs w:val="17"/>
        </w:rPr>
        <w:t xml:space="preserve"> (βίος, "BÍ-os"), "a vida", o meio de vida. Snodgrass: o sustento do pai na velhice. A palavra volta no v. 30, na boca do irmão: literalmente, "devorou o teu </w:t>
      </w:r>
      <w:r>
        <w:rPr>
          <w:rFonts w:ascii="Cambria" w:cs="Cambria" w:eastAsia="Cambria" w:hAnsi="Cambria"/>
          <w:b w:val="false"/>
          <w:bCs w:val="false"/>
          <w:i/>
          <w:iCs/>
          <w:color w:val="2B2B33"/>
          <w:sz w:val="17"/>
          <w:szCs w:val="17"/>
        </w:rPr>
        <w:t xml:space="preserve">bíos</w:t>
      </w:r>
      <w:r>
        <w:rPr>
          <w:rFonts w:ascii="Cambria" w:cs="Cambria" w:eastAsia="Cambria" w:hAnsi="Cambria"/>
          <w:b w:val="false"/>
          <w:bCs w:val="false"/>
          <w:i w:val="false"/>
          <w:iCs w:val="false"/>
          <w:color w:val="2B2B33"/>
          <w:sz w:val="17"/>
          <w:szCs w:val="17"/>
        </w:rPr>
        <w:t xml:space="preserve">".</w:t>
      </w:r>
    </w:p>
  </w:footnote>
  <w:footnote w:id="1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Asṓtōs</w:t>
      </w:r>
      <w:r>
        <w:rPr>
          <w:rFonts w:ascii="Cambria" w:cs="Cambria" w:eastAsia="Cambria" w:hAnsi="Cambria"/>
          <w:b w:val="false"/>
          <w:bCs w:val="false"/>
          <w:i w:val="false"/>
          <w:iCs w:val="false"/>
          <w:color w:val="2B2B33"/>
          <w:sz w:val="17"/>
          <w:szCs w:val="17"/>
        </w:rPr>
        <w:t xml:space="preserve"> (ἀσώτως, "a-SÔ-tos"): de uma raiz que indica o que não se pode salvar; vida perdulária, sem freio. Bailey (pp. 219-220) mostra que a palavra não acusa imoralidade sexual por si: fala de vida descuidada e esbanjadora, como leem as antigas versões siríacas e árabes. Daí "pródigo", "o que gasta tudo" (Keller, Introdução).</w:t>
      </w:r>
    </w:p>
  </w:footnote>
  <w:footnote w:id="1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Blomberg, </w:t>
      </w:r>
      <w:r>
        <w:rPr>
          <w:rFonts w:ascii="Cambria" w:cs="Cambria" w:eastAsia="Cambria" w:hAnsi="Cambria"/>
          <w:b w:val="false"/>
          <w:bCs w:val="false"/>
          <w:i/>
          <w:iCs/>
          <w:color w:val="2B2B33"/>
          <w:sz w:val="17"/>
          <w:szCs w:val="17"/>
        </w:rPr>
        <w:t xml:space="preserve">Pregando as Parábolas</w:t>
      </w:r>
      <w:r>
        <w:rPr>
          <w:rFonts w:ascii="Cambria" w:cs="Cambria" w:eastAsia="Cambria" w:hAnsi="Cambria"/>
          <w:b w:val="false"/>
          <w:bCs w:val="false"/>
          <w:i w:val="false"/>
          <w:iCs w:val="false"/>
          <w:color w:val="2B2B33"/>
          <w:sz w:val="17"/>
          <w:szCs w:val="17"/>
        </w:rPr>
        <w:t xml:space="preserve">, pp. 43-47: o irmão "exagera ou inventa" a informação, que "não poderia saber". Bailey (p. 245) lê do mesmo modo. Kistemaker trata a informação como real, mas o texto não a confirma (estudo, veredito B14).</w:t>
      </w:r>
    </w:p>
  </w:footnote>
  <w:footnote w:id="1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Ekollḗthē</w:t>
      </w:r>
      <w:r>
        <w:rPr>
          <w:rFonts w:ascii="Cambria" w:cs="Cambria" w:eastAsia="Cambria" w:hAnsi="Cambria"/>
          <w:b w:val="false"/>
          <w:bCs w:val="false"/>
          <w:i w:val="false"/>
          <w:iCs w:val="false"/>
          <w:color w:val="2B2B33"/>
          <w:sz w:val="17"/>
          <w:szCs w:val="17"/>
        </w:rPr>
        <w:t xml:space="preserve"> (ἐκολλήθη, "e-co-LÉ-te"), de </w:t>
      </w:r>
      <w:r>
        <w:rPr>
          <w:rFonts w:ascii="Cambria" w:cs="Cambria" w:eastAsia="Cambria" w:hAnsi="Cambria"/>
          <w:b w:val="false"/>
          <w:bCs w:val="false"/>
          <w:i/>
          <w:iCs/>
          <w:color w:val="2B2B33"/>
          <w:sz w:val="17"/>
          <w:szCs w:val="17"/>
        </w:rPr>
        <w:t xml:space="preserve">kolláō</w:t>
      </w:r>
      <w:r>
        <w:rPr>
          <w:rFonts w:ascii="Cambria" w:cs="Cambria" w:eastAsia="Cambria" w:hAnsi="Cambria"/>
          <w:b w:val="false"/>
          <w:bCs w:val="false"/>
          <w:i w:val="false"/>
          <w:iCs w:val="false"/>
          <w:color w:val="2B2B33"/>
          <w:sz w:val="17"/>
          <w:szCs w:val="17"/>
        </w:rPr>
        <w:t xml:space="preserve">: "colar", "juntar-se", "apegar-se". ARA: "se agregou"; ARC: "chegou-se"; NAA: "foi pedir trabalho". O mesmo verbo aparece em 1Co 6.16-17 ("o que se une à prostituta... ao Senhor") e Lc 10.11 ("o pó... que se nos pegou"). No uso comum, o sentido é "juntar-se"; a imagem da cola vem da raiz, não é ênfase especial do texto. Bailey (p. 220) sugere que o cidadão tentou livrar-se dele dando-lhe uma tarefa humilhante. Snodgrass (pp. 193-194): "A analogia entre o pródigo que se juntou a um gentio para alimentar porcos e os cobradores de impostos que se uniam aos romanos é óbvia."</w:t>
      </w:r>
    </w:p>
  </w:footnote>
  <w:footnote w:id="1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O porco era impuro (Lv 11.7; Dt 14.8). A Mishná proibia judeus de criá-lo (m. </w:t>
      </w:r>
      <w:r>
        <w:rPr>
          <w:rFonts w:ascii="Cambria" w:cs="Cambria" w:eastAsia="Cambria" w:hAnsi="Cambria"/>
          <w:b w:val="false"/>
          <w:bCs w:val="false"/>
          <w:i/>
          <w:iCs/>
          <w:color w:val="2B2B33"/>
          <w:sz w:val="17"/>
          <w:szCs w:val="17"/>
        </w:rPr>
        <w:t xml:space="preserve">Bava Kamma</w:t>
      </w:r>
      <w:r>
        <w:rPr>
          <w:rFonts w:ascii="Cambria" w:cs="Cambria" w:eastAsia="Cambria" w:hAnsi="Cambria"/>
          <w:b w:val="false"/>
          <w:bCs w:val="false"/>
          <w:i w:val="false"/>
          <w:iCs w:val="false"/>
          <w:color w:val="2B2B33"/>
          <w:sz w:val="17"/>
          <w:szCs w:val="17"/>
        </w:rPr>
        <w:t xml:space="preserve"> 7.7), e o Talmude diz: "Maldito seja o homem que procriar suínos" (b. </w:t>
      </w:r>
      <w:r>
        <w:rPr>
          <w:rFonts w:ascii="Cambria" w:cs="Cambria" w:eastAsia="Cambria" w:hAnsi="Cambria"/>
          <w:b w:val="false"/>
          <w:bCs w:val="false"/>
          <w:i/>
          <w:iCs/>
          <w:color w:val="2B2B33"/>
          <w:sz w:val="17"/>
          <w:szCs w:val="17"/>
        </w:rPr>
        <w:t xml:space="preserve">Bava Kamma</w:t>
      </w:r>
      <w:r>
        <w:rPr>
          <w:rFonts w:ascii="Cambria" w:cs="Cambria" w:eastAsia="Cambria" w:hAnsi="Cambria"/>
          <w:b w:val="false"/>
          <w:bCs w:val="false"/>
          <w:i w:val="false"/>
          <w:iCs w:val="false"/>
          <w:color w:val="2B2B33"/>
          <w:sz w:val="17"/>
          <w:szCs w:val="17"/>
        </w:rPr>
        <w:t xml:space="preserve"> 82b); ambos citados por Snodgrass (pp. 193-194). Kistemaker, com Jeremias: o rapaz foi "praticamente forçado a abandonar a prática regular de sua religião".</w:t>
      </w:r>
    </w:p>
  </w:footnote>
  <w:footnote w:id="1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Alfarrobas: vagens usadas como ração e comida de desespero. Bailey (pp. 220-222) defende que eram de alfarrobeira selvagem, amarga. "Dava" está no imperfeito, </w:t>
      </w:r>
      <w:r>
        <w:rPr>
          <w:rFonts w:ascii="Cambria" w:cs="Cambria" w:eastAsia="Cambria" w:hAnsi="Cambria"/>
          <w:b w:val="false"/>
          <w:bCs w:val="false"/>
          <w:i/>
          <w:iCs/>
          <w:color w:val="2B2B33"/>
          <w:sz w:val="17"/>
          <w:szCs w:val="17"/>
        </w:rPr>
        <w:t xml:space="preserve">edídou</w:t>
      </w:r>
      <w:r>
        <w:rPr>
          <w:rFonts w:ascii="Cambria" w:cs="Cambria" w:eastAsia="Cambria" w:hAnsi="Cambria"/>
          <w:b w:val="false"/>
          <w:bCs w:val="false"/>
          <w:i w:val="false"/>
          <w:iCs w:val="false"/>
          <w:color w:val="2B2B33"/>
          <w:sz w:val="17"/>
          <w:szCs w:val="17"/>
        </w:rPr>
        <w:t xml:space="preserve"> (ἐδίδου): ninguém o alimentava com regularidade (Bailey, p. 222). Snodgrass liga o "desejava fartar-se" do v. 16 a Lázaro, que "desejava fartar-se" das migalhas (Lc 16.21): as mesmas palavras em grego.</w:t>
      </w:r>
    </w:p>
  </w:footnote>
  <w:footnote w:id="1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Versículo acrescentado na revisão. Boice usa o mesmo texto ao comentar o "caiu em si": a mentira da serpente, "certamente não morrerão" (Gn 3.4), contra "o salário do pecado é a morte". "Salário" é </w:t>
      </w:r>
      <w:r>
        <w:rPr>
          <w:rFonts w:ascii="Cambria" w:cs="Cambria" w:eastAsia="Cambria" w:hAnsi="Cambria"/>
          <w:b w:val="false"/>
          <w:bCs w:val="false"/>
          <w:i/>
          <w:iCs/>
          <w:color w:val="2B2B33"/>
          <w:sz w:val="17"/>
          <w:szCs w:val="17"/>
        </w:rPr>
        <w:t xml:space="preserve">opsṓnia</w:t>
      </w:r>
      <w:r>
        <w:rPr>
          <w:rFonts w:ascii="Cambria" w:cs="Cambria" w:eastAsia="Cambria" w:hAnsi="Cambria"/>
          <w:b w:val="false"/>
          <w:bCs w:val="false"/>
          <w:i w:val="false"/>
          <w:iCs w:val="false"/>
          <w:color w:val="2B2B33"/>
          <w:sz w:val="17"/>
          <w:szCs w:val="17"/>
        </w:rPr>
        <w:t xml:space="preserve"> (ὀψώνια), o soldo pago ao soldado; o "dom gratuito" é </w:t>
      </w:r>
      <w:r>
        <w:rPr>
          <w:rFonts w:ascii="Cambria" w:cs="Cambria" w:eastAsia="Cambria" w:hAnsi="Cambria"/>
          <w:b w:val="false"/>
          <w:bCs w:val="false"/>
          <w:i/>
          <w:iCs/>
          <w:color w:val="2B2B33"/>
          <w:sz w:val="17"/>
          <w:szCs w:val="17"/>
        </w:rPr>
        <w:t xml:space="preserve">chárisma</w:t>
      </w:r>
      <w:r>
        <w:rPr>
          <w:rFonts w:ascii="Cambria" w:cs="Cambria" w:eastAsia="Cambria" w:hAnsi="Cambria"/>
          <w:b w:val="false"/>
          <w:bCs w:val="false"/>
          <w:i w:val="false"/>
          <w:iCs w:val="false"/>
          <w:color w:val="2B2B33"/>
          <w:sz w:val="17"/>
          <w:szCs w:val="17"/>
        </w:rPr>
        <w:t xml:space="preserve"> (χάρισμα), presente da graça.</w:t>
      </w:r>
    </w:p>
  </w:footnote>
  <w:footnote w:id="1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Carta de Antonis Longus à mãe, Nilous; papiro do séc. II d.C., da região de Fayum (Egito); texto em </w:t>
      </w:r>
      <w:r>
        <w:rPr>
          <w:rFonts w:ascii="Cambria" w:cs="Cambria" w:eastAsia="Cambria" w:hAnsi="Cambria"/>
          <w:b w:val="false"/>
          <w:bCs w:val="false"/>
          <w:i/>
          <w:iCs/>
          <w:color w:val="2B2B33"/>
          <w:sz w:val="17"/>
          <w:szCs w:val="17"/>
        </w:rPr>
        <w:t xml:space="preserve">Select Papyri</w:t>
      </w:r>
      <w:r>
        <w:rPr>
          <w:rFonts w:ascii="Cambria" w:cs="Cambria" w:eastAsia="Cambria" w:hAnsi="Cambria"/>
          <w:b w:val="false"/>
          <w:bCs w:val="false"/>
          <w:i w:val="false"/>
          <w:iCs w:val="false"/>
          <w:color w:val="2B2B33"/>
          <w:sz w:val="17"/>
          <w:szCs w:val="17"/>
        </w:rPr>
        <w:t xml:space="preserve"> (Loeb Classical Library), vol. 1, pp. 316-319. Citada por Snodgrass (fontes primárias, pp. 185-190) e, via Danker, por Kistemaker. Na tradução de Snodgrass: "Tive vergonha de vir... porque estou em meio à sujeira. Escrevi-te para te dizer que estou nu. Imploro-te, mãe, que te reconcilies comigo... Sei que pequei."</w:t>
      </w:r>
    </w:p>
  </w:footnote>
  <w:footnote w:id="1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Estudo.</w:t>
      </w:r>
      <w:r>
        <w:rPr>
          <w:rFonts w:ascii="Cambria" w:cs="Cambria" w:eastAsia="Cambria" w:hAnsi="Cambria"/>
          <w:b w:val="false"/>
          <w:bCs w:val="false"/>
          <w:i w:val="false"/>
          <w:iCs w:val="false"/>
          <w:color w:val="2B2B33"/>
          <w:sz w:val="17"/>
          <w:szCs w:val="17"/>
        </w:rPr>
        <w:t xml:space="preserve"> Aplicação da Fase 4 (ídolos atuais). Keller, cap. 3: os dois filhos queriam os bens do pai, não o pai. Na palestra "O Coração Transformado pelo Evangelho", sobre Rm 2: os religiosos "não estão buscando a Deus. Estão buscando coisas de Deus".</w:t>
      </w:r>
    </w:p>
  </w:footnote>
  <w:footnote w:id="1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debate.</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Eis heautòn dè elthṓn</w:t>
      </w:r>
      <w:r>
        <w:rPr>
          <w:rFonts w:ascii="Cambria" w:cs="Cambria" w:eastAsia="Cambria" w:hAnsi="Cambria"/>
          <w:b w:val="false"/>
          <w:bCs w:val="false"/>
          <w:i w:val="false"/>
          <w:iCs w:val="false"/>
          <w:color w:val="2B2B33"/>
          <w:sz w:val="17"/>
          <w:szCs w:val="17"/>
        </w:rPr>
        <w:t xml:space="preserve"> (εἰς ἑαυτὸν δὲ ἐλθών): "tendo vindo a si mesmo". Bailey (pp. 222-225) vê aqui só um cálculo movido pela fome, ainda sem arrependimento (não aparece </w:t>
      </w:r>
      <w:r>
        <w:rPr>
          <w:rFonts w:ascii="Cambria" w:cs="Cambria" w:eastAsia="Cambria" w:hAnsi="Cambria"/>
          <w:b w:val="false"/>
          <w:bCs w:val="false"/>
          <w:i/>
          <w:iCs/>
          <w:color w:val="2B2B33"/>
          <w:sz w:val="17"/>
          <w:szCs w:val="17"/>
        </w:rPr>
        <w:t xml:space="preserve">metanoéō</w:t>
      </w:r>
      <w:r>
        <w:rPr>
          <w:rFonts w:ascii="Cambria" w:cs="Cambria" w:eastAsia="Cambria" w:hAnsi="Cambria"/>
          <w:b w:val="false"/>
          <w:bCs w:val="false"/>
          <w:i w:val="false"/>
          <w:iCs w:val="false"/>
          <w:color w:val="2B2B33"/>
          <w:sz w:val="17"/>
          <w:szCs w:val="17"/>
        </w:rPr>
        <w:t xml:space="preserve">, "arrepender-se"). Snodgrass e Kistemaker tratam o gesto como primeiro passo genuíno, e Lucas enquadra o capítulo assim (15.7, 10). Boice: quando um pecador "cai em si", Deus já o procurou antes. O sermão fica entre os dois: é real, mas começa pela barriga.</w:t>
      </w:r>
    </w:p>
  </w:footnote>
  <w:footnote w:id="1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Hḗmarton eis tòn ouranón</w:t>
      </w:r>
      <w:r>
        <w:rPr>
          <w:rFonts w:ascii="Cambria" w:cs="Cambria" w:eastAsia="Cambria" w:hAnsi="Cambria"/>
          <w:b w:val="false"/>
          <w:bCs w:val="false"/>
          <w:i w:val="false"/>
          <w:iCs w:val="false"/>
          <w:color w:val="2B2B33"/>
          <w:sz w:val="17"/>
          <w:szCs w:val="17"/>
        </w:rPr>
        <w:t xml:space="preserve"> (ἥμαρτον εἰς τὸν οὐρανόν): "pequei contra o céu". "Céu" era um modo reverente de dizer "Deus" (Kistemaker); a NAA traduz direto. "Pequei" é a fórmula normal de confissão sincera no AT (2Sm 12.13; Sl 51.4); Snodgrass rejeita a leitura de que o rapaz imita a confissão falsa do faraó (Êx 10.16).</w:t>
      </w:r>
    </w:p>
  </w:footnote>
  <w:footnote w:id="2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Místhios</w:t>
      </w:r>
      <w:r>
        <w:rPr>
          <w:rFonts w:ascii="Cambria" w:cs="Cambria" w:eastAsia="Cambria" w:hAnsi="Cambria"/>
          <w:b w:val="false"/>
          <w:bCs w:val="false"/>
          <w:i w:val="false"/>
          <w:iCs w:val="false"/>
          <w:color w:val="2B2B33"/>
          <w:sz w:val="17"/>
          <w:szCs w:val="17"/>
        </w:rPr>
        <w:t xml:space="preserve"> (μίσθιος, "MÍS-ti-os"), de </w:t>
      </w:r>
      <w:r>
        <w:rPr>
          <w:rFonts w:ascii="Cambria" w:cs="Cambria" w:eastAsia="Cambria" w:hAnsi="Cambria"/>
          <w:b w:val="false"/>
          <w:bCs w:val="false"/>
          <w:i/>
          <w:iCs/>
          <w:color w:val="2B2B33"/>
          <w:sz w:val="17"/>
          <w:szCs w:val="17"/>
        </w:rPr>
        <w:t xml:space="preserve">misthós</w:t>
      </w:r>
      <w:r>
        <w:rPr>
          <w:rFonts w:ascii="Cambria" w:cs="Cambria" w:eastAsia="Cambria" w:hAnsi="Cambria"/>
          <w:b w:val="false"/>
          <w:bCs w:val="false"/>
          <w:i w:val="false"/>
          <w:iCs w:val="false"/>
          <w:color w:val="2B2B33"/>
          <w:sz w:val="17"/>
          <w:szCs w:val="17"/>
        </w:rPr>
        <w:t xml:space="preserve">, "salário". Kistemaker, com Oesterley, distingue três classes: escravos da casa, criados subordinados e trabalhadores temporários; o rapaz pede a última. Bailey (pp. 225-227): o diarista era homem livre; o plano era morar na aldeia, manter o orgulho e pagar a dívida. "Em suma, ele se salvará. Ele não deseja graça."</w:t>
      </w:r>
    </w:p>
  </w:footnote>
  <w:footnote w:id="2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Snodgrass (p. 191) lista os paralelos entre os dois filhos: os dois estão no campo (vv. 15 e 25); não recebem nada (vv. 16 e 29); um quer ser diarista e o outro diz que já serve (vv. 19 e 29); os dois preferem festejar sem o pai (vv. 13 e 29). São dois filhos perdidos, "um que desejava ser um servo e o outro que sentia como tal".</w:t>
      </w:r>
    </w:p>
  </w:footnote>
  <w:footnote w:id="2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Timothy Keller, </w:t>
      </w:r>
      <w:r>
        <w:rPr>
          <w:rFonts w:ascii="Cambria" w:cs="Cambria" w:eastAsia="Cambria" w:hAnsi="Cambria"/>
          <w:b w:val="false"/>
          <w:bCs w:val="false"/>
          <w:i/>
          <w:iCs/>
          <w:color w:val="2B2B33"/>
          <w:sz w:val="17"/>
          <w:szCs w:val="17"/>
        </w:rPr>
        <w:t xml:space="preserve">O Deus Pródigo</w:t>
      </w:r>
      <w:r>
        <w:rPr>
          <w:rFonts w:ascii="Cambria" w:cs="Cambria" w:eastAsia="Cambria" w:hAnsi="Cambria"/>
          <w:b w:val="false"/>
          <w:bCs w:val="false"/>
          <w:i w:val="false"/>
          <w:iCs w:val="false"/>
          <w:color w:val="2B2B33"/>
          <w:sz w:val="17"/>
          <w:szCs w:val="17"/>
        </w:rPr>
        <w:t xml:space="preserve"> (Thomas Nelson Brasil, 2009), cap. 3, "Redefinindo o pecado". Bailey já dizia o mesmo em 1976: "Um é ilegal sem a lei, e outro ilegal dentro da lei. Ambos são rebeldes... Ambos acabam em um país distante: um fisicamente, o outro espiritualmente" (</w:t>
      </w:r>
      <w:r>
        <w:rPr>
          <w:rFonts w:ascii="Cambria" w:cs="Cambria" w:eastAsia="Cambria" w:hAnsi="Cambria"/>
          <w:b w:val="false"/>
          <w:bCs w:val="false"/>
          <w:i/>
          <w:iCs/>
          <w:color w:val="2B2B33"/>
          <w:sz w:val="17"/>
          <w:szCs w:val="17"/>
        </w:rPr>
        <w:t xml:space="preserve">A Poesia e o Camponês</w:t>
      </w:r>
      <w:r>
        <w:rPr>
          <w:rFonts w:ascii="Cambria" w:cs="Cambria" w:eastAsia="Cambria" w:hAnsi="Cambria"/>
          <w:b w:val="false"/>
          <w:bCs w:val="false"/>
          <w:i w:val="false"/>
          <w:iCs w:val="false"/>
          <w:color w:val="2B2B33"/>
          <w:sz w:val="17"/>
          <w:szCs w:val="17"/>
        </w:rPr>
        <w:t xml:space="preserve">, p. 248).</w:t>
      </w:r>
    </w:p>
  </w:footnote>
  <w:footnote w:id="2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Esplanchnísthē</w:t>
      </w:r>
      <w:r>
        <w:rPr>
          <w:rFonts w:ascii="Cambria" w:cs="Cambria" w:eastAsia="Cambria" w:hAnsi="Cambria"/>
          <w:b w:val="false"/>
          <w:bCs w:val="false"/>
          <w:i w:val="false"/>
          <w:iCs w:val="false"/>
          <w:color w:val="2B2B33"/>
          <w:sz w:val="17"/>
          <w:szCs w:val="17"/>
        </w:rPr>
        <w:t xml:space="preserve"> (ἐσπλαγχνίσθη), de </w:t>
      </w:r>
      <w:r>
        <w:rPr>
          <w:rFonts w:ascii="Cambria" w:cs="Cambria" w:eastAsia="Cambria" w:hAnsi="Cambria"/>
          <w:b w:val="false"/>
          <w:bCs w:val="false"/>
          <w:i/>
          <w:iCs/>
          <w:color w:val="2B2B33"/>
          <w:sz w:val="17"/>
          <w:szCs w:val="17"/>
        </w:rPr>
        <w:t xml:space="preserve">splanchnízomai</w:t>
      </w:r>
      <w:r>
        <w:rPr>
          <w:rFonts w:ascii="Cambria" w:cs="Cambria" w:eastAsia="Cambria" w:hAnsi="Cambria"/>
          <w:b w:val="false"/>
          <w:bCs w:val="false"/>
          <w:i w:val="false"/>
          <w:iCs w:val="false"/>
          <w:color w:val="2B2B33"/>
          <w:sz w:val="17"/>
          <w:szCs w:val="17"/>
        </w:rPr>
        <w:t xml:space="preserve"> ("splanc-NÍ-zo-mai"), ligado a </w:t>
      </w:r>
      <w:r>
        <w:rPr>
          <w:rFonts w:ascii="Cambria" w:cs="Cambria" w:eastAsia="Cambria" w:hAnsi="Cambria"/>
          <w:b w:val="false"/>
          <w:bCs w:val="false"/>
          <w:i/>
          <w:iCs/>
          <w:color w:val="2B2B33"/>
          <w:sz w:val="17"/>
          <w:szCs w:val="17"/>
        </w:rPr>
        <w:t xml:space="preserve">splánchna</w:t>
      </w:r>
      <w:r>
        <w:rPr>
          <w:rFonts w:ascii="Cambria" w:cs="Cambria" w:eastAsia="Cambria" w:hAnsi="Cambria"/>
          <w:b w:val="false"/>
          <w:bCs w:val="false"/>
          <w:i w:val="false"/>
          <w:iCs w:val="false"/>
          <w:color w:val="2B2B33"/>
          <w:sz w:val="17"/>
          <w:szCs w:val="17"/>
        </w:rPr>
        <w:t xml:space="preserve">, "entranhas". Em Lucas: 7.13 (a viúva de Naim), 10.33 (o samaritano) e 15.20. Nos evangelhos, o verbo descreve Jesus ou personagens de parábolas que o representam.</w:t>
      </w:r>
    </w:p>
  </w:footnote>
  <w:footnote w:id="2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 e cautela.</w:t>
      </w:r>
      <w:r>
        <w:rPr>
          <w:rFonts w:ascii="Cambria" w:cs="Cambria" w:eastAsia="Cambria" w:hAnsi="Cambria"/>
          <w:b w:val="false"/>
          <w:bCs w:val="false"/>
          <w:i w:val="false"/>
          <w:iCs w:val="false"/>
          <w:color w:val="2B2B33"/>
          <w:sz w:val="17"/>
          <w:szCs w:val="17"/>
        </w:rPr>
        <w:t xml:space="preserve"> Snodgrass (pp. 193-194): "Os homens idosos de respeito evitam correr, pois o ato de mostrar as pernas no momento da corrida era tido como vergonhoso." Bailey (pp. 229-230) cita Eclo 19.30 (o andar revela quem o homem é) e Aristóteles; Keller (cap. 2) e Blomberg ("extremamente indigno") seguem Bailey. O sermão </w:t>
      </w:r>
      <w:r>
        <w:rPr>
          <w:rFonts w:ascii="Cambria" w:cs="Cambria" w:eastAsia="Cambria" w:hAnsi="Cambria"/>
          <w:b/>
          <w:bCs/>
          <w:i w:val="false"/>
          <w:iCs w:val="false"/>
          <w:color w:val="2B2B33"/>
          <w:sz w:val="17"/>
          <w:szCs w:val="17"/>
        </w:rPr>
        <w:t xml:space="preserve">não</w:t>
      </w:r>
      <w:r>
        <w:rPr>
          <w:rFonts w:ascii="Cambria" w:cs="Cambria" w:eastAsia="Cambria" w:hAnsi="Cambria"/>
          <w:b w:val="false"/>
          <w:bCs w:val="false"/>
          <w:i w:val="false"/>
          <w:iCs w:val="false"/>
          <w:color w:val="2B2B33"/>
          <w:sz w:val="17"/>
          <w:szCs w:val="17"/>
        </w:rPr>
        <w:t xml:space="preserve"> usa a tese de Bailey de que o pai corre para proteger o filho de uma aldeia hostil: o texto não fala da aldeia (estudo, vereditos B3-B4). "Beijou" é </w:t>
      </w:r>
      <w:r>
        <w:rPr>
          <w:rFonts w:ascii="Cambria" w:cs="Cambria" w:eastAsia="Cambria" w:hAnsi="Cambria"/>
          <w:b w:val="false"/>
          <w:bCs w:val="false"/>
          <w:i/>
          <w:iCs/>
          <w:color w:val="2B2B33"/>
          <w:sz w:val="17"/>
          <w:szCs w:val="17"/>
        </w:rPr>
        <w:t xml:space="preserve">katephílēsen</w:t>
      </w:r>
      <w:r>
        <w:rPr>
          <w:rFonts w:ascii="Cambria" w:cs="Cambria" w:eastAsia="Cambria" w:hAnsi="Cambria"/>
          <w:b w:val="false"/>
          <w:bCs w:val="false"/>
          <w:i w:val="false"/>
          <w:iCs w:val="false"/>
          <w:color w:val="2B2B33"/>
          <w:sz w:val="17"/>
          <w:szCs w:val="17"/>
        </w:rPr>
        <w:t xml:space="preserve"> (κατεφίλησεν): beijou com afeto, repetidas vezes (Bailey, pp. 230-231). É o mesmo par de verbos de Gn 33.4 na Septuaginta: Esaú corre ao encontro de Jacó, lança-se ao seu pescoço e o beija. Kistemaker lembra também 2Sm 14.33 (Davi beija Absalão): o beijo é perdão.</w:t>
      </w:r>
    </w:p>
  </w:footnote>
  <w:footnote w:id="2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sermão "O Pai e os Dois Filhos Perdidos" (Redeemer; guia de leitura da IPE, uso interno). No livro: "Não é o arrependimento que causa o amor do pai, mas o contrário" (</w:t>
      </w:r>
      <w:r>
        <w:rPr>
          <w:rFonts w:ascii="Cambria" w:cs="Cambria" w:eastAsia="Cambria" w:hAnsi="Cambria"/>
          <w:b w:val="false"/>
          <w:bCs w:val="false"/>
          <w:i/>
          <w:iCs/>
          <w:color w:val="2B2B33"/>
          <w:sz w:val="17"/>
          <w:szCs w:val="17"/>
        </w:rPr>
        <w:t xml:space="preserve">O Deus Pródigo</w:t>
      </w:r>
      <w:r>
        <w:rPr>
          <w:rFonts w:ascii="Cambria" w:cs="Cambria" w:eastAsia="Cambria" w:hAnsi="Cambria"/>
          <w:b w:val="false"/>
          <w:bCs w:val="false"/>
          <w:i w:val="false"/>
          <w:iCs w:val="false"/>
          <w:color w:val="2B2B33"/>
          <w:sz w:val="17"/>
          <w:szCs w:val="17"/>
        </w:rPr>
        <w:t xml:space="preserve">, cap. 5). Cf. Rm 2.4.</w:t>
      </w:r>
    </w:p>
  </w:footnote>
  <w:footnote w:id="2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Nota textual.</w:t>
      </w:r>
      <w:r>
        <w:rPr>
          <w:rFonts w:ascii="Cambria" w:cs="Cambria" w:eastAsia="Cambria" w:hAnsi="Cambria"/>
          <w:b w:val="false"/>
          <w:bCs w:val="false"/>
          <w:i w:val="false"/>
          <w:iCs w:val="false"/>
          <w:color w:val="2B2B33"/>
          <w:sz w:val="17"/>
          <w:szCs w:val="17"/>
        </w:rPr>
        <w:t xml:space="preserve"> Alguns manuscritos antigos importantes (o Sinaítico, o Vaticano e o Códice de Beza) trazem no v. 21 também "trata-me como um dos teus trabalhadores". A maioria dos editores vê nisso uma assimilação ao v. 19 e segue o texto curto, como a NAA (B. M. Metzger, </w:t>
      </w:r>
      <w:r>
        <w:rPr>
          <w:rFonts w:ascii="Cambria" w:cs="Cambria" w:eastAsia="Cambria" w:hAnsi="Cambria"/>
          <w:b w:val="false"/>
          <w:bCs w:val="false"/>
          <w:i/>
          <w:iCs/>
          <w:color w:val="2B2B33"/>
          <w:sz w:val="17"/>
          <w:szCs w:val="17"/>
        </w:rPr>
        <w:t xml:space="preserve">A Textual Commentary on the Greek New Testament</w:t>
      </w:r>
      <w:r>
        <w:rPr>
          <w:rFonts w:ascii="Cambria" w:cs="Cambria" w:eastAsia="Cambria" w:hAnsi="Cambria"/>
          <w:b w:val="false"/>
          <w:bCs w:val="false"/>
          <w:i w:val="false"/>
          <w:iCs w:val="false"/>
          <w:color w:val="2B2B33"/>
          <w:sz w:val="17"/>
          <w:szCs w:val="17"/>
        </w:rPr>
        <w:t xml:space="preserve">, p. 164, citado por Kistemaker).</w:t>
      </w:r>
    </w:p>
  </w:footnote>
  <w:footnote w:id="2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Kistemaker, </w:t>
      </w:r>
      <w:r>
        <w:rPr>
          <w:rFonts w:ascii="Cambria" w:cs="Cambria" w:eastAsia="Cambria" w:hAnsi="Cambria"/>
          <w:b w:val="false"/>
          <w:bCs w:val="false"/>
          <w:i/>
          <w:iCs/>
          <w:color w:val="2B2B33"/>
          <w:sz w:val="17"/>
          <w:szCs w:val="17"/>
        </w:rPr>
        <w:t xml:space="preserve">As Parábolas de Jesus</w:t>
      </w:r>
      <w:r>
        <w:rPr>
          <w:rFonts w:ascii="Cambria" w:cs="Cambria" w:eastAsia="Cambria" w:hAnsi="Cambria"/>
          <w:b w:val="false"/>
          <w:bCs w:val="false"/>
          <w:i w:val="false"/>
          <w:iCs w:val="false"/>
          <w:color w:val="2B2B33"/>
          <w:sz w:val="17"/>
          <w:szCs w:val="17"/>
        </w:rPr>
        <w:t xml:space="preserve">, cap. 34. Blomberg ("interrompe a fala") e Boice ("não teve oportunidade") falam em interrupção; Bailey (pp. 231-232), com Ibn al-Tayyib (séc. XI), lê como desistência do filho: "ele não disse isto por ter visto o amor de seu pai". O texto só omite; a formulação de Kistemaker é a que menos acrescenta (estudo, veredito B11).</w:t>
      </w:r>
    </w:p>
  </w:footnote>
  <w:footnote w:id="2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Estudo.</w:t>
      </w:r>
      <w:r>
        <w:rPr>
          <w:rFonts w:ascii="Cambria" w:cs="Cambria" w:eastAsia="Cambria" w:hAnsi="Cambria"/>
          <w:b w:val="false"/>
          <w:bCs w:val="false"/>
          <w:i w:val="false"/>
          <w:iCs w:val="false"/>
          <w:color w:val="2B2B33"/>
          <w:sz w:val="17"/>
          <w:szCs w:val="17"/>
        </w:rPr>
        <w:t xml:space="preserve"> Observação do próprio estudo (veredito B11), não de um comentarista: nos vv. 17-19 o narrador mostra o que o rapaz pensa; no v. 21, não. Serve para não pregar como certo o que o texto deixa em aberto.</w:t>
      </w:r>
    </w:p>
  </w:footnote>
  <w:footnote w:id="2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cautela.</w:t>
      </w:r>
      <w:r>
        <w:rPr>
          <w:rFonts w:ascii="Cambria" w:cs="Cambria" w:eastAsia="Cambria" w:hAnsi="Cambria"/>
          <w:b w:val="false"/>
          <w:bCs w:val="false"/>
          <w:i w:val="false"/>
          <w:iCs w:val="false"/>
          <w:color w:val="2B2B33"/>
          <w:sz w:val="17"/>
          <w:szCs w:val="17"/>
        </w:rPr>
        <w:t xml:space="preserve"> "Depressa" é </w:t>
      </w:r>
      <w:r>
        <w:rPr>
          <w:rFonts w:ascii="Cambria" w:cs="Cambria" w:eastAsia="Cambria" w:hAnsi="Cambria"/>
          <w:b w:val="false"/>
          <w:bCs w:val="false"/>
          <w:i/>
          <w:iCs/>
          <w:color w:val="2B2B33"/>
          <w:sz w:val="17"/>
          <w:szCs w:val="17"/>
        </w:rPr>
        <w:t xml:space="preserve">tachý</w:t>
      </w:r>
      <w:r>
        <w:rPr>
          <w:rFonts w:ascii="Cambria" w:cs="Cambria" w:eastAsia="Cambria" w:hAnsi="Cambria"/>
          <w:b w:val="false"/>
          <w:bCs w:val="false"/>
          <w:i w:val="false"/>
          <w:iCs w:val="false"/>
          <w:color w:val="2B2B33"/>
          <w:sz w:val="17"/>
          <w:szCs w:val="17"/>
        </w:rPr>
        <w:t xml:space="preserve"> (ταχύ); "a melhor roupa" é </w:t>
      </w:r>
      <w:r>
        <w:rPr>
          <w:rFonts w:ascii="Cambria" w:cs="Cambria" w:eastAsia="Cambria" w:hAnsi="Cambria"/>
          <w:b w:val="false"/>
          <w:bCs w:val="false"/>
          <w:i/>
          <w:iCs/>
          <w:color w:val="2B2B33"/>
          <w:sz w:val="17"/>
          <w:szCs w:val="17"/>
        </w:rPr>
        <w:t xml:space="preserve">stolḕn tḕn prṓtēn</w:t>
      </w:r>
      <w:r>
        <w:rPr>
          <w:rFonts w:ascii="Cambria" w:cs="Cambria" w:eastAsia="Cambria" w:hAnsi="Cambria"/>
          <w:b w:val="false"/>
          <w:bCs w:val="false"/>
          <w:i w:val="false"/>
          <w:iCs w:val="false"/>
          <w:color w:val="2B2B33"/>
          <w:sz w:val="17"/>
          <w:szCs w:val="17"/>
        </w:rPr>
        <w:t xml:space="preserve"> (στολὴν τὴν πρώτην), "a primeira veste", a melhor da casa. Bailey (p. 232) afirma que "certamente é a do pai", com base em Et 6.9; é inferência, e por isso vem sinalizada. Anel: autoridade (Gn 41.42, José recebe o anel do faraó; Kistemaker). Sandálias: escravos andavam descalços, e calçar alguém era tarefa de escravo (Snodgrass, pp. 193-194). Snodgrass adverte que os detalhes não são alegorias soltas: juntos, "passam a impressão de alegria e aceitação plena".</w:t>
      </w:r>
    </w:p>
  </w:footnote>
  <w:footnote w:id="3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Bailey (pp. 233-234): um bezerro alimenta mais de cem pessoas, provavelmente a aldeia inteira (inferência). Snodgrass, com Hultgren: carne só se comia em festas, e um cabrito valia cerca de um décimo de uma vaca. Isso dá peso à queixa do v. 29.</w:t>
      </w:r>
    </w:p>
  </w:footnote>
  <w:footnote w:id="3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A sequência combina Lloyd-Jones ("Dá-me!" → "Faz-me!") com Bailey (p. 235): "O servo é vencido pela graça e se torna um filho."</w:t>
      </w:r>
    </w:p>
  </w:footnote>
  <w:footnote w:id="3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Pesiqta Rabbati</w:t>
      </w:r>
      <w:r>
        <w:rPr>
          <w:rFonts w:ascii="Cambria" w:cs="Cambria" w:eastAsia="Cambria" w:hAnsi="Cambria"/>
          <w:b w:val="false"/>
          <w:bCs w:val="false"/>
          <w:i w:val="false"/>
          <w:iCs w:val="false"/>
          <w:color w:val="2B2B33"/>
          <w:sz w:val="17"/>
          <w:szCs w:val="17"/>
        </w:rPr>
        <w:t xml:space="preserve"> 44.9, comentário rabínico sobre Ml 3.7, citado por Snodgrass (fontes primárias, pp. 185-190). O texto é posterior ao Novo Testamento: mostra como o judaísmo pensava o arrependimento, não prova dependência. Bailey (pp. 227-229) descreve o mesmo padrão: "Deus vem até a metade do caminho."</w:t>
      </w:r>
    </w:p>
  </w:footnote>
  <w:footnote w:id="3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fonte.</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Nekròs ēn kaì anézēsen</w:t>
      </w:r>
      <w:r>
        <w:rPr>
          <w:rFonts w:ascii="Cambria" w:cs="Cambria" w:eastAsia="Cambria" w:hAnsi="Cambria"/>
          <w:b w:val="false"/>
          <w:bCs w:val="false"/>
          <w:i w:val="false"/>
          <w:iCs w:val="false"/>
          <w:color w:val="2B2B33"/>
          <w:sz w:val="17"/>
          <w:szCs w:val="17"/>
        </w:rPr>
        <w:t xml:space="preserve"> (νεκρὸς ἦν καὶ ἀνέζησεν): "estava morto e voltou a viver". Boice, </w:t>
      </w:r>
      <w:r>
        <w:rPr>
          <w:rFonts w:ascii="Cambria" w:cs="Cambria" w:eastAsia="Cambria" w:hAnsi="Cambria"/>
          <w:b w:val="false"/>
          <w:bCs w:val="false"/>
          <w:i/>
          <w:iCs/>
          <w:color w:val="2B2B33"/>
          <w:sz w:val="17"/>
          <w:szCs w:val="17"/>
        </w:rPr>
        <w:t xml:space="preserve">As Parábolas de Jesus</w:t>
      </w:r>
      <w:r>
        <w:rPr>
          <w:rFonts w:ascii="Cambria" w:cs="Cambria" w:eastAsia="Cambria" w:hAnsi="Cambria"/>
          <w:b w:val="false"/>
          <w:bCs w:val="false"/>
          <w:i w:val="false"/>
          <w:iCs w:val="false"/>
          <w:color w:val="2B2B33"/>
          <w:sz w:val="17"/>
          <w:szCs w:val="17"/>
        </w:rPr>
        <w:t xml:space="preserve">: "Somente Deus pode produzir tal ressurreição." É teologia a partir do vocabulário do texto, confirmada pelo cânon (Ef 2.1-5); a parábola, em si, enfatiza a volta do filho (Snodgrass).</w:t>
      </w:r>
    </w:p>
  </w:footnote>
  <w:footnote w:id="3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Cautela.</w:t>
      </w:r>
      <w:r>
        <w:rPr>
          <w:rFonts w:ascii="Cambria" w:cs="Cambria" w:eastAsia="Cambria" w:hAnsi="Cambria"/>
          <w:b w:val="false"/>
          <w:bCs w:val="false"/>
          <w:i w:val="false"/>
          <w:iCs w:val="false"/>
          <w:color w:val="2B2B33"/>
          <w:sz w:val="17"/>
          <w:szCs w:val="17"/>
        </w:rPr>
        <w:t xml:space="preserve"> Bailey (p. 208): o pai da parábola é um pai terreno, não Deus "incógnito", mas "é um símbolo de Deus". Snodgrass: pai = Deus é correspondência inevitável; os detalhes, porém, não são alegoria.</w:t>
      </w:r>
    </w:p>
  </w:footnote>
  <w:footnote w:id="3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Agostinho, </w:t>
      </w:r>
      <w:r>
        <w:rPr>
          <w:rFonts w:ascii="Cambria" w:cs="Cambria" w:eastAsia="Cambria" w:hAnsi="Cambria"/>
          <w:b w:val="false"/>
          <w:bCs w:val="false"/>
          <w:i/>
          <w:iCs/>
          <w:color w:val="2B2B33"/>
          <w:sz w:val="17"/>
          <w:szCs w:val="17"/>
        </w:rPr>
        <w:t xml:space="preserve">Confissões</w:t>
      </w:r>
      <w:r>
        <w:rPr>
          <w:rFonts w:ascii="Cambria" w:cs="Cambria" w:eastAsia="Cambria" w:hAnsi="Cambria"/>
          <w:b w:val="false"/>
          <w:bCs w:val="false"/>
          <w:i w:val="false"/>
          <w:iCs w:val="false"/>
          <w:color w:val="2B2B33"/>
          <w:sz w:val="17"/>
          <w:szCs w:val="17"/>
        </w:rPr>
        <w:t xml:space="preserve">, I.18.28 (c. 397-400). Tradução do estudo, a partir da versão inglesa de A. C. Outler. O latim começa assim: "non enim pedibus aut spatiis locorum itur abs te aut reditur ad te".</w:t>
      </w:r>
    </w:p>
  </w:footnote>
  <w:footnote w:id="3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 e grego.</w:t>
      </w:r>
      <w:r>
        <w:rPr>
          <w:rFonts w:ascii="Cambria" w:cs="Cambria" w:eastAsia="Cambria" w:hAnsi="Cambria"/>
          <w:b w:val="false"/>
          <w:bCs w:val="false"/>
          <w:i w:val="false"/>
          <w:iCs w:val="false"/>
          <w:color w:val="2B2B33"/>
          <w:sz w:val="17"/>
          <w:szCs w:val="17"/>
        </w:rPr>
        <w:t xml:space="preserve"> Bailey (pp. 241-242): o primogênito tinha papel quase oficial de anfitrião; recusar entrar era insulto público; o paralelo com Vasti (Et 1.12) é dele. Sobre a mediação: Plutarco (</w:t>
      </w:r>
      <w:r>
        <w:rPr>
          <w:rFonts w:ascii="Cambria" w:cs="Cambria" w:eastAsia="Cambria" w:hAnsi="Cambria"/>
          <w:b w:val="false"/>
          <w:bCs w:val="false"/>
          <w:i/>
          <w:iCs/>
          <w:color w:val="2B2B33"/>
          <w:sz w:val="17"/>
          <w:szCs w:val="17"/>
        </w:rPr>
        <w:t xml:space="preserve">Moralia</w:t>
      </w:r>
      <w:r>
        <w:rPr>
          <w:rFonts w:ascii="Cambria" w:cs="Cambria" w:eastAsia="Cambria" w:hAnsi="Cambria"/>
          <w:b w:val="false"/>
          <w:bCs w:val="false"/>
          <w:i w:val="false"/>
          <w:iCs w:val="false"/>
          <w:color w:val="2B2B33"/>
          <w:sz w:val="17"/>
          <w:szCs w:val="17"/>
        </w:rPr>
        <w:t xml:space="preserve"> 482E-483A) diz que o filho que vê o pai irado com o irmão deve agir como mediador (citado por Snodgrass, pp. 185-194). "Se indignou" é </w:t>
      </w:r>
      <w:r>
        <w:rPr>
          <w:rFonts w:ascii="Cambria" w:cs="Cambria" w:eastAsia="Cambria" w:hAnsi="Cambria"/>
          <w:b w:val="false"/>
          <w:bCs w:val="false"/>
          <w:i/>
          <w:iCs/>
          <w:color w:val="2B2B33"/>
          <w:sz w:val="17"/>
          <w:szCs w:val="17"/>
        </w:rPr>
        <w:t xml:space="preserve">ōrgísthē</w:t>
      </w:r>
      <w:r>
        <w:rPr>
          <w:rFonts w:ascii="Cambria" w:cs="Cambria" w:eastAsia="Cambria" w:hAnsi="Cambria"/>
          <w:b w:val="false"/>
          <w:bCs w:val="false"/>
          <w:i w:val="false"/>
          <w:iCs w:val="false"/>
          <w:color w:val="2B2B33"/>
          <w:sz w:val="17"/>
          <w:szCs w:val="17"/>
        </w:rPr>
        <w:t xml:space="preserve"> (ὠργίσθη, "or-GUÍS-te"), de </w:t>
      </w:r>
      <w:r>
        <w:rPr>
          <w:rFonts w:ascii="Cambria" w:cs="Cambria" w:eastAsia="Cambria" w:hAnsi="Cambria"/>
          <w:b w:val="false"/>
          <w:bCs w:val="false"/>
          <w:i/>
          <w:iCs/>
          <w:color w:val="2B2B33"/>
          <w:sz w:val="17"/>
          <w:szCs w:val="17"/>
        </w:rPr>
        <w:t xml:space="preserve">orgḗ</w:t>
      </w:r>
      <w:r>
        <w:rPr>
          <w:rFonts w:ascii="Cambria" w:cs="Cambria" w:eastAsia="Cambria" w:hAnsi="Cambria"/>
          <w:b w:val="false"/>
          <w:bCs w:val="false"/>
          <w:i w:val="false"/>
          <w:iCs w:val="false"/>
          <w:color w:val="2B2B33"/>
          <w:sz w:val="17"/>
          <w:szCs w:val="17"/>
        </w:rPr>
        <w:t xml:space="preserve">, "ira".</w:t>
      </w:r>
    </w:p>
  </w:footnote>
  <w:footnote w:id="3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Idoù tosaûta étē douleúō soi</w:t>
      </w:r>
      <w:r>
        <w:rPr>
          <w:rFonts w:ascii="Cambria" w:cs="Cambria" w:eastAsia="Cambria" w:hAnsi="Cambria"/>
          <w:b w:val="false"/>
          <w:bCs w:val="false"/>
          <w:i w:val="false"/>
          <w:iCs w:val="false"/>
          <w:color w:val="2B2B33"/>
          <w:sz w:val="17"/>
          <w:szCs w:val="17"/>
        </w:rPr>
        <w:t xml:space="preserve"> (ἰδοὺ τοσαῦτα ἔτη δουλεύω σοι): "olha, tantos anos te sirvo como escravo". </w:t>
      </w:r>
      <w:r>
        <w:rPr>
          <w:rFonts w:ascii="Cambria" w:cs="Cambria" w:eastAsia="Cambria" w:hAnsi="Cambria"/>
          <w:b w:val="false"/>
          <w:bCs w:val="false"/>
          <w:i/>
          <w:iCs/>
          <w:color w:val="2B2B33"/>
          <w:sz w:val="17"/>
          <w:szCs w:val="17"/>
        </w:rPr>
        <w:t xml:space="preserve">Idoú</w:t>
      </w:r>
      <w:r>
        <w:rPr>
          <w:rFonts w:ascii="Cambria" w:cs="Cambria" w:eastAsia="Cambria" w:hAnsi="Cambria"/>
          <w:b w:val="false"/>
          <w:bCs w:val="false"/>
          <w:i w:val="false"/>
          <w:iCs w:val="false"/>
          <w:color w:val="2B2B33"/>
          <w:sz w:val="17"/>
          <w:szCs w:val="17"/>
        </w:rPr>
        <w:t xml:space="preserve"> (ἰδού, "i-DU"): "eis", "olha". O mais novo diz </w:t>
      </w:r>
      <w:r>
        <w:rPr>
          <w:rFonts w:ascii="Cambria" w:cs="Cambria" w:eastAsia="Cambria" w:hAnsi="Cambria"/>
          <w:b w:val="false"/>
          <w:bCs w:val="false"/>
          <w:i/>
          <w:iCs/>
          <w:color w:val="2B2B33"/>
          <w:sz w:val="17"/>
          <w:szCs w:val="17"/>
        </w:rPr>
        <w:t xml:space="preserve">Páter</w:t>
      </w:r>
      <w:r>
        <w:rPr>
          <w:rFonts w:ascii="Cambria" w:cs="Cambria" w:eastAsia="Cambria" w:hAnsi="Cambria"/>
          <w:b w:val="false"/>
          <w:bCs w:val="false"/>
          <w:i w:val="false"/>
          <w:iCs w:val="false"/>
          <w:color w:val="2B2B33"/>
          <w:sz w:val="17"/>
          <w:szCs w:val="17"/>
        </w:rPr>
        <w:t xml:space="preserve"> nos vv. 12, 18 e 21; o mais velho não usa título nenhum (Bailey, p. 243; Keller, cap. 4).</w:t>
      </w:r>
    </w:p>
  </w:footnote>
  <w:footnote w:id="3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fonte.</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Douleúō</w:t>
      </w:r>
      <w:r>
        <w:rPr>
          <w:rFonts w:ascii="Cambria" w:cs="Cambria" w:eastAsia="Cambria" w:hAnsi="Cambria"/>
          <w:b w:val="false"/>
          <w:bCs w:val="false"/>
          <w:i w:val="false"/>
          <w:iCs w:val="false"/>
          <w:color w:val="2B2B33"/>
          <w:sz w:val="17"/>
          <w:szCs w:val="17"/>
        </w:rPr>
        <w:t xml:space="preserve"> (δουλεύω, "du-LÊU-o"), de </w:t>
      </w:r>
      <w:r>
        <w:rPr>
          <w:rFonts w:ascii="Cambria" w:cs="Cambria" w:eastAsia="Cambria" w:hAnsi="Cambria"/>
          <w:b w:val="false"/>
          <w:bCs w:val="false"/>
          <w:i/>
          <w:iCs/>
          <w:color w:val="2B2B33"/>
          <w:sz w:val="17"/>
          <w:szCs w:val="17"/>
        </w:rPr>
        <w:t xml:space="preserve">doûlos</w:t>
      </w:r>
      <w:r>
        <w:rPr>
          <w:rFonts w:ascii="Cambria" w:cs="Cambria" w:eastAsia="Cambria" w:hAnsi="Cambria"/>
          <w:b w:val="false"/>
          <w:bCs w:val="false"/>
          <w:i w:val="false"/>
          <w:iCs w:val="false"/>
          <w:color w:val="2B2B33"/>
          <w:sz w:val="17"/>
          <w:szCs w:val="17"/>
        </w:rPr>
        <w:t xml:space="preserve">, "escravo". Bailey (p. 243), com Giblin: a fala tem a "atmosfera de uma disputa salarial". Boice: "o espírito de um empregado contratado, que trabalha por dinheiro, em vez do espírito de um filho, que trabalha porque ama o seu pai".</w:t>
      </w:r>
    </w:p>
  </w:footnote>
  <w:footnote w:id="3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Keller (cap. 5) nota que o pai não contradiz o "nunca transgredi". Snodgrass: ao recusar o banquete, o filho "envergonhou o pai e violou o mandamento de honrá-lo". O comentarista árabe Ibrahim Sa'id (via Bailey, p. 243): "mesmo que nunca tivesse desobedecido às ordens de seu pai, com este ato havia quebrado o mandamento do amor".</w:t>
      </w:r>
    </w:p>
  </w:footnote>
  <w:footnote w:id="4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Kaì emoì oudépote édōkas ériphon</w:t>
      </w:r>
      <w:r>
        <w:rPr>
          <w:rFonts w:ascii="Cambria" w:cs="Cambria" w:eastAsia="Cambria" w:hAnsi="Cambria"/>
          <w:b w:val="false"/>
          <w:bCs w:val="false"/>
          <w:i w:val="false"/>
          <w:iCs w:val="false"/>
          <w:color w:val="2B2B33"/>
          <w:sz w:val="17"/>
          <w:szCs w:val="17"/>
        </w:rPr>
        <w:t xml:space="preserve"> (καὶ ἐμοὶ οὐδέποτε ἔδωκας ἔριφον): "e a mim nunca deste um cabrito". O "a mim" vem primeiro, com ênfase; Bailey (p. 244), com Sa'id, vê aí egocentrismo e acusação de favoritismo. </w:t>
      </w:r>
      <w:r>
        <w:rPr>
          <w:rFonts w:ascii="Cambria" w:cs="Cambria" w:eastAsia="Cambria" w:hAnsi="Cambria"/>
          <w:b w:val="false"/>
          <w:bCs w:val="false"/>
          <w:i/>
          <w:iCs/>
          <w:color w:val="2B2B33"/>
          <w:sz w:val="17"/>
          <w:szCs w:val="17"/>
        </w:rPr>
        <w:t xml:space="preserve">Oudépote</w:t>
      </w:r>
      <w:r>
        <w:rPr>
          <w:rFonts w:ascii="Cambria" w:cs="Cambria" w:eastAsia="Cambria" w:hAnsi="Cambria"/>
          <w:b w:val="false"/>
          <w:bCs w:val="false"/>
          <w:i w:val="false"/>
          <w:iCs w:val="false"/>
          <w:color w:val="2B2B33"/>
          <w:sz w:val="17"/>
          <w:szCs w:val="17"/>
        </w:rPr>
        <w:t xml:space="preserve"> (οὐδέποτε, "u-DÉ-po-te"), "nunca", aparece duas vezes no verso: "nunca transgredi" e "nunca me deste". Sobre a desconfiança comum aos dois filhos, ver a nota sobre Ferguson na aplicação.</w:t>
      </w:r>
    </w:p>
  </w:footnote>
  <w:footnote w:id="4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Bailey (p. 244), com Sa'id: os amigos dele não incluem o pai nem o irmão; ele se exclui da família. Keller, cap. 3: "Os irmãos mais velhos obedecem a Deus apenas para atingir objetivos. Não obedecem a Deus para conseguir chegar ao próprio Deus."</w:t>
      </w:r>
    </w:p>
  </w:footnote>
  <w:footnote w:id="4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fonte.</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Ho huiós sou hoûtos</w:t>
      </w:r>
      <w:r>
        <w:rPr>
          <w:rFonts w:ascii="Cambria" w:cs="Cambria" w:eastAsia="Cambria" w:hAnsi="Cambria"/>
          <w:b w:val="false"/>
          <w:bCs w:val="false"/>
          <w:i w:val="false"/>
          <w:iCs w:val="false"/>
          <w:color w:val="2B2B33"/>
          <w:sz w:val="17"/>
          <w:szCs w:val="17"/>
        </w:rPr>
        <w:t xml:space="preserve"> (ὁ υἱός σου οὗτος): "esse teu filho", com o mesmo </w:t>
      </w:r>
      <w:r>
        <w:rPr>
          <w:rFonts w:ascii="Cambria" w:cs="Cambria" w:eastAsia="Cambria" w:hAnsi="Cambria"/>
          <w:b w:val="false"/>
          <w:bCs w:val="false"/>
          <w:i/>
          <w:iCs/>
          <w:color w:val="2B2B33"/>
          <w:sz w:val="17"/>
          <w:szCs w:val="17"/>
        </w:rPr>
        <w:t xml:space="preserve">hoûtos</w:t>
      </w:r>
      <w:r>
        <w:rPr>
          <w:rFonts w:ascii="Cambria" w:cs="Cambria" w:eastAsia="Cambria" w:hAnsi="Cambria"/>
          <w:b w:val="false"/>
          <w:bCs w:val="false"/>
          <w:i w:val="false"/>
          <w:iCs w:val="false"/>
          <w:color w:val="2B2B33"/>
          <w:sz w:val="17"/>
          <w:szCs w:val="17"/>
        </w:rPr>
        <w:t xml:space="preserve"> de desprezo de 15.2. "Sumiu com os bens" é, literalmente, "devorou o teu </w:t>
      </w:r>
      <w:r>
        <w:rPr>
          <w:rFonts w:ascii="Cambria" w:cs="Cambria" w:eastAsia="Cambria" w:hAnsi="Cambria"/>
          <w:b w:val="false"/>
          <w:bCs w:val="false"/>
          <w:i/>
          <w:iCs/>
          <w:color w:val="2B2B33"/>
          <w:sz w:val="17"/>
          <w:szCs w:val="17"/>
        </w:rPr>
        <w:t xml:space="preserve">bíos</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kataphagṓn sou tòn bíon</w:t>
      </w:r>
      <w:r>
        <w:rPr>
          <w:rFonts w:ascii="Cambria" w:cs="Cambria" w:eastAsia="Cambria" w:hAnsi="Cambria"/>
          <w:b w:val="false"/>
          <w:bCs w:val="false"/>
          <w:i w:val="false"/>
          <w:iCs w:val="false"/>
          <w:color w:val="2B2B33"/>
          <w:sz w:val="17"/>
          <w:szCs w:val="17"/>
        </w:rPr>
        <w:t xml:space="preserve">), o mesmo </w:t>
      </w:r>
      <w:r>
        <w:rPr>
          <w:rFonts w:ascii="Cambria" w:cs="Cambria" w:eastAsia="Cambria" w:hAnsi="Cambria"/>
          <w:b w:val="false"/>
          <w:bCs w:val="false"/>
          <w:i/>
          <w:iCs/>
          <w:color w:val="2B2B33"/>
          <w:sz w:val="17"/>
          <w:szCs w:val="17"/>
        </w:rPr>
        <w:t xml:space="preserve">bíos</w:t>
      </w:r>
      <w:r>
        <w:rPr>
          <w:rFonts w:ascii="Cambria" w:cs="Cambria" w:eastAsia="Cambria" w:hAnsi="Cambria"/>
          <w:b w:val="false"/>
          <w:bCs w:val="false"/>
          <w:i w:val="false"/>
          <w:iCs w:val="false"/>
          <w:color w:val="2B2B33"/>
          <w:sz w:val="17"/>
          <w:szCs w:val="17"/>
        </w:rPr>
        <w:t xml:space="preserve"> do v. 12. A ligação com a lei do filho rebelde (Dt 21.18-21) é de Bailey (p. 245), com Derrett e Sa'id. Snodgrass registra que Lc 14-16 pode espelhar Dt 21.15-22.4.</w:t>
      </w:r>
    </w:p>
  </w:footnote>
  <w:footnote w:id="4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sermão "O Pai e os Dois Filhos Perdidos": "O mau está perdido na sua maldade; mas o bom está perdido na sua bondade." No livro, cap. 3: "A obediência zelosa à lei de Deus pode servir como meio de rebeldia contra Deus"; e, no cap. 5, citando um professor de seminário, a maior barreira entre os fariseus e Deus eram "as condenáveis boas ações".</w:t>
      </w:r>
    </w:p>
  </w:footnote>
  <w:footnote w:id="4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Flannery O'Connor, </w:t>
      </w:r>
      <w:r>
        <w:rPr>
          <w:rFonts w:ascii="Cambria" w:cs="Cambria" w:eastAsia="Cambria" w:hAnsi="Cambria"/>
          <w:b w:val="false"/>
          <w:bCs w:val="false"/>
          <w:i/>
          <w:iCs/>
          <w:color w:val="2B2B33"/>
          <w:sz w:val="17"/>
          <w:szCs w:val="17"/>
        </w:rPr>
        <w:t xml:space="preserve">Wise Blood</w:t>
      </w:r>
      <w:r>
        <w:rPr>
          <w:rFonts w:ascii="Cambria" w:cs="Cambria" w:eastAsia="Cambria" w:hAnsi="Cambria"/>
          <w:b w:val="false"/>
          <w:bCs w:val="false"/>
          <w:i w:val="false"/>
          <w:iCs w:val="false"/>
          <w:color w:val="2B2B33"/>
          <w:sz w:val="17"/>
          <w:szCs w:val="17"/>
        </w:rPr>
        <w:t xml:space="preserve"> (1952), cap. 1; ed. bras. </w:t>
      </w:r>
      <w:r>
        <w:rPr>
          <w:rFonts w:ascii="Cambria" w:cs="Cambria" w:eastAsia="Cambria" w:hAnsi="Cambria"/>
          <w:b w:val="false"/>
          <w:bCs w:val="false"/>
          <w:i/>
          <w:iCs/>
          <w:color w:val="2B2B33"/>
          <w:sz w:val="17"/>
          <w:szCs w:val="17"/>
        </w:rPr>
        <w:t xml:space="preserve">Sangue Sábio</w:t>
      </w:r>
      <w:r>
        <w:rPr>
          <w:rFonts w:ascii="Cambria" w:cs="Cambria" w:eastAsia="Cambria" w:hAnsi="Cambria"/>
          <w:b w:val="false"/>
          <w:bCs w:val="false"/>
          <w:i w:val="false"/>
          <w:iCs w:val="false"/>
          <w:color w:val="2B2B33"/>
          <w:sz w:val="17"/>
          <w:szCs w:val="17"/>
        </w:rPr>
        <w:t xml:space="preserve">. Tradução do estudo. O personagem é Hazel Motes, neto de pregador. Citada por Keller, </w:t>
      </w:r>
      <w:r>
        <w:rPr>
          <w:rFonts w:ascii="Cambria" w:cs="Cambria" w:eastAsia="Cambria" w:hAnsi="Cambria"/>
          <w:b w:val="false"/>
          <w:bCs w:val="false"/>
          <w:i/>
          <w:iCs/>
          <w:color w:val="2B2B33"/>
          <w:sz w:val="17"/>
          <w:szCs w:val="17"/>
        </w:rPr>
        <w:t xml:space="preserve">O Deus Pródigo</w:t>
      </w:r>
      <w:r>
        <w:rPr>
          <w:rFonts w:ascii="Cambria" w:cs="Cambria" w:eastAsia="Cambria" w:hAnsi="Cambria"/>
          <w:b w:val="false"/>
          <w:bCs w:val="false"/>
          <w:i w:val="false"/>
          <w:iCs w:val="false"/>
          <w:color w:val="2B2B33"/>
          <w:sz w:val="17"/>
          <w:szCs w:val="17"/>
        </w:rPr>
        <w:t xml:space="preserve">, cap. 3.</w:t>
      </w:r>
    </w:p>
  </w:footnote>
  <w:footnote w:id="4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As marcas combinam Keller, </w:t>
      </w:r>
      <w:r>
        <w:rPr>
          <w:rFonts w:ascii="Cambria" w:cs="Cambria" w:eastAsia="Cambria" w:hAnsi="Cambria"/>
          <w:b w:val="false"/>
          <w:bCs w:val="false"/>
          <w:i/>
          <w:iCs/>
          <w:color w:val="2B2B33"/>
          <w:sz w:val="17"/>
          <w:szCs w:val="17"/>
        </w:rPr>
        <w:t xml:space="preserve">O Deus Pródigo</w:t>
      </w:r>
      <w:r>
        <w:rPr>
          <w:rFonts w:ascii="Cambria" w:cs="Cambria" w:eastAsia="Cambria" w:hAnsi="Cambria"/>
          <w:b w:val="false"/>
          <w:bCs w:val="false"/>
          <w:i w:val="false"/>
          <w:iCs w:val="false"/>
          <w:color w:val="2B2B33"/>
          <w:sz w:val="17"/>
          <w:szCs w:val="17"/>
        </w:rPr>
        <w:t xml:space="preserve">, cap. 4 ("sintomas do espírito de irmão mais velho": ira, superioridade, espírito que não perdoa, obediência sem alegria, falta de certeza do amor do pai, oração estéril), e a exposição "Duas Maneiras de Estar Perdido", que acrescenta o "péssimo evangelismo".</w:t>
      </w:r>
    </w:p>
  </w:footnote>
  <w:footnote w:id="4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"Duas Maneiras de Estar Perdido" (exposição sobre Lc 15, transcrição). Banco de ilustrações, IL-010.</w:t>
      </w:r>
    </w:p>
  </w:footnote>
  <w:footnote w:id="4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Na mesma exposição, Keller dá três razões pelas quais o evangelho produz bons evangelistas: humildade (não se olha ninguém de cima), esperança (ninguém "não tem jeito", se a minha salvação foi um milagre) e coragem (o valor próprio não depende da aprovação dos outros). Boice conta que William Jay disse de um homem de caráter horrível que se convertera: "se estiver [convertido], nunca mais me desesperarei com a conversão de ninguém". John Newton respondeu: "Nunca fiz isso desde que Deus me salvou."</w:t>
      </w:r>
    </w:p>
  </w:footnote>
  <w:footnote w:id="4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 e estudo.</w:t>
      </w:r>
      <w:r>
        <w:rPr>
          <w:rFonts w:ascii="Cambria" w:cs="Cambria" w:eastAsia="Cambria" w:hAnsi="Cambria"/>
          <w:b w:val="false"/>
          <w:bCs w:val="false"/>
          <w:i w:val="false"/>
          <w:iCs w:val="false"/>
          <w:color w:val="2B2B33"/>
          <w:sz w:val="17"/>
          <w:szCs w:val="17"/>
        </w:rPr>
        <w:t xml:space="preserve"> Keller (caps. 1 e 3) lê as guerras culturais como encenação dos dois irmãos: cada lado diz "nós somos a solução, eles o problema". No sermão "O Pai e os Dois Filhos Perdidos", sobre os estados "vermelhos" e "azuis" dos EUA: "vocês estão todos em apuros — e eu amo vocês". "Direitos humanos para humanos direitos" é slogan do debate público brasileiro; a aplicação ao Brasil é do estudo (Fase 4).</w:t>
      </w:r>
    </w:p>
  </w:footnote>
  <w:footnote w:id="4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Estudo.</w:t>
      </w:r>
      <w:r>
        <w:rPr>
          <w:rFonts w:ascii="Cambria" w:cs="Cambria" w:eastAsia="Cambria" w:hAnsi="Cambria"/>
          <w:b w:val="false"/>
          <w:bCs w:val="false"/>
          <w:i w:val="false"/>
          <w:iCs w:val="false"/>
          <w:color w:val="2B2B33"/>
          <w:sz w:val="17"/>
          <w:szCs w:val="17"/>
        </w:rPr>
        <w:t xml:space="preserve"> Diagnóstico da Fase 4 ("a tentação reformada"). Keller (cap. 4) adverte que cristãos genuínos podem recair no espírito de irmão mais velho, sobretudo os que vieram do moralismo; e, na palestra "O Coração Transformado pelo Evangelho", que "o seu coração não acredita no que a sua cabeça acredita". O alvo é o desprezo, não a divergência doutrinária, que é legítima.</w:t>
      </w:r>
    </w:p>
  </w:footnote>
  <w:footnote w:id="5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Henri J. M. Nouwen, </w:t>
      </w:r>
      <w:r>
        <w:rPr>
          <w:rFonts w:ascii="Cambria" w:cs="Cambria" w:eastAsia="Cambria" w:hAnsi="Cambria"/>
          <w:b w:val="false"/>
          <w:bCs w:val="false"/>
          <w:i/>
          <w:iCs/>
          <w:color w:val="2B2B33"/>
          <w:sz w:val="17"/>
          <w:szCs w:val="17"/>
        </w:rPr>
        <w:t xml:space="preserve">The Return of the Prodigal Son</w:t>
      </w:r>
      <w:r>
        <w:rPr>
          <w:rFonts w:ascii="Cambria" w:cs="Cambria" w:eastAsia="Cambria" w:hAnsi="Cambria"/>
          <w:b w:val="false"/>
          <w:bCs w:val="false"/>
          <w:i w:val="false"/>
          <w:iCs w:val="false"/>
          <w:color w:val="2B2B33"/>
          <w:sz w:val="17"/>
          <w:szCs w:val="17"/>
        </w:rPr>
        <w:t xml:space="preserve"> (1992), parte II, "The Elder Son"; ed. bras. </w:t>
      </w:r>
      <w:r>
        <w:rPr>
          <w:rFonts w:ascii="Cambria" w:cs="Cambria" w:eastAsia="Cambria" w:hAnsi="Cambria"/>
          <w:b w:val="false"/>
          <w:bCs w:val="false"/>
          <w:i/>
          <w:iCs/>
          <w:color w:val="2B2B33"/>
          <w:sz w:val="17"/>
          <w:szCs w:val="17"/>
        </w:rPr>
        <w:t xml:space="preserve">A Volta do Filho Pródigo</w:t>
      </w:r>
      <w:r>
        <w:rPr>
          <w:rFonts w:ascii="Cambria" w:cs="Cambria" w:eastAsia="Cambria" w:hAnsi="Cambria"/>
          <w:b w:val="false"/>
          <w:bCs w:val="false"/>
          <w:i w:val="false"/>
          <w:iCs w:val="false"/>
          <w:color w:val="2B2B33"/>
          <w:sz w:val="17"/>
          <w:szCs w:val="17"/>
        </w:rPr>
        <w:t xml:space="preserve">. Tradução do estudo. Nouwen escreveu o livro depois de passar horas diante do quadro de Rembrandt no Museu Hermitage, em São Petersburgo.</w:t>
      </w:r>
    </w:p>
  </w:footnote>
  <w:footnote w:id="5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Richard F. Lovelace, </w:t>
      </w:r>
      <w:r>
        <w:rPr>
          <w:rFonts w:ascii="Cambria" w:cs="Cambria" w:eastAsia="Cambria" w:hAnsi="Cambria"/>
          <w:b w:val="false"/>
          <w:bCs w:val="false"/>
          <w:i/>
          <w:iCs/>
          <w:color w:val="2B2B33"/>
          <w:sz w:val="17"/>
          <w:szCs w:val="17"/>
        </w:rPr>
        <w:t xml:space="preserve">Dynamics of Spiritual Life</w:t>
      </w:r>
      <w:r>
        <w:rPr>
          <w:rFonts w:ascii="Cambria" w:cs="Cambria" w:eastAsia="Cambria" w:hAnsi="Cambria"/>
          <w:b w:val="false"/>
          <w:bCs w:val="false"/>
          <w:i w:val="false"/>
          <w:iCs w:val="false"/>
          <w:color w:val="2B2B33"/>
          <w:sz w:val="17"/>
          <w:szCs w:val="17"/>
        </w:rPr>
        <w:t xml:space="preserve"> (InterVarsity, 1979), p. 212ss; citado por Keller, </w:t>
      </w:r>
      <w:r>
        <w:rPr>
          <w:rFonts w:ascii="Cambria" w:cs="Cambria" w:eastAsia="Cambria" w:hAnsi="Cambria"/>
          <w:b w:val="false"/>
          <w:bCs w:val="false"/>
          <w:i/>
          <w:iCs/>
          <w:color w:val="2B2B33"/>
          <w:sz w:val="17"/>
          <w:szCs w:val="17"/>
        </w:rPr>
        <w:t xml:space="preserve">O Deus Pródigo</w:t>
      </w:r>
      <w:r>
        <w:rPr>
          <w:rFonts w:ascii="Cambria" w:cs="Cambria" w:eastAsia="Cambria" w:hAnsi="Cambria"/>
          <w:b w:val="false"/>
          <w:bCs w:val="false"/>
          <w:i w:val="false"/>
          <w:iCs w:val="false"/>
          <w:color w:val="2B2B33"/>
          <w:sz w:val="17"/>
          <w:szCs w:val="17"/>
        </w:rPr>
        <w:t xml:space="preserve">, cap. 4 (tradução da edição brasileira). Lovelace foi professor de história da igreja no Gordon-Conwell Theological Seminary e estudou os avivamentos.</w:t>
      </w:r>
    </w:p>
  </w:footnote>
  <w:footnote w:id="5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palestra "O Coração Transformado pelo Evangelho" (Redeemer, "Leaders at Seven"): não se diz a um membro batizado "acho que você não é regenerado" ("você tem uma máquina de raio-X?"). Prega-se a distinção entre religião e evangelho, e as pessoas voltam dizendo: "acho que me tornei cristão este ano". Kistemaker aplica o irmão mais velho também ao crente fiel "com tendência a se ressentir".</w:t>
      </w:r>
    </w:p>
  </w:footnote>
  <w:footnote w:id="5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sermão "O Pai e os Dois Filhos Perdidos": "Ele não é farisaico a respeito dos fariseus." Kistemaker: "Jesus, entretanto, não os acusou, de maneira alguma." Snodgrass: o final aberto funciona "como um convite para a mudança de atitude".</w:t>
      </w:r>
    </w:p>
  </w:footnote>
  <w:footnote w:id="5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fonte.</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Parekálei autón</w:t>
      </w:r>
      <w:r>
        <w:rPr>
          <w:rFonts w:ascii="Cambria" w:cs="Cambria" w:eastAsia="Cambria" w:hAnsi="Cambria"/>
          <w:b w:val="false"/>
          <w:bCs w:val="false"/>
          <w:i w:val="false"/>
          <w:iCs w:val="false"/>
          <w:color w:val="2B2B33"/>
          <w:sz w:val="17"/>
          <w:szCs w:val="17"/>
        </w:rPr>
        <w:t xml:space="preserve"> (παρεκάλει αὐτόν, "pa-re-CÁ-lei"), imperfeito de </w:t>
      </w:r>
      <w:r>
        <w:rPr>
          <w:rFonts w:ascii="Cambria" w:cs="Cambria" w:eastAsia="Cambria" w:hAnsi="Cambria"/>
          <w:b w:val="false"/>
          <w:bCs w:val="false"/>
          <w:i/>
          <w:iCs/>
          <w:color w:val="2B2B33"/>
          <w:sz w:val="17"/>
          <w:szCs w:val="17"/>
        </w:rPr>
        <w:t xml:space="preserve">parakaléō</w:t>
      </w:r>
      <w:r>
        <w:rPr>
          <w:rFonts w:ascii="Cambria" w:cs="Cambria" w:eastAsia="Cambria" w:hAnsi="Cambria"/>
          <w:b w:val="false"/>
          <w:bCs w:val="false"/>
          <w:i w:val="false"/>
          <w:iCs w:val="false"/>
          <w:color w:val="2B2B33"/>
          <w:sz w:val="17"/>
          <w:szCs w:val="17"/>
        </w:rPr>
        <w:t xml:space="preserve">: "ficava rogando", "insistia suplicando". A NAA traduz "procurava convencê-lo". Bailey (p. 242): "Pela segunda vez em um dia, o pai sai de casa fazendo, em humilhação pública, uma demonstração de amor inesperado." Kistemaker: "Tratou os dois da mesma maneira."</w:t>
      </w:r>
    </w:p>
  </w:footnote>
  <w:footnote w:id="5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Téknon</w:t>
      </w:r>
      <w:r>
        <w:rPr>
          <w:rFonts w:ascii="Cambria" w:cs="Cambria" w:eastAsia="Cambria" w:hAnsi="Cambria"/>
          <w:b w:val="false"/>
          <w:bCs w:val="false"/>
          <w:i w:val="false"/>
          <w:iCs w:val="false"/>
          <w:color w:val="2B2B33"/>
          <w:sz w:val="17"/>
          <w:szCs w:val="17"/>
        </w:rPr>
        <w:t xml:space="preserve"> (τέκνον, "TÉC-non"): "filho", com nuance de afeto; "meu menino" (Kistemaker), mais terno que </w:t>
      </w:r>
      <w:r>
        <w:rPr>
          <w:rFonts w:ascii="Cambria" w:cs="Cambria" w:eastAsia="Cambria" w:hAnsi="Cambria"/>
          <w:b w:val="false"/>
          <w:bCs w:val="false"/>
          <w:i/>
          <w:iCs/>
          <w:color w:val="2B2B33"/>
          <w:sz w:val="17"/>
          <w:szCs w:val="17"/>
        </w:rPr>
        <w:t xml:space="preserve">huiós</w:t>
      </w:r>
      <w:r>
        <w:rPr>
          <w:rFonts w:ascii="Cambria" w:cs="Cambria" w:eastAsia="Cambria" w:hAnsi="Cambria"/>
          <w:b w:val="false"/>
          <w:bCs w:val="false"/>
          <w:i w:val="false"/>
          <w:iCs w:val="false"/>
          <w:color w:val="2B2B33"/>
          <w:sz w:val="17"/>
          <w:szCs w:val="17"/>
        </w:rPr>
        <w:t xml:space="preserve">. É a palavra de Maria a Jesus no templo (Lc 2.48). Bailey (p. 245): o pai não repreende nem condena.</w:t>
      </w:r>
    </w:p>
  </w:footnote>
  <w:footnote w:id="5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estudo.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Sỳ pántote met' emoû eî, kaì pánta tà emà sá estin</w:t>
      </w:r>
      <w:r>
        <w:rPr>
          <w:rFonts w:ascii="Cambria" w:cs="Cambria" w:eastAsia="Cambria" w:hAnsi="Cambria"/>
          <w:b w:val="false"/>
          <w:bCs w:val="false"/>
          <w:i w:val="false"/>
          <w:iCs w:val="false"/>
          <w:color w:val="2B2B33"/>
          <w:sz w:val="17"/>
          <w:szCs w:val="17"/>
        </w:rPr>
        <w:t xml:space="preserve"> (σὺ πάντοτε μετ' ἐμοῦ εἶ, καὶ πάντα τὰ ἐμὰ σά ἐστιν). </w:t>
      </w:r>
      <w:r>
        <w:rPr>
          <w:rFonts w:ascii="Cambria" w:cs="Cambria" w:eastAsia="Cambria" w:hAnsi="Cambria"/>
          <w:b w:val="false"/>
          <w:bCs w:val="false"/>
          <w:i/>
          <w:iCs/>
          <w:color w:val="2B2B33"/>
          <w:sz w:val="17"/>
          <w:szCs w:val="17"/>
        </w:rPr>
        <w:t xml:space="preserve">Pántote</w:t>
      </w:r>
      <w:r>
        <w:rPr>
          <w:rFonts w:ascii="Cambria" w:cs="Cambria" w:eastAsia="Cambria" w:hAnsi="Cambria"/>
          <w:b w:val="false"/>
          <w:bCs w:val="false"/>
          <w:i w:val="false"/>
          <w:iCs w:val="false"/>
          <w:color w:val="2B2B33"/>
          <w:sz w:val="17"/>
          <w:szCs w:val="17"/>
        </w:rPr>
        <w:t xml:space="preserve"> (πάντοτε, "PÁN-to-te"), "sempre", responde ao duplo </w:t>
      </w:r>
      <w:r>
        <w:rPr>
          <w:rFonts w:ascii="Cambria" w:cs="Cambria" w:eastAsia="Cambria" w:hAnsi="Cambria"/>
          <w:b w:val="false"/>
          <w:bCs w:val="false"/>
          <w:i/>
          <w:iCs/>
          <w:color w:val="2B2B33"/>
          <w:sz w:val="17"/>
          <w:szCs w:val="17"/>
        </w:rPr>
        <w:t xml:space="preserve">oudépote</w:t>
      </w:r>
      <w:r>
        <w:rPr>
          <w:rFonts w:ascii="Cambria" w:cs="Cambria" w:eastAsia="Cambria" w:hAnsi="Cambria"/>
          <w:b w:val="false"/>
          <w:bCs w:val="false"/>
          <w:i w:val="false"/>
          <w:iCs w:val="false"/>
          <w:color w:val="2B2B33"/>
          <w:sz w:val="17"/>
          <w:szCs w:val="17"/>
        </w:rPr>
        <w:t xml:space="preserve">, "nunca", do v. 29 (Snodgrass: o "nunca" do filho contra o "sempre" do pai). Os verbos estão no presente: descrevem uma condição permanente, não um acerto daquele dia. A leitura "a vida inteira que tiveram juntos" é do Rev. Allan, adotada no estudo (veredito B13). Snodgrass acrescenta o dado jurídico: pela m. </w:t>
      </w:r>
      <w:r>
        <w:rPr>
          <w:rFonts w:ascii="Cambria" w:cs="Cambria" w:eastAsia="Cambria" w:hAnsi="Cambria"/>
          <w:b w:val="false"/>
          <w:bCs w:val="false"/>
          <w:i/>
          <w:iCs/>
          <w:color w:val="2B2B33"/>
          <w:sz w:val="17"/>
          <w:szCs w:val="17"/>
        </w:rPr>
        <w:t xml:space="preserve">Bava Batra</w:t>
      </w:r>
      <w:r>
        <w:rPr>
          <w:rFonts w:ascii="Cambria" w:cs="Cambria" w:eastAsia="Cambria" w:hAnsi="Cambria"/>
          <w:b w:val="false"/>
          <w:bCs w:val="false"/>
          <w:i w:val="false"/>
          <w:iCs w:val="false"/>
          <w:color w:val="2B2B33"/>
          <w:sz w:val="17"/>
          <w:szCs w:val="17"/>
        </w:rPr>
        <w:t xml:space="preserve"> 8.7, a herança do mais velho não seria diminuída pela volta do irmão. Kistemaker: "estar sempre na presença do pai, como herdeiro".</w:t>
      </w:r>
    </w:p>
  </w:footnote>
  <w:footnote w:id="5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e fonte.</w:t>
      </w:r>
      <w:r>
        <w:rPr>
          <w:rFonts w:ascii="Cambria" w:cs="Cambria" w:eastAsia="Cambria" w:hAnsi="Cambria"/>
          <w:b w:val="false"/>
          <w:bCs w:val="false"/>
          <w:i w:val="false"/>
          <w:iCs w:val="false"/>
          <w:color w:val="2B2B33"/>
          <w:sz w:val="17"/>
          <w:szCs w:val="17"/>
        </w:rPr>
        <w:t xml:space="preserve"> Kistemaker, cap. 34: "Porque és meu filho, eu sou teu pai; e porque o pródigo é meu filho, ele é teu irmão." O pai usa o mesmo pronome do filho, </w:t>
      </w:r>
      <w:r>
        <w:rPr>
          <w:rFonts w:ascii="Cambria" w:cs="Cambria" w:eastAsia="Cambria" w:hAnsi="Cambria"/>
          <w:b w:val="false"/>
          <w:bCs w:val="false"/>
          <w:i/>
          <w:iCs/>
          <w:color w:val="2B2B33"/>
          <w:sz w:val="17"/>
          <w:szCs w:val="17"/>
        </w:rPr>
        <w:t xml:space="preserve">hoûtos</w:t>
      </w:r>
      <w:r>
        <w:rPr>
          <w:rFonts w:ascii="Cambria" w:cs="Cambria" w:eastAsia="Cambria" w:hAnsi="Cambria"/>
          <w:b w:val="false"/>
          <w:bCs w:val="false"/>
          <w:i w:val="false"/>
          <w:iCs w:val="false"/>
          <w:color w:val="2B2B33"/>
          <w:sz w:val="17"/>
          <w:szCs w:val="17"/>
        </w:rPr>
        <w:t xml:space="preserve">, mas troca "filho" por "irmão": </w:t>
      </w:r>
      <w:r>
        <w:rPr>
          <w:rFonts w:ascii="Cambria" w:cs="Cambria" w:eastAsia="Cambria" w:hAnsi="Cambria"/>
          <w:b w:val="false"/>
          <w:bCs w:val="false"/>
          <w:i/>
          <w:iCs/>
          <w:color w:val="2B2B33"/>
          <w:sz w:val="17"/>
          <w:szCs w:val="17"/>
        </w:rPr>
        <w:t xml:space="preserve">ho adelphós sou hoûtos</w:t>
      </w:r>
      <w:r>
        <w:rPr>
          <w:rFonts w:ascii="Cambria" w:cs="Cambria" w:eastAsia="Cambria" w:hAnsi="Cambria"/>
          <w:b w:val="false"/>
          <w:bCs w:val="false"/>
          <w:i w:val="false"/>
          <w:iCs w:val="false"/>
          <w:color w:val="2B2B33"/>
          <w:sz w:val="17"/>
          <w:szCs w:val="17"/>
        </w:rPr>
        <w:t xml:space="preserve"> (ὁ ἀδελφός σου οὗτος). Snodgrass: se aceitasse, "ele ganharia um irmão". Boice: "O pródigo é nosso irmão, quer reconheçamos isso ou não."</w:t>
      </w:r>
    </w:p>
  </w:footnote>
  <w:footnote w:id="5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Édei</w:t>
      </w:r>
      <w:r>
        <w:rPr>
          <w:rFonts w:ascii="Cambria" w:cs="Cambria" w:eastAsia="Cambria" w:hAnsi="Cambria"/>
          <w:b w:val="false"/>
          <w:bCs w:val="false"/>
          <w:i w:val="false"/>
          <w:iCs w:val="false"/>
          <w:color w:val="2B2B33"/>
          <w:sz w:val="17"/>
          <w:szCs w:val="17"/>
        </w:rPr>
        <w:t xml:space="preserve"> (ἔδει, "É-dei"), de </w:t>
      </w:r>
      <w:r>
        <w:rPr>
          <w:rFonts w:ascii="Cambria" w:cs="Cambria" w:eastAsia="Cambria" w:hAnsi="Cambria"/>
          <w:b w:val="false"/>
          <w:bCs w:val="false"/>
          <w:i/>
          <w:iCs/>
          <w:color w:val="2B2B33"/>
          <w:sz w:val="17"/>
          <w:szCs w:val="17"/>
        </w:rPr>
        <w:t xml:space="preserve">deî</w:t>
      </w:r>
      <w:r>
        <w:rPr>
          <w:rFonts w:ascii="Cambria" w:cs="Cambria" w:eastAsia="Cambria" w:hAnsi="Cambria"/>
          <w:b w:val="false"/>
          <w:bCs w:val="false"/>
          <w:i w:val="false"/>
          <w:iCs w:val="false"/>
          <w:color w:val="2B2B33"/>
          <w:sz w:val="17"/>
          <w:szCs w:val="17"/>
        </w:rPr>
        <w:t xml:space="preserve">, "é necessário". Lucas usa o verbo para o que tem de acontecer no plano de Deus (Lc 2.49; 9.22; 24.26). Snodgrass liga o v. 32 a Mt 18.33, no fim de outra parábola: "não devias tu também ter compaixão?". Bailey (p. 246) nota que o infinitivo não tem sujeito expresso ("nós devíamos" ou "tu devias"); com as antigas versões árabes, prefere "tu devias": o apelo é ao filho mais velho.</w:t>
      </w:r>
    </w:p>
  </w:footnote>
  <w:footnote w:id="5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Bailey (p. 238) mostra que a segunda metade da parábola tem estrutura invertida e que lhe falta a última estrofe: a história está deliberadamente inacabada. Snodgrass: "o leitor é forçado a pensar se o mais velho entra".</w:t>
      </w:r>
    </w:p>
  </w:footnote>
  <w:footnote w:id="6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 e cautela.</w:t>
      </w:r>
      <w:r>
        <w:rPr>
          <w:rFonts w:ascii="Cambria" w:cs="Cambria" w:eastAsia="Cambria" w:hAnsi="Cambria"/>
          <w:b w:val="false"/>
          <w:bCs w:val="false"/>
          <w:i w:val="false"/>
          <w:iCs w:val="false"/>
          <w:color w:val="2B2B33"/>
          <w:sz w:val="17"/>
          <w:szCs w:val="17"/>
        </w:rPr>
        <w:t xml:space="preserve"> Leitura de Jeremias e Giblin, resumida por Bailey (pp. 235-237): nas ações de Jesus, o coração do Pai se torna visível. Snodgrass é mais cauteloso: o pai não é uma projeção de Jesus, mas a parábola tem implicações cristológicas, porque Jesus a usa para defender o próprio convívio com pecadores. Kistemaker: "É Jesus que fala sobre o amor do Pai, que abre o caminho para a casa do Pai."</w:t>
      </w:r>
    </w:p>
  </w:footnote>
  <w:footnote w:id="6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 e cautela.</w:t>
      </w:r>
      <w:r>
        <w:rPr>
          <w:rFonts w:ascii="Cambria" w:cs="Cambria" w:eastAsia="Cambria" w:hAnsi="Cambria"/>
          <w:b w:val="false"/>
          <w:bCs w:val="false"/>
          <w:i w:val="false"/>
          <w:iCs w:val="false"/>
          <w:color w:val="2B2B33"/>
          <w:sz w:val="17"/>
          <w:szCs w:val="17"/>
        </w:rPr>
        <w:t xml:space="preserve"> A ideia do "verdadeiro irmão mais velho" é de Keller (</w:t>
      </w:r>
      <w:r>
        <w:rPr>
          <w:rFonts w:ascii="Cambria" w:cs="Cambria" w:eastAsia="Cambria" w:hAnsi="Cambria"/>
          <w:b w:val="false"/>
          <w:bCs w:val="false"/>
          <w:i/>
          <w:iCs/>
          <w:color w:val="2B2B33"/>
          <w:sz w:val="17"/>
          <w:szCs w:val="17"/>
        </w:rPr>
        <w:t xml:space="preserve">O Deus Pródigo</w:t>
      </w:r>
      <w:r>
        <w:rPr>
          <w:rFonts w:ascii="Cambria" w:cs="Cambria" w:eastAsia="Cambria" w:hAnsi="Cambria"/>
          <w:b w:val="false"/>
          <w:bCs w:val="false"/>
          <w:i w:val="false"/>
          <w:iCs w:val="false"/>
          <w:color w:val="2B2B33"/>
          <w:sz w:val="17"/>
          <w:szCs w:val="17"/>
        </w:rPr>
        <w:t xml:space="preserve">, cap. 5), que diz dever a leitura a um sermão de Edmund Clowney ("Sharing the Father's Welcome", em </w:t>
      </w:r>
      <w:r>
        <w:rPr>
          <w:rFonts w:ascii="Cambria" w:cs="Cambria" w:eastAsia="Cambria" w:hAnsi="Cambria"/>
          <w:b w:val="false"/>
          <w:bCs w:val="false"/>
          <w:i/>
          <w:iCs/>
          <w:color w:val="2B2B33"/>
          <w:sz w:val="17"/>
          <w:szCs w:val="17"/>
        </w:rPr>
        <w:t xml:space="preserve">Preaching Christ from All of Scripture</w:t>
      </w:r>
      <w:r>
        <w:rPr>
          <w:rFonts w:ascii="Cambria" w:cs="Cambria" w:eastAsia="Cambria" w:hAnsi="Cambria"/>
          <w:b w:val="false"/>
          <w:bCs w:val="false"/>
          <w:i w:val="false"/>
          <w:iCs w:val="false"/>
          <w:color w:val="2B2B33"/>
          <w:sz w:val="17"/>
          <w:szCs w:val="17"/>
        </w:rPr>
        <w:t xml:space="preserve">, 2003). É conexão canônica, não o que a parábola diz; por isso o sermão a desenvolve com outros textos (Jo 17.10; Hb 2.11; Rm 8.17).</w:t>
      </w:r>
    </w:p>
  </w:footnote>
  <w:footnote w:id="6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Jo 17.10: </w:t>
      </w:r>
      <w:r>
        <w:rPr>
          <w:rFonts w:ascii="Cambria" w:cs="Cambria" w:eastAsia="Cambria" w:hAnsi="Cambria"/>
          <w:b w:val="false"/>
          <w:bCs w:val="false"/>
          <w:i/>
          <w:iCs/>
          <w:color w:val="2B2B33"/>
          <w:sz w:val="17"/>
          <w:szCs w:val="17"/>
        </w:rPr>
        <w:t xml:space="preserve">kaì tà emà pánta sá estin kaì tà sà emá</w:t>
      </w:r>
      <w:r>
        <w:rPr>
          <w:rFonts w:ascii="Cambria" w:cs="Cambria" w:eastAsia="Cambria" w:hAnsi="Cambria"/>
          <w:b w:val="false"/>
          <w:bCs w:val="false"/>
          <w:i w:val="false"/>
          <w:iCs w:val="false"/>
          <w:color w:val="2B2B33"/>
          <w:sz w:val="17"/>
          <w:szCs w:val="17"/>
        </w:rPr>
        <w:t xml:space="preserve"> (καὶ τὰ ἐμὰ πάντα σά ἐστιν καὶ τὰ σὰ ἐμά). Lc 15.31: </w:t>
      </w:r>
      <w:r>
        <w:rPr>
          <w:rFonts w:ascii="Cambria" w:cs="Cambria" w:eastAsia="Cambria" w:hAnsi="Cambria"/>
          <w:b w:val="false"/>
          <w:bCs w:val="false"/>
          <w:i/>
          <w:iCs/>
          <w:color w:val="2B2B33"/>
          <w:sz w:val="17"/>
          <w:szCs w:val="17"/>
        </w:rPr>
        <w:t xml:space="preserve">kaì pánta tà emà sá estin</w:t>
      </w:r>
      <w:r>
        <w:rPr>
          <w:rFonts w:ascii="Cambria" w:cs="Cambria" w:eastAsia="Cambria" w:hAnsi="Cambria"/>
          <w:b w:val="false"/>
          <w:bCs w:val="false"/>
          <w:i w:val="false"/>
          <w:iCs w:val="false"/>
          <w:color w:val="2B2B33"/>
          <w:sz w:val="17"/>
          <w:szCs w:val="17"/>
        </w:rPr>
        <w:t xml:space="preserve"> (καὶ πάντα τὰ ἐμὰ σά ἐστιν). As mesmas palavras, em ordem quase igual.</w:t>
      </w:r>
    </w:p>
  </w:footnote>
  <w:footnote w:id="6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Hb 10.5-9 aplica o Sl 40.6-8 a Cristo, o que autoriza ler o salmo como fala do Filho. Citado em redação próxima da ARA; conferir a NAA.</w:t>
      </w:r>
    </w:p>
  </w:footnote>
  <w:footnote w:id="6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Estudo e cautela.</w:t>
      </w:r>
      <w:r>
        <w:rPr>
          <w:rFonts w:ascii="Cambria" w:cs="Cambria" w:eastAsia="Cambria" w:hAnsi="Cambria"/>
          <w:b w:val="false"/>
          <w:bCs w:val="false"/>
          <w:i w:val="false"/>
          <w:iCs w:val="false"/>
          <w:color w:val="2B2B33"/>
          <w:sz w:val="17"/>
          <w:szCs w:val="17"/>
        </w:rPr>
        <w:t xml:space="preserve"> Conexão canônica proposta no estudo (Fase 5). Dt 21.18-21 descreve o filho "rebelde e obstinado", "comilão e beberrão"; Dt 21.22-23 vem logo depois: o pendurado no madeiro é maldito de Deus. Em Lc 7.34 os opositores acusam Jesus com a mesma dupla de vícios, e em Gl 3.13 Paulo aplica Dt 21.23 à cruz. As palavras gregas de Lc 7.34 não são as mesmas da Septuaginta em Dt 21.20: a ligação é de conteúdo, não verbal. Lloyd-Jones: comparar Escritura com Escritura. Keller (cap. 5): Jesus foi "tratado como um pária" para sermos admitidos na família.</w:t>
      </w:r>
    </w:p>
  </w:footnote>
  <w:footnote w:id="6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w:t>
      </w:r>
      <w:r>
        <w:rPr>
          <w:rFonts w:ascii="Cambria" w:cs="Cambria" w:eastAsia="Cambria" w:hAnsi="Cambria"/>
          <w:b w:val="false"/>
          <w:bCs w:val="false"/>
          <w:i/>
          <w:iCs/>
          <w:color w:val="2B2B33"/>
          <w:sz w:val="17"/>
          <w:szCs w:val="17"/>
        </w:rPr>
        <w:t xml:space="preserve">Abba</w:t>
      </w:r>
      <w:r>
        <w:rPr>
          <w:rFonts w:ascii="Cambria" w:cs="Cambria" w:eastAsia="Cambria" w:hAnsi="Cambria"/>
          <w:b w:val="false"/>
          <w:bCs w:val="false"/>
          <w:i w:val="false"/>
          <w:iCs w:val="false"/>
          <w:color w:val="2B2B33"/>
          <w:sz w:val="17"/>
          <w:szCs w:val="17"/>
        </w:rPr>
        <w:t xml:space="preserve"> (ἀββα) é aramaico, a língua de Jesus em casa. Marcos o preserva e traduz: "Aba, Pai"; Paulo usa a mesma dupla em Gl 4.6 e Rm 8.15. É a palavra de um filho para o pai, de intimidade e respeito. A ideia popular de que significa "papai", no sentido infantil, é exagero (James Barr, "'Abbā Isn't 'Daddy'", </w:t>
      </w:r>
      <w:r>
        <w:rPr>
          <w:rFonts w:ascii="Cambria" w:cs="Cambria" w:eastAsia="Cambria" w:hAnsi="Cambria"/>
          <w:b w:val="false"/>
          <w:bCs w:val="false"/>
          <w:i/>
          <w:iCs/>
          <w:color w:val="2B2B33"/>
          <w:sz w:val="17"/>
          <w:szCs w:val="17"/>
        </w:rPr>
        <w:t xml:space="preserve">Journal of Theological Studies</w:t>
      </w:r>
      <w:r>
        <w:rPr>
          <w:rFonts w:ascii="Cambria" w:cs="Cambria" w:eastAsia="Cambria" w:hAnsi="Cambria"/>
          <w:b w:val="false"/>
          <w:bCs w:val="false"/>
          <w:i w:val="false"/>
          <w:iCs w:val="false"/>
          <w:color w:val="2B2B33"/>
          <w:sz w:val="17"/>
          <w:szCs w:val="17"/>
        </w:rPr>
        <w:t xml:space="preserve"> 39, 1988). Também é exagero dizer que Jesus foi o primeiro a chamar Deus de Pai: o AT já o faz (Is 63.16; 64.8). O singular em Jesus é a intimidade. Todas as orações de Jesus registradas nos evangelhos começam com "Pai" (Mt 11.25; Jo 11.41; 12.27-28; 17.1), exceto o grito de Mc 15.34 e Mt 27.46. Citado de memória; conferir a NAA.</w:t>
      </w:r>
    </w:p>
  </w:footnote>
  <w:footnote w:id="6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"Desde a hora sexta até a hora nona": do meio-dia às três da tarde. As trevas ao meio-dia são sinal de juízo nos profetas (Am 8.9).</w:t>
      </w:r>
    </w:p>
  </w:footnote>
  <w:footnote w:id="6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 fonte e cautela.</w:t>
      </w:r>
      <w:r>
        <w:rPr>
          <w:rFonts w:ascii="Cambria" w:cs="Cambria" w:eastAsia="Cambria" w:hAnsi="Cambria"/>
          <w:b w:val="false"/>
          <w:bCs w:val="false"/>
          <w:i w:val="false"/>
          <w:iCs w:val="false"/>
          <w:color w:val="2B2B33"/>
          <w:sz w:val="17"/>
          <w:szCs w:val="17"/>
        </w:rPr>
        <w:t xml:space="preserve"> Marcos preserva o aramaico: </w:t>
      </w:r>
      <w:r>
        <w:rPr>
          <w:rFonts w:ascii="Cambria" w:cs="Cambria" w:eastAsia="Cambria" w:hAnsi="Cambria"/>
          <w:b w:val="false"/>
          <w:bCs w:val="false"/>
          <w:i/>
          <w:iCs/>
          <w:color w:val="2B2B33"/>
          <w:sz w:val="17"/>
          <w:szCs w:val="17"/>
        </w:rPr>
        <w:t xml:space="preserve">Eloí, Eloí, lamá sabachtháni</w:t>
      </w:r>
      <w:r>
        <w:rPr>
          <w:rFonts w:ascii="Cambria" w:cs="Cambria" w:eastAsia="Cambria" w:hAnsi="Cambria"/>
          <w:b w:val="false"/>
          <w:bCs w:val="false"/>
          <w:i w:val="false"/>
          <w:iCs w:val="false"/>
          <w:color w:val="2B2B33"/>
          <w:sz w:val="17"/>
          <w:szCs w:val="17"/>
        </w:rPr>
        <w:t xml:space="preserve">, a primeira linha do Sl 22. Keller, sermão "O Pai e os Dois Filhos Perdidos": "a única vez em que não o chamou de Pai, porque naquele momento não estava sendo tratado como filho". Cuidado de formulação (estudo, Fase 5): a Trindade não se rompeu, e o Filho nunca deixou de ser Filho; ele suportou o juízo como nosso substituto. O Sl 22 termina em confiança e louvor (vv. 22-31), e Hb 2.12 põe na boca de Cristo o v. 22: "anunciarei o teu nome aos meus irmãos".</w:t>
      </w:r>
    </w:p>
  </w:footnote>
  <w:footnote w:id="6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Hb 13.11-13: os corpos dos animais do sacrifício eram queimados fora do acampamento (Lv 16.27); assim Jesus sofreu fora da porta da cidade. A aproximação com o irmão do lado de fora da festa é do estudo, como imagem. Citado de memória; conferir a NAA.</w:t>
      </w:r>
    </w:p>
  </w:footnote>
  <w:footnote w:id="6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Jesus ora o Sl 31.5, acrescentando "Pai". As duas palavras de Jesus a Deus na cruz registradas por Lucas começam com "Pai" (23.34 e 46). Lc 23.34 falta em alguns manuscritos antigos, mas é aceito pela maioria das traduções.</w:t>
      </w:r>
    </w:p>
  </w:footnote>
  <w:footnote w:id="7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Gl 4.1-7 usa as categorias da parábola: o herdeiro que, enquanto menor, não difere de um escravo (4.1) e a adoção por meio do Filho, enviado para resgatar os que estavam debaixo da lei (4.4-5). Rm 8.15 diz o mesmo: não um espírito de escravidão, mas de adoção. Citado de memória; conferir a NAA.</w:t>
      </w:r>
    </w:p>
  </w:footnote>
  <w:footnote w:id="7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Estudo.</w:t>
      </w:r>
      <w:r>
        <w:rPr>
          <w:rFonts w:ascii="Cambria" w:cs="Cambria" w:eastAsia="Cambria" w:hAnsi="Cambria"/>
          <w:b w:val="false"/>
          <w:bCs w:val="false"/>
          <w:i w:val="false"/>
          <w:iCs w:val="false"/>
          <w:color w:val="2B2B33"/>
          <w:sz w:val="17"/>
          <w:szCs w:val="17"/>
        </w:rPr>
        <w:t xml:space="preserve"> Aforismo do Rev. Allan (perfil de voz). Formulação da "grande troca" de 2Co 5.21 e 8.9.</w:t>
      </w:r>
    </w:p>
  </w:footnote>
  <w:footnote w:id="7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William Cowper, "Love Constraining to Obedience", </w:t>
      </w:r>
      <w:r>
        <w:rPr>
          <w:rFonts w:ascii="Cambria" w:cs="Cambria" w:eastAsia="Cambria" w:hAnsi="Cambria"/>
          <w:b w:val="false"/>
          <w:bCs w:val="false"/>
          <w:i/>
          <w:iCs/>
          <w:color w:val="2B2B33"/>
          <w:sz w:val="17"/>
          <w:szCs w:val="17"/>
        </w:rPr>
        <w:t xml:space="preserve">Olney Hymns</w:t>
      </w:r>
      <w:r>
        <w:rPr>
          <w:rFonts w:ascii="Cambria" w:cs="Cambria" w:eastAsia="Cambria" w:hAnsi="Cambria"/>
          <w:b w:val="false"/>
          <w:bCs w:val="false"/>
          <w:i w:val="false"/>
          <w:iCs w:val="false"/>
          <w:color w:val="2B2B33"/>
          <w:sz w:val="17"/>
          <w:szCs w:val="17"/>
        </w:rPr>
        <w:t xml:space="preserve"> (1779), livro III. Original: "To see the Law by Christ fulfilled / And hear His pardoning voice, / Changes a slave into a child, / And duty into choice." Tradução do estudo. Keller cita a estrofe no cap. 5.</w:t>
      </w:r>
    </w:p>
  </w:footnote>
  <w:footnote w:id="7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Para aprofundar.</w:t>
      </w:r>
      <w:r>
        <w:rPr>
          <w:rFonts w:ascii="Cambria" w:cs="Cambria" w:eastAsia="Cambria" w:hAnsi="Cambria"/>
          <w:b w:val="false"/>
          <w:bCs w:val="false"/>
          <w:i w:val="false"/>
          <w:iCs w:val="false"/>
          <w:color w:val="2B2B33"/>
          <w:sz w:val="17"/>
          <w:szCs w:val="17"/>
        </w:rPr>
        <w:t xml:space="preserve"> Rm 8.32 fecha o argumento de Rm 8.14-17, onde Paulo fala do "espírito de adoção", do "Aba, Pai" e de sermos "herdeiros de Deus e coerdeiros com Cristo".</w:t>
      </w:r>
    </w:p>
  </w:footnote>
  <w:footnote w:id="7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 e cautela.</w:t>
      </w:r>
      <w:r>
        <w:rPr>
          <w:rFonts w:ascii="Cambria" w:cs="Cambria" w:eastAsia="Cambria" w:hAnsi="Cambria"/>
          <w:b w:val="false"/>
          <w:bCs w:val="false"/>
          <w:i w:val="false"/>
          <w:iCs w:val="false"/>
          <w:color w:val="2B2B33"/>
          <w:sz w:val="17"/>
          <w:szCs w:val="17"/>
        </w:rPr>
        <w:t xml:space="preserve"> Lloyd-Jones (sermão de 1935): o pai veste o filho para que ele não sinta vergonha diante dos outros; é "o manto da justiça de Cristo". Imagens parecidas em Zc 3.3-5 (o sumo sacerdote Josué recebe vestes limpas) e Is 61.10. Snodgrass adverte que a veste, na parábola, não é alegoria; a ligação vem do cânon.</w:t>
      </w:r>
    </w:p>
  </w:footnote>
  <w:footnote w:id="7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Sinclair B. Ferguson, </w:t>
      </w:r>
      <w:r>
        <w:rPr>
          <w:rFonts w:ascii="Cambria" w:cs="Cambria" w:eastAsia="Cambria" w:hAnsi="Cambria"/>
          <w:b w:val="false"/>
          <w:bCs w:val="false"/>
          <w:i/>
          <w:iCs/>
          <w:color w:val="2B2B33"/>
          <w:sz w:val="17"/>
          <w:szCs w:val="17"/>
        </w:rPr>
        <w:t xml:space="preserve">The Whole Christ</w:t>
      </w:r>
      <w:r>
        <w:rPr>
          <w:rFonts w:ascii="Cambria" w:cs="Cambria" w:eastAsia="Cambria" w:hAnsi="Cambria"/>
          <w:b w:val="false"/>
          <w:bCs w:val="false"/>
          <w:i w:val="false"/>
          <w:iCs w:val="false"/>
          <w:color w:val="2B2B33"/>
          <w:sz w:val="17"/>
          <w:szCs w:val="17"/>
        </w:rPr>
        <w:t xml:space="preserve"> (Crossway, 2016); ed. bras. </w:t>
      </w:r>
      <w:r>
        <w:rPr>
          <w:rFonts w:ascii="Cambria" w:cs="Cambria" w:eastAsia="Cambria" w:hAnsi="Cambria"/>
          <w:b w:val="false"/>
          <w:bCs w:val="false"/>
          <w:i/>
          <w:iCs/>
          <w:color w:val="2B2B33"/>
          <w:sz w:val="17"/>
          <w:szCs w:val="17"/>
        </w:rPr>
        <w:t xml:space="preserve">O Cristo Completo</w:t>
      </w:r>
      <w:r>
        <w:rPr>
          <w:rFonts w:ascii="Cambria" w:cs="Cambria" w:eastAsia="Cambria" w:hAnsi="Cambria"/>
          <w:b w:val="false"/>
          <w:bCs w:val="false"/>
          <w:i w:val="false"/>
          <w:iCs w:val="false"/>
          <w:color w:val="2B2B33"/>
          <w:sz w:val="17"/>
          <w:szCs w:val="17"/>
        </w:rPr>
        <w:t xml:space="preserve">. Paráfrase, com a expressão "gêmeos não idênticos do mesmo ventre". Ferguson escreve a partir da Controvérsia do Marrow (Escócia, séc. XVIII); para ele, a raiz dos dois erros é a desconfiança da bondade de Deus nascida em Gn 3.</w:t>
      </w:r>
    </w:p>
  </w:footnote>
  <w:footnote w:id="7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Os passos da volta seguem Boice (despertar, confissão honesta sem eufemismos, retorno real) e Lloyd-Jones (encarar a situação com honestidade, reconhecer que só há Um a quem recorrer, não pleitear nada além da misericórdia, agir).</w:t>
      </w:r>
    </w:p>
  </w:footnote>
  <w:footnote w:id="77">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cap. 5: "Os fariseus se arrependem apenas de seus pecados, mas os cristãos também se arrependem do motivo que os leva à retidão." No sermão: "Um cristão é alguém que também aprendeu a se arrepender pelas razões pelas quais fez o certo."</w:t>
      </w:r>
    </w:p>
  </w:footnote>
  <w:footnote w:id="78">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cap. 4, e palestra "O Coração Transformado pelo Evangelho": na religião, a oração é quase só petição e esquenta na necessidade; no evangelho, há longos trechos de louvor e adoração.</w:t>
      </w:r>
    </w:p>
  </w:footnote>
  <w:footnote w:id="79">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Grego.</w:t>
      </w:r>
      <w:r>
        <w:rPr>
          <w:rFonts w:ascii="Cambria" w:cs="Cambria" w:eastAsia="Cambria" w:hAnsi="Cambria"/>
          <w:b w:val="false"/>
          <w:bCs w:val="false"/>
          <w:i w:val="false"/>
          <w:iCs w:val="false"/>
          <w:color w:val="2B2B33"/>
          <w:sz w:val="17"/>
          <w:szCs w:val="17"/>
        </w:rPr>
        <w:t xml:space="preserve"> "Come com eles" é </w:t>
      </w:r>
      <w:r>
        <w:rPr>
          <w:rFonts w:ascii="Cambria" w:cs="Cambria" w:eastAsia="Cambria" w:hAnsi="Cambria"/>
          <w:b w:val="false"/>
          <w:bCs w:val="false"/>
          <w:i/>
          <w:iCs/>
          <w:color w:val="2B2B33"/>
          <w:sz w:val="17"/>
          <w:szCs w:val="17"/>
        </w:rPr>
        <w:t xml:space="preserve">synesthíei autoîs</w:t>
      </w:r>
      <w:r>
        <w:rPr>
          <w:rFonts w:ascii="Cambria" w:cs="Cambria" w:eastAsia="Cambria" w:hAnsi="Cambria"/>
          <w:b w:val="false"/>
          <w:bCs w:val="false"/>
          <w:i w:val="false"/>
          <w:iCs w:val="false"/>
          <w:color w:val="2B2B33"/>
          <w:sz w:val="17"/>
          <w:szCs w:val="17"/>
        </w:rPr>
        <w:t xml:space="preserve"> (συνεσθίει αὐτοῖς, "sin-es-TÍ-ei au-TÍS"). No mundo do séc. I, comer junto era sinal de aceitação. A tarefa continua a do sermão 1 (mandar uma mensagem a alguém que está longe).</w:t>
      </w:r>
    </w:p>
  </w:footnote>
  <w:footnote w:id="80">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D. Martyn Lloyd-Jones, sermão "A Parábola do Filho Pródigo" (6 jan. 1935; trad. em monergismo.com): o servo diz "veio teu irmão", e não "um homem de aparência estranha, em andrajos". No v. 26, "empregado" é </w:t>
      </w:r>
      <w:r>
        <w:rPr>
          <w:rFonts w:ascii="Cambria" w:cs="Cambria" w:eastAsia="Cambria" w:hAnsi="Cambria"/>
          <w:b w:val="false"/>
          <w:bCs w:val="false"/>
          <w:i/>
          <w:iCs/>
          <w:color w:val="2B2B33"/>
          <w:sz w:val="17"/>
          <w:szCs w:val="17"/>
        </w:rPr>
        <w:t xml:space="preserve">paîs</w:t>
      </w:r>
      <w:r>
        <w:rPr>
          <w:rFonts w:ascii="Cambria" w:cs="Cambria" w:eastAsia="Cambria" w:hAnsi="Cambria"/>
          <w:b w:val="false"/>
          <w:bCs w:val="false"/>
          <w:i w:val="false"/>
          <w:iCs w:val="false"/>
          <w:color w:val="2B2B33"/>
          <w:sz w:val="17"/>
          <w:szCs w:val="17"/>
        </w:rPr>
        <w:t xml:space="preserve"> (παῖς), "rapaz", "menino" da casa (Bailey, p. 240).</w:t>
      </w:r>
    </w:p>
  </w:footnote>
  <w:footnote w:id="81">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cap. 1: "Se nossas igrejas não atraem irmãos mais novos, provavelmente estão mais cheias de irmãos mais velhos do que gostaríamos." No cap. 4: irmãos mais velhos produzem irmãos mais novos.</w:t>
      </w:r>
    </w:p>
  </w:footnote>
  <w:footnote w:id="82">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Estudo.</w:t>
      </w:r>
      <w:r>
        <w:rPr>
          <w:rFonts w:ascii="Cambria" w:cs="Cambria" w:eastAsia="Cambria" w:hAnsi="Cambria"/>
          <w:b w:val="false"/>
          <w:bCs w:val="false"/>
          <w:i w:val="false"/>
          <w:iCs w:val="false"/>
          <w:color w:val="2B2B33"/>
          <w:sz w:val="17"/>
          <w:szCs w:val="17"/>
        </w:rPr>
        <w:t xml:space="preserve"> Os três passos (a primeira palavra, a estrada, a mesa) entraram na revisão de 27/9/2026. Confirmar com o conselho o compromisso dos presbíteros e líderes de célula antes de anunciá-lo.</w:t>
      </w:r>
    </w:p>
  </w:footnote>
  <w:footnote w:id="83">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Keller, sermão "O Pai e os Dois Filhos Perdidos": uma igreja do evangelho "será sempre incompreendida"; uns dirão que "soa liberal", outros que "soa conservadora".</w:t>
      </w:r>
    </w:p>
  </w:footnote>
  <w:footnote w:id="84">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Bailey, </w:t>
      </w:r>
      <w:r>
        <w:rPr>
          <w:rFonts w:ascii="Cambria" w:cs="Cambria" w:eastAsia="Cambria" w:hAnsi="Cambria"/>
          <w:b w:val="false"/>
          <w:bCs w:val="false"/>
          <w:i/>
          <w:iCs/>
          <w:color w:val="2B2B33"/>
          <w:sz w:val="17"/>
          <w:szCs w:val="17"/>
        </w:rPr>
        <w:t xml:space="preserve">A Poesia e o Camponês</w:t>
      </w:r>
      <w:r>
        <w:rPr>
          <w:rFonts w:ascii="Cambria" w:cs="Cambria" w:eastAsia="Cambria" w:hAnsi="Cambria"/>
          <w:b w:val="false"/>
          <w:bCs w:val="false"/>
          <w:i w:val="false"/>
          <w:iCs w:val="false"/>
          <w:color w:val="2B2B33"/>
          <w:sz w:val="17"/>
          <w:szCs w:val="17"/>
        </w:rPr>
        <w:t xml:space="preserve">, p. 248, citando o comentário árabe de Sa'id sobre Lucas. O fichamento do estudo traz só o sobrenome; conferir o prenome na nota de Bailey.</w:t>
      </w:r>
    </w:p>
  </w:footnote>
  <w:footnote w:id="85">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Kistemaker, cap. 34: "Se tivesse mostrado a recusa do filho mais velho de entrar em casa, teria fechado a porta. Deixando inacabada a história, indicava que a porta permanecia aberta."</w:t>
      </w:r>
    </w:p>
  </w:footnote>
  <w:footnote w:id="86">
    <w:p>
      <w:pPr>
        <w:spacing w:after="40" w:line="240" w:lineRule="auto"/>
      </w:pPr>
      <w:r>
        <w:rPr>
          <w:rStyle w:val="FootnoteReference"/>
        </w:rPr>
        <w:footnoteRef/>
      </w:r>
      <w:r>
        <w:rPr>
          <w:rFonts w:ascii="Cambria" w:cs="Cambria" w:eastAsia="Cambria" w:hAnsi="Cambria"/>
          <w:b w:val="false"/>
          <w:bCs w:val="false"/>
          <w:i/>
          <w:iCs/>
          <w:color w:val="2B2B33"/>
          <w:sz w:val="17"/>
          <w:szCs w:val="17"/>
        </w:rPr>
        <w:t xml:space="preserve">Fonte.</w:t>
      </w:r>
      <w:r>
        <w:rPr>
          <w:rFonts w:ascii="Cambria" w:cs="Cambria" w:eastAsia="Cambria" w:hAnsi="Cambria"/>
          <w:b w:val="false"/>
          <w:bCs w:val="false"/>
          <w:i w:val="false"/>
          <w:iCs w:val="false"/>
          <w:color w:val="2B2B33"/>
          <w:sz w:val="17"/>
          <w:szCs w:val="17"/>
        </w:rPr>
        <w:t xml:space="preserve"> Blaise Pascal, </w:t>
      </w:r>
      <w:r>
        <w:rPr>
          <w:rFonts w:ascii="Cambria" w:cs="Cambria" w:eastAsia="Cambria" w:hAnsi="Cambria"/>
          <w:b w:val="false"/>
          <w:bCs w:val="false"/>
          <w:i/>
          <w:iCs/>
          <w:color w:val="2B2B33"/>
          <w:sz w:val="17"/>
          <w:szCs w:val="17"/>
        </w:rPr>
        <w:t xml:space="preserve">Pensamentos</w:t>
      </w:r>
      <w:r>
        <w:rPr>
          <w:rFonts w:ascii="Cambria" w:cs="Cambria" w:eastAsia="Cambria" w:hAnsi="Cambria"/>
          <w:b w:val="false"/>
          <w:bCs w:val="false"/>
          <w:i w:val="false"/>
          <w:iCs w:val="false"/>
          <w:color w:val="2B2B33"/>
          <w:sz w:val="17"/>
          <w:szCs w:val="17"/>
        </w:rPr>
        <w:t xml:space="preserve">, fragmento 562 (Lafuma) / 534 (Brunschvicg). Original: "Il n'y a que deux sortes d'hommes : les uns justes, qui se croient pécheurs ; les autres pécheurs, qui se croient justes."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DUAS FORMAS DE FUGIR DO REI   ·   LUCAS 15.11-32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b w:val="false"/>
        <w:bCs w:val="false"/>
        <w:color w:val="C8955B"/>
      </w:rPr>
    </w:lvl>
    <w:lvl w:ilvl="1" w15:tentative="1">
      <w:start w:val="1"/>
      <w:numFmt w:val="bullet"/>
      <w:lvlText w:val="·"/>
      <w:lvlJc w:val="left"/>
      <w:pPr>
        <w:ind w:left="820" w:hanging="320"/>
      </w:pPr>
      <w:rPr>
        <w:b/>
        <w:bCs/>
        <w:color w:val="C8955B"/>
      </w:rPr>
    </w:lvl>
    <w:lvl w:ilvl="2" w15:tentative="1">
      <w:start w:val="1"/>
      <w:numFmt w:val="bullet"/>
      <w:lvlText w:val="–"/>
      <w:lvlJc w:val="left"/>
      <w:pPr>
        <w:ind w:left="1160" w:hanging="320"/>
      </w:pPr>
      <w:rPr>
        <w:b w:val="false"/>
        <w:bCs w:val="false"/>
        <w:color w:val="C8955B"/>
      </w:rPr>
    </w:lvl>
    <w:lvl w:ilvl="3" w15:tentative="1">
      <w:start w:val="1"/>
      <w:numFmt w:val="bullet"/>
      <w:lvlText w:val="·"/>
      <w:lvlJc w:val="left"/>
      <w:pPr>
        <w:ind w:left="1500" w:hanging="320"/>
      </w:pPr>
      <w:rPr>
        <w:b w:val="false"/>
        <w:bCs w:val="false"/>
        <w:color w:val="C8955B"/>
      </w:rPr>
    </w:lvl>
  </w:abstractNum>
  <w:abstractNum w:abstractNumId="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Duas Formas de Fugir do Rei</dc:title>
  <dc:creator>Rev. Allan Acioly</dc:creator>
  <cp:lastModifiedBy>Un-named</cp:lastModifiedBy>
  <cp:revision>1</cp:revision>
  <dcterms:created xsi:type="dcterms:W3CDTF">2026-09-27T10:51:08.318Z</dcterms:created>
  <dcterms:modified xsi:type="dcterms:W3CDTF">2026-09-27T10:51:08.329Z</dcterms:modified>
</cp:coreProperties>
</file>

<file path=docProps/custom.xml><?xml version="1.0" encoding="utf-8"?>
<Properties xmlns="http://schemas.openxmlformats.org/officeDocument/2006/custom-properties" xmlns:vt="http://schemas.openxmlformats.org/officeDocument/2006/docPropsVTypes"/>
</file>