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ESBOÇO DE PÚLPITO</w:t>
      </w:r>
    </w:p>
    <w:p>
      <w:pPr>
        <w:spacing w:after="40"/>
      </w:pPr>
      <w:r>
        <w:rPr>
          <w:rFonts w:ascii="Constantia" w:cs="Constantia" w:eastAsia="Constantia" w:hAnsi="Constantia"/>
          <w:b/>
          <w:bCs/>
          <w:color w:val="252544"/>
          <w:sz w:val="40"/>
          <w:szCs w:val="40"/>
        </w:rPr>
        <w:t xml:space="preserve">Recompensas nos Moldes do Reino</w:t>
      </w:r>
    </w:p>
    <w:p>
      <w:pPr>
        <w:pBdr>
          <w:bottom w:val="single" w:color="C8955B" w:sz="12" w:space="8"/>
        </w:pBdr>
        <w:spacing w:after="200"/>
      </w:pPr>
      <w:r>
        <w:rPr>
          <w:rFonts w:ascii="Cambria" w:cs="Cambria" w:eastAsia="Cambria" w:hAnsi="Cambria"/>
          <w:i/>
          <w:iCs/>
          <w:color w:val="9C6F3D"/>
          <w:sz w:val="21"/>
          <w:szCs w:val="21"/>
        </w:rPr>
        <w:t xml:space="preserve">Mateus 20.1-16 · Série Parábolas do Reino · Sermão 9 · “O Coração do Rei” · ≈ 43 min</w:t>
      </w:r>
    </w:p>
    <w:tbl>
      <w:tblPr>
        <w:tblW w:type="dxa" w:w="8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6"/>
      </w:tblGrid>
      <w:tr>
        <w:trPr>
          <w:cantSplit/>
        </w:trPr>
        <w:tc>
          <w:tcPr>
            <w:tcW w:type="dxa" w:w="8106"/>
            <w:tcBorders>
              <w:top w:val="none" w:color="252544" w:sz="0"/>
              <w:left w:val="single" w:color="C8955B" w:sz="26"/>
              <w:bottom w:val="none" w:color="252544" w:sz="0"/>
              <w:right w:val="none" w:color="252544" w:sz="0"/>
            </w:tcBorders>
            <w:shd w:fill="252544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26"/>
                <w:szCs w:val="26"/>
              </w:rPr>
              <w:t xml:space="preserve">Ideia central:</w:t>
            </w:r>
            <w:r>
              <w:rPr>
                <w:rFonts w:ascii="Constantia" w:cs="Constantia" w:eastAsia="Constantia" w:hAnsi="Constantia"/>
                <w:color w:val="FFFFFF"/>
                <w:sz w:val="26"/>
                <w:szCs w:val="26"/>
              </w:rPr>
              <w:t xml:space="preserve"> Deus é bom: reparte como Rei, não paga como patrão — e cura o olho ressentido.</w:t>
            </w:r>
          </w:p>
        </w:tc>
      </w:tr>
    </w:tbl>
    <w:p>
      <w:pPr>
        <w:spacing w:after="120"/>
      </w:pPr>
    </w:p>
    <w:p>
      <w:pPr>
        <w:spacing w:after="156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Refrão: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"O Rei bom reparte, não paga — e cura o olho ressentido." ·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Virada (III):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"A graça que alegra o último expõe o coração que calcula."</w:t>
      </w:r>
    </w:p>
    <w:tbl>
      <w:tblPr>
        <w:tblW w:type="dxa" w:w="8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2"/>
        <w:gridCol w:w="2702"/>
        <w:gridCol w:w="2702"/>
      </w:tblGrid>
      <w:tr>
        <w:trPr>
          <w:tblHeader/>
        </w:trPr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21"/>
                <w:szCs w:val="21"/>
              </w:rPr>
              <w:t xml:space="preserve">Bloco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21"/>
                <w:szCs w:val="21"/>
              </w:rPr>
              <w:t xml:space="preserve">Texto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21"/>
                <w:szCs w:val="21"/>
              </w:rPr>
              <w:t xml:space="preserve">Tempo</w:t>
            </w:r>
          </w:p>
        </w:tc>
      </w:tr>
      <w:tr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Leitura, oração, série, ideia central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20.1-16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3 min</w:t>
            </w:r>
          </w:p>
        </w:tc>
      </w:tr>
      <w:tr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Introdução: o contador e o último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Jo 12.5; Mt 26.15; Lc 23.42-43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4 min</w:t>
            </w:r>
          </w:p>
        </w:tc>
      </w:tr>
      <w:tr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I. Um só é bom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19.13-17; 20.1-7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7 min</w:t>
            </w:r>
          </w:p>
        </w:tc>
      </w:tr>
      <w:tr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II. Reparte como Rei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20.8-10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7 min</w:t>
            </w:r>
          </w:p>
        </w:tc>
      </w:tr>
      <w:tr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III. O olho mau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20.11-15, 20-24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9 min</w:t>
            </w:r>
          </w:p>
        </w:tc>
      </w:tr>
      <w:tr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IV. Que se abram os olhos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20.17-19, 28-34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8 min</w:t>
            </w:r>
          </w:p>
        </w:tc>
      </w:tr>
      <w:tr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E agora? + conclusão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—</w:t>
            </w:r>
          </w:p>
        </w:tc>
        <w:tc>
          <w:tcPr>
            <w:tcW w:type="dxa" w:w="2702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5 min</w:t>
            </w:r>
          </w:p>
        </w:tc>
      </w:tr>
    </w:tbl>
    <w:p>
      <w:pPr>
        <w:spacing w:after="160"/>
      </w:pP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3"/>
          <w:szCs w:val="33"/>
        </w:rPr>
        <w:t xml:space="preserve">Abertura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[Ler Mt 20.1-16, NAA]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· Oração: abre os nossos olhos; mostra o teu Filho, o único bom.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9º sermão, "O Coração do Rei": o Rei que busca; o pai que corre e roga ao mais velho.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"Se vocês esquecerem tudo, guardem isto:" ideia central.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3"/>
          <w:szCs w:val="33"/>
        </w:rPr>
        <w:t xml:space="preserve">Introdução — O contador e o último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Judas: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três anos, tesoureiro; "trezentos denários" (Jo 12.5); "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Que me quereis dar?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" (Mt 26.15).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O ladrão: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zombou (Mt 27.44); "lembra-te de mim" → "hoje estarás comigo" (Lc 23.42-43).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"Isso é justo?" → Jesus responde a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discípulos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(19.27) e termina com: "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O teu olho é mau porque eu sou bom?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Ressalva: Judas se perdeu por traição e incredulidade; a imagem é o olho que mede em denário.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3"/>
          <w:szCs w:val="33"/>
        </w:rPr>
        <w:t xml:space="preserve">I. Um só é bom: o Rei que sai à praça (19.13-17; 20.1-7)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Moldura: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crianças, os "últimos", recebidas (19.13-15); jovem rico: "que farei de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bom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?" → "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Bom só existe um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" (19.16-17).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Começa com o Senhor: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"saindo"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4× (vv. 1, 3, 5, 6). Ninguém se candidata.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Relógio: 6h (um denário = pão do dia) · 9h · 12h · 15h ·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17h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— "viu" vira "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encontrou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" (v. 6).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Ilustração — ponto de diária na Baixada (IL-018):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5h com ferramenta no ombro; às 17h ainda tem um.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v. 7 "ninguém nos contratou":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não é preguiça;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sem promessa nenhuma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. Eles precisam dele.</w:t>
      </w:r>
    </w:p>
    <w:tbl>
      <w:tblPr>
        <w:tblW w:type="dxa" w:w="8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6"/>
      </w:tblGrid>
      <w:tr>
        <w:trPr>
          <w:cantSplit/>
        </w:trPr>
        <w:tc>
          <w:tcPr>
            <w:tcW w:type="dxa" w:w="810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3"/>
                <w:szCs w:val="23"/>
              </w:rPr>
              <w:t xml:space="preserve">R. T. France</w:t>
            </w:r>
            <w:r>
              <w:rPr>
                <w:rFonts w:ascii="Cambria" w:cs="Cambria" w:eastAsia="Cambria" w:hAnsi="Cambria"/>
                <w:color w:val="252544"/>
                <w:sz w:val="23"/>
                <w:szCs w:val="23"/>
              </w:rPr>
              <w:t xml:space="preserve"> </w:t>
            </w:r>
            <w:r>
              <w:rPr>
                <w:rFonts w:ascii="Cambria" w:cs="Cambria" w:eastAsia="Cambria" w:hAnsi="Cambria"/>
                <w:i/>
                <w:iCs/>
                <w:color w:val="252544"/>
                <w:sz w:val="23"/>
                <w:szCs w:val="23"/>
              </w:rPr>
              <w:t xml:space="preserve">(opcional)</w:t>
            </w:r>
            <w:r>
              <w:rPr>
                <w:rFonts w:ascii="Cambria" w:cs="Cambria" w:eastAsia="Cambria" w:hAnsi="Cambria"/>
                <w:color w:val="252544"/>
                <w:sz w:val="23"/>
                <w:szCs w:val="23"/>
              </w:rPr>
              <w:t xml:space="preserve">: "Comercialmente, o homem é um tolo. E Deus é tão pouco calculista assim."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Veterano: você também estava na praça (1Co 4.7). Quem acha que é tarde: o Rei sai às 17h.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4"/>
          <w:szCs w:val="24"/>
        </w:rPr>
        <w:t xml:space="preserve">Transição: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"História feliz... mas chega a tarde."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3"/>
          <w:szCs w:val="33"/>
        </w:rPr>
        <w:t xml:space="preserve">II. Reparte como Rei, não paga como patrão (20.8-10)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v. 8: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começa pelos últimos para que os primeiros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vejam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.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v. 9: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um denário por uma hora.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"Pagar" (v. 8, </w:t>
      </w:r>
      <w:r>
        <w:rPr>
          <w:rFonts w:ascii="Cambria" w:cs="Cambria" w:eastAsia="Cambria" w:hAnsi="Cambria"/>
          <w:b/>
          <w:bCs/>
          <w:i/>
          <w:iCs/>
          <w:color w:val="2B2B33"/>
          <w:sz w:val="24"/>
          <w:szCs w:val="24"/>
        </w:rPr>
        <w:t xml:space="preserve">apodidōmi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) → "quero dar" (v. 14):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do salário ao presente.</w:t>
      </w:r>
    </w:p>
    <w:tbl>
      <w:tblPr>
        <w:tblW w:type="dxa" w:w="8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6"/>
      </w:tblGrid>
      <w:tr>
        <w:trPr>
          <w:cantSplit/>
        </w:trPr>
        <w:tc>
          <w:tcPr>
            <w:tcW w:type="dxa" w:w="810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3"/>
                <w:szCs w:val="23"/>
              </w:rPr>
              <w:t xml:space="preserve">T. W. Manson</w:t>
            </w:r>
            <w:r>
              <w:rPr>
                <w:rFonts w:ascii="Cambria" w:cs="Cambria" w:eastAsia="Cambria" w:hAnsi="Cambria"/>
                <w:color w:val="252544"/>
                <w:sz w:val="23"/>
                <w:szCs w:val="23"/>
              </w:rPr>
              <w:t xml:space="preserve">: "Existe a duodécima parte de um denário — chamava-se pôndio. Mas não existe a duodécima parte do amor de Deus."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v. 10 "pensaram que receberiam mais":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não eram mercenários; a conta abriu ao ver o outro. Alívio às 6h, ofensa às 18h.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A recompensa é real (19.28-29), com outro molde.</w:t>
      </w:r>
    </w:p>
    <w:tbl>
      <w:tblPr>
        <w:tblW w:type="dxa" w:w="8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6"/>
      </w:tblGrid>
      <w:tr>
        <w:trPr>
          <w:cantSplit/>
        </w:trPr>
        <w:tc>
          <w:tcPr>
            <w:tcW w:type="dxa" w:w="810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3"/>
                <w:szCs w:val="23"/>
              </w:rPr>
              <w:t xml:space="preserve">Fritz Rienecker</w:t>
            </w:r>
            <w:r>
              <w:rPr>
                <w:rFonts w:ascii="Cambria" w:cs="Cambria" w:eastAsia="Cambria" w:hAnsi="Cambria"/>
                <w:color w:val="252544"/>
                <w:sz w:val="23"/>
                <w:szCs w:val="23"/>
              </w:rPr>
              <w:t xml:space="preserve">: "Quem realiza boas obras por causa da recompensa somente se irritará com a bondade de Deus."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Contrato grosseiro (prosperidade) e sutil (buscar a Deus para se sentir bem).</w:t>
      </w:r>
    </w:p>
    <w:tbl>
      <w:tblPr>
        <w:tblW w:type="dxa" w:w="8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6"/>
      </w:tblGrid>
      <w:tr>
        <w:trPr>
          <w:cantSplit/>
        </w:trPr>
        <w:tc>
          <w:tcPr>
            <w:tcW w:type="dxa" w:w="810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3"/>
                <w:szCs w:val="23"/>
              </w:rPr>
              <w:t xml:space="preserve">N. T. Wright</w:t>
            </w:r>
            <w:r>
              <w:rPr>
                <w:rFonts w:ascii="Cambria" w:cs="Cambria" w:eastAsia="Cambria" w:hAnsi="Cambria"/>
                <w:color w:val="252544"/>
                <w:sz w:val="23"/>
                <w:szCs w:val="23"/>
              </w:rPr>
              <w:t xml:space="preserve">: "Deus não faz contratos conosco [...]. Ele faz alianças, segundo as quais ele nos promete tudo e nos pede tudo em retorno."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4"/>
          <w:szCs w:val="24"/>
        </w:rPr>
        <w:t xml:space="preserve">[Spurgeon, opcional, conferir antes: "Pagou na escala da graça, e não na tabela do mérito."]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Ilustração — Torrey e o presbítero (IL-019):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30 anos de igreja e "por que Deus não responde?" → "orando em seu próprio nome". "Quantos têm esse bilhete no bolso?"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4"/>
          <w:szCs w:val="24"/>
        </w:rPr>
        <w:t xml:space="preserve">Transição: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"Quando o Rei reparte como Rei, alguém sempre reclama."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3"/>
          <w:szCs w:val="33"/>
        </w:rPr>
        <w:t xml:space="preserve">III. "O teu olho é mau porque eu sou bom?" (20.11-15; 20.20-24)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v. 11: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murmurar (deserto, Êx 16; Nm 14)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contra o dono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v. 12: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"tu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os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fizeste iguais a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nós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" — o foco no que o outro recebeu; o sofrimento como fatura.</w:t>
      </w:r>
    </w:p>
    <w:tbl>
      <w:tblPr>
        <w:tblW w:type="dxa" w:w="8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6"/>
      </w:tblGrid>
      <w:tr>
        <w:trPr>
          <w:cantSplit/>
        </w:trPr>
        <w:tc>
          <w:tcPr>
            <w:tcW w:type="dxa" w:w="810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3"/>
                <w:szCs w:val="23"/>
              </w:rPr>
              <w:t xml:space="preserve">C. S. Lewis</w:t>
            </w:r>
            <w:r>
              <w:rPr>
                <w:rFonts w:ascii="Cambria" w:cs="Cambria" w:eastAsia="Cambria" w:hAnsi="Cambria"/>
                <w:color w:val="252544"/>
                <w:sz w:val="23"/>
                <w:szCs w:val="23"/>
              </w:rPr>
              <w:t xml:space="preserve">: "O orgulho não sente prazer em ter algo, só em ter mais do que o vizinho. [...] É a comparação que nos torna orgulhosos: o prazer de estar acima dos outros."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Justiça (v. 13):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"Amigo..." — </w:t>
      </w:r>
      <w:r>
        <w:rPr>
          <w:rFonts w:ascii="Cambria" w:cs="Cambria" w:eastAsia="Cambria" w:hAnsi="Cambria"/>
          <w:i/>
          <w:iCs/>
          <w:color w:val="2B2B33"/>
          <w:sz w:val="24"/>
          <w:szCs w:val="24"/>
        </w:rPr>
        <w:t xml:space="preserve">hetaire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só em 20.13; 22.12; 26.50 (Judas). Repreensão gentil.</w:t>
      </w:r>
    </w:p>
    <w:tbl>
      <w:tblPr>
        <w:tblW w:type="dxa" w:w="8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6"/>
      </w:tblGrid>
      <w:tr>
        <w:trPr>
          <w:cantSplit/>
        </w:trPr>
        <w:tc>
          <w:tcPr>
            <w:tcW w:type="dxa" w:w="810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3"/>
                <w:szCs w:val="23"/>
              </w:rPr>
              <w:t xml:space="preserve">R. C. Sproul</w:t>
            </w:r>
            <w:r>
              <w:rPr>
                <w:rFonts w:ascii="Cambria" w:cs="Cambria" w:eastAsia="Cambria" w:hAnsi="Cambria"/>
                <w:color w:val="252544"/>
                <w:sz w:val="23"/>
                <w:szCs w:val="23"/>
              </w:rPr>
              <w:t xml:space="preserve">: "O primeiro grupo recebeu justiça. Todos os grupos que vieram depois receberam graça e misericórdia. Aqueles, entretanto, que receberam justiça queixaram-se de ter sido vítimas de injustiça."</w:t>
            </w:r>
          </w:p>
        </w:tc>
      </w:tr>
    </w:tbl>
    <w:p>
      <w:pPr>
        <w:spacing w:after="120"/>
      </w:pPr>
    </w:p>
    <w:tbl>
      <w:tblPr>
        <w:tblW w:type="dxa" w:w="8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6"/>
      </w:tblGrid>
      <w:tr>
        <w:trPr>
          <w:cantSplit/>
        </w:trPr>
        <w:tc>
          <w:tcPr>
            <w:tcW w:type="dxa" w:w="810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3"/>
                <w:szCs w:val="23"/>
              </w:rPr>
              <w:t xml:space="preserve">D. A. Carson</w:t>
            </w:r>
            <w:r>
              <w:rPr>
                <w:rFonts w:ascii="Cambria" w:cs="Cambria" w:eastAsia="Cambria" w:hAnsi="Cambria"/>
                <w:color w:val="252544"/>
                <w:sz w:val="23"/>
                <w:szCs w:val="23"/>
              </w:rPr>
              <w:t xml:space="preserve">: "Você realmente não quer nada além de justiça totalmente eficaz e instantânea? Então vá para o inferno."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Logo depois: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"Não é xingamento; é a conta até o fim" (Rm 6.23).</w:t>
      </w:r>
    </w:p>
    <w:p>
      <w:pPr>
        <w:pStyle w:val="ListParagraph"/>
        <w:numPr>
          <w:ilvl w:val="0"/>
          <w:numId w:val="3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Soberania (vv. 14-15a):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moldura 19.3 "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é lícito?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" → 20.15 "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não me é lícito?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". Quem tenta ser dono de quê?</w:t>
      </w:r>
    </w:p>
    <w:p>
      <w:pPr>
        <w:pStyle w:val="ListParagraph"/>
        <w:numPr>
          <w:ilvl w:val="0"/>
          <w:numId w:val="3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Diagnóstico (v. 15b):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"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bom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" volta a 19.17. Pv 22.9: o de olho bom dá pão ao pobre. </w:t>
      </w:r>
      <w:r>
        <w:rPr>
          <w:rFonts w:ascii="Cambria" w:cs="Cambria" w:eastAsia="Cambria" w:hAnsi="Cambria"/>
          <w:i/>
          <w:iCs/>
          <w:color w:val="2B2B33"/>
          <w:sz w:val="24"/>
          <w:szCs w:val="24"/>
        </w:rPr>
        <w:t xml:space="preserve">Invidia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= "olhar contra" </w:t>
      </w:r>
      <w:r>
        <w:rPr>
          <w:rFonts w:ascii="Cambria" w:cs="Cambria" w:eastAsia="Cambria" w:hAnsi="Cambria"/>
          <w:i/>
          <w:iCs/>
          <w:color w:val="2B2B33"/>
          <w:sz w:val="24"/>
          <w:szCs w:val="24"/>
        </w:rPr>
        <w:t xml:space="preserve">(opcional)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.</w:t>
      </w:r>
    </w:p>
    <w:tbl>
      <w:tblPr>
        <w:tblW w:type="dxa" w:w="8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6"/>
      </w:tblGrid>
      <w:tr>
        <w:trPr>
          <w:cantSplit/>
        </w:trPr>
        <w:tc>
          <w:tcPr>
            <w:tcW w:type="dxa" w:w="810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3"/>
                <w:szCs w:val="23"/>
              </w:rPr>
              <w:t xml:space="preserve">Tomás de Aquino</w:t>
            </w:r>
            <w:r>
              <w:rPr>
                <w:rFonts w:ascii="Cambria" w:cs="Cambria" w:eastAsia="Cambria" w:hAnsi="Cambria"/>
                <w:color w:val="252544"/>
                <w:sz w:val="23"/>
                <w:szCs w:val="23"/>
              </w:rPr>
              <w:t xml:space="preserve"> </w:t>
            </w:r>
            <w:r>
              <w:rPr>
                <w:rFonts w:ascii="Cambria" w:cs="Cambria" w:eastAsia="Cambria" w:hAnsi="Cambria"/>
                <w:i/>
                <w:iCs/>
                <w:color w:val="252544"/>
                <w:sz w:val="23"/>
                <w:szCs w:val="23"/>
              </w:rPr>
              <w:t xml:space="preserve">(opcional)</w:t>
            </w:r>
            <w:r>
              <w:rPr>
                <w:rFonts w:ascii="Cambria" w:cs="Cambria" w:eastAsia="Cambria" w:hAnsi="Cambria"/>
                <w:color w:val="252544"/>
                <w:sz w:val="23"/>
                <w:szCs w:val="23"/>
              </w:rPr>
              <w:t xml:space="preserve">: "A inveja é tristeza pelo bem alheio."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Mentira antiga: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"de toda árvore" (Gn 2.16) → "não comereis de toda árvore?" (Gn 3.1).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Sem resposta, como Jonas 4.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20.20-24: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"Que queres?" → tronos; os dez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indignados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.</w:t>
      </w:r>
    </w:p>
    <w:tbl>
      <w:tblPr>
        <w:tblW w:type="dxa" w:w="8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6"/>
      </w:tblGrid>
      <w:tr>
        <w:trPr>
          <w:cantSplit/>
        </w:trPr>
        <w:tc>
          <w:tcPr>
            <w:tcW w:type="dxa" w:w="810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3"/>
                <w:szCs w:val="23"/>
              </w:rPr>
              <w:t xml:space="preserve">Dietrich Bonhoeffer</w:t>
            </w:r>
            <w:r>
              <w:rPr>
                <w:rFonts w:ascii="Cambria" w:cs="Cambria" w:eastAsia="Cambria" w:hAnsi="Cambria"/>
                <w:color w:val="252544"/>
                <w:sz w:val="23"/>
                <w:szCs w:val="23"/>
              </w:rPr>
              <w:t xml:space="preserve">: "Nenhuma comunidade cristã se reúne sem que esse pensamento brote imediatamente como semente de discórdia."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Autoimplicação [personalizar]: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"pastor, trabalhador da primeira hora profissional, me pego fazendo conta..."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"Eu oro mais. Sirvo mais. Estou há mais tempo. Sofri mais." → "Por que Deus é tão bondoso com eles?"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Recém-convertido celebrado; quem serve há anos (implícito); inventário da família; o celular.</w:t>
      </w:r>
    </w:p>
    <w:tbl>
      <w:tblPr>
        <w:tblW w:type="dxa" w:w="8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6"/>
      </w:tblGrid>
      <w:tr>
        <w:trPr>
          <w:cantSplit/>
        </w:trPr>
        <w:tc>
          <w:tcPr>
            <w:tcW w:type="dxa" w:w="810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3"/>
                <w:szCs w:val="23"/>
              </w:rPr>
              <w:t xml:space="preserve">Søren Kierkegaard</w:t>
            </w:r>
            <w:r>
              <w:rPr>
                <w:rFonts w:ascii="Cambria" w:cs="Cambria" w:eastAsia="Cambria" w:hAnsi="Cambria"/>
                <w:color w:val="252544"/>
                <w:sz w:val="23"/>
                <w:szCs w:val="23"/>
              </w:rPr>
              <w:t xml:space="preserve"> </w:t>
            </w:r>
            <w:r>
              <w:rPr>
                <w:rFonts w:ascii="Cambria" w:cs="Cambria" w:eastAsia="Cambria" w:hAnsi="Cambria"/>
                <w:i/>
                <w:iCs/>
                <w:color w:val="252544"/>
                <w:sz w:val="23"/>
                <w:szCs w:val="23"/>
              </w:rPr>
              <w:t xml:space="preserve">(opcional)</w:t>
            </w:r>
            <w:r>
              <w:rPr>
                <w:rFonts w:ascii="Cambria" w:cs="Cambria" w:eastAsia="Cambria" w:hAnsi="Cambria"/>
                <w:color w:val="252544"/>
                <w:sz w:val="23"/>
                <w:szCs w:val="23"/>
              </w:rPr>
              <w:t xml:space="preserve">: "A preocupação mundana sempre procura levar o ser humano à inquietação mesquinha das comparações."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Eco do irmão mais velho (IL-007): agora dentro da vinha. O alvo é o olho, não o sacrifício (19.28-29).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Virada: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"A graça que alegra o último expõe o coração que calcula."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4"/>
          <w:szCs w:val="24"/>
        </w:rPr>
        <w:t xml:space="preserve">Transição: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"Não se fabrica olho bom. Como se cura um olho mau?"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3"/>
          <w:szCs w:val="33"/>
        </w:rPr>
        <w:t xml:space="preserve">IV. "Que se abram os nossos olhos" (20.15, 17-19, 28-34)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"Do que é meu" (v. 15)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→ entregue e crucificado (17-19) → "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resgate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por muitos" (28). A bondade custa ao Rei. Rm 3.26.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"Jesus é o único trabalhador que suportou o peso do dia inteiro — e repartiu conosco o salário que não ganhamos."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Imagem (não código): trevas da hora sexta à nona (27.45).</w:t>
      </w:r>
    </w:p>
    <w:tbl>
      <w:tblPr>
        <w:tblW w:type="dxa" w:w="8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6"/>
      </w:tblGrid>
      <w:tr>
        <w:trPr>
          <w:cantSplit/>
        </w:trPr>
        <w:tc>
          <w:tcPr>
            <w:tcW w:type="dxa" w:w="810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3"/>
                <w:szCs w:val="23"/>
              </w:rPr>
              <w:t xml:space="preserve">Heidelberg, P. 60</w:t>
            </w:r>
            <w:r>
              <w:rPr>
                <w:rFonts w:ascii="Cambria" w:cs="Cambria" w:eastAsia="Cambria" w:hAnsi="Cambria"/>
                <w:color w:val="252544"/>
                <w:sz w:val="23"/>
                <w:szCs w:val="23"/>
              </w:rPr>
              <w:t xml:space="preserve">: Deus me imputa a justiça de Cristo "como se eu mesmo tivesse cumprido toda a obediência que Cristo cumpriu por mim".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4"/>
          <w:szCs w:val="24"/>
        </w:rPr>
        <w:t xml:space="preserve">Opcional: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1Sm 30.24 — "igualmente repartirão". O Filho de Davi reparte o despojo.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[Ler Mt 20.29-34]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"Filho de Davi, tem compaixão!" → "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Que quereis?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" (= à mãe) → "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que se nos abram os olhos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" → toca, veem,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seguem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4"/>
          <w:szCs w:val="24"/>
        </w:rPr>
        <w:t xml:space="preserve">Pedem misericórdia, não recompensa. O fruto é seguir, não status. Gn 15.1: o galardão é ele mesmo.</w:t>
      </w: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3"/>
          <w:szCs w:val="33"/>
        </w:rPr>
        <w:t xml:space="preserve">E agora? · Conclusão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Não: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engolir a murmuração; livro-caixa de humildade; parar de servir.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Semana: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(1) diagnostique o olho: de quem é a bênção que incomoda? que fatura carrego? (2) volte à praça e escreva o dia do chamado; (3) peça como os cegos, com nome; (4) bendiga o denário do outro (Rm 12.15) e faça um serviço anônimo (Mt 6.1-4).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Públicos: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veteranos, descansem da contabilidade (19.29); recém-chegados, honrem e trabalhem; tarde demais, o ladrão (IL-014), o Rei sai às 17h; quem se acha bom, contando horas a graça parece injustiça; igreja, sair à praça.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Fecho: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Judas × ladrão: "que me quereis dar?" × "lembra-te de mim". Devolver o v. 15 sem responder. Oração dos cegos. Refrão. "Que a palavra do Senhor faça morada em vocês." Oração final.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7"/>
          <w:szCs w:val="27"/>
        </w:rPr>
        <w:t xml:space="preserve">Lembretes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Cortes possíveis: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Kierkegaard, Tomás de Aquino e 1Sm 30.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Spurgeon: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só depois de conferir.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Carson: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explicar o tom.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Personalizar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a autoimplicação; deixar implícito quem carregou a obra. </w:t>
      </w:r>
      <w:r>
        <w:rPr>
          <w:rFonts w:ascii="Cambria" w:cs="Cambria" w:eastAsia="Cambria" w:hAnsi="Cambria"/>
          <w:b/>
          <w:bCs/>
          <w:color w:val="2B2B33"/>
          <w:sz w:val="24"/>
          <w:szCs w:val="24"/>
        </w:rPr>
        <w:t xml:space="preserve">Versículos:</w:t>
      </w:r>
      <w:r>
        <w:rPr>
          <w:rFonts w:ascii="Cambria" w:cs="Cambria" w:eastAsia="Cambria" w:hAnsi="Cambria"/>
          <w:color w:val="2B2B33"/>
          <w:sz w:val="24"/>
          <w:szCs w:val="24"/>
        </w:rPr>
        <w:t xml:space="preserve"> ARA no texto; leitura NAA.</w:t>
      </w:r>
    </w:p>
    <w:sectPr>
      <w:headerReference w:type="default" r:id="rId7"/>
      <w:footerReference w:type="default" r:id="rId8"/>
      <w:pgSz w:w="11906" w:h="16838" w:orient="portrait"/>
      <w:pgMar w:top="1440" w:right="2600" w:bottom="1440" w:left="1200" w:header="720" w:footer="60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2" w:sz="4" w:space="4"/>
      </w:pBdr>
      <w:tabs>
        <w:tab w:val="center" w:pos="4053"/>
        <w:tab w:val="right" w:pos="8106"/>
      </w:tabs>
    </w:pPr>
    <w:r>
      <w:rPr>
        <w:rFonts w:ascii="Cambria" w:cs="Cambria" w:eastAsia="Cambria" w:hAnsi="Cambria"/>
        <w:color w:val="2B2B33"/>
        <w:sz w:val="16"/>
        <w:szCs w:val="16"/>
      </w:rPr>
      <w:t xml:space="preserve">Igreja Presbiteriana Esperança</w:t>
    </w:r>
    <w:r>
      <w:rPr>
        <w:rFonts w:ascii="Constantia" w:cs="Constantia" w:eastAsia="Constantia" w:hAnsi="Constantia"/>
        <w:i/>
        <w:iCs/>
        <w:color w:val="9C6F3D"/>
        <w:sz w:val="15"/>
        <w:szCs w:val="15"/>
      </w:rPr>
      <w:t xml:space="preserve">	Soli Deo Gloria	</w:t>
    </w:r>
    <w:r>
      <w:rPr>
        <w:rFonts w:ascii="Cambria" w:cs="Cambria" w:eastAsia="Cambria" w:hAnsi="Cambria"/>
        <w:color w:val="2B2B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ESBOÇO DE PÚLPITO · MATEUS 20.1-16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  <w:lvl w:ilvl="1" w15:tentative="1">
      <w:start w:val="1"/>
      <w:numFmt w:val="bullet"/>
      <w:lvlText w:val="·"/>
      <w:lvlJc w:val="left"/>
      <w:pPr>
        <w:ind w:left="900" w:hanging="280"/>
      </w:pPr>
      <w:rPr>
        <w:color w:val="C8955B"/>
      </w:rPr>
    </w:lvl>
    <w:lvl w:ilvl="2" w15:tentative="1">
      <w:start w:val="1"/>
      <w:numFmt w:val="bullet"/>
      <w:lvlText w:val="·"/>
      <w:lvlJc w:val="left"/>
      <w:pPr>
        <w:ind w:left="1300" w:hanging="280"/>
      </w:pPr>
      <w:rPr>
        <w:color w:val="C8955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Esboço de púlpito — Mateus 20.1-16</dc:title>
  <dc:creator>Rev. Allan Acioly — Igreja Presbiteriana Esperança</dc:creator>
  <cp:lastModifiedBy>Un-named</cp:lastModifiedBy>
  <cp:revision>1</cp:revision>
  <dcterms:created xsi:type="dcterms:W3CDTF">2026-10-03T10:07:35.685Z</dcterms:created>
  <dcterms:modified xsi:type="dcterms:W3CDTF">2026-10-03T10:07:35.685Z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