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onstantia" w:cs="Constantia" w:eastAsia="Constantia" w:hAnsi="Constantia"/>
          <w:b/>
          <w:bCs/>
          <w:color w:val="9C6F3D"/>
          <w:spacing w:val="60"/>
          <w:sz w:val="18"/>
          <w:szCs w:val="18"/>
        </w:rPr>
        <w:t xml:space="preserve">ESBOÇO DE PÚLPITO</w:t>
      </w:r>
    </w:p>
    <w:p>
      <w:pPr>
        <w:spacing w:after="40"/>
      </w:pPr>
      <w:r>
        <w:rPr>
          <w:rFonts w:ascii="Constantia" w:cs="Constantia" w:eastAsia="Constantia" w:hAnsi="Constantia"/>
          <w:b/>
          <w:bCs/>
          <w:color w:val="252544"/>
          <w:sz w:val="40"/>
          <w:szCs w:val="40"/>
        </w:rPr>
        <w:t xml:space="preserve">Recompensas nos Moldes do Reino</w:t>
      </w:r>
    </w:p>
    <w:p>
      <w:pPr>
        <w:pBdr>
          <w:bottom w:val="single" w:color="C8955B" w:sz="12" w:space="8"/>
        </w:pBdr>
        <w:spacing w:after="200"/>
      </w:pPr>
      <w:r>
        <w:rPr>
          <w:rFonts w:ascii="Cambria" w:cs="Cambria" w:eastAsia="Cambria" w:hAnsi="Cambria"/>
          <w:i/>
          <w:iCs/>
          <w:color w:val="9C6F3D"/>
          <w:sz w:val="21"/>
          <w:szCs w:val="21"/>
        </w:rPr>
        <w:t xml:space="preserve">Mateus 20.1-16 · Série Parábolas do Reino · Sermão 9 · “O Coração do Rei” · ≈ 43 min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none" w:color="252544" w:sz="0"/>
              <w:left w:val="single" w:color="C8955B" w:sz="26"/>
              <w:bottom w:val="none" w:color="252544" w:sz="0"/>
              <w:right w:val="none" w:color="252544" w:sz="0"/>
            </w:tcBorders>
            <w:shd w:fill="252544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25"/>
                <w:szCs w:val="25"/>
              </w:rPr>
              <w:t xml:space="preserve">Ideia central:</w:t>
            </w:r>
            <w:r>
              <w:rPr>
                <w:rFonts w:ascii="Constantia" w:cs="Constantia" w:eastAsia="Constantia" w:hAnsi="Constantia"/>
                <w:color w:val="FFFFFF"/>
                <w:sz w:val="25"/>
                <w:szCs w:val="25"/>
              </w:rPr>
              <w:t xml:space="preserve"> Deus é bom: reparte como Rei, não paga como patrão — e cura o olho ressentido.</w:t>
            </w:r>
          </w:p>
        </w:tc>
      </w:tr>
    </w:tbl>
    <w:p>
      <w:pPr>
        <w:spacing w:after="120"/>
      </w:pP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Refrão: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"O Rei bom reparte, não paga — e cura o olho ressentido."</w:t>
      </w:r>
    </w:p>
    <w:p>
      <w:pPr>
        <w:spacing w:after="150" w:before="0" w:line="300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Frase de virada (ponto III):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"A graça que alegra o último expõe o coração que calcula."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2"/>
        <w:gridCol w:w="2902"/>
        <w:gridCol w:w="2902"/>
      </w:tblGrid>
      <w:tr>
        <w:trPr>
          <w:tblHeader/>
        </w:trP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20"/>
                <w:szCs w:val="20"/>
              </w:rPr>
              <w:t xml:space="preserve">Bloco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20"/>
                <w:szCs w:val="20"/>
              </w:rPr>
              <w:t xml:space="preserve">Texto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25254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onstantia" w:cs="Constantia" w:eastAsia="Constantia" w:hAnsi="Constantia"/>
                <w:b/>
                <w:bCs/>
                <w:color w:val="FFFFFF"/>
                <w:sz w:val="20"/>
                <w:szCs w:val="20"/>
              </w:rPr>
              <w:t xml:space="preserve">Tempo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Leitura, oração, série, ideia central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20.1-16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3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Introdução: o contador e o último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Jo 12.5; Mt 26.15; Lc 23.42-43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4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I. Um só é bom: o Rei que sai à praça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19.13-17; 20.1-7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7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II. Reparte como Rei, não paga como patrão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20.8-10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7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III. "O teu olho é mau porque eu sou bom?"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20.11-15; 20.20-24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9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IV. "Que se abram os nossos olhos"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20.15, 17-19, 28; 20.29-34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8 min</w:t>
            </w:r>
          </w:p>
        </w:tc>
      </w:tr>
      <w:tr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E agora? + conclusão + oração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—</w:t>
            </w:r>
          </w:p>
        </w:tc>
        <w:tc>
          <w:tcPr>
            <w:tcW w:type="dxa" w:w="2902"/>
            <w:tcBorders>
              <w:top w:val="single" w:color="E6DFD2" w:sz="2"/>
              <w:left w:val="none" w:color="FFFFFF" w:sz="0"/>
              <w:bottom w:val="single" w:color="E6DFD2" w:sz="2"/>
              <w:right w:val="none" w:color="FFFFFF" w:sz="0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60" w:lineRule="auto"/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2B2B33"/>
                <w:sz w:val="20"/>
                <w:szCs w:val="20"/>
              </w:rPr>
              <w:t xml:space="preserve">5 min</w:t>
            </w:r>
          </w:p>
        </w:tc>
      </w:tr>
    </w:tbl>
    <w:p>
      <w:pPr>
        <w:spacing w:after="160"/>
      </w:pP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Abertura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[Ler Mt 20.1-16, NAA]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Oração: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 história incomoda; algo em nós já ficou do lado dos que reclamaram. Abre os nossos olhos. Mostra o teu Filho, o único bom, e cura o que precisa ser curado.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Série: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9º sermão, "O Coração do Rei": já vimos o Rei que busca ovelha e moeda, o pai que corre e sai para rogar ao mais velho. Quando o Rei mostra o coração dele, o nosso fica exposto.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Ideia central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(direto, sem fórmula de anúncio): "Deus é bom: ele reparte como Rei, não paga como patrão — e cura o olho ressentido."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Introdução — O contador e o último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Judas: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três anos com Jesus; pregou, curou, era o tesoureiro;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diante do perfume de Maria, em Betânia: "trezentos denários" (Jo 12.5). Olhava para a devoção e enxergava denário;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aos sacerdotes: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 me quereis dar, e eu vo-lo entregarei?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(Mt 26.15). Trinta moedas.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 ladrão: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viveu do crime; zombou de Jesus nas primeiras horas (Mt 27.44);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depois: "lembra-te de mim quando vieres no teu Reino" → "hoje estarás comigo no paraíso" (Lc 23.42-43).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pergunta engasgada: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três anos terminam em perdição; uma vida de crime termina no paraíso.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Isso é justo?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virada: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Jesus contou a história para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discípulos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não para fariseus.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Pedro: "nós tudo deixamos e te seguimos; que, pois, teremos?" (19.27);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Jesus promete tronos, cem vezes mais, vida eterna (19.28-29);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 parábola termina com outra pergunta: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 teu olho é mau porque eu sou bom?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(v. 15).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Ressalva: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Judas não se perdeu por fazer conta, e sim pela traição e pela incredulidade. A imagem é a do olho que mede tudo em denário, levado até o fim.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I. Um só é bom: o Rei que sai à praça (19.13-17; 20.1-7)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moldura do capítulo 19: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crianças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afastadas pelos discípulos, gente sem currículo, os "últimos": "dos tais é o reino dos céus" (19.13-15). Os religiosos faziam fila por mérito; Jesus abre a porta para quem não tem nada a apresentar;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jovem rico: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"que farei eu de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bom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?" →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Bom só existe um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(19.16-17). Quer fazer o bem para merecer. A palavra "bom" vai voltar na boca do dono.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parábola começa com o Senhor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não com trabalhadores procurando emprego: Reino → Senhor → saída → trabalhadores → vinha.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"Saindo" 4×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(vv. 1, 3, 5, 6). É ele quem sai, quem procura. Ninguém se candidata; todos são chamados.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 relógio: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6h: contrato, um denário (o pão da família no dia);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9h: "o que for justo";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12h e 15h: a mesma coisa;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17h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: faltando uma hora. "Viu" vira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encontrou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(v. 6). Parece que ele estava procurando.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Ilustração — o ponto de diária na Baixada (IL-018):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5h, ferramenta no ombro, esperando um carro parar. Os mais fortes saem primeiro. Às 17h ainda tem um, o que ninguém quis levar, e já sabe que não vai ter pão em casa.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7 — "Porque ninguém nos contratou."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"Desocupados" não é vagabundo; é sem trabalho;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para esse grupo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não há promessa nenhuma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: nem denário, nem "o que for justo". Só o convite;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do ponto de vista do negócio não faz sentido. Ele não precisa deles; eles precisam dele.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R. T. France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(opcional)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The Gospel of Matthew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"Comercialmente, o homem é um tolo. E Deus é tão pouco calculista assim."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bondade de Deus começa antes do pagamento.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Começa na praça.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Aplicação: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veterano: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você também estava na praça. "Que tens tu que não tenhas recebido?" (1Co 4.7). Ser chamado já é recompensa. Você tinha esquecido?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quem se sente na praça às 17h: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Rei ainda sai.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Transição: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"Até aqui, uma história feliz. Todo mundo vai comer. Mas chega a tarde. E chega a hora do pagamento."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II. Reparte como Rei, não paga como patrão (20.8-10)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8 — começa pelos últimos.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Se pagasse os primeiros antes, iriam embora felizes sem saber de nada. A ordem invertida existe para que os primeiros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vejam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— e nós com eles.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9 — um denário por uma hora: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saíram sem nada, imaginavam a conversa com a mulher à noite, voltam com o pão do dia inteiro.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Detalhe do grego: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v. 8 "pagar" (</w:t>
      </w: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apodidōmi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devolver o devido); v. 14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quero dar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". Do salário ao presente. O que os últimos receberam foi presente.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T. W. Manson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The Sayings of Jesus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"O amor de Deus não pode ser repartido em quantidades ajustadas ao mérito de cada um. Existe a duodécima parte de um denário — chamava-se pôndio. Mas não existe a duodécima parte do amor de Deus."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 patrão paga por hora. O Rei reparte do que é dele.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 o que ele reparte não se divide em fração.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10 — "pensaram que receberiam mais":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aqui nasce o problema.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De manhã não eram mercenários: trabalhadores dispostos, felizes com o contrato;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ao ver o outro, a conta abriu: "se ele ganhou um por uma hora, a gente ganha doze";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denário que às 6h era alívio ("hoje tem pão") às 18h virou ofensa. Não mudou um centavo; mudou a comparação.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recompensa é real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(19.28-29), mas tem outro molde: o do Reino, não o do mercado.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Fritz Rienecker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Comentário Esperança — Mateus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"Quem realiza boas obras por causa da recompensa somente se irritará com a bondade de Deus."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Dois jeitos do contrato com Deus: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grosseiro: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teologia da prosperidade, que a gente conhece bem na Baixada: dízimo, campanha, sacrifício, "Deus vai ser obrigado a devolver". Deus como patrão que paga hora extra;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sutil, o nosso: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buscar a Deus para se sentir bem. Orar porque traz paz, culto porque faz bem, Bíblia porque organiza a cabeça. Deus continua patrão, só que agora paga em paz, autoestima e equilíbrio emocional.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N. T. Wright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Mateus para Todos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"Deus não faz contratos conosco, como se pudéssemos negociar um acordo melhor. Ele faz alianças, segundo as quais ele nos promete tudo e nos pede tudo em retorno."</w:t>
            </w:r>
          </w:p>
        </w:tc>
      </w:tr>
    </w:tbl>
    <w:p>
      <w:pPr>
        <w:spacing w:after="120"/>
      </w:pP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Spurgeon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(opcional — só usar depois de conferir a fonte)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"O pagamento do nosso Senhor não é salário por merecimento, mas dádiva de generosidade. Ele pagou na escala da graça, e não na tabela do mérito."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Ilustração — Torrey e o presbítero (IL-019, via Boice):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bilhete numa série sobre oração na Austrália: 30 anos de igreja, 25 de escola dominical, 20 de presbiterato, e "Deus não responde à minha oração". Torrey: "Ele acha que Deus tem a obrigação de responder. Está orando em seu próprio nome." No fim: "O senhor acertou".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Pergunta: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"Quantos de nós temos um bilhete desses guardado no bolso?" Isso é o patrão; o Rei não funciona assim.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Transição: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"E quando o Rei reparte como Rei, alguém sempre reclama."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III. "O teu olho é mau porque eu sou bom?" (20.11-15; 20.20-24)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11 — "murmuravam":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verbo do deserto (Êx 16; Nm 14), comendo maná e reclamando.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Contra o dono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não contra os colegas: no fundo, o ressentimento é contra o Senhor.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v. 12 — "tu os fizeste iguais a nós":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não reclamam do pagamento; receberam o combinado;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não é "tu nos fizeste iguais a eles"; o foco está no que o outro recebeu;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"suportamos a fadiga e o calor do dia": o sofrimento apresentado como fatura.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C. S. Lewis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Cristianismo Puro e Simples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"O orgulho não sente prazer em ter algo, só em ter mais do que o vizinho. [...] É a comparação que nos torna orgulhosos: o prazer de estar acima dos outros."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Não perderam nada; perderam a vantagem, a distância. Quando a identidade depende da distância, basta o outro subir.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resposta do dono, a um deles, olho no olho, em três tempos:</w:t>
      </w:r>
    </w:p>
    <w:p>
      <w:pPr>
        <w:pStyle w:val="ListParagraph"/>
        <w:numPr>
          <w:ilvl w:val="0"/>
          <w:numId w:val="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Justiça (v. 13):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"Amigo, não te faço injustiça; não combinaste comigo um denário?" Ninguém foi lesado.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Hetaire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: só 3× em Mateus — o murmurador (20.13), o homem sem veste nupcial (22.12), Judas no Getsêmani (26.50). Sempre alguém de dentro e errado. Repreensão gentil; a porta não é batida.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R. C. Sproul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Estudos Bíblicos Expositivos em Mateus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"O primeiro grupo recebeu justiça. Todos os grupos que vieram depois receberam graça e misericórdia. Aqueles, entretanto, que receberam justiça queixaram-se de ter sido vítimas de injustiça."</w:t>
            </w:r>
          </w:p>
        </w:tc>
      </w:tr>
    </w:tbl>
    <w:p>
      <w:pPr>
        <w:spacing w:after="120"/>
      </w:pP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D. A. Carson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How Long, O Lord?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"Você realmente não quer nada além de justiça totalmente eficaz e instantânea? Então vá para o inferno."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Logo em seguida: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"Ele não está xingando ninguém. Está fazendo a conta até o fim." Quem quer só justiça pede o inferno; o único salário que conquistamos é a morte (Rm 6.23). A gente precisa desesperadamente de graça.</w:t>
      </w:r>
    </w:p>
    <w:p>
      <w:pPr>
        <w:pStyle w:val="ListParagraph"/>
        <w:numPr>
          <w:ilvl w:val="0"/>
          <w:numId w:val="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Soberania (vv. 14-15a):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"quero dar... Não me é lícito fazer o que quero com o que é meu?"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 moldura de Mateus: 19.3, os fariseus perguntam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é lícito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repudiar a mulher?" (o mínimo a cumprir) → 20.15, o dono: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não me é lícito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?";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começa com o homem perguntando o que Deus exige; termina com o homem tentando dizer a Deus o que ele pode fazer. Quem estava tentando ser dono do quê?</w:t>
      </w:r>
    </w:p>
    <w:p>
      <w:pPr>
        <w:pStyle w:val="ListParagraph"/>
        <w:numPr>
          <w:ilvl w:val="0"/>
          <w:numId w:val="3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Diagnóstico (v. 15b):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"O teu olho é mau porque eu sou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bom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?"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"Bom" volta de 19.17: o dono diz quem ele é;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"olho mau" = inveja, mesquinharia. Pv 22.9: "o de olhos bons... dá do seu pão ao pobre". O jovem rico não deu; o dono deu a quem ninguém contratou. Os primeiros descobrem em si o olho do homem que não quis deixar nada;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invidia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de </w:t>
      </w: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in-videre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"olhar contra" </w:t>
      </w: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(opcional)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Tomás de Aquino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(opcional)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Suma Teológica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 II-II, q. 36: "A inveja é tristeza pelo bem alheio." [...] "O bem do outro pode ser contado como mal próprio, na medida em que diminui a própria fama ou excelência."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mentira antiga: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"de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toda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árvore comerás livremente" (Gn 2.16) → "não comereis de toda árvore?" (Gn 3.1). A serpente pinta a generosidade de mesquinhez. Olhar para a bondade de Deus e chamar de injustiça: "Deus não é bom de verdade".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Sem resposta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como Jonas 4. Jesus deixa a pergunta no ar.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20.20-24 — a resposta errada, minutos depois, na mesma estrada: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 mãe dos filhos de Zebedeu se ajoelha;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 queres?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→ um à direita, outro à esquerda (20.21); os dez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indignados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(20.24). O olho mau em ação.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Dietrich Bonhoeffer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Vida em Comunhão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"Nenhuma comunidade cristã se reúne sem que esse pensamento brote imediatamente como semente de discórdia. Assim, no próprio início da comunhão cristã, há [...] uma disputa invisível, muitas vezes inconsciente, de vida ou morte."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Não é coisa de outra igreja. É coisa de toda igreja. É coisa da nossa.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[Momento de autoimplicação — oral, ao vivo.]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Como aparece: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"Eu oro mais. Conheço mais Bíblia. Sirvo mais. Estou há mais tempo. Sofri mais. Fiz mais sacrifícios." → "Por que Deus está sendo tão bondoso com eles?"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serviço continua correto por fora; o coração já trata a graça como salário;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testemunho do recém-convertido ("e eu, que nunca dei trabalho?"); quem serve há anos e vê gente nova celebrada (implícito, sem nomear grupos);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inventário: "cuidei da mãe dez anos; meu irmão aparecia no Natal e herdou igual";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celular: o pagamento dos outros nas redes, e o denário que de manhã era alívio vira ofensa à noite.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Ninguém foi lesado. Mas o olho ficou mau.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Søren Kierkegaard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(opcional)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</w:t>
            </w:r>
            <w:r>
              <w:rPr>
                <w:rFonts w:ascii="Cambria" w:cs="Cambria" w:eastAsia="Cambria" w:hAnsi="Cambria"/>
                <w:i/>
                <w:iCs/>
                <w:color w:val="252544"/>
                <w:sz w:val="22"/>
                <w:szCs w:val="22"/>
              </w:rPr>
              <w:t xml:space="preserve">Discursos Edificantes em Diversos Espíritos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: "A preocupação mundana sempre procura levar o ser humano à inquietação mesquinha das comparações, longe da calma elevada dos pensamentos simples."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Eco do irmão mais velho (IL-007):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do lado de fora da festa lá; aqui, dentro da vinha desde as 6h. Mesmo olho.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 igreja não é associação de veteranos espirituais, mas também não despreza quem carregou o peso do dia. Jesus honra quem deixou tudo (19.28-29). O alvo é o olho, não o sacrifício.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Virada: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"A graça que alegra o último expõe o coração que calcula."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Transição: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dono não consertou o olho mudando o salário. Não se fabrica olho bom; dá para engolir a murmuração e sorrir amarelo. "Então, como se cura um olho mau?"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IV. "Que se abram os nossos olhos" (20.15, 17-19, 28; 20.29-34)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"Do que é meu" (v. 15):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denário dos últimos saiu do bolso do dono. A generosidade custa a quem dá.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20.17-19: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entregue, condenado, escarnecido, açoitado, crucificado.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20.28: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"dar a sua vida em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resgate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por muitos". A bondade do Rei custa ao próprio Rei.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Rm 3.26: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"justo e justificador". A graça não significa que Deus deixou de ser justo; em Cristo, pecadores recebem misericórdia sem que a justiça seja comprometida.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Frase-tese: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"Jesus é o único trabalhador que suportou o peso do dia inteiro — e repartiu conosco o salário que não ganhamos."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Imagem: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"desde a hora sexta até a hora nona, houve trevas" (27.45). Ali ele suportou o calor do juízo que era nosso. A parábola não é código das horas da cruz, mas a cruz mostra quem aguentou o peso do dia.</w:t>
      </w:r>
    </w:p>
    <w:tbl>
      <w:tblPr>
        <w:tblW w:type="dxa" w:w="8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6"/>
      </w:tblGrid>
      <w:tr>
        <w:trPr>
          <w:cantSplit/>
        </w:trPr>
        <w:tc>
          <w:tcPr>
            <w:tcW w:type="dxa" w:w="8706"/>
            <w:tcBorders>
              <w:top w:val="single" w:color="E6DFD2" w:sz="4"/>
              <w:left w:val="single" w:color="C8955B" w:sz="26"/>
              <w:bottom w:val="single" w:color="E6DFD2" w:sz="4"/>
              <w:right w:val="single" w:color="E6DFD2" w:sz="4"/>
            </w:tcBorders>
            <w:shd w:fill="F4F1EA" w:val="clear"/>
            <w:tcMar>
              <w:top w:type="dxa" w:w="140"/>
              <w:left w:type="dxa" w:w="230"/>
              <w:bottom w:type="dxa" w:w="140"/>
              <w:right w:type="dxa" w:w="230"/>
            </w:tcMar>
          </w:tcPr>
          <w:p>
            <w:pPr>
              <w:spacing w:after="0" w:before="0" w:line="288" w:lineRule="auto"/>
              <w:jc w:val="left"/>
            </w:pPr>
            <w:r>
              <w:rPr>
                <w:rFonts w:ascii="Cambria" w:cs="Cambria" w:eastAsia="Cambria" w:hAnsi="Cambria"/>
                <w:b/>
                <w:bCs/>
                <w:color w:val="252544"/>
                <w:sz w:val="22"/>
                <w:szCs w:val="22"/>
              </w:rPr>
              <w:t xml:space="preserve">Catecismo de Heidelberg</w:t>
            </w:r>
            <w:r>
              <w:rPr>
                <w:rFonts w:ascii="Cambria" w:cs="Cambria" w:eastAsia="Cambria" w:hAnsi="Cambria"/>
                <w:color w:val="252544"/>
                <w:sz w:val="22"/>
                <w:szCs w:val="22"/>
              </w:rPr>
              <w:t xml:space="preserve">, pergunta 60: Deus, "sem nenhum mérito meu, por pura graça, me concede e imputa a perfeita satisfação, justiça e santidade de Cristo, como se eu nunca tivesse tido nem cometido pecado algum, e como se eu mesmo tivesse cumprido toda a obediência que Cristo cumpriu por mim".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2Co 5.21: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"Aquele que não conheceu pecado, ele o fez pecado por nós; para que, nele, fôssemos feitos justiça de Deus." Gente da undécima hora recebendo o salário de quem trabalhou de sol a sol.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1Sm 30.21-25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</w:t>
      </w: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(opcional)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: 200 exaustos com a bagagem; os "maus e filhos de Belial" não queriam repartir; Davi decreta: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igualmente repartirão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", e vira estatuto. O Filho de Davi vence sozinho na cruz e reparte o despojo.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[Ler Mt 20.29-34, NAA]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Saindo de Jericó, a caminho da cruz. Dois cegos: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Senhor, Filho de Davi, tem compaixão de nós!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 A multidão manda calar; gritam mais;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Jesus para: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 quereis que eu vos faça?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", a mesma pergunta feita à mãe;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ela pediu tronos; eles pedem: "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 se nos abram os olhos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";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"Condoído, Jesus tocou-lhes os olhos, e imediatamente recuperaram a vista e o foram seguindo" (20.34).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 seção que diagnostica o olho mau termina com Jesus curando olhos.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Não se cura com esforço; cura-se com o toque de Cristo.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os cegos pedem misericórdia, não recompensa, nem apresentam currículo: a postura da undécima hora;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o fruto do olho curado não é trono; é </w:t>
      </w: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seguir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Ver a cruz direito: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ninguém pode cobrar e ninguém precisa competir. Não é um bolo que diminui quando outro come. Gn 15.1: "Eu sou o teu grandíssimo galardão". Não se divide por horas aquilo que é uma Pessoa.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E agora? — o "como fazer"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Não: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engolir a murmuração e sorrir amarelo;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abrir um livro-caixa de humildade ("eu sou o último"): o mesmo mercenarismo com cara de piedade;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parar de servir para não cobrar. O texto não manda trabalhar menos; manda olhar diferente.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Quatro passos para a semana: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Diagnostique o olho: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 bênção de quem me incomoda (dê nome)? Onde faço conta com Deus? Que fatura carrego contra ele: oração, filho, saúde, ministério, dinheiro?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Volte à praça: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lembre, e se puder escreva, o dia em que foi chamado, onde estava e o que tinha a oferecer. Gratidão é disciplina de memória.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Peça como os cegos: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"Senhor, tem compaixão de mim; abre os meus olhos; tenho te cobrado por ___; tenho tido olho mau com ___." Receba o salário de Cristo no lugar do seu.</w:t>
      </w:r>
    </w:p>
    <w:p>
      <w:pPr>
        <w:pStyle w:val="ListParagraph"/>
        <w:numPr>
          <w:ilvl w:val="0"/>
          <w:numId w:val="4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Bendiga o denário do outro:</w:t>
      </w:r>
    </w:p>
    <w:p>
      <w:pPr>
        <w:pStyle w:val="ListParagraph"/>
        <w:numPr>
          <w:ilvl w:val="2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agradeça a Deus por ele pelo nome, diga uma palavra de alegria sincera e ajude-o a florescer (Rm 12.15);</w:t>
      </w:r>
    </w:p>
    <w:p>
      <w:pPr>
        <w:pStyle w:val="ListParagraph"/>
        <w:numPr>
          <w:ilvl w:val="2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faça um serviço que ninguém vai saber (Mt 6.1-4). Serviço escondido desliga o caixa.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Para cada público: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Veteranos e cansados: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sacrifício foi visto (19.29); nada do que Deus der ao novato diminui o seu. Descanse da contabilidade. O Senhor da vinha vê.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Recém-chegados: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não confundam graça com desprezo por quem veio antes; honrem e vão trabalhar já.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Quem não crê ou acha que é tarde (IL-014):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ladrão, sem batismo, sem culto, sem um minuto de serviço, ouviu "hoje estarás comigo". "Ninguém me contratou" não é o fim; o Rei sai às 17h e paga o dia inteiro.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Quem se acha melhor que muito crente: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contando horas, a graça vai parecer injustiça. O Reino só se abre para quem descobre que estava na praça.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Igreja: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 dono sai à praça; a igreja sai com ele, para os que ninguém contratou.</w:t>
      </w:r>
    </w:p>
    <w:p>
      <w:pPr>
        <w:keepNext/>
        <w:pBdr>
          <w:bottom w:val="single" w:color="C8955B" w:sz="10" w:space="6"/>
        </w:pBdr>
        <w:spacing w:after="140" w:before="28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32"/>
          <w:szCs w:val="32"/>
        </w:rPr>
        <w:t xml:space="preserve">Conclusão e oração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Os dois homens do começo: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Judas, três anos e uma conta aberta ("Que me quereis dar?"); o ladrão, poucas horas e nenhuma conta ("Lembra-te de mim"). A diferença não foi o tempo de serviço; foi o que cada um quis e para onde olhou.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Devolver a pergunta, sem responder por eles: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"O teu olho é mau porque eu sou bom?"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Resposta possível: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a oração dos cegos: "Senhor, Filho de Davi, tem compaixão de nós. Abre os nossos olhos."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Refrão: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"O Rei bom reparte, não paga — e cura o olho ressentido."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"Que a palavra do Senhor faça morada em vocês."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Oração final: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tu és bom, só tu; perdoa as faturas, as contas em silêncio, o sorriso amarelo;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produz santa insatisfação com o nosso olho e não nos deixa consertá-lo sozinhos;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Filho de Davi, toca os nossos olhos; obrigado pela praça e pelo Filho que suportou o peso do dia e repartiu o salário;</w:t>
      </w:r>
    </w:p>
    <w:p>
      <w:pPr>
        <w:pStyle w:val="ListParagraph"/>
        <w:numPr>
          <w:ilvl w:val="1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color w:val="2B2B33"/>
          <w:sz w:val="23"/>
          <w:szCs w:val="23"/>
        </w:rPr>
        <w:t xml:space="preserve">ensina-nos a alegrar-nos com o denário do irmão; que não peçamos tronos, mas sigamos o teu Filho.</w:t>
      </w:r>
    </w:p>
    <w:p>
      <w:pPr>
        <w:spacing w:after="140" w:before="140"/>
        <w:jc w:val="center"/>
      </w:pPr>
      <w:r>
        <w:rPr>
          <w:rFonts w:ascii="Cambria" w:cs="Cambria" w:eastAsia="Cambria" w:hAnsi="Cambria"/>
          <w:color w:val="C8955B"/>
          <w:sz w:val="22"/>
          <w:szCs w:val="22"/>
        </w:rPr>
        <w:t xml:space="preserve">✦</w:t>
      </w:r>
    </w:p>
    <w:p>
      <w:pPr>
        <w:keepNext/>
        <w:spacing w:after="90" w:before="200" w:line="300" w:lineRule="auto"/>
        <w:jc w:val="left"/>
      </w:pPr>
      <w:r>
        <w:rPr>
          <w:rFonts w:ascii="Constantia" w:cs="Constantia" w:eastAsia="Constantia" w:hAnsi="Constantia"/>
          <w:b/>
          <w:bCs/>
          <w:color w:val="252544"/>
          <w:sz w:val="26"/>
          <w:szCs w:val="26"/>
        </w:rPr>
        <w:t xml:space="preserve">Lembretes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Se o tempo apertar: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cortar Kierkegaard, Tomás de Aquino e 1 Samuel 30.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Spurgeon: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só usar depois de conferir (</w:t>
      </w:r>
      <w:r>
        <w:rPr>
          <w:rFonts w:ascii="Cambria" w:cs="Cambria" w:eastAsia="Cambria" w:hAnsi="Cambria"/>
          <w:i/>
          <w:iCs/>
          <w:color w:val="2B2B33"/>
          <w:sz w:val="23"/>
          <w:szCs w:val="23"/>
        </w:rPr>
        <w:t xml:space="preserve">Sermões de Spurgeon sobre as Parábolas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, no Drive).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Carson: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explicar o tom logo em seguida.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Autoimplicação (ponto III):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oral, ao vivo; chegar com um episódio real em mente. Deixar implícito quem carregou a obra desde o começo.</w:t>
      </w:r>
    </w:p>
    <w:p>
      <w:pPr>
        <w:pStyle w:val="ListParagraph"/>
        <w:numPr>
          <w:ilvl w:val="0"/>
          <w:numId w:val="2"/>
        </w:numPr>
        <w:spacing w:after="70" w:before="0" w:line="288" w:lineRule="auto"/>
        <w:jc w:val="left"/>
      </w:pPr>
      <w:r>
        <w:rPr>
          <w:rFonts w:ascii="Cambria" w:cs="Cambria" w:eastAsia="Cambria" w:hAnsi="Cambria"/>
          <w:b/>
          <w:bCs/>
          <w:color w:val="2B2B33"/>
          <w:sz w:val="23"/>
          <w:szCs w:val="23"/>
        </w:rPr>
        <w:t xml:space="preserve">Versículos:</w:t>
      </w:r>
      <w:r>
        <w:rPr>
          <w:rFonts w:ascii="Cambria" w:cs="Cambria" w:eastAsia="Cambria" w:hAnsi="Cambria"/>
          <w:color w:val="2B2B33"/>
          <w:sz w:val="23"/>
          <w:szCs w:val="23"/>
        </w:rPr>
        <w:t xml:space="preserve"> citados no texto em redação ARA; a leitura é NAA.</w:t>
      </w:r>
    </w:p>
    <w:sectPr>
      <w:headerReference w:type="default" r:id="rId7"/>
      <w:footerReference w:type="default" r:id="rId8"/>
      <w:pgSz w:w="11906" w:h="16838" w:orient="portrait"/>
      <w:pgMar w:top="1440" w:right="2100" w:bottom="1440" w:left="1100" w:header="720" w:footer="60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DFD2" w:sz="4" w:space="4"/>
      </w:pBdr>
      <w:tabs>
        <w:tab w:val="center" w:pos="4353"/>
        <w:tab w:val="right" w:pos="8706"/>
      </w:tabs>
    </w:pPr>
    <w:r>
      <w:rPr>
        <w:rFonts w:ascii="Cambria" w:cs="Cambria" w:eastAsia="Cambria" w:hAnsi="Cambria"/>
        <w:color w:val="2B2B33"/>
        <w:sz w:val="16"/>
        <w:szCs w:val="16"/>
      </w:rPr>
      <w:t xml:space="preserve">Igreja Presbiteriana Esperança</w:t>
    </w:r>
    <w:r>
      <w:rPr>
        <w:rFonts w:ascii="Constantia" w:cs="Constantia" w:eastAsia="Constantia" w:hAnsi="Constantia"/>
        <w:i/>
        <w:iCs/>
        <w:color w:val="9C6F3D"/>
        <w:sz w:val="15"/>
        <w:szCs w:val="15"/>
      </w:rPr>
      <w:t xml:space="preserve">	Soli Deo Gloria	</w:t>
    </w:r>
    <w:r>
      <w:rPr>
        <w:rFonts w:ascii="Cambria" w:cs="Cambria" w:eastAsia="Cambria" w:hAnsi="Cambria"/>
        <w:color w:val="2B2B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DFD2" w:sz="4" w:space="4"/>
      </w:pBdr>
      <w:spacing w:after="0"/>
      <w:jc w:val="right"/>
    </w:pPr>
    <w:r>
      <w:rPr>
        <w:rFonts w:ascii="Constantia" w:cs="Constantia" w:eastAsia="Constantia" w:hAnsi="Constantia"/>
        <w:color w:val="9C6F3D"/>
        <w:spacing w:val="30"/>
        <w:sz w:val="14"/>
        <w:szCs w:val="14"/>
      </w:rPr>
      <w:t xml:space="preserve">ESBOÇO DE PÚLPITO · MATEUS 20.1-16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  <w:lvl w:ilvl="1" w15:tentative="1">
      <w:start w:val="1"/>
      <w:numFmt w:val="bullet"/>
      <w:lvlText w:val="·"/>
      <w:lvlJc w:val="left"/>
      <w:pPr>
        <w:ind w:left="900" w:hanging="280"/>
      </w:pPr>
      <w:rPr>
        <w:color w:val="C8955B"/>
      </w:rPr>
    </w:lvl>
    <w:lvl w:ilvl="2" w15:tentative="1">
      <w:start w:val="1"/>
      <w:numFmt w:val="bullet"/>
      <w:lvlText w:val="·"/>
      <w:lvlJc w:val="left"/>
      <w:pPr>
        <w:ind w:left="1300" w:hanging="280"/>
      </w:pPr>
      <w:rPr>
        <w:color w:val="C8955B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B2B33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Esboço de púlpito — Mateus 20.1-16</dc:title>
  <dc:creator>Rev. Allan Acioly — Igreja Presbiteriana Esperança</dc:creator>
  <cp:lastModifiedBy>Un-named</cp:lastModifiedBy>
  <cp:revision>1</cp:revision>
  <dcterms:created xsi:type="dcterms:W3CDTF">2026-10-03T14:16:46.779Z</dcterms:created>
  <dcterms:modified xsi:type="dcterms:W3CDTF">2026-10-03T14:16:46.779Z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