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260"/>
        <w:jc w:val="center"/>
      </w:pPr>
      <w:r>
        <w:rPr>
          <w:rFonts w:ascii="Constantia" w:cs="Constantia" w:eastAsia="Constantia" w:hAnsi="Constantia"/>
          <w:b/>
          <w:bCs/>
          <w:i w:val="false"/>
          <w:iCs w:val="false"/>
          <w:color w:val="9C6F3D"/>
          <w:spacing w:val="90"/>
          <w:sz w:val="19"/>
          <w:szCs w:val="19"/>
        </w:rPr>
        <w:t xml:space="preserve">O CORAÇÃO DO REI · SERMÃO 2</w:t>
      </w:r>
    </w:p>
    <w:p>
      <w:pPr>
        <w:spacing w:after="60"/>
        <w:jc w:val="center"/>
      </w:pPr>
      <w:r>
        <w:rPr>
          <w:rFonts w:ascii="Constantia" w:cs="Constantia" w:eastAsia="Constantia" w:hAnsi="Constantia"/>
          <w:b/>
          <w:bCs/>
          <w:i w:val="false"/>
          <w:iCs w:val="false"/>
          <w:color w:val="252544"/>
          <w:sz w:val="54"/>
          <w:szCs w:val="54"/>
        </w:rPr>
        <w:t xml:space="preserve">Duas Formas de Fugir do Rei</w:t>
      </w:r>
    </w:p>
    <w:p>
      <w:pPr>
        <w:pBdr>
          <w:bottom w:val="single" w:color="C8955B" w:sz="12" w:space="10"/>
        </w:pBdr>
        <w:spacing w:after="160"/>
        <w:jc w:val="center"/>
      </w:pPr>
    </w:p>
    <w:p>
      <w:pPr>
        <w:spacing w:after="120"/>
        <w:jc w:val="center"/>
      </w:pPr>
      <w:r>
        <w:rPr>
          <w:rFonts w:ascii="Constantia" w:cs="Constantia" w:eastAsia="Constantia" w:hAnsi="Constantia"/>
          <w:b w:val="false"/>
          <w:bCs w:val="false"/>
          <w:i/>
          <w:iCs/>
          <w:color w:val="9C6F3D"/>
          <w:sz w:val="28"/>
          <w:szCs w:val="28"/>
        </w:rPr>
        <w:t xml:space="preserve">Quem é o Rei deste Reino?</w:t>
      </w:r>
    </w:p>
    <w:p>
      <w:pPr>
        <w:spacing w:after="40"/>
        <w:jc w:val="center"/>
      </w:pPr>
      <w:r>
        <w:rPr>
          <w:rFonts w:ascii="Cambria" w:cs="Cambria" w:eastAsia="Cambria" w:hAnsi="Cambria"/>
          <w:b w:val="false"/>
          <w:bCs w:val="false"/>
          <w:i w:val="false"/>
          <w:iCs w:val="false"/>
          <w:color w:val="2B2B33"/>
          <w:sz w:val="22"/>
          <w:szCs w:val="22"/>
        </w:rPr>
        <w:t xml:space="preserve">Lucas 15.1-3, 11-32</w:t>
      </w:r>
    </w:p>
    <w:p>
      <w:pPr>
        <w:spacing w:after="40"/>
        <w:jc w:val="center"/>
      </w:pPr>
      <w:r>
        <w:rPr>
          <w:rFonts w:ascii="Cambria" w:cs="Cambria" w:eastAsia="Cambria" w:hAnsi="Cambria"/>
          <w:b w:val="false"/>
          <w:bCs w:val="false"/>
          <w:i w:val="false"/>
          <w:iCs w:val="false"/>
          <w:color w:val="2B2B33"/>
          <w:sz w:val="22"/>
          <w:szCs w:val="22"/>
        </w:rPr>
        <w:t xml:space="preserve">Sermão expositivo · versão revisada</w:t>
      </w:r>
    </w:p>
    <w:p>
      <w:pPr>
        <w:spacing w:after="1400"/>
      </w:pPr>
    </w:p>
    <w:p>
      <w:pPr>
        <w:spacing w:after="30"/>
        <w:jc w:val="center"/>
      </w:pPr>
      <w:r>
        <w:rPr>
          <w:rFonts w:ascii="Constantia" w:cs="Constantia" w:eastAsia="Constantia" w:hAnsi="Constantia"/>
          <w:b/>
          <w:bCs/>
          <w:i w:val="false"/>
          <w:iCs w:val="false"/>
          <w:color w:val="252544"/>
          <w:sz w:val="22"/>
          <w:szCs w:val="22"/>
        </w:rPr>
        <w:t xml:space="preserve">Rev. Allan Acioly</w:t>
      </w:r>
    </w:p>
    <w:p>
      <w:pPr>
        <w:spacing w:after="0"/>
        <w:jc w:val="center"/>
      </w:pPr>
      <w:r>
        <w:rPr>
          <w:rFonts w:ascii="Cambria" w:cs="Cambria" w:eastAsia="Cambria" w:hAnsi="Cambria"/>
          <w:b w:val="false"/>
          <w:bCs w:val="false"/>
          <w:i/>
          <w:iCs/>
          <w:color w:val="2B2B33"/>
          <w:sz w:val="20"/>
          <w:szCs w:val="20"/>
        </w:rPr>
        <w:t xml:space="preserve">27 de setembro de 2026</w:t>
      </w:r>
    </w:p>
    <w:p>
      <w:pPr>
        <w:pageBreakBefore/>
        <w:spacing w:after="0"/>
      </w:pP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100" w:line="280" w:lineRule="auto"/>
            </w:pPr>
            <w:r>
              <w:rPr>
                <w:rFonts w:ascii="Cambria" w:cs="Cambria" w:eastAsia="Cambria" w:hAnsi="Cambria"/>
                <w:b w:val="false"/>
                <w:bCs w:val="false"/>
                <w:i/>
                <w:iCs/>
                <w:color w:val="252544"/>
                <w:sz w:val="22"/>
                <w:szCs w:val="22"/>
              </w:rPr>
              <w:t xml:space="preserve">¹ Aproximavam-se de Jesus todos os publicanos e pecadores para o ouvir. ² Os fariseus e os escribas murmuravam, dizendo: — Este recebe pecadores e come com eles. ³ Então Jesus lhes contou esta parábola:</w:t>
            </w:r>
          </w:p>
          <w:p>
            <w:pPr>
              <w:spacing w:after="100" w:line="280" w:lineRule="auto"/>
            </w:pPr>
            <w:r>
              <w:rPr>
                <w:rFonts w:ascii="Cambria" w:cs="Cambria" w:eastAsia="Cambria" w:hAnsi="Cambria"/>
                <w:b w:val="false"/>
                <w:bCs w:val="false"/>
                <w:i/>
                <w:iCs/>
                <w:color w:val="252544"/>
                <w:sz w:val="22"/>
                <w:szCs w:val="22"/>
              </w:rPr>
              <w:t xml:space="preserve">¹¹ Jesus continuou: — Certo homem tinha dois filhos. ¹² O mais moço deles disse ao pai: "Pai, quero que o senhor me dê a parte dos bens que me cabe." E o pai repartiu os bens entre eles. ¹³ — Passados não muitos dias, o filho mais moço, ajuntando tudo o que era seu, partiu para uma terra distante e lá desperdiçou todos os seus bens, vivendo de forma desenfreada. ¹⁴ — Depois de ter consumido tudo, sobreveio àquele país uma grande fome, e ele começou a passar necessidade. ¹⁵ Então foi pedir trabalho a um dos cidadãos daquela terra, e este o mandou para os seus campos a fim de cuidar dos porcos. ¹⁶ Ali, ele desejava alimentar-se das alfarrobas que os porcos comiam, mas ninguém lhe dava nada. ¹⁷ Então, caindo em si, disse: "Quantos trabalhadores de meu pai têm pão com fartura, e eu aqui estou morrendo de fome! ¹⁸ Vou me arrumar, voltar para o meu pai e lhe dizer: 'Pai, pequei contra Deus e diante do senhor; ¹⁹ já não sou digno de ser chamado de seu filho; trate-me como um dos seus trabalhadores.'"</w:t>
            </w:r>
          </w:p>
          <w:p>
            <w:pPr>
              <w:spacing w:after="100" w:line="280" w:lineRule="auto"/>
            </w:pPr>
            <w:r>
              <w:rPr>
                <w:rFonts w:ascii="Cambria" w:cs="Cambria" w:eastAsia="Cambria" w:hAnsi="Cambria"/>
                <w:b w:val="false"/>
                <w:bCs w:val="false"/>
                <w:i/>
                <w:iCs/>
                <w:color w:val="252544"/>
                <w:sz w:val="22"/>
                <w:szCs w:val="22"/>
              </w:rPr>
              <w:t xml:space="preserve">²⁰ E, arrumando-se, foi para o seu pai. — Vinha ele ainda longe, quando seu pai o avistou e, compadecido dele, correndo, o abraçou e beijou. ²¹ E o filho lhe disse: "Pai, pequei contra Deus e diante do senhor; já não sou digno de ser chamado de seu filho." ²² O pai, porém, disse aos servos: "Tragam depressa a melhor roupa e vistam nele. Ponham um anel no dedo dele e sandálias nos pés. ²³ Tragam e matem o bezerro gordo. Vamos comer e festejar, ²⁴ porque este meu filho estava morto e reviveu, estava perdido e foi achado." E começaram a festejar.</w:t>
            </w:r>
          </w:p>
          <w:p>
            <w:pPr>
              <w:spacing w:after="100" w:line="280" w:lineRule="auto"/>
            </w:pPr>
            <w:r>
              <w:rPr>
                <w:rFonts w:ascii="Cambria" w:cs="Cambria" w:eastAsia="Cambria" w:hAnsi="Cambria"/>
                <w:b w:val="false"/>
                <w:bCs w:val="false"/>
                <w:i/>
                <w:iCs/>
                <w:color w:val="252544"/>
                <w:sz w:val="22"/>
                <w:szCs w:val="22"/>
              </w:rPr>
              <w:t xml:space="preserve">²⁵ — Ora, o filho mais velho estava no campo. Quando voltava, ao aproximar-se da casa, ouviu a música e as danças. ²⁶ Chamou um dos empregados e perguntou o que era aquilo. ²⁷ E ele informou: "O seu irmão voltou e, por tê-lo recuperado com saúde, o seu pai mandou matar o bezerro gordo." ²⁸ — O filho mais velho se indignou e não queria entrar. Saindo, porém, o pai, procurava convencê-lo a entrar. ²⁹ Mas ele respondeu ao seu pai: "Faz tantos anos que sirvo o senhor e nunca transgredi um mandamento seu. Mas o senhor nunca me deu um cabrito sequer para fazer uma festa com os meus amigos. ³⁰ Mas, quando veio esse seu filho, que sumiu com os bens do senhor, gastando tudo com prostitutas, o senhor mandou matar o bezerro gordo para ele!" ³¹ — Então o pai respondeu: "Meu filho, você está sempre comigo; tudo o que eu tenho é seu. ³² Mas era preciso festejar e alegrar-se, porque este seu irmão estava morto e reviveu, estava perdido e foi achado."</w:t>
            </w:r>
          </w:p>
          <w:p>
            <w:pPr>
              <w:spacing w:after="0" w:line="280" w:lineRule="auto"/>
            </w:pPr>
            <w:r>
              <w:rPr>
                <w:rFonts w:ascii="Cambria" w:cs="Cambria" w:eastAsia="Cambria" w:hAnsi="Cambria"/>
                <w:b w:val="false"/>
                <w:bCs w:val="false"/>
                <w:i w:val="false"/>
                <w:iCs w:val="false"/>
                <w:color w:val="252544"/>
                <w:sz w:val="22"/>
                <w:szCs w:val="22"/>
              </w:rPr>
              <w:t xml:space="preserve">(Lucas 15.1-3, 11-32, NAA)</w:t>
            </w:r>
          </w:p>
        </w:tc>
      </w:tr>
    </w:tbl>
    <w:p>
      <w:pPr>
        <w:spacing w:after="120"/>
      </w:pP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Oração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Pai, tu conheces esta sala melhor do que nós. Sabes quem chegou hoje de longe, com a roupa ainda cheirando à terra distante, e sabes quem nunca saiu daqui e está, mesmo assim, do lado de fora da tua festa. Não permitas que ninguém ouça esta história como se fosse sobre outra pessoa. Incomoda o que precisa ser incomodado em nós. Mostra a cada um o seu lugar nesta parábola, e mostra a todos o teu coração de Pai. Fala, Senhor, porque os teus servos estão ouvindo. Em nome de Jesus, amém.</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A festa está acontecendo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No domingo passado, terminamos com uma pergunta. Jesus tinha contado a história da ovelha perdida e da moeda perdida, e a gente viu que o céu inteiro faz festa quando um pecador se arrepende. E o sermão fechou assim: a festa está acontecendo, o Rei está convidando. Você vai entrar?</w:t>
      </w:r>
      <w:r>
        <w:rPr>
          <w:rStyle w:val="FootnoteReference"/>
        </w:rPr>
        <w:footnoteReference w:id="1"/>
      </w:r>
    </w:p>
    <w:p>
      <w:pPr>
        <w:spacing w:after="150" w:before="0" w:line="300" w:lineRule="auto"/>
        <w:jc w:val="left"/>
      </w:pPr>
      <w:r>
        <w:rPr>
          <w:rFonts w:ascii="Cambria" w:cs="Cambria" w:eastAsia="Cambria" w:hAnsi="Cambria"/>
          <w:b w:val="false"/>
          <w:bCs w:val="false"/>
          <w:i w:val="false"/>
          <w:iCs w:val="false"/>
          <w:color w:val="2B2B33"/>
          <w:sz w:val="23"/>
          <w:szCs w:val="23"/>
        </w:rPr>
        <w:t xml:space="preserve">Hoje Jesus conta a história de alguém que ouviu a música, sentiu o cheiro do churrasco, soube exatamente o motivo da festa, e não entrou.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Durante muito tempo achei esta parábola injusta. E acho que muitos de vocês também acham, só que ninguém fala isso em voz alta dentro da igreja, porque pega mal.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eu era menino, meu pai de vez em quando chegava em casa com sorvete. E, às vezes, com o picolé que eu mais amava na vida. O Tablito, da Kibon. Para mim aquilo era um acontecimento. Éramos só dois em casa naquela época: eu e o meu irmão, o do meio, que na época era o caçula. E nós tínhamos dois jeitos muito diferentes de comer picolé. O meu irmão atacava o dele como quem não come há uma semana. Três, quatro mordidas, e acabou. Eu não. Eu saboreava. Devagarzinho. Uma lambida, olhava, outra lambida. Era o meu momento.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Aí acontecia o inevitável. Ele terminava o dele, olhava para o meu, e começava a chorar. Queria um pedaço. E o meu pai, toda vez, me fazia dar um pedaço para 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Eu sempre achei isso extremamente injusto.</w:t>
      </w:r>
      <w:r>
        <w:rPr>
          <w:rStyle w:val="FootnoteReference"/>
        </w:rPr>
        <w:footnoteReference w:id="2"/>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também acharia. Ele comeu o dele do jeito que quis. Eu cuidei do meu. E quem é premiado? Quem não soube cuidar.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Essa história ainda não acabou. Por enquanto, basta isto: se você já leu Lucas 15 e sentiu um incômodo lá no fundo, se já pensou "espera aí, o que aprontou ganha festa, e o que trabalhou a vida inteira não ganha nem um cabrito?", então você entendeu esta parábola muito melhor do que imagina. Porque Jesus a contou exatamente para gente que se sente assim.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Quem está ouvindo Jesus nos versos 1 e 2? Dois grupos. De um lado, os publicanos e pecadores, que "se aproximavam de Jesus para o ouvir". Do outro, os fariseus e os escribas, que murmuravam: "Este recebe pecadores e come com eles." E o verso 3 diz: "Então Jesus lhes contou esta parábola."</w:t>
      </w:r>
      <w:r>
        <w:rPr>
          <w:rStyle w:val="FootnoteReference"/>
        </w:rPr>
        <w:footnoteReference w:id="3"/>
      </w:r>
      <w:r>
        <w:rPr>
          <w:rFonts w:ascii="Cambria" w:cs="Cambria" w:eastAsia="Cambria" w:hAnsi="Cambria"/>
          <w:b w:val="false"/>
          <w:bCs w:val="false"/>
          <w:i w:val="false"/>
          <w:iCs w:val="false"/>
          <w:color w:val="2B2B33"/>
          <w:sz w:val="23"/>
          <w:szCs w:val="23"/>
        </w:rPr>
        <w:t xml:space="preserve"> A quem? Aos dois grupos, sim. Mas a pergunta que disparou as três histórias foi a murmuração dos religiosos. Estas histórias foram contadas, em primeiro lugar, para a turma que achava a graça de Deus injusta.</w:t>
      </w:r>
      <w:r>
        <w:rPr>
          <w:rStyle w:val="FootnoteReference"/>
        </w:rPr>
        <w:footnoteReference w:id="4"/>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primeira frase da história é esta: "Certo homem tinha </w:t>
      </w:r>
      <w:r>
        <w:rPr>
          <w:rFonts w:ascii="Cambria" w:cs="Cambria" w:eastAsia="Cambria" w:hAnsi="Cambria"/>
          <w:b/>
          <w:bCs/>
          <w:i w:val="false"/>
          <w:iCs w:val="false"/>
          <w:color w:val="2B2B33"/>
          <w:sz w:val="23"/>
          <w:szCs w:val="23"/>
        </w:rPr>
        <w:t xml:space="preserve">dois</w:t>
      </w:r>
      <w:r>
        <w:rPr>
          <w:rFonts w:ascii="Cambria" w:cs="Cambria" w:eastAsia="Cambria" w:hAnsi="Cambria"/>
          <w:b w:val="false"/>
          <w:bCs w:val="false"/>
          <w:i w:val="false"/>
          <w:iCs w:val="false"/>
          <w:color w:val="2B2B33"/>
          <w:sz w:val="23"/>
          <w:szCs w:val="23"/>
        </w:rPr>
        <w:t xml:space="preserve"> filhos." Dois.</w:t>
      </w:r>
      <w:r>
        <w:rPr>
          <w:rStyle w:val="FootnoteReference"/>
        </w:rPr>
        <w:footnoteReference w:id="5"/>
      </w:r>
      <w:r>
        <w:rPr>
          <w:rFonts w:ascii="Cambria" w:cs="Cambria" w:eastAsia="Cambria" w:hAnsi="Cambria"/>
          <w:b w:val="false"/>
          <w:bCs w:val="false"/>
          <w:i w:val="false"/>
          <w:iCs w:val="false"/>
          <w:color w:val="2B2B33"/>
          <w:sz w:val="23"/>
          <w:szCs w:val="23"/>
        </w:rPr>
        <w:t xml:space="preserve"> Nós chamamos isso de "a parábola do filho pródigo", e o título já corta metade da história fora. Quase toda família conhece essa dupla. O filho que foi embora e o filho que ficou. O que deu trabalho e o que deu orgulho. O que a mãe chora e o que a mãe elogia. A pergunta que esta parábola faz é: qual dos dois estava perdido?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resposta de Jesus vai incomodar muita gente boa hoje. Os dois. De jeitos diferentes, mas os dois.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se você esquecer tudo o que eu disser nesta manhã, guarde isso: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bCs/>
                <w:i w:val="false"/>
                <w:iCs w:val="false"/>
                <w:color w:val="252544"/>
                <w:sz w:val="22"/>
                <w:szCs w:val="22"/>
              </w:rPr>
              <w:t xml:space="preserve">Dá para fugir de Deus indo embora, ou ficando em casa sem amá-lo. E o Rei, que tem coração de Pai, sai atrás dos dois para chamá-los para dentro, não como empregados, mas como filhos.</w:t>
            </w:r>
            <w:r>
              <w:rPr>
                <w:rStyle w:val="FootnoteReference"/>
              </w:rPr>
              <w:footnoteReference w:id="6"/>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Nesta série, a pergunta é quem é o Rei deste Reino. Hoje a resposta vem por um caminho que ninguém esperava: o Rei é um Pai que sai correndo pela estrada, e que depois sai de novo, de casa, para implorar. Começamos por onde todo mundo concorda que há perdição.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 O perdido longe de casa: "Dá-me" (vv. 11-19)</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 mais moço deles disse ao pai: 'Pai, quero que o senhor me dê a parte dos bens que me cabe.'"</w:t>
            </w:r>
            <w:r>
              <w:rPr>
                <w:rFonts w:ascii="Cambria" w:cs="Cambria" w:eastAsia="Cambria" w:hAnsi="Cambria"/>
                <w:b w:val="false"/>
                <w:bCs w:val="false"/>
                <w:i w:val="false"/>
                <w:iCs w:val="false"/>
                <w:color w:val="252544"/>
                <w:sz w:val="22"/>
                <w:szCs w:val="22"/>
              </w:rPr>
              <w:t xml:space="preserve"> (v. 12)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grego é mais seco do que a nossa tradução: "Pai, dá-me."</w:t>
      </w:r>
      <w:r>
        <w:rPr>
          <w:rStyle w:val="FootnoteReference"/>
        </w:rPr>
        <w:footnoteReference w:id="7"/>
      </w:r>
      <w:r>
        <w:rPr>
          <w:rFonts w:ascii="Cambria" w:cs="Cambria" w:eastAsia="Cambria" w:hAnsi="Cambria"/>
          <w:b w:val="false"/>
          <w:bCs w:val="false"/>
          <w:i w:val="false"/>
          <w:iCs w:val="false"/>
          <w:color w:val="2B2B33"/>
          <w:sz w:val="23"/>
          <w:szCs w:val="23"/>
        </w:rPr>
        <w:t xml:space="preserve"> Não tem "por favor", não tem "quando o senhor achar melhor". Dá-me.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Naquele mundo, um filho recebia a herança quando o pai morria. Havia casos em que o pai dividia os bens ainda em vida, mas por iniciativa dele, e mesmo assim continuava usufruindo deles enquanto vivesse. Um filho chegar e exigir a parte dele, para levar embora, era desonroso. Muitos estudiosos dizem que equivalia a falar: "Pai, eu queria que o senhor já tivesse morrido." O texto não diz isso com essas palavras. Mas o sentido não está longe. O que esse rapaz quer são os bens do pai. O pai, ele dispensa.</w:t>
      </w:r>
      <w:r>
        <w:rPr>
          <w:rStyle w:val="FootnoteReference"/>
        </w:rPr>
        <w:footnoteReference w:id="8"/>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pai reparte. O verso diz, literalmente, que ele repartiu "a vida" entre os filhos. A palavra é </w:t>
      </w:r>
      <w:r>
        <w:rPr>
          <w:rFonts w:ascii="Cambria" w:cs="Cambria" w:eastAsia="Cambria" w:hAnsi="Cambria"/>
          <w:b w:val="false"/>
          <w:bCs w:val="false"/>
          <w:i/>
          <w:iCs/>
          <w:color w:val="2B2B33"/>
          <w:sz w:val="23"/>
          <w:szCs w:val="23"/>
        </w:rPr>
        <w:t xml:space="preserve">bios</w:t>
      </w:r>
      <w:r>
        <w:rPr>
          <w:rFonts w:ascii="Cambria" w:cs="Cambria" w:eastAsia="Cambria" w:hAnsi="Cambria"/>
          <w:b w:val="false"/>
          <w:bCs w:val="false"/>
          <w:i w:val="false"/>
          <w:iCs w:val="false"/>
          <w:color w:val="2B2B33"/>
          <w:sz w:val="23"/>
          <w:szCs w:val="23"/>
        </w:rPr>
        <w:t xml:space="preserve">, o sustento, aquilo de que a pessoa vive.</w:t>
      </w:r>
      <w:r>
        <w:rPr>
          <w:rStyle w:val="FootnoteReference"/>
        </w:rPr>
        <w:footnoteReference w:id="9"/>
      </w:r>
      <w:r>
        <w:rPr>
          <w:rFonts w:ascii="Cambria" w:cs="Cambria" w:eastAsia="Cambria" w:hAnsi="Cambria"/>
          <w:b w:val="false"/>
          <w:bCs w:val="false"/>
          <w:i w:val="false"/>
          <w:iCs w:val="false"/>
          <w:color w:val="2B2B33"/>
          <w:sz w:val="23"/>
          <w:szCs w:val="23"/>
        </w:rPr>
        <w:t xml:space="preserve"> O pai entrega a própria vida na mão de um filho que não o quer.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"Passados não muitos dias, o filho mais moço, ajuntando tudo o que era seu, partiu para uma terra distante e lá desperdiçou todos os seus bens, vivendo de forma desenfreada."</w:t>
            </w:r>
            <w:r>
              <w:rPr>
                <w:rFonts w:ascii="Cambria" w:cs="Cambria" w:eastAsia="Cambria" w:hAnsi="Cambria"/>
                <w:b w:val="false"/>
                <w:bCs w:val="false"/>
                <w:i w:val="false"/>
                <w:iCs w:val="false"/>
                <w:color w:val="252544"/>
                <w:sz w:val="22"/>
                <w:szCs w:val="22"/>
              </w:rPr>
              <w:t xml:space="preserve"> (v. 13)</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"Ajuntando tudo." Ele converte a herança em dinheiro vivo. Terra não cabe na mala, dinheiro cabe. E vai para longe. Longe do pai, longe dos olhos da aldeia, longe de qualquer um que possa dizer "isso não se faz".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"Vivendo de forma desenfreada." A palavra grega descreve uma vida sem freio, sem salvação, uma vida que se gasta.</w:t>
      </w:r>
      <w:r>
        <w:rPr>
          <w:rStyle w:val="FootnoteReference"/>
        </w:rPr>
        <w:footnoteReference w:id="10"/>
      </w:r>
      <w:r>
        <w:rPr>
          <w:rFonts w:ascii="Cambria" w:cs="Cambria" w:eastAsia="Cambria" w:hAnsi="Cambria"/>
          <w:b w:val="false"/>
          <w:bCs w:val="false"/>
          <w:i w:val="false"/>
          <w:iCs w:val="false"/>
          <w:color w:val="2B2B33"/>
          <w:sz w:val="23"/>
          <w:szCs w:val="23"/>
        </w:rPr>
        <w:t xml:space="preserve"> O texto não detalha. Quem vai detalhar, mais tarde, falando de prostitutas, é o irmão mais velho. O narrador não diz isso.</w:t>
      </w:r>
      <w:r>
        <w:rPr>
          <w:rStyle w:val="FootnoteReference"/>
        </w:rPr>
        <w:footnoteReference w:id="11"/>
      </w:r>
      <w:r>
        <w:rPr>
          <w:rFonts w:ascii="Cambria" w:cs="Cambria" w:eastAsia="Cambria" w:hAnsi="Cambria"/>
          <w:b w:val="false"/>
          <w:bCs w:val="false"/>
          <w:i w:val="false"/>
          <w:iCs w:val="false"/>
          <w:color w:val="2B2B33"/>
          <w:sz w:val="23"/>
          <w:szCs w:val="23"/>
        </w:rPr>
        <w:t xml:space="preserve"> Nós sabemos o suficiente: ele gastou tudo, e gastou mal.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aí começa a descida. Vem a fome. Ele começa a passar necessidade. E o verso 15 diz que ele "foi pedir trabalho" a um cidadão daquela terra; o verbo grego é </w:t>
      </w:r>
      <w:r>
        <w:rPr>
          <w:rFonts w:ascii="Cambria" w:cs="Cambria" w:eastAsia="Cambria" w:hAnsi="Cambria"/>
          <w:b w:val="false"/>
          <w:bCs w:val="false"/>
          <w:i/>
          <w:iCs/>
          <w:color w:val="2B2B33"/>
          <w:sz w:val="23"/>
          <w:szCs w:val="23"/>
        </w:rPr>
        <w:t xml:space="preserve">kolláō</w:t>
      </w:r>
      <w:r>
        <w:rPr>
          <w:rFonts w:ascii="Cambria" w:cs="Cambria" w:eastAsia="Cambria" w:hAnsi="Cambria"/>
          <w:b w:val="false"/>
          <w:bCs w:val="false"/>
          <w:i w:val="false"/>
          <w:iCs w:val="false"/>
          <w:color w:val="2B2B33"/>
          <w:sz w:val="23"/>
          <w:szCs w:val="23"/>
        </w:rPr>
        <w:t xml:space="preserve">, da mesma raiz de "cola": ele se agregou, se pendurou num estrangeiro.</w:t>
      </w:r>
      <w:r>
        <w:rPr>
          <w:rStyle w:val="FootnoteReference"/>
        </w:rPr>
        <w:footnoteReference w:id="12"/>
      </w:r>
      <w:r>
        <w:rPr>
          <w:rFonts w:ascii="Cambria" w:cs="Cambria" w:eastAsia="Cambria" w:hAnsi="Cambria"/>
          <w:b w:val="false"/>
          <w:bCs w:val="false"/>
          <w:i w:val="false"/>
          <w:iCs w:val="false"/>
          <w:color w:val="2B2B33"/>
          <w:sz w:val="23"/>
          <w:szCs w:val="23"/>
        </w:rPr>
        <w:t xml:space="preserve"> O rapaz que saiu de casa para não depender de ninguém termina preso a um estranho para sobreviver. A liberdade que ele comprou virou dependência. E o emprego que ele arruma é cuidar de porcos. Para um judeu, não dava para descer mais.</w:t>
      </w:r>
      <w:r>
        <w:rPr>
          <w:rStyle w:val="FootnoteReference"/>
        </w:rPr>
        <w:footnoteReference w:id="13"/>
      </w:r>
      <w:r>
        <w:rPr>
          <w:rFonts w:ascii="Cambria" w:cs="Cambria" w:eastAsia="Cambria" w:hAnsi="Cambria"/>
          <w:b w:val="false"/>
          <w:bCs w:val="false"/>
          <w:i w:val="false"/>
          <w:iCs w:val="false"/>
          <w:color w:val="2B2B33"/>
          <w:sz w:val="23"/>
          <w:szCs w:val="23"/>
        </w:rPr>
        <w:t xml:space="preserve"> E, mesmo ali, ele queria comer a comida dos porcos, "mas ninguém lhe dava nada".</w:t>
      </w:r>
      <w:r>
        <w:rPr>
          <w:rStyle w:val="FootnoteReference"/>
        </w:rPr>
        <w:footnoteReference w:id="14"/>
      </w:r>
    </w:p>
    <w:p>
      <w:pPr>
        <w:spacing w:after="150" w:before="0" w:line="300" w:lineRule="auto"/>
        <w:jc w:val="left"/>
      </w:pPr>
      <w:r>
        <w:rPr>
          <w:rFonts w:ascii="Cambria" w:cs="Cambria" w:eastAsia="Cambria" w:hAnsi="Cambria"/>
          <w:b w:val="false"/>
          <w:bCs w:val="false"/>
          <w:i/>
          <w:iCs/>
          <w:color w:val="2B2B33"/>
          <w:sz w:val="23"/>
          <w:szCs w:val="23"/>
        </w:rPr>
        <w:t xml:space="preserve">Ninguém lhe dava nada.</w:t>
      </w:r>
      <w:r>
        <w:rPr>
          <w:rFonts w:ascii="Cambria" w:cs="Cambria" w:eastAsia="Cambria" w:hAnsi="Cambria"/>
          <w:b w:val="false"/>
          <w:bCs w:val="false"/>
          <w:i w:val="false"/>
          <w:iCs w:val="false"/>
          <w:color w:val="2B2B33"/>
          <w:sz w:val="23"/>
          <w:szCs w:val="23"/>
        </w:rPr>
        <w:t xml:space="preserve"> Enquanto ele tinha dinheiro, tinha amigo. Quando o dinheiro acabou, a terra distante mostrou quem ela é. A terra distante sempre cobra. Ela nunca dá. "O salário do pecado é a morte" (Rm 6.23)</w:t>
      </w:r>
      <w:r>
        <w:rPr>
          <w:rStyle w:val="FootnoteReference"/>
        </w:rPr>
        <w:footnoteReference w:id="15"/>
      </w:r>
      <w:r>
        <w:rPr>
          <w:rFonts w:ascii="Cambria" w:cs="Cambria" w:eastAsia="Cambria" w:hAnsi="Cambria"/>
          <w:b w:val="false"/>
          <w:bCs w:val="false"/>
          <w:i w:val="false"/>
          <w:iCs w:val="false"/>
          <w:color w:val="2B2B33"/>
          <w:sz w:val="23"/>
          <w:szCs w:val="23"/>
        </w:rPr>
        <w:t xml:space="preserve">: a terra distante paga salário, e o salário dela é esse. O dom gratuito vem de outro lugar, e já vamos chegar lá.</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Essa história não é invenção de pregador. Existe uma carta, num papiro do segundo século encontrado no Egito, na região de Fayum, escrita por um rapaz chamado Antonis Longus para a mãe dele. E ele diz a ela, mais ou menos: eu tive vergonha de voltar para casa, porque estou na sujeira, estou nu. Reconcilie-se comigo. Eu sei que pequei. Um pródigo de verdade, de carne e osso, com a mesma vergonha e a mesma nudez. A terra distante tem o mesmo final há dois mil anos.</w:t>
      </w:r>
      <w:r>
        <w:rPr>
          <w:rStyle w:val="FootnoteReference"/>
        </w:rPr>
        <w:footnoteReference w:id="16"/>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hoje? A terra distante continua no mapa, e tem mais de um endereço. Há pelo menos duas formas de viver nela.</w:t>
      </w:r>
    </w:p>
    <w:p>
      <w:pPr>
        <w:spacing w:after="150" w:before="0" w:line="300" w:lineRule="auto"/>
        <w:jc w:val="left"/>
      </w:pPr>
      <w:r>
        <w:rPr>
          <w:rFonts w:ascii="Cambria" w:cs="Cambria" w:eastAsia="Cambria" w:hAnsi="Cambria"/>
          <w:b/>
          <w:bCs/>
          <w:i w:val="false"/>
          <w:iCs w:val="false"/>
          <w:color w:val="2B2B33"/>
          <w:sz w:val="23"/>
          <w:szCs w:val="23"/>
        </w:rPr>
        <w:t xml:space="preserve">A primeira é a facilidade da vida dissoluta.</w:t>
      </w:r>
      <w:r>
        <w:rPr>
          <w:rFonts w:ascii="Cambria" w:cs="Cambria" w:eastAsia="Cambria" w:hAnsi="Cambria"/>
          <w:b w:val="false"/>
          <w:bCs w:val="false"/>
          <w:i w:val="false"/>
          <w:iCs w:val="false"/>
          <w:color w:val="2B2B33"/>
          <w:sz w:val="23"/>
          <w:szCs w:val="23"/>
        </w:rPr>
        <w:t xml:space="preserve"> O verso 13 começa assim: "Passados não muitos dias". Não demorou. Ninguém precisou empurrar o rapaz porta afora; o caminho era fácil.</w:t>
      </w:r>
      <w:r>
        <w:rPr>
          <w:rStyle w:val="FootnoteReference"/>
        </w:rPr>
        <w:footnoteReference w:id="17"/>
      </w:r>
      <w:r>
        <w:rPr>
          <w:rFonts w:ascii="Cambria" w:cs="Cambria" w:eastAsia="Cambria" w:hAnsi="Cambria"/>
          <w:b w:val="false"/>
          <w:bCs w:val="false"/>
          <w:i w:val="false"/>
          <w:iCs w:val="false"/>
          <w:color w:val="2B2B33"/>
          <w:sz w:val="23"/>
          <w:szCs w:val="23"/>
        </w:rPr>
        <w:t xml:space="preserve"> E continua fácil. Na nossa cultura, a correnteza já corre para a terra distante; basta parar de remar.</w:t>
      </w:r>
      <w:r>
        <w:rPr>
          <w:rStyle w:val="FootnoteReference"/>
        </w:rPr>
        <w:footnoteReference w:id="18"/>
      </w:r>
      <w:r>
        <w:rPr>
          <w:rFonts w:ascii="Cambria" w:cs="Cambria" w:eastAsia="Cambria" w:hAnsi="Cambria"/>
          <w:b w:val="false"/>
          <w:bCs w:val="false"/>
          <w:i w:val="false"/>
          <w:iCs w:val="false"/>
          <w:color w:val="2B2B33"/>
          <w:sz w:val="23"/>
          <w:szCs w:val="23"/>
        </w:rPr>
        <w:t xml:space="preserve"> Dizem que vivemos num mundo desencantado, sem mistério e sem deuses. Não é verdade. A terra distante continua encantada, e encanta de pelo menos três jeitos.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primeiro encanto é </w:t>
      </w:r>
      <w:r>
        <w:rPr>
          <w:rFonts w:ascii="Cambria" w:cs="Cambria" w:eastAsia="Cambria" w:hAnsi="Cambria"/>
          <w:b/>
          <w:bCs/>
          <w:i w:val="false"/>
          <w:iCs w:val="false"/>
          <w:color w:val="2B2B33"/>
          <w:sz w:val="23"/>
          <w:szCs w:val="23"/>
        </w:rPr>
        <w:t xml:space="preserve">o eu sem dono</w:t>
      </w:r>
      <w:r>
        <w:rPr>
          <w:rFonts w:ascii="Cambria" w:cs="Cambria" w:eastAsia="Cambria" w:hAnsi="Cambria"/>
          <w:b w:val="false"/>
          <w:bCs w:val="false"/>
          <w:i w:val="false"/>
          <w:iCs w:val="false"/>
          <w:color w:val="2B2B33"/>
          <w:sz w:val="23"/>
          <w:szCs w:val="23"/>
        </w:rPr>
        <w:t xml:space="preserve">. "Meu corpo, minhas regras." "Ninguém tem autoridade sobre a minha cabeça." É a cosmovisão secular resumida em duas frases: não existe Pai, não existe casa, não há a quem prestar contas. Eu decido o que é bom e o que é mau para mim. É a oferta mais antiga do mundo: "como Deus, vocês serão conhecedores do bem e do mal" (Gn 3.5).</w:t>
      </w:r>
      <w:r>
        <w:rPr>
          <w:rStyle w:val="FootnoteReference"/>
        </w:rPr>
        <w:footnoteReference w:id="19"/>
      </w:r>
      <w:r>
        <w:rPr>
          <w:rFonts w:ascii="Cambria" w:cs="Cambria" w:eastAsia="Cambria" w:hAnsi="Cambria"/>
          <w:b w:val="false"/>
          <w:bCs w:val="false"/>
          <w:i w:val="false"/>
          <w:iCs w:val="false"/>
          <w:color w:val="2B2B33"/>
          <w:sz w:val="23"/>
          <w:szCs w:val="23"/>
        </w:rPr>
        <w:t xml:space="preserve"> É o "dá-me" do verso 12 transformado em visão de mundo. A irreligião promete liberdade e entrega uma autossuficiência de mentira. O caminho do rapaz mostra isso: ele sai "ajuntando tudo o que era seu", como quem não precisa de ninguém, e logo "começou a passar necessidade" e se agarrou a um estranho.</w:t>
      </w:r>
      <w:r>
        <w:rPr>
          <w:rStyle w:val="FootnoteReference"/>
        </w:rPr>
        <w:footnoteReference w:id="20"/>
      </w:r>
      <w:r>
        <w:rPr>
          <w:rFonts w:ascii="Cambria" w:cs="Cambria" w:eastAsia="Cambria" w:hAnsi="Cambria"/>
          <w:b w:val="false"/>
          <w:bCs w:val="false"/>
          <w:i w:val="false"/>
          <w:iCs w:val="false"/>
          <w:color w:val="2B2B33"/>
          <w:sz w:val="23"/>
          <w:szCs w:val="23"/>
        </w:rPr>
        <w:t xml:space="preserve"> O eu que não aceita dono acaba servindo a muitos donos: a aprovação dos outros, o próximo prazer, o número de curtidas, o medo de ficar para trás. O salmo diz o contrário do slogan: "foi ele quem nos fez, e dele somos" (Sl 100.3). O seu corpo tem dono. E esse dono é um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segundo encanto é </w:t>
      </w:r>
      <w:r>
        <w:rPr>
          <w:rFonts w:ascii="Cambria" w:cs="Cambria" w:eastAsia="Cambria" w:hAnsi="Cambria"/>
          <w:b/>
          <w:bCs/>
          <w:i w:val="false"/>
          <w:iCs w:val="false"/>
          <w:color w:val="2B2B33"/>
          <w:sz w:val="23"/>
          <w:szCs w:val="23"/>
        </w:rPr>
        <w:t xml:space="preserve">a razão sem Deus</w:t>
      </w:r>
      <w:r>
        <w:rPr>
          <w:rFonts w:ascii="Cambria" w:cs="Cambria" w:eastAsia="Cambria" w:hAnsi="Cambria"/>
          <w:b w:val="false"/>
          <w:bCs w:val="false"/>
          <w:i w:val="false"/>
          <w:iCs w:val="false"/>
          <w:color w:val="2B2B33"/>
          <w:sz w:val="23"/>
          <w:szCs w:val="23"/>
        </w:rPr>
        <w:t xml:space="preserve">: as filosofias, o academicismo, a tribo universitária. Muita gente criada na igreja sai de casa sem mudar de endereço; basta entrar na faculdade. Lá encontra uma tribo que oferece pertencimento, linguagem e prestígio. O preço de entrada costuma ser olhar para a casa do Pai com um sorriso de superioridade: fé é coisa de gente simples, de avó, de quem nunca leu nada. C. S. Lewis chamava isso de "esnobismo cronológico": achar que uma ideia está errada só porque é antiga.</w:t>
      </w:r>
      <w:r>
        <w:rPr>
          <w:rStyle w:val="FootnoteReference"/>
        </w:rPr>
        <w:footnoteReference w:id="21"/>
      </w:r>
      <w:r>
        <w:rPr>
          <w:rFonts w:ascii="Cambria" w:cs="Cambria" w:eastAsia="Cambria" w:hAnsi="Cambria"/>
          <w:b w:val="false"/>
          <w:bCs w:val="false"/>
          <w:i w:val="false"/>
          <w:iCs w:val="false"/>
          <w:color w:val="2B2B33"/>
          <w:sz w:val="23"/>
          <w:szCs w:val="23"/>
        </w:rPr>
        <w:t xml:space="preserve"> Isso não é um ataque ao estudo. A fé reformada nunca fugiu da universidade, e Jesus mandou amar a Deus também com o entendimento (Mt 22.37). O problema não é pensar. É pensar como quem saiu de casa. A inteligência também é um bem do Pai; a tribo leva a herança e dispensa o Pai. "O temor do Senhor é o princípio do saber" (Pv 1.7). Sem o Pai, o saber perde o princípio.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Pai sabe buscar filhos até ali. Lewis era professor em Oxford e ateu convicto. Quando finalmente se rendeu, em 1929, chamou a si mesmo de "o convertido mais abatido e relutante de toda a Inglaterra". E escreveu: "O filho pródigo pelo menos voltou para casa com os próprios pés. Mas quem pode adorar devidamente aquele Amor que abre os portões altos a um pródigo que é trazido esperneando, lutando, ressentido, e procurando com os olhos, em todas as direções, uma chance de fugir?"</w:t>
      </w:r>
      <w:r>
        <w:rPr>
          <w:rStyle w:val="FootnoteReference"/>
        </w:rPr>
        <w:footnoteReference w:id="22"/>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terceiro encanto é </w:t>
      </w:r>
      <w:r>
        <w:rPr>
          <w:rFonts w:ascii="Cambria" w:cs="Cambria" w:eastAsia="Cambria" w:hAnsi="Cambria"/>
          <w:b/>
          <w:bCs/>
          <w:i w:val="false"/>
          <w:iCs w:val="false"/>
          <w:color w:val="2B2B33"/>
          <w:sz w:val="23"/>
          <w:szCs w:val="23"/>
        </w:rPr>
        <w:t xml:space="preserve">o reino sem Rei</w:t>
      </w:r>
      <w:r>
        <w:rPr>
          <w:rFonts w:ascii="Cambria" w:cs="Cambria" w:eastAsia="Cambria" w:hAnsi="Cambria"/>
          <w:b w:val="false"/>
          <w:bCs w:val="false"/>
          <w:i w:val="false"/>
          <w:iCs w:val="false"/>
          <w:color w:val="2B2B33"/>
          <w:sz w:val="23"/>
          <w:szCs w:val="23"/>
        </w:rPr>
        <w:t xml:space="preserve">: o partidarismo e a ideologia política. Participar da vida pública é legítimo; o cristão é chamado a procurar a paz da cidade onde vive (Jr 29.7). O problema começa quando o partido vira igreja, o líder vira messias, a causa vira salvação e o adversário vira demônio. Aí a política deixou de ser serviço e virou terra distante. Vale para a direita e vale para a esquerda; a estrutura é a mesma, só muda a bandeira.</w:t>
      </w:r>
      <w:r>
        <w:rPr>
          <w:rStyle w:val="FootnoteReference"/>
        </w:rPr>
        <w:footnoteReference w:id="23"/>
      </w:r>
      <w:r>
        <w:rPr>
          <w:rFonts w:ascii="Cambria" w:cs="Cambria" w:eastAsia="Cambria" w:hAnsi="Cambria"/>
          <w:b w:val="false"/>
          <w:bCs w:val="false"/>
          <w:i w:val="false"/>
          <w:iCs w:val="false"/>
          <w:color w:val="2B2B33"/>
          <w:sz w:val="23"/>
          <w:szCs w:val="23"/>
        </w:rPr>
        <w:t xml:space="preserve"> É um reino sem o Rei, e esta série pergunta justamente quem é o Rei deste Reino. O salmo já respondia: "Não confiem em príncipes, nem nos filhos dos homens, em quem não há salvação" (Sl 146.3). Abraham Kuyper, teólogo reformado que chegou a ser primeiro-ministro da Holanda, não fugiu da política, mas sabia a quem ela pertence: "Não há um centímetro quadrado, em todo o domínio da existência humana, sobre o qual Cristo, que é soberano sobre tudo, não clame: 'É meu!'"</w:t>
      </w:r>
      <w:r>
        <w:rPr>
          <w:rStyle w:val="FootnoteReference"/>
        </w:rPr>
        <w:footnoteReference w:id="24"/>
      </w:r>
      <w:r>
        <w:rPr>
          <w:rFonts w:ascii="Cambria" w:cs="Cambria" w:eastAsia="Cambria" w:hAnsi="Cambria"/>
          <w:b w:val="false"/>
          <w:bCs w:val="false"/>
          <w:i w:val="false"/>
          <w:iCs w:val="false"/>
          <w:color w:val="2B2B33"/>
          <w:sz w:val="23"/>
          <w:szCs w:val="23"/>
        </w:rPr>
        <w:t xml:space="preserve"> Quando a política quer ser rei, está sentando num trono que não é dela.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Liberdade, conhecimento, justiça. Nenhuma dessas coisas é má. São bens da casa do Pai. A terra distante não inventa nada; ela só leva os bens embora e deixa o Pai para trás.</w:t>
      </w:r>
      <w:r>
        <w:rPr>
          <w:rStyle w:val="FootnoteReference"/>
        </w:rPr>
        <w:footnoteReference w:id="25"/>
      </w:r>
    </w:p>
    <w:p>
      <w:pPr>
        <w:spacing w:after="150" w:before="0" w:line="300" w:lineRule="auto"/>
        <w:jc w:val="left"/>
      </w:pPr>
      <w:r>
        <w:rPr>
          <w:rFonts w:ascii="Cambria" w:cs="Cambria" w:eastAsia="Cambria" w:hAnsi="Cambria"/>
          <w:b/>
          <w:bCs/>
          <w:i w:val="false"/>
          <w:iCs w:val="false"/>
          <w:color w:val="2B2B33"/>
          <w:sz w:val="23"/>
          <w:szCs w:val="23"/>
        </w:rPr>
        <w:t xml:space="preserve">A segunda forma é a versão gospel da terra distante.</w:t>
      </w:r>
      <w:r>
        <w:rPr>
          <w:rFonts w:ascii="Cambria" w:cs="Cambria" w:eastAsia="Cambria" w:hAnsi="Cambria"/>
          <w:b w:val="false"/>
          <w:bCs w:val="false"/>
          <w:i w:val="false"/>
          <w:iCs w:val="false"/>
          <w:color w:val="2B2B33"/>
          <w:sz w:val="23"/>
          <w:szCs w:val="23"/>
        </w:rPr>
        <w:t xml:space="preserve"> Jesus citou Isaías contra os religiosos do seu tempo: "Este povo me honra com os lábios, mas o seu coração está longe de mim" (Mt 15.8). Longe. Dá para morar na terra distante sem sair do templo.</w:t>
      </w:r>
      <w:r>
        <w:rPr>
          <w:rStyle w:val="FootnoteReference"/>
        </w:rPr>
        <w:footnoteReference w:id="26"/>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Ela aparece, primeiro, numa fé conduzida pelo que se sente e por quem está por perto, e não pelas Escrituras. "Eu sinto que Deus quer." "Essa igreja tem uma energia boa." "Deus falou comigo", e o que Deus falou nunca contraria o que eu já queria. A fé dura enquanto dura a emoção, ou enquanto dura o grupo de amigos; quando o sentimento esfria ou o amigo vai embora, a fé vai junto. Sentir não é o problema. A fé bíblica é cheia de afeto, e a nossa tradição sempre ensinou isso.</w:t>
      </w:r>
      <w:r>
        <w:rPr>
          <w:rStyle w:val="FootnoteReference"/>
        </w:rPr>
        <w:footnoteReference w:id="27"/>
      </w:r>
      <w:r>
        <w:rPr>
          <w:rFonts w:ascii="Cambria" w:cs="Cambria" w:eastAsia="Cambria" w:hAnsi="Cambria"/>
          <w:b w:val="false"/>
          <w:bCs w:val="false"/>
          <w:i w:val="false"/>
          <w:iCs w:val="false"/>
          <w:color w:val="2B2B33"/>
          <w:sz w:val="23"/>
          <w:szCs w:val="23"/>
        </w:rPr>
        <w:t xml:space="preserve"> O problema é o sentimento no volante. O sentimento é um bom passageiro e um péssimo motorista. Paulo avisou que viria o tempo em que as pessoas "se rodearão de mestres segundo as suas próprias cobiças, como que sentindo coceira nos ouvidos" (2Tm 4.3). O símbolo desta igreja é um farol, e o versículo dela diz: "Lâmpada para os meus pés é a tua palavra" (Sl 119.105). A Palavra, e não o que eu sinto.</w:t>
      </w:r>
      <w:r>
        <w:rPr>
          <w:rStyle w:val="FootnoteReference"/>
        </w:rPr>
        <w:footnoteReference w:id="28"/>
      </w:r>
    </w:p>
    <w:p>
      <w:pPr>
        <w:spacing w:after="150" w:before="0" w:line="300" w:lineRule="auto"/>
        <w:jc w:val="left"/>
      </w:pPr>
      <w:r>
        <w:rPr>
          <w:rFonts w:ascii="Cambria" w:cs="Cambria" w:eastAsia="Cambria" w:hAnsi="Cambria"/>
          <w:b w:val="false"/>
          <w:bCs w:val="false"/>
          <w:i w:val="false"/>
          <w:iCs w:val="false"/>
          <w:color w:val="2B2B33"/>
          <w:sz w:val="23"/>
          <w:szCs w:val="23"/>
        </w:rPr>
        <w:t xml:space="preserve">Aparece também em cultos esvaziados da Palavra e montados em torno de quem assiste: a música que emociona, a pregação que motiva, e Deus fazendo papel de coadjuvante na história de cada um. No culto bíblico, Deus está no centro e nós somos os convidados. No culto antropocêntrico, nós estamos no centro e Deus é o convidado.</w:t>
      </w:r>
      <w:r>
        <w:rPr>
          <w:rStyle w:val="FootnoteReference"/>
        </w:rPr>
        <w:footnoteReference w:id="29"/>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aparece, sem disfarce, na teologia da prosperidade. É uma pregação muito popular neste país, que trata Deus exatamente como o filho mais novo tratou o pai. "Dá-me." Deus é a fonte da bênção, da vitória, da casa própria, do carro na garagem. Deus é o caixa eletrônico, e a fé é o cartão.</w:t>
      </w:r>
      <w:r>
        <w:rPr>
          <w:rStyle w:val="FootnoteReference"/>
        </w:rPr>
        <w:footnoteReference w:id="30"/>
      </w:r>
      <w:r>
        <w:rPr>
          <w:rFonts w:ascii="Cambria" w:cs="Cambria" w:eastAsia="Cambria" w:hAnsi="Cambria"/>
          <w:b w:val="false"/>
          <w:bCs w:val="false"/>
          <w:i w:val="false"/>
          <w:iCs w:val="false"/>
          <w:color w:val="2B2B33"/>
          <w:sz w:val="23"/>
          <w:szCs w:val="23"/>
        </w:rPr>
        <w:t xml:space="preserve"> Isso tem cara de devoção, mas é o verso 12 com música gospel.</w:t>
      </w:r>
      <w:r>
        <w:rPr>
          <w:rStyle w:val="FootnoteReference"/>
        </w:rPr>
        <w:footnoteReference w:id="31"/>
      </w:r>
      <w:r>
        <w:rPr>
          <w:rFonts w:ascii="Cambria" w:cs="Cambria" w:eastAsia="Cambria" w:hAnsi="Cambria"/>
          <w:b w:val="false"/>
          <w:bCs w:val="false"/>
          <w:i w:val="false"/>
          <w:iCs w:val="false"/>
          <w:color w:val="2B2B33"/>
          <w:sz w:val="23"/>
          <w:szCs w:val="23"/>
        </w:rPr>
        <w:t xml:space="preserve"> E ela ainda consegue pôr os dois filhos no mesmo altar: paga-se como o irmão mais velho, com a campanha e o sacrifício, para receber como o mais novo, "tome posse da bênção". Quer o que Deus tem. Deus, dispensa.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Essa terra distante não tem placa de denominação. Ela existe em igreja pentecostal, em igreja histórica e em igreja reformada. Você pode estar sentado aqui hoje, cantando, e morando na terra distante.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"Então, caindo em si, disse: 'Quantos trabalhadores de meu pai têm pão com fartura, e eu aqui estou morrendo de fome!'"</w:t>
            </w:r>
            <w:r>
              <w:rPr>
                <w:rFonts w:ascii="Cambria" w:cs="Cambria" w:eastAsia="Cambria" w:hAnsi="Cambria"/>
                <w:b w:val="false"/>
                <w:bCs w:val="false"/>
                <w:i w:val="false"/>
                <w:iCs w:val="false"/>
                <w:color w:val="252544"/>
                <w:sz w:val="22"/>
                <w:szCs w:val="22"/>
              </w:rPr>
              <w:t xml:space="preserve"> (v. 17)</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"Caindo em si." É o primeiro passo real dele em toda a história.</w:t>
      </w:r>
      <w:r>
        <w:rPr>
          <w:rStyle w:val="FootnoteReference"/>
        </w:rPr>
        <w:footnoteReference w:id="32"/>
      </w:r>
      <w:r>
        <w:rPr>
          <w:rFonts w:ascii="Cambria" w:cs="Cambria" w:eastAsia="Cambria" w:hAnsi="Cambria"/>
          <w:b w:val="false"/>
          <w:bCs w:val="false"/>
          <w:i w:val="false"/>
          <w:iCs w:val="false"/>
          <w:color w:val="2B2B33"/>
          <w:sz w:val="23"/>
          <w:szCs w:val="23"/>
        </w:rPr>
        <w:t xml:space="preserve"> É como alguém que acorda de uma bebedeira e olha em volta: o que eu estou fazendo aqui? E, sendo honesto com o texto, o que o acorda é a fome. É a barriga que fala primeiro, e a memória do pão da casa do pai. Não é um despertar espiritual bonito. É um homem desesperado lembrando que em casa tinha comida. E Deus usa isso. Deus usa a fome.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Aí ele monta um plano.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"Vou me arrumar, voltar para o meu pai e lhe dizer: 'Pai, pequei contra Deus e diante do senhor; já não sou digno de ser chamado de seu filho; trate-me como um dos seus trabalhadores.'"</w:t>
            </w:r>
            <w:r>
              <w:rPr>
                <w:rFonts w:ascii="Cambria" w:cs="Cambria" w:eastAsia="Cambria" w:hAnsi="Cambria"/>
                <w:b w:val="false"/>
                <w:bCs w:val="false"/>
                <w:i w:val="false"/>
                <w:iCs w:val="false"/>
                <w:color w:val="252544"/>
                <w:sz w:val="22"/>
                <w:szCs w:val="22"/>
              </w:rPr>
              <w:t xml:space="preserve"> (vv. 18-19)</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Tem coisa verdadeira nesse discurso. "Pequei contra Deus e diante do senhor."</w:t>
      </w:r>
      <w:r>
        <w:rPr>
          <w:rStyle w:val="FootnoteReference"/>
        </w:rPr>
        <w:footnoteReference w:id="33"/>
      </w:r>
      <w:r>
        <w:rPr>
          <w:rFonts w:ascii="Cambria" w:cs="Cambria" w:eastAsia="Cambria" w:hAnsi="Cambria"/>
          <w:b w:val="false"/>
          <w:bCs w:val="false"/>
          <w:i w:val="false"/>
          <w:iCs w:val="false"/>
          <w:color w:val="2B2B33"/>
          <w:sz w:val="23"/>
          <w:szCs w:val="23"/>
        </w:rPr>
        <w:t xml:space="preserve"> Ele não põe a culpa na economia, na fome, nos amigos. Isso é confissão de verdade.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o problema está no final: "trate-me como um dos seus trabalhadores." A palavra é </w:t>
      </w:r>
      <w:r>
        <w:rPr>
          <w:rFonts w:ascii="Cambria" w:cs="Cambria" w:eastAsia="Cambria" w:hAnsi="Cambria"/>
          <w:b w:val="false"/>
          <w:bCs w:val="false"/>
          <w:i/>
          <w:iCs/>
          <w:color w:val="2B2B33"/>
          <w:sz w:val="23"/>
          <w:szCs w:val="23"/>
        </w:rPr>
        <w:t xml:space="preserve">misthios</w:t>
      </w:r>
      <w:r>
        <w:rPr>
          <w:rFonts w:ascii="Cambria" w:cs="Cambria" w:eastAsia="Cambria" w:hAnsi="Cambria"/>
          <w:b w:val="false"/>
          <w:bCs w:val="false"/>
          <w:i w:val="false"/>
          <w:iCs w:val="false"/>
          <w:color w:val="2B2B33"/>
          <w:sz w:val="23"/>
          <w:szCs w:val="23"/>
        </w:rPr>
        <w:t xml:space="preserve">, o diarista, o assalariado.</w:t>
      </w:r>
      <w:r>
        <w:rPr>
          <w:rStyle w:val="FootnoteReference"/>
        </w:rPr>
        <w:footnoteReference w:id="34"/>
      </w:r>
      <w:r>
        <w:rPr>
          <w:rFonts w:ascii="Cambria" w:cs="Cambria" w:eastAsia="Cambria" w:hAnsi="Cambria"/>
          <w:b w:val="false"/>
          <w:bCs w:val="false"/>
          <w:i w:val="false"/>
          <w:iCs w:val="false"/>
          <w:color w:val="2B2B33"/>
          <w:sz w:val="23"/>
          <w:szCs w:val="23"/>
        </w:rPr>
        <w:t xml:space="preserve"> Não é o escravo da casa. É o empregado de fora, que trabalha e recebe no fim do dia. O que ele está planejando? Ele vai voltar, trabalhar, receber salário e, aos poucos, pagar o que deve. Ele volta com um plano de pagamento no bolso. Ele quer se reaproximar do pai, mas pela porta dos fundos, como funcionário.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Esta é a chave da parábola: o filho que se perdeu longe de casa está planejando voltar exatamente do jeito que o irmão mais velho vive. Como empregado. Trabalhando para merecer. Ele largou o "dá-me", e agora quer o "faça-me". Mudou o pecado, mas não mudou o coração. Continua não confiando que o pai possa querê-lo de graça.</w:t>
      </w:r>
      <w:r>
        <w:rPr>
          <w:rStyle w:val="FootnoteReference"/>
        </w:rPr>
        <w:footnoteReference w:id="35"/>
      </w:r>
    </w:p>
    <w:p>
      <w:pPr>
        <w:spacing w:after="150" w:before="0" w:line="300" w:lineRule="auto"/>
        <w:jc w:val="left"/>
      </w:pPr>
      <w:r>
        <w:rPr>
          <w:rFonts w:ascii="Cambria" w:cs="Cambria" w:eastAsia="Cambria" w:hAnsi="Cambria"/>
          <w:b w:val="false"/>
          <w:bCs w:val="false"/>
          <w:i w:val="false"/>
          <w:iCs w:val="false"/>
          <w:color w:val="2B2B33"/>
          <w:sz w:val="23"/>
          <w:szCs w:val="23"/>
        </w:rPr>
        <w:t xml:space="preserve">Tim Keller resume assim: "Há duas maneiras de ser seu próprio Salvador e Senhor. Uma delas é ao quebrar todas as leis morais e estabelecer seu próprio rumo, e a outra é ao seguir todas as leis morais e ao ser muito, muito bom."</w:t>
      </w:r>
      <w:r>
        <w:rPr>
          <w:rStyle w:val="FootnoteReference"/>
        </w:rPr>
        <w:footnoteReference w:id="36"/>
      </w:r>
      <w:r>
        <w:rPr>
          <w:rFonts w:ascii="Cambria" w:cs="Cambria" w:eastAsia="Cambria" w:hAnsi="Cambria"/>
          <w:b w:val="false"/>
          <w:bCs w:val="false"/>
          <w:i w:val="false"/>
          <w:iCs w:val="false"/>
          <w:color w:val="2B2B33"/>
          <w:sz w:val="23"/>
          <w:szCs w:val="23"/>
        </w:rPr>
        <w:t xml:space="preserve"> O mais novo, até agora, fez a primeira. E, no chiqueiro, ele já está ensaiando a segunda.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Ele se levanta. Discurso decorado, plano no bolso, pé na estrada. E aí o texto vira de repente, porque quem se move primeiro nesta história não é o filho.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II. O Pai que corre (vv. 20-24)</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"Vinha ele ainda longe, quando seu pai o avistou e, compadecido dele, correndo, o abraçou e beijou."</w:t>
            </w:r>
            <w:r>
              <w:rPr>
                <w:rFonts w:ascii="Cambria" w:cs="Cambria" w:eastAsia="Cambria" w:hAnsi="Cambria"/>
                <w:b w:val="false"/>
                <w:bCs w:val="false"/>
                <w:i w:val="false"/>
                <w:iCs w:val="false"/>
                <w:color w:val="252544"/>
                <w:sz w:val="22"/>
                <w:szCs w:val="22"/>
              </w:rPr>
              <w:t xml:space="preserve"> (v. 20)</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"Ainda longe." Como o pai o viu de longe? Só tem um jeito: estava olhando para a estrada. Jesus não diz há quanto tempo. Mas a frase deixa a gente imaginar um pai que, dia após dia, olhava para aquela curva.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"Compadecido." É a palavra das entranhas, </w:t>
      </w:r>
      <w:r>
        <w:rPr>
          <w:rFonts w:ascii="Cambria" w:cs="Cambria" w:eastAsia="Cambria" w:hAnsi="Cambria"/>
          <w:b w:val="false"/>
          <w:bCs w:val="false"/>
          <w:i/>
          <w:iCs/>
          <w:color w:val="2B2B33"/>
          <w:sz w:val="23"/>
          <w:szCs w:val="23"/>
        </w:rPr>
        <w:t xml:space="preserve">splanchnizomai</w:t>
      </w:r>
      <w:r>
        <w:rPr>
          <w:rFonts w:ascii="Cambria" w:cs="Cambria" w:eastAsia="Cambria" w:hAnsi="Cambria"/>
          <w:b w:val="false"/>
          <w:bCs w:val="false"/>
          <w:i w:val="false"/>
          <w:iCs w:val="false"/>
          <w:color w:val="2B2B33"/>
          <w:sz w:val="23"/>
          <w:szCs w:val="23"/>
        </w:rPr>
        <w:t xml:space="preserve">, a mesma que Lucas usa para Jesus diante da viúva de Naim e para o samaritano diante do homem caído na estrada. Não é pena. É uma dor que mexe por dentro.</w:t>
      </w:r>
      <w:r>
        <w:rPr>
          <w:rStyle w:val="FootnoteReference"/>
        </w:rPr>
        <w:footnoteReference w:id="37"/>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aí vem a palavra que os ouvintes de Jesus não esperavam: "correndo". No Oriente Médio antigo um patriarca não corria. Homem de posição andava devagar, com dignidade. Para correr, ele precisava levantar a túnica e mostrar as pernas, coisa vergonhosa para um homem da idade e da posição dele. Comentaristas de linhas diferentes concordam nisso: o pai se expôs ao ridículo na estrada. Ele troca a honra dele pelo filho.</w:t>
      </w:r>
      <w:r>
        <w:rPr>
          <w:rStyle w:val="FootnoteReference"/>
        </w:rPr>
        <w:footnoteReference w:id="38"/>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ordem importa. Ele corre, abraça e beija, e só depois, no verso 21, o filho fala. O perdão chega antes do discurso. O beijo chega antes da confissão. Keller diz: o arrependimento não dispara o beijo; o beijo é que facilita o arrependimento.</w:t>
      </w:r>
      <w:r>
        <w:rPr>
          <w:rStyle w:val="FootnoteReference"/>
        </w:rPr>
        <w:footnoteReference w:id="39"/>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"E o filho lhe disse: 'Pai, pequei contra Deus e diante do senhor; já não sou digno de ser chamado de seu filho.'"</w:t>
            </w:r>
            <w:r>
              <w:rPr>
                <w:rFonts w:ascii="Cambria" w:cs="Cambria" w:eastAsia="Cambria" w:hAnsi="Cambria"/>
                <w:b w:val="false"/>
                <w:bCs w:val="false"/>
                <w:i w:val="false"/>
                <w:iCs w:val="false"/>
                <w:color w:val="252544"/>
                <w:sz w:val="22"/>
                <w:szCs w:val="22"/>
              </w:rPr>
              <w:t xml:space="preserve"> (v. 21)</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verso 21 repete o verso 19, mas com um pedaço faltando. "Trate-me como um dos seus trabalhadores" não aparece.</w:t>
      </w:r>
      <w:r>
        <w:rPr>
          <w:rStyle w:val="FootnoteReference"/>
        </w:rPr>
        <w:footnoteReference w:id="40"/>
      </w:r>
      <w:r>
        <w:rPr>
          <w:rFonts w:ascii="Cambria" w:cs="Cambria" w:eastAsia="Cambria" w:hAnsi="Cambria"/>
          <w:b w:val="false"/>
          <w:bCs w:val="false"/>
          <w:i w:val="false"/>
          <w:iCs w:val="false"/>
          <w:color w:val="2B2B33"/>
          <w:sz w:val="23"/>
          <w:szCs w:val="23"/>
        </w:rPr>
        <w:t xml:space="preserve"> O plano de pagamento sumiu.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Por quê? O texto não explica. Ele só omite, e não cabe inventar uma cena que Lucas não escreveu. Simon Kistemaker coloca isso com cuidado: o pai o impediu, beijando-o e tratando-o como filho.</w:t>
      </w:r>
      <w:r>
        <w:rPr>
          <w:rStyle w:val="FootnoteReference"/>
        </w:rPr>
        <w:footnoteReference w:id="41"/>
      </w:r>
      <w:r>
        <w:rPr>
          <w:rFonts w:ascii="Cambria" w:cs="Cambria" w:eastAsia="Cambria" w:hAnsi="Cambria"/>
          <w:b w:val="false"/>
          <w:bCs w:val="false"/>
          <w:i w:val="false"/>
          <w:iCs w:val="false"/>
          <w:color w:val="2B2B33"/>
          <w:sz w:val="23"/>
          <w:szCs w:val="23"/>
        </w:rPr>
        <w:t xml:space="preserve"> Não dá para apresentar um plano de pagamento com o credor te abraçando pelo pescoço e te beijando. Lucas nos deixou ouvir os pensamentos do rapaz no chiqueiro; aqui, na hora do abraço, o narrador fica em silêncio.</w:t>
      </w:r>
      <w:r>
        <w:rPr>
          <w:rStyle w:val="FootnoteReference"/>
        </w:rPr>
        <w:footnoteReference w:id="42"/>
      </w:r>
      <w:r>
        <w:rPr>
          <w:rFonts w:ascii="Cambria" w:cs="Cambria" w:eastAsia="Cambria" w:hAnsi="Cambria"/>
          <w:b w:val="false"/>
          <w:bCs w:val="false"/>
          <w:i w:val="false"/>
          <w:iCs w:val="false"/>
          <w:color w:val="2B2B33"/>
          <w:sz w:val="23"/>
          <w:szCs w:val="23"/>
        </w:rPr>
        <w:t xml:space="preserve"> Tem coisa que não cabe em discurso.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 pai, porém, disse aos servos: 'Tragam depressa a melhor roupa e vistam nele. Ponham um anel no dedo dele e sandálias nos pés.'"</w:t>
            </w:r>
            <w:r>
              <w:rPr>
                <w:rFonts w:ascii="Cambria" w:cs="Cambria" w:eastAsia="Cambria" w:hAnsi="Cambria"/>
                <w:b w:val="false"/>
                <w:bCs w:val="false"/>
                <w:i w:val="false"/>
                <w:iCs w:val="false"/>
                <w:color w:val="252544"/>
                <w:sz w:val="22"/>
                <w:szCs w:val="22"/>
              </w:rPr>
              <w:t xml:space="preserve"> (v. 22)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"Depressa." O pai não deixa o filho entrar na aldeia do jeito que está. A melhor roupa, e alguns estudiosos acham que era a roupa do próprio pai; o texto só diz "a melhor", e isso já basta.</w:t>
      </w:r>
      <w:r>
        <w:rPr>
          <w:rStyle w:val="FootnoteReference"/>
        </w:rPr>
        <w:footnoteReference w:id="43"/>
      </w:r>
      <w:r>
        <w:rPr>
          <w:rFonts w:ascii="Cambria" w:cs="Cambria" w:eastAsia="Cambria" w:hAnsi="Cambria"/>
          <w:b w:val="false"/>
          <w:bCs w:val="false"/>
          <w:i w:val="false"/>
          <w:iCs w:val="false"/>
          <w:color w:val="2B2B33"/>
          <w:sz w:val="23"/>
          <w:szCs w:val="23"/>
        </w:rPr>
        <w:t xml:space="preserve"> O anel, sinal de autoridade na casa. As sandálias, porque escravo andava descalço e filho andava calçado. Cada peça diz a mesma coisa: você não é empregado aqui, você é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bezerro gordo. Não se mata um bezerro para um jantar em família; bezerro gordo é festa grande, carne para muita gente. O pai não recebe o filho às escondidas, para evitar comentários. Ele faz festa.</w:t>
      </w:r>
      <w:r>
        <w:rPr>
          <w:rStyle w:val="FootnoteReference"/>
        </w:rPr>
        <w:footnoteReference w:id="44"/>
      </w:r>
    </w:p>
    <w:p>
      <w:pPr>
        <w:spacing w:after="150" w:before="0" w:line="300" w:lineRule="auto"/>
        <w:jc w:val="left"/>
      </w:pPr>
      <w:r>
        <w:rPr>
          <w:rFonts w:ascii="Cambria" w:cs="Cambria" w:eastAsia="Cambria" w:hAnsi="Cambria"/>
          <w:b w:val="false"/>
          <w:bCs w:val="false"/>
          <w:i w:val="false"/>
          <w:iCs w:val="false"/>
          <w:color w:val="2B2B33"/>
          <w:sz w:val="23"/>
          <w:szCs w:val="23"/>
        </w:rPr>
        <w:t xml:space="preserve">As três frases do filho contam a história. Primeiro: "Dá-me." Depois: "Faze-me", trata-me como empregado. E o pai responde com uma terceira coisa, que o filho nem teve coragem de pedir: filho. O pai não dá o que ele exigiu, nem o que ele propôs. Dá o que ele não ousava pedir.</w:t>
      </w:r>
      <w:r>
        <w:rPr>
          <w:rStyle w:val="FootnoteReference"/>
        </w:rPr>
        <w:footnoteReference w:id="45"/>
      </w:r>
    </w:p>
    <w:p>
      <w:pPr>
        <w:spacing w:after="150" w:before="0" w:line="300" w:lineRule="auto"/>
        <w:jc w:val="left"/>
      </w:pPr>
      <w:r>
        <w:rPr>
          <w:rFonts w:ascii="Cambria" w:cs="Cambria" w:eastAsia="Cambria" w:hAnsi="Cambria"/>
          <w:b w:val="false"/>
          <w:bCs w:val="false"/>
          <w:i w:val="false"/>
          <w:iCs w:val="false"/>
          <w:color w:val="2B2B33"/>
          <w:sz w:val="23"/>
          <w:szCs w:val="23"/>
        </w:rPr>
        <w:t xml:space="preserve">Os rabinos tinham uma história bonita sobre arrependimento. Um príncipe estava longe do pai, a cem dias de viagem, e disse que não tinha forças para voltar. O rei mandou dizer: "Volta o quanto puderes, que eu vou o resto do caminho." É o melhor que a religião humana consegue imaginar: você faz a sua parte e Deus vem ao seu encontro na metade. Mas não é o que Jesus conta. Aqui o filho não fez metade de nada. Estava "ainda longe". E o Pai correu o caminho inteiro.</w:t>
      </w:r>
      <w:r>
        <w:rPr>
          <w:rStyle w:val="FootnoteReference"/>
        </w:rPr>
        <w:footnoteReference w:id="46"/>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"...porque este meu filho estava morto e reviveu, estava perdido e foi achado."</w:t>
            </w:r>
            <w:r>
              <w:rPr>
                <w:rFonts w:ascii="Cambria" w:cs="Cambria" w:eastAsia="Cambria" w:hAnsi="Cambria"/>
                <w:b w:val="false"/>
                <w:bCs w:val="false"/>
                <w:i w:val="false"/>
                <w:iCs w:val="false"/>
                <w:color w:val="252544"/>
                <w:sz w:val="22"/>
                <w:szCs w:val="22"/>
              </w:rPr>
              <w:t xml:space="preserve"> (v. 24)</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Morto e reviveu. James Boice chama atenção para isso: não é reforma, é ressurreição. Ninguém se reforma de morto para vivo. Só Deus faz isso.</w:t>
      </w:r>
      <w:r>
        <w:rPr>
          <w:rStyle w:val="FootnoteReference"/>
        </w:rPr>
        <w:footnoteReference w:id="47"/>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você está longe hoje, você não precisa se consertar antes de voltar. Não precisa chegar arrumado, com o discurso perfeito e o plano de pagamento. O Pai corre antes do discurso. Paulo diz em Romanos 2.4 que é a bondade de Deus que nos conduz ao arrependimento. Não é a vergonha que te traz de volta. É a bondade dele.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temos aqui uma primeira resposta para a pergunta desta série. Quem é o Rei deste Reino? Não é o patrão que paga salário no fim do dia. Não é o banco onde você saca. É um Pai que corre.</w:t>
      </w:r>
      <w:r>
        <w:rPr>
          <w:rStyle w:val="FootnoteReference"/>
        </w:rPr>
        <w:footnoteReference w:id="48"/>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a história parasse no verso 24, seria o evangelho perfeito para os de fora. Os publicanos e pecadores do verso 1 iriam para casa felizes. Mas Jesus não parou. Porque os fariseus do verso 2 ainda não tinham se encontrado na história. E muitos de nós também não.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III. O perdido dentro de casa: "Olha!" (vv. 25-30)</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No século quarto, Agostinho, orando a Deus, escreveu sobre esta parábola: "Não é com os pés, nem mudando de lugar, que nos afastamos de ti ou voltamos para ti. Aquele teu filho mais novo não alugou cavalos, nem carros, nem navios... para gastar na terra distante tudo o que lhe deste. Estar num afeto desordenado, isto é, num coração em trevas: isso é estar longe da tua face."</w:t>
      </w:r>
      <w:r>
        <w:rPr>
          <w:rStyle w:val="FootnoteReference"/>
        </w:rPr>
        <w:footnoteReference w:id="49"/>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distância de Deus não se mede em quilômetros. Ela se mede no coração. E, se é assim, dá para estar longe de Deus sem sair de casa. Dá para estar longe de Deus sem faltar a um culto.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"Ora, o filho mais velho estava no campo. Quando voltou e foi chegando perto de casa, ouviu a música e as danças."</w:t>
            </w:r>
            <w:r>
              <w:rPr>
                <w:rFonts w:ascii="Cambria" w:cs="Cambria" w:eastAsia="Cambria" w:hAnsi="Cambria"/>
                <w:b w:val="false"/>
                <w:bCs w:val="false"/>
                <w:i w:val="false"/>
                <w:iCs w:val="false"/>
                <w:color w:val="252544"/>
                <w:sz w:val="22"/>
                <w:szCs w:val="22"/>
              </w:rPr>
              <w:t xml:space="preserve"> (v. 25)</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Onde ele estava? No campo. Trabalhando. Claro. Esse é o filho responsável. Ele chega, ouve a música, e não entra direto; chama um criado para saber o que está acontecendo. E o criado conta: "O seu irmão voltou e, por tê-lo recuperado com saúde, o seu pai mandou matar o bezerro gordo."</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"O filho mais velho se indignou e não queria entrar."</w:t>
            </w:r>
            <w:r>
              <w:rPr>
                <w:rFonts w:ascii="Cambria" w:cs="Cambria" w:eastAsia="Cambria" w:hAnsi="Cambria"/>
                <w:b w:val="false"/>
                <w:bCs w:val="false"/>
                <w:i w:val="false"/>
                <w:iCs w:val="false"/>
                <w:color w:val="252544"/>
                <w:sz w:val="22"/>
                <w:szCs w:val="22"/>
              </w:rPr>
              <w:t xml:space="preserve"> (v. 28)</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Isso é muito mais grave do que parece para nós. Naquele mundo, a festa era do pai. Ele era o anfitrião. O esperado era que o filho mais velho estivesse na porta, recebendo os convidados, fazendo as honras da casa; e, se houvesse briga na família, o esperado era que o primogênito fosse o mediador da reconciliação. Em vez disso, ele se recusa a entrar, na frente de todo mundo. É uma afronta pública. No livro de Ester, o rei chamou a rainha Vasti para o banquete e ela se recusou a ir, e aquilo virou crise de Estado (Et 1.12). Recusar o banquete de quem manda na casa é dizer diante de todos: a sua autoridade não vale para mim.</w:t>
      </w:r>
      <w:r>
        <w:rPr>
          <w:rStyle w:val="FootnoteReference"/>
        </w:rPr>
        <w:footnoteReference w:id="50"/>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ele respondeu ao seu pai: 'Faz tantos anos que sirvo o senhor e nunca transgredi um mandamento seu. Mas o senhor nunca me deu um cabrito sequer para fazer uma festa com os meus amigos.'"</w:t>
            </w:r>
            <w:r>
              <w:rPr>
                <w:rFonts w:ascii="Cambria" w:cs="Cambria" w:eastAsia="Cambria" w:hAnsi="Cambria"/>
                <w:b w:val="false"/>
                <w:bCs w:val="false"/>
                <w:i w:val="false"/>
                <w:iCs w:val="false"/>
                <w:color w:val="252544"/>
                <w:sz w:val="22"/>
                <w:szCs w:val="22"/>
              </w:rPr>
              <w:t xml:space="preserve"> (v. 29)</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A primeira palavra, no grego, é </w:t>
      </w:r>
      <w:r>
        <w:rPr>
          <w:rFonts w:ascii="Cambria" w:cs="Cambria" w:eastAsia="Cambria" w:hAnsi="Cambria"/>
          <w:b w:val="false"/>
          <w:bCs w:val="false"/>
          <w:i/>
          <w:iCs/>
          <w:color w:val="2B2B33"/>
          <w:sz w:val="23"/>
          <w:szCs w:val="23"/>
        </w:rPr>
        <w:t xml:space="preserve">idou</w:t>
      </w:r>
      <w:r>
        <w:rPr>
          <w:rFonts w:ascii="Cambria" w:cs="Cambria" w:eastAsia="Cambria" w:hAnsi="Cambria"/>
          <w:b w:val="false"/>
          <w:bCs w:val="false"/>
          <w:i w:val="false"/>
          <w:iCs w:val="false"/>
          <w:color w:val="2B2B33"/>
          <w:sz w:val="23"/>
          <w:szCs w:val="23"/>
        </w:rPr>
        <w:t xml:space="preserve">. "Olha!" Aquele "olha aqui" que a gente fala quando está com o dedo na cara de alguém. E falta uma palavra. O filho mais novo, que desonrou o pai, chamou-o de "Pai" em todas as vezes que abriu a boca. O filho mais velho, que nunca saiu de casa, não diz "pai" uma vez sequer. Ele fala com o pai como quem fala com o patrão.</w:t>
      </w:r>
      <w:r>
        <w:rPr>
          <w:rStyle w:val="FootnoteReference"/>
        </w:rPr>
        <w:footnoteReference w:id="51"/>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é isso que ele se considera. "Faz tantos anos que sirvo o senhor." O verbo é </w:t>
      </w:r>
      <w:r>
        <w:rPr>
          <w:rFonts w:ascii="Cambria" w:cs="Cambria" w:eastAsia="Cambria" w:hAnsi="Cambria"/>
          <w:b w:val="false"/>
          <w:bCs w:val="false"/>
          <w:i/>
          <w:iCs/>
          <w:color w:val="2B2B33"/>
          <w:sz w:val="23"/>
          <w:szCs w:val="23"/>
        </w:rPr>
        <w:t xml:space="preserve">douleuō</w:t>
      </w:r>
      <w:r>
        <w:rPr>
          <w:rFonts w:ascii="Cambria" w:cs="Cambria" w:eastAsia="Cambria" w:hAnsi="Cambria"/>
          <w:b w:val="false"/>
          <w:bCs w:val="false"/>
          <w:i w:val="false"/>
          <w:iCs w:val="false"/>
          <w:color w:val="2B2B33"/>
          <w:sz w:val="23"/>
          <w:szCs w:val="23"/>
        </w:rPr>
        <w:t xml:space="preserve">: servir como escravo. "Há tantos anos eu sou teu escravo."</w:t>
      </w:r>
      <w:r>
        <w:rPr>
          <w:rStyle w:val="FootnoteReference"/>
        </w:rPr>
        <w:footnoteReference w:id="52"/>
      </w:r>
      <w:r>
        <w:rPr>
          <w:rFonts w:ascii="Cambria" w:cs="Cambria" w:eastAsia="Cambria" w:hAnsi="Cambria"/>
          <w:b w:val="false"/>
          <w:bCs w:val="false"/>
          <w:i w:val="false"/>
          <w:iCs w:val="false"/>
          <w:color w:val="2B2B33"/>
          <w:sz w:val="23"/>
          <w:szCs w:val="23"/>
        </w:rPr>
        <w:t xml:space="preserve"> Esse homem morou a vida inteira na casa do pai e se via como empregado. O irmão mais novo queria voltar como empregado. O mais velho nunca deixou de se ver como um.</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"Nunca transgredi um mandamento seu." E o pai não discute. Não diz "mas e aquela vez...?" Talvez fosse verdade. Esse homem tinha uma ficha limpa.</w:t>
      </w:r>
      <w:r>
        <w:rPr>
          <w:rStyle w:val="FootnoteReference"/>
        </w:rPr>
        <w:footnoteReference w:id="53"/>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senhor nunca me deu um cabrito." Aqui aparece o que estava no coração dele esse tempo todo. Uma contabilidade. Anos de serviço de um lado, nenhum pagamento do outro. Ele acha que o pai é mesquinho. O mais novo achava o pai tão mesquinho que precisou arrancar a herança e ir embora. O mais velho acha o pai tão mesquinho que precisa cobrar um cabrito. Os dois desconfiam da bondade do mesmo pai.</w:t>
      </w:r>
      <w:r>
        <w:rPr>
          <w:rStyle w:val="FootnoteReference"/>
        </w:rPr>
        <w:footnoteReference w:id="54"/>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"Para fazer uma festa com os meus amigos." Com quem ele queria a festa? Com os amigos dele. Não com o pai. O irmão mais velho quer exatamente o que o irmão mais novo quis: uma festa longe do pai, com os bens do pai. Só que o mais novo foi buscar isso na terra distante, e o mais velho estava esperando receber isso como pagamento pelo bom comportamento. Nenhum dos dois queria o pai. Os dois queriam as coisas do pai.</w:t>
      </w:r>
      <w:r>
        <w:rPr>
          <w:rStyle w:val="FootnoteReference"/>
        </w:rPr>
        <w:footnoteReference w:id="55"/>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quando veio esse seu filho, que sumiu com os bens do senhor, gastando tudo com prostitutas, o senhor mandou matar o bezerro gordo para ele!"</w:t>
            </w:r>
            <w:r>
              <w:rPr>
                <w:rFonts w:ascii="Cambria" w:cs="Cambria" w:eastAsia="Cambria" w:hAnsi="Cambria"/>
                <w:b w:val="false"/>
                <w:bCs w:val="false"/>
                <w:i w:val="false"/>
                <w:iCs w:val="false"/>
                <w:color w:val="252544"/>
                <w:sz w:val="22"/>
                <w:szCs w:val="22"/>
              </w:rPr>
              <w:t xml:space="preserve"> (v. 30)</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seu filho." Ele não diz "meu irmão". O desprezo nesse pronome é o mesmo dos fariseus no verso 2: "</w:t>
      </w:r>
      <w:r>
        <w:rPr>
          <w:rFonts w:ascii="Cambria" w:cs="Cambria" w:eastAsia="Cambria" w:hAnsi="Cambria"/>
          <w:b w:val="false"/>
          <w:bCs w:val="false"/>
          <w:i/>
          <w:iCs/>
          <w:color w:val="2B2B33"/>
          <w:sz w:val="23"/>
          <w:szCs w:val="23"/>
        </w:rPr>
        <w:t xml:space="preserve">Este</w:t>
      </w:r>
      <w:r>
        <w:rPr>
          <w:rFonts w:ascii="Cambria" w:cs="Cambria" w:eastAsia="Cambria" w:hAnsi="Cambria"/>
          <w:b w:val="false"/>
          <w:bCs w:val="false"/>
          <w:i w:val="false"/>
          <w:iCs w:val="false"/>
          <w:color w:val="2B2B33"/>
          <w:sz w:val="23"/>
          <w:szCs w:val="23"/>
        </w:rPr>
        <w:t xml:space="preserve"> recebe pecadores." E ele acrescenta um detalhe que ninguém tinha contado: prostitutas. Como é que ele sabe? O narrador não disse isso. É acusação. E tem mais: a lei de Deuteronômio 21 falava do filho rebelde, "comilão e beberrão", que devia ser levado aos anciãos. É para lá que o irmão mais velho está empurrando o caçula. Ele não quer irmão; quer um réu.</w:t>
      </w:r>
      <w:r>
        <w:rPr>
          <w:rStyle w:val="FootnoteReference"/>
        </w:rPr>
        <w:footnoteReference w:id="56"/>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a pergunta que dói: por que esse homem não entra na festa? Por causa de algum pecado escandaloso? Não. Ele não entra justamente porque "nunca transgrediu". A bondade dele é a razão de ele ficar do lado de fora. Keller diz: o filho mais novo estava perdido por causa da sua maldade, mas o filho mais velho estava perdido por causa da sua bondade. Não apesar dela. Por causa dela. O que o separa do pai não são os pecados dele. São as boas obras que ele usa como moeda.</w:t>
      </w:r>
      <w:r>
        <w:rPr>
          <w:rStyle w:val="FootnoteReference"/>
        </w:rPr>
        <w:footnoteReference w:id="57"/>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escritora americana Flannery O'Connor, que era católica e escrevia sobre o Sul religioso dos Estados Unidos, tem um romance chamado </w:t>
      </w:r>
      <w:r>
        <w:rPr>
          <w:rFonts w:ascii="Cambria" w:cs="Cambria" w:eastAsia="Cambria" w:hAnsi="Cambria"/>
          <w:b w:val="false"/>
          <w:bCs w:val="false"/>
          <w:i/>
          <w:iCs/>
          <w:color w:val="2B2B33"/>
          <w:sz w:val="23"/>
          <w:szCs w:val="23"/>
        </w:rPr>
        <w:t xml:space="preserve">Sangue Sábio</w:t>
      </w:r>
      <w:r>
        <w:rPr>
          <w:rFonts w:ascii="Cambria" w:cs="Cambria" w:eastAsia="Cambria" w:hAnsi="Cambria"/>
          <w:b w:val="false"/>
          <w:bCs w:val="false"/>
          <w:i w:val="false"/>
          <w:iCs w:val="false"/>
          <w:color w:val="2B2B33"/>
          <w:sz w:val="23"/>
          <w:szCs w:val="23"/>
        </w:rPr>
        <w:t xml:space="preserve">. Ela descreve um rapaz criado no meio da religião e escreve assim: "Já havia nele uma convicção profunda, negra e sem palavras de que o jeito de evitar Jesus era evitar o pecado."</w:t>
      </w:r>
      <w:r>
        <w:rPr>
          <w:rStyle w:val="FootnoteReference"/>
        </w:rPr>
        <w:footnoteReference w:id="58"/>
      </w:r>
      <w:r>
        <w:rPr>
          <w:rFonts w:ascii="Cambria" w:cs="Cambria" w:eastAsia="Cambria" w:hAnsi="Cambria"/>
          <w:b w:val="false"/>
          <w:bCs w:val="false"/>
          <w:i w:val="false"/>
          <w:iCs w:val="false"/>
          <w:color w:val="2B2B33"/>
          <w:sz w:val="23"/>
          <w:szCs w:val="23"/>
        </w:rPr>
        <w:t xml:space="preserve"> O jeito de evitar Jesus é evitar o pecado. Porque, se eu nunca desobedeço, eu não preciso de ninguém que me salve. Eu não preciso de graça. Eu preciso de reconhecimento.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é o perdido que não sabe que está perdido. E ele é muito mais difícil de alcançar, porque está sentado na igreja, conhece a doutrina, e não tem nada visível para confessar.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Como saber se esse sou eu? O texto mostra cinco marcas.</w:t>
      </w:r>
      <w:r>
        <w:rPr>
          <w:rStyle w:val="FootnoteReference"/>
        </w:rPr>
        <w:footnoteReference w:id="59"/>
      </w:r>
    </w:p>
    <w:p>
      <w:pPr>
        <w:spacing w:after="150" w:before="0" w:line="300" w:lineRule="auto"/>
        <w:jc w:val="left"/>
      </w:pPr>
      <w:r>
        <w:rPr>
          <w:rFonts w:ascii="Cambria" w:cs="Cambria" w:eastAsia="Cambria" w:hAnsi="Cambria"/>
          <w:b/>
          <w:bCs/>
          <w:i w:val="false"/>
          <w:iCs w:val="false"/>
          <w:color w:val="2B2B33"/>
          <w:sz w:val="23"/>
          <w:szCs w:val="23"/>
        </w:rPr>
        <w:t xml:space="preserve">A primeira é a ira quando a vida não sai como você acha que merecia.</w:t>
      </w:r>
      <w:r>
        <w:rPr>
          <w:rFonts w:ascii="Cambria" w:cs="Cambria" w:eastAsia="Cambria" w:hAnsi="Cambria"/>
          <w:b w:val="false"/>
          <w:bCs w:val="false"/>
          <w:i w:val="false"/>
          <w:iCs w:val="false"/>
          <w:color w:val="2B2B33"/>
          <w:sz w:val="23"/>
          <w:szCs w:val="23"/>
        </w:rPr>
        <w:t xml:space="preserve"> O filho mais velho ferve porque a conta não fechou. E quantas vezes a gente não fala, ou pelo menos pensa: "Depois de tudo o que eu fiz por Deus..."? Eu fui fiel, eu servi, eu dei o dízimo, e agora meu filho se desvia, o casamento aperta, o diagnóstico chega. "Depois de tudo o que eu fiz." Esse "depois de tudo o que eu fiz" é o verso 29 saindo da sua boca. Quando o dízimo vira contrato, a fidelidade vira fatura, e todo sofrimento vira calote.</w:t>
      </w:r>
    </w:p>
    <w:p>
      <w:pPr>
        <w:spacing w:after="150" w:before="0" w:line="300" w:lineRule="auto"/>
        <w:jc w:val="left"/>
      </w:pPr>
      <w:r>
        <w:rPr>
          <w:rFonts w:ascii="Cambria" w:cs="Cambria" w:eastAsia="Cambria" w:hAnsi="Cambria"/>
          <w:b/>
          <w:bCs/>
          <w:i w:val="false"/>
          <w:iCs w:val="false"/>
          <w:color w:val="2B2B33"/>
          <w:sz w:val="23"/>
          <w:szCs w:val="23"/>
        </w:rPr>
        <w:t xml:space="preserve">A segunda é a obediência sem alegria.</w:t>
      </w:r>
      <w:r>
        <w:rPr>
          <w:rFonts w:ascii="Cambria" w:cs="Cambria" w:eastAsia="Cambria" w:hAnsi="Cambria"/>
          <w:b w:val="false"/>
          <w:bCs w:val="false"/>
          <w:i w:val="false"/>
          <w:iCs w:val="false"/>
          <w:color w:val="2B2B33"/>
          <w:sz w:val="23"/>
          <w:szCs w:val="23"/>
        </w:rPr>
        <w:t xml:space="preserve"> "Há tantos anos te sirvo como escravo." Keller conta que, na faculdade, ele ouvia Mozart porque era obrigado: tinha prova, precisava passar na matéria, pegar o diploma. Anos depois, ouvia Mozart porque Mozart é lindo.</w:t>
      </w:r>
      <w:r>
        <w:rPr>
          <w:rStyle w:val="FootnoteReference"/>
        </w:rPr>
        <w:footnoteReference w:id="60"/>
      </w:r>
      <w:r>
        <w:rPr>
          <w:rFonts w:ascii="Cambria" w:cs="Cambria" w:eastAsia="Cambria" w:hAnsi="Cambria"/>
          <w:b w:val="false"/>
          <w:bCs w:val="false"/>
          <w:i w:val="false"/>
          <w:iCs w:val="false"/>
          <w:color w:val="2B2B33"/>
          <w:sz w:val="23"/>
          <w:szCs w:val="23"/>
        </w:rPr>
        <w:t xml:space="preserve"> Mesma música, mesmo ato, outra razão. Tem gente que ora, lê a Bíblia, vem ao culto, serve no ministério, tudo certinho, e faz tudo isso como quem ouve Mozart para passar de ano. A obediência não está errada. O problema é a razão dela. E uma forma de perceber isso é a sua oração: ela é quase só pedido e cobrança? Ela só esquenta quando a vida aperta?</w:t>
      </w:r>
    </w:p>
    <w:p>
      <w:pPr>
        <w:spacing w:after="150" w:before="0" w:line="300" w:lineRule="auto"/>
        <w:jc w:val="left"/>
      </w:pPr>
      <w:r>
        <w:rPr>
          <w:rFonts w:ascii="Cambria" w:cs="Cambria" w:eastAsia="Cambria" w:hAnsi="Cambria"/>
          <w:b/>
          <w:bCs/>
          <w:i w:val="false"/>
          <w:iCs w:val="false"/>
          <w:color w:val="2B2B33"/>
          <w:sz w:val="23"/>
          <w:szCs w:val="23"/>
        </w:rPr>
        <w:t xml:space="preserve">A terceira é não conseguir se alegrar quando a graça alcança alguém "complicado".</w:t>
      </w:r>
      <w:r>
        <w:rPr>
          <w:rFonts w:ascii="Cambria" w:cs="Cambria" w:eastAsia="Cambria" w:hAnsi="Cambria"/>
          <w:b w:val="false"/>
          <w:bCs w:val="false"/>
          <w:i w:val="false"/>
          <w:iCs w:val="false"/>
          <w:color w:val="2B2B33"/>
          <w:sz w:val="23"/>
          <w:szCs w:val="23"/>
        </w:rPr>
        <w:t xml:space="preserve"> Alguém se converte de uma vida bagunçada, e a sua primeira reação é "vamos ver se é de verdade". Alguém volta para a igreja depois de anos, e você comenta: "Ah, agora voltou?" É a música tocando lá dentro, e você do lado de fora, de braços cruzados.</w:t>
      </w:r>
    </w:p>
    <w:p>
      <w:pPr>
        <w:spacing w:after="150" w:before="0" w:line="300" w:lineRule="auto"/>
        <w:jc w:val="left"/>
      </w:pPr>
      <w:r>
        <w:rPr>
          <w:rFonts w:ascii="Cambria" w:cs="Cambria" w:eastAsia="Cambria" w:hAnsi="Cambria"/>
          <w:b/>
          <w:bCs/>
          <w:i w:val="false"/>
          <w:iCs w:val="false"/>
          <w:color w:val="2B2B33"/>
          <w:sz w:val="23"/>
          <w:szCs w:val="23"/>
        </w:rPr>
        <w:t xml:space="preserve">A quarta é não perdoar.</w:t>
      </w:r>
      <w:r>
        <w:rPr>
          <w:rFonts w:ascii="Cambria" w:cs="Cambria" w:eastAsia="Cambria" w:hAnsi="Cambria"/>
          <w:b w:val="false"/>
          <w:bCs w:val="false"/>
          <w:i w:val="false"/>
          <w:iCs w:val="false"/>
          <w:color w:val="2B2B33"/>
          <w:sz w:val="23"/>
          <w:szCs w:val="23"/>
        </w:rPr>
        <w:t xml:space="preserve"> Ninguém perdoa de verdade enquanto pensa "eu nunca faria isso". O irmão mais velho não perdoa o caçula porque se vê numa categoria moral diferente da dele.</w:t>
      </w:r>
    </w:p>
    <w:p>
      <w:pPr>
        <w:spacing w:after="150" w:before="0" w:line="300" w:lineRule="auto"/>
        <w:jc w:val="left"/>
      </w:pPr>
      <w:r>
        <w:rPr>
          <w:rFonts w:ascii="Cambria" w:cs="Cambria" w:eastAsia="Cambria" w:hAnsi="Cambria"/>
          <w:b/>
          <w:bCs/>
          <w:i w:val="false"/>
          <w:iCs w:val="false"/>
          <w:color w:val="2B2B33"/>
          <w:sz w:val="23"/>
          <w:szCs w:val="23"/>
        </w:rPr>
        <w:t xml:space="preserve">A quinta é não evangelizar.</w:t>
      </w:r>
      <w:r>
        <w:rPr>
          <w:rFonts w:ascii="Cambria" w:cs="Cambria" w:eastAsia="Cambria" w:hAnsi="Cambria"/>
          <w:b w:val="false"/>
          <w:bCs w:val="false"/>
          <w:i w:val="false"/>
          <w:iCs w:val="false"/>
          <w:color w:val="2B2B33"/>
          <w:sz w:val="23"/>
          <w:szCs w:val="23"/>
        </w:rPr>
        <w:t xml:space="preserve"> Keller diz que os irmãos mais velhos são péssimos evangelistas.</w:t>
      </w:r>
      <w:r>
        <w:rPr>
          <w:rStyle w:val="FootnoteReference"/>
        </w:rPr>
        <w:footnoteReference w:id="61"/>
      </w:r>
      <w:r>
        <w:rPr>
          <w:rFonts w:ascii="Cambria" w:cs="Cambria" w:eastAsia="Cambria" w:hAnsi="Cambria"/>
          <w:b w:val="false"/>
          <w:bCs w:val="false"/>
          <w:i w:val="false"/>
          <w:iCs w:val="false"/>
          <w:color w:val="2B2B33"/>
          <w:sz w:val="23"/>
          <w:szCs w:val="23"/>
        </w:rPr>
        <w:t xml:space="preserve"> Faz sentido. O irmão mais velho nunca saiu de casa para procurar o irmão. Quem ficou na janela olhando a estrada foi o pai. Se você acha que sua salvação foi uma conquista, é difícil ter esperança por alguém que, na sua avaliação, não tem jeito. E é difícil ir até ele sem olhar de cima.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essa atitude não mora só na igreja. O Brasil está cheio de irmão mais velho secular. O "cidadão de bem", que paga imposto, trabalha, não rouba, e que diz "direitos humanos para humanos direitos". A lógica é exatamente a do verso 30: esse aí não merece festa, merece julgamento. A nossa polarização segue a mesma lógica. A direita olha para a esquerda e diz: "Esses aí são os perdidos, imorais, destruidores da família." A esquerda olha para a direita e diz: "Esses aí são os perdidos, hipócritas, opressores." E cada um é o irmão mais velho do outro, de pé no quintal, apontando para dentro da casa: "esse seu filho".</w:t>
      </w:r>
      <w:r>
        <w:rPr>
          <w:rStyle w:val="FootnoteReference"/>
        </w:rPr>
        <w:footnoteReference w:id="62"/>
      </w:r>
    </w:p>
    <w:p>
      <w:pPr>
        <w:spacing w:after="150" w:before="0" w:line="300" w:lineRule="auto"/>
        <w:jc w:val="left"/>
      </w:pPr>
      <w:r>
        <w:rPr>
          <w:rFonts w:ascii="Cambria" w:cs="Cambria" w:eastAsia="Cambria" w:hAnsi="Cambria"/>
          <w:b w:val="false"/>
          <w:bCs w:val="false"/>
          <w:i w:val="false"/>
          <w:iCs w:val="false"/>
          <w:color w:val="2B2B33"/>
          <w:sz w:val="23"/>
          <w:szCs w:val="23"/>
        </w:rPr>
        <w:t xml:space="preserve">Existe uma tentação muito específica para quem é reformado, para quem ama a doutrina da graça como nós amamos. Nós conhecemos a teologia da graça melhor do que quase todo mundo. E é justamente por isso que podemos transformar a graça em distintivo. "Nós é que entendemos a graça. Aqueles irmãos lá, coitados, são arminianos, são pentecostais, são superficiais." A doutrina da graça vira o nosso cabrito. Vira o motivo para nos sentirmos melhores do que os outros. E aí somos irmãos mais velhos com a teologia certa.</w:t>
      </w:r>
      <w:r>
        <w:rPr>
          <w:rStyle w:val="FootnoteReference"/>
        </w:rPr>
        <w:footnoteReference w:id="63"/>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o picolé volta. Quando eu leio o verso 29, eu escuto a minha própria voz de menino, segurando o Tablito: "o senhor nunca me deu...". E só adulto eu percebi uma coisa que aquele menino não via. Eu estava com o picolé do meu pai na mão. O meu picolé também era presente dele. Eu não tinha comprado nada. Eu estava reclamando da generosidade do meu pai segurando a generosidade do meu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isso que o irmão mais velho faz. O pai diz: "Você está sempre comigo; tudo o que eu tenho é seu." E ele reclamando de um cabrito. Tudo o que ele tinha, a casa, a comida, o campo onde trabalhava, o próprio pai, era presente. E ele vivia como quem não tinha nada. O meu jeito cuidadoso de saborear o picolé não estava errado, assim como a obediência do irmão mais velho não estava errada. Mas cuidar bem do presente não me tornava dono dele.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Henri Nouwen passou anos meditando nesta parábola diante do quadro de Rembrandt, e chegou a esta conclusão sobre si mesmo: "Quanto mais reflito sobre o filho mais velho em mim, mais percebo quão profundamente enraizada é essa forma de perdição e quão difícil é voltar para casa a partir dela. Voltar de uma aventura de luxúria parece muito mais fácil do que voltar de uma ira fria que se enraizou nos cantos mais profundos do meu ser."</w:t>
      </w:r>
      <w:r>
        <w:rPr>
          <w:rStyle w:val="FootnoteReference"/>
        </w:rPr>
        <w:footnoteReference w:id="64"/>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Uma ira fria. O irmão mais novo sabe que está perdido; ele está no chiqueiro. O irmão mais velho está no quintal da casa do pai, e acha que é o único que tem direito de estar ali.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Richard Lovelace, um historiador de avivamentos, explica de onde vem isso. Ele diz que as pessoas "que perdem a certeza de que Deus as ama e as aceita em Jesus, exceto quando por meio das realizações espirituais, são pessoas radical e subconscientemente inseguras... Tal insegurança se revela sob a forma do orgulho, uma afirmação agressiva e defensiva de sua própria retidão e por meio da crítica defensiva feita aos outros."</w:t>
      </w:r>
      <w:r>
        <w:rPr>
          <w:rStyle w:val="FootnoteReference"/>
        </w:rPr>
        <w:footnoteReference w:id="65"/>
      </w:r>
      <w:r>
        <w:rPr>
          <w:rFonts w:ascii="Cambria" w:cs="Cambria" w:eastAsia="Cambria" w:hAnsi="Cambria"/>
          <w:b w:val="false"/>
          <w:bCs w:val="false"/>
          <w:i w:val="false"/>
          <w:iCs w:val="false"/>
          <w:color w:val="2B2B33"/>
          <w:sz w:val="23"/>
          <w:szCs w:val="23"/>
        </w:rPr>
        <w:t xml:space="preserve"> O irmão mais velho parece orgulhoso, mas por baixo do orgulho existe medo. Se a minha posição diante do Pai depende do meu desempenho, então cada pecador que é aceito de graça é uma ameaça ao meu sistema. Por isso eu preciso criticar. Por isso eu preciso do "esse seu filho".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Três perguntas, para responder com honestidade: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alguém que, na sua avaliação, não merece é abençoado, o que você sente?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Quando a vida aperta, a sua primeira frase é "depois de tudo o que eu fiz"?</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sua oração mais adora ou mais cobra?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Quem respondeu mal a essas perguntas não está, só por isso, declarado fora da fé. Nenhum pastor tem esse raio-X.</w:t>
      </w:r>
      <w:r>
        <w:rPr>
          <w:rStyle w:val="FootnoteReference"/>
        </w:rPr>
        <w:footnoteReference w:id="66"/>
      </w:r>
      <w:r>
        <w:rPr>
          <w:rFonts w:ascii="Cambria" w:cs="Cambria" w:eastAsia="Cambria" w:hAnsi="Cambria"/>
          <w:b w:val="false"/>
          <w:bCs w:val="false"/>
          <w:i w:val="false"/>
          <w:iCs w:val="false"/>
          <w:color w:val="2B2B33"/>
          <w:sz w:val="23"/>
          <w:szCs w:val="23"/>
        </w:rPr>
        <w:t xml:space="preserve"> Muitos crentes verdadeiros têm o coração do irmão mais velho em muitas áreas da vida; o evangelho está na cabeça e ainda não desceu inteiro. Mas é possível, sim, que alguém aqui tenha vivido a vida inteira dentro da igreja sem nunca ter entrado na festa. Quem é, só você sabe. E isso não é condenação: é o Pai saindo de casa para te chamar.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não é farisaico com os fariseus. Ele não conta esta história para humilhá-los. Ele a conta para chamá-los.</w:t>
      </w:r>
      <w:r>
        <w:rPr>
          <w:rStyle w:val="FootnoteReference"/>
        </w:rPr>
        <w:footnoteReference w:id="67"/>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o pai? Qualquer pai daquele tempo teria deserdado esse filho ali mesmo, na frente dos convidados. Este sai de casa pela segunda vez no mesmo dia.</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IV. O Pai que sai de novo, e o Filho que veio buscar os dois (vv. 28, 31-32)</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"Saindo, porém, o pai, procurava convencê-lo a entrar."</w:t>
            </w:r>
            <w:r>
              <w:rPr>
                <w:rFonts w:ascii="Cambria" w:cs="Cambria" w:eastAsia="Cambria" w:hAnsi="Cambria"/>
                <w:b w:val="false"/>
                <w:bCs w:val="false"/>
                <w:i w:val="false"/>
                <w:iCs w:val="false"/>
                <w:color w:val="252544"/>
                <w:sz w:val="22"/>
                <w:szCs w:val="22"/>
              </w:rPr>
              <w:t xml:space="preserve"> (v. 28)</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O pai saiu. De novo. No verso 20 ele correu pela estrada atrás do filho que foi embora. Agora ele deixa os convidados, deixa a própria festa e sai para o quintal atrás do filho que ficou. É a segunda humilhação pública do dia. E o verbo diz que ele "procurava convencê-lo"; no grego, é mais: ele "suplicava" a ele. O pai implora. O dono da casa implora ao filho que o insultou na frente de todos.</w:t>
      </w:r>
      <w:r>
        <w:rPr>
          <w:rStyle w:val="FootnoteReference"/>
        </w:rPr>
        <w:footnoteReference w:id="68"/>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ele não repreende: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"Meu filho, você está sempre comigo; tudo o que eu tenho é seu."</w:t>
            </w:r>
            <w:r>
              <w:rPr>
                <w:rFonts w:ascii="Cambria" w:cs="Cambria" w:eastAsia="Cambria" w:hAnsi="Cambria"/>
                <w:b w:val="false"/>
                <w:bCs w:val="false"/>
                <w:i w:val="false"/>
                <w:iCs w:val="false"/>
                <w:color w:val="252544"/>
                <w:sz w:val="22"/>
                <w:szCs w:val="22"/>
              </w:rPr>
              <w:t xml:space="preserve"> (v. 31)</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"Meu filho." A palavra é </w:t>
      </w:r>
      <w:r>
        <w:rPr>
          <w:rFonts w:ascii="Cambria" w:cs="Cambria" w:eastAsia="Cambria" w:hAnsi="Cambria"/>
          <w:b w:val="false"/>
          <w:bCs w:val="false"/>
          <w:i/>
          <w:iCs/>
          <w:color w:val="2B2B33"/>
          <w:sz w:val="23"/>
          <w:szCs w:val="23"/>
        </w:rPr>
        <w:t xml:space="preserve">teknon</w:t>
      </w:r>
      <w:r>
        <w:rPr>
          <w:rFonts w:ascii="Cambria" w:cs="Cambria" w:eastAsia="Cambria" w:hAnsi="Cambria"/>
          <w:b w:val="false"/>
          <w:bCs w:val="false"/>
          <w:i w:val="false"/>
          <w:iCs w:val="false"/>
          <w:color w:val="2B2B33"/>
          <w:sz w:val="23"/>
          <w:szCs w:val="23"/>
        </w:rPr>
        <w:t xml:space="preserve">, uma palavra de carinho; algo como "meu filho querido". O rapaz o tratou como patrão, e o pai responde como pai.</w:t>
      </w:r>
      <w:r>
        <w:rPr>
          <w:rStyle w:val="FootnoteReference"/>
        </w:rPr>
        <w:footnoteReference w:id="69"/>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está sempre comigo." O filho disse "nunca": "nunca me deu um cabrito". O pai diz "sempre": "você está sempre comigo". O "nunca" do filho contra o "sempre" do pai. E "tudo o que eu tenho é seu". O pai não está falando de um acerto de herança naquele dia. Está descrevendo a vida inteira que tiveram juntos. Todos aqueles anos, tudo o que era do pai estava à disposição dele. Ele poderia ter feito festa com um cabrito em qualquer dia. Ele tinha o pai. E viveu como quem não tinha nada.</w:t>
      </w:r>
      <w:r>
        <w:rPr>
          <w:rStyle w:val="FootnoteReference"/>
        </w:rPr>
        <w:footnoteReference w:id="70"/>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666"/>
      </w:tblGrid>
      <w:tr>
        <w:trPr>
          <w:cantSplit w:val="false"/>
        </w:trPr>
        <w:tc>
          <w:tcPr>
            <w:tcW w:type="dxa" w:w="8666"/>
            <w:tcBorders>
              <w:top w:val="none" w:color="FFFFFF" w:sz="0"/>
              <w:left w:val="single" w:color="C8955B" w:sz="18"/>
              <w:bottom w:val="none" w:color="FFFFFF" w:sz="0"/>
              <w:right w:val="none" w:color="FFFFFF" w:sz="0"/>
            </w:tcBorders>
            <w:shd w:fill="FBF4E9" w:val="clear"/>
            <w:tcMar>
              <w:top w:type="dxa" w:w="120"/>
              <w:left w:type="dxa" w:w="230"/>
              <w:bottom w:type="dxa" w:w="120"/>
              <w:right w:type="dxa" w:w="200"/>
            </w:tcMar>
          </w:tcPr>
          <w:p>
            <w:pPr>
              <w:spacing w:after="0" w:line="280" w:lineRule="auto"/>
            </w:pPr>
            <w:r>
              <w:rPr>
                <w:rFonts w:ascii="Cambria" w:cs="Cambria" w:eastAsia="Cambria" w:hAnsi="Cambria"/>
                <w:b w:val="false"/>
                <w:bCs w:val="false"/>
                <w:i/>
                <w:iCs/>
                <w:color w:val="252544"/>
                <w:sz w:val="22"/>
                <w:szCs w:val="22"/>
              </w:rPr>
              <w:t xml:space="preserve">"Mas era preciso festejar e alegrar-se, porque este seu irmão estava morto e reviveu, estava perdido e foi achado."</w:t>
            </w:r>
            <w:r>
              <w:rPr>
                <w:rFonts w:ascii="Cambria" w:cs="Cambria" w:eastAsia="Cambria" w:hAnsi="Cambria"/>
                <w:b w:val="false"/>
                <w:bCs w:val="false"/>
                <w:i w:val="false"/>
                <w:iCs w:val="false"/>
                <w:color w:val="252544"/>
                <w:sz w:val="22"/>
                <w:szCs w:val="22"/>
              </w:rPr>
              <w:t xml:space="preserve"> (v. 32)</w:t>
            </w:r>
          </w:p>
        </w:tc>
      </w:tr>
    </w:tbl>
    <w:p>
      <w:pPr>
        <w:spacing w:after="120"/>
      </w:pPr>
    </w:p>
    <w:p>
      <w:pPr>
        <w:spacing w:after="150" w:before="0" w:line="300" w:lineRule="auto"/>
        <w:jc w:val="left"/>
      </w:pPr>
      <w:r>
        <w:rPr>
          <w:rFonts w:ascii="Cambria" w:cs="Cambria" w:eastAsia="Cambria" w:hAnsi="Cambria"/>
          <w:b w:val="false"/>
          <w:bCs w:val="false"/>
          <w:i w:val="false"/>
          <w:iCs w:val="false"/>
          <w:color w:val="2B2B33"/>
          <w:sz w:val="23"/>
          <w:szCs w:val="23"/>
        </w:rPr>
        <w:t xml:space="preserve">"Este seu irmão." O filho disse "esse seu filho". O pai devolve: "este seu </w:t>
      </w:r>
      <w:r>
        <w:rPr>
          <w:rFonts w:ascii="Cambria" w:cs="Cambria" w:eastAsia="Cambria" w:hAnsi="Cambria"/>
          <w:b w:val="false"/>
          <w:bCs w:val="false"/>
          <w:i/>
          <w:iCs/>
          <w:color w:val="2B2B33"/>
          <w:sz w:val="23"/>
          <w:szCs w:val="23"/>
        </w:rPr>
        <w:t xml:space="preserve">irmão</w:t>
      </w:r>
      <w:r>
        <w:rPr>
          <w:rFonts w:ascii="Cambria" w:cs="Cambria" w:eastAsia="Cambria" w:hAnsi="Cambria"/>
          <w:b w:val="false"/>
          <w:bCs w:val="false"/>
          <w:i w:val="false"/>
          <w:iCs w:val="false"/>
          <w:color w:val="2B2B33"/>
          <w:sz w:val="23"/>
          <w:szCs w:val="23"/>
        </w:rPr>
        <w:t xml:space="preserve">". Você não pode ter a mim como pai e recusar o meu filho como seu irmão. Kistemaker resume assim: porque você é meu filho, eu sou seu pai; e, porque o pródigo é meu filho, ele é seu irmão.</w:t>
      </w:r>
      <w:r>
        <w:rPr>
          <w:rStyle w:val="FootnoteReference"/>
        </w:rPr>
        <w:footnoteReference w:id="71"/>
      </w:r>
    </w:p>
    <w:p>
      <w:pPr>
        <w:spacing w:after="150" w:before="0" w:line="300" w:lineRule="auto"/>
        <w:jc w:val="left"/>
      </w:pPr>
      <w:r>
        <w:rPr>
          <w:rFonts w:ascii="Cambria" w:cs="Cambria" w:eastAsia="Cambria" w:hAnsi="Cambria"/>
          <w:b w:val="false"/>
          <w:bCs w:val="false"/>
          <w:i w:val="false"/>
          <w:iCs w:val="false"/>
          <w:color w:val="2B2B33"/>
          <w:sz w:val="23"/>
          <w:szCs w:val="23"/>
        </w:rPr>
        <w:t xml:space="preserve">"Era preciso." A palavra é </w:t>
      </w:r>
      <w:r>
        <w:rPr>
          <w:rFonts w:ascii="Cambria" w:cs="Cambria" w:eastAsia="Cambria" w:hAnsi="Cambria"/>
          <w:b w:val="false"/>
          <w:bCs w:val="false"/>
          <w:i/>
          <w:iCs/>
          <w:color w:val="2B2B33"/>
          <w:sz w:val="23"/>
          <w:szCs w:val="23"/>
        </w:rPr>
        <w:t xml:space="preserve">edei</w:t>
      </w:r>
      <w:r>
        <w:rPr>
          <w:rFonts w:ascii="Cambria" w:cs="Cambria" w:eastAsia="Cambria" w:hAnsi="Cambria"/>
          <w:b w:val="false"/>
          <w:bCs w:val="false"/>
          <w:i w:val="false"/>
          <w:iCs w:val="false"/>
          <w:color w:val="2B2B33"/>
          <w:sz w:val="23"/>
          <w:szCs w:val="23"/>
        </w:rPr>
        <w:t xml:space="preserve">, a mesma que Lucas usa para as coisas que precisam acontecer no plano de Deus. A alegria do Reino não é opcional. Quando um perdido volta, festejar não é gentileza. É necessário.</w:t>
      </w:r>
      <w:r>
        <w:rPr>
          <w:rStyle w:val="FootnoteReference"/>
        </w:rPr>
        <w:footnoteReference w:id="72"/>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história acaba. Assim. Jesus não conta se ele entrou.</w:t>
      </w:r>
      <w:r>
        <w:rPr>
          <w:rStyle w:val="FootnoteReference"/>
        </w:rPr>
        <w:footnoteReference w:id="73"/>
      </w:r>
    </w:p>
    <w:p>
      <w:pPr>
        <w:spacing w:after="150" w:before="0" w:line="300" w:lineRule="auto"/>
        <w:jc w:val="left"/>
      </w:pPr>
      <w:r>
        <w:rPr>
          <w:rFonts w:ascii="Cambria" w:cs="Cambria" w:eastAsia="Cambria" w:hAnsi="Cambria"/>
          <w:b w:val="false"/>
          <w:bCs w:val="false"/>
          <w:i w:val="false"/>
          <w:iCs w:val="false"/>
          <w:color w:val="2B2B33"/>
          <w:sz w:val="23"/>
          <w:szCs w:val="23"/>
        </w:rPr>
        <w:t xml:space="preserve">Era isso o que estava acontecendo naquele dia, em Lucas 15. Quando Jesus recebia publicanos e pecadores e comia com eles, ele estava fazendo o que o pai fez na estrada: correndo para os perdidos longe de casa. E, quando ele contou esta parábola para os fariseus que murmuravam, ele estava fazendo o que o pai fez no quintal: saindo para suplicar aos perdidos dentro de casa. A própria parábola é o Pai saindo para chamar.</w:t>
      </w:r>
      <w:r>
        <w:rPr>
          <w:rStyle w:val="FootnoteReference"/>
        </w:rPr>
        <w:footnoteReference w:id="74"/>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esta história tem um buraco. Falta alguém nela. Falta o irmão mais velho que o caçula merecia. Um irmão que tivesse ido para a terra distante procurar o mais novo. Que tivesse pago o preço para trazê-lo de volta. Que tivesse se alegrado quando ele chegou.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Esse irmão não aparece na parábola. Mas estava ali, contando a parábola.</w:t>
      </w:r>
      <w:r>
        <w:rPr>
          <w:rStyle w:val="FootnoteReference"/>
        </w:rPr>
        <w:footnoteReference w:id="75"/>
      </w:r>
    </w:p>
    <w:p>
      <w:pPr>
        <w:spacing w:after="150" w:before="0" w:line="300" w:lineRule="auto"/>
        <w:jc w:val="left"/>
      </w:pPr>
      <w:r>
        <w:rPr>
          <w:rFonts w:ascii="Cambria" w:cs="Cambria" w:eastAsia="Cambria" w:hAnsi="Cambria"/>
          <w:b/>
          <w:bCs/>
          <w:i w:val="false"/>
          <w:iCs w:val="false"/>
          <w:color w:val="2B2B33"/>
          <w:sz w:val="23"/>
          <w:szCs w:val="23"/>
        </w:rPr>
        <w:t xml:space="preserve">Jesus é o verdadeiro Irmão mais velho.</w:t>
      </w:r>
      <w:r>
        <w:rPr>
          <w:rFonts w:ascii="Cambria" w:cs="Cambria" w:eastAsia="Cambria" w:hAnsi="Cambria"/>
          <w:b w:val="false"/>
          <w:bCs w:val="false"/>
          <w:i w:val="false"/>
          <w:iCs w:val="false"/>
          <w:color w:val="2B2B33"/>
          <w:sz w:val="23"/>
          <w:szCs w:val="23"/>
        </w:rPr>
        <w:t xml:space="preserve"> Ele é tudo o que o irmão da história deveria ter sido. Na véspera da cruz, orando ao Pai, Jesus diz: "Todas as minhas coisas são tuas, e as tuas coisas são minhas" (Jo 17.10). No grego, é quase a mesma frase do verso 31, agora na boca de um Filho que realmente vivia assim.</w:t>
      </w:r>
      <w:r>
        <w:rPr>
          <w:rStyle w:val="FootnoteReference"/>
        </w:rPr>
        <w:footnoteReference w:id="76"/>
      </w:r>
      <w:r>
        <w:rPr>
          <w:rFonts w:ascii="Cambria" w:cs="Cambria" w:eastAsia="Cambria" w:hAnsi="Cambria"/>
          <w:b w:val="false"/>
          <w:bCs w:val="false"/>
          <w:i w:val="false"/>
          <w:iCs w:val="false"/>
          <w:color w:val="2B2B33"/>
          <w:sz w:val="23"/>
          <w:szCs w:val="23"/>
        </w:rPr>
        <w:t xml:space="preserve"> Ele obedeceu ao Pai a vida inteira, e não como escravo. O salmo diz dele: "Agrada-me fazer a tua vontade, ó Deus meu" (Sl 40.8)</w:t>
      </w:r>
      <w:r>
        <w:rPr>
          <w:rStyle w:val="FootnoteReference"/>
        </w:rPr>
        <w:footnoteReference w:id="77"/>
      </w:r>
      <w:r>
        <w:rPr>
          <w:rFonts w:ascii="Cambria" w:cs="Cambria" w:eastAsia="Cambria" w:hAnsi="Cambria"/>
          <w:b w:val="false"/>
          <w:bCs w:val="false"/>
          <w:i w:val="false"/>
          <w:iCs w:val="false"/>
          <w:color w:val="2B2B33"/>
          <w:sz w:val="23"/>
          <w:szCs w:val="23"/>
        </w:rPr>
        <w:t xml:space="preserve">. E ele não ficou em casa. Ele mesmo diz: "o Filho do Homem veio buscar e salvar o perdido" (Lc 19.10). Ele saiu de casa, atravessou a distância inteira, e foi à terra distante nos buscar. E, quando nos encontra, "não se envergonha de chamá-los de irmãos" (Hb 2.11).</w:t>
      </w:r>
    </w:p>
    <w:p>
      <w:pPr>
        <w:spacing w:after="150" w:before="0" w:line="300" w:lineRule="auto"/>
        <w:jc w:val="left"/>
      </w:pPr>
      <w:r>
        <w:rPr>
          <w:rFonts w:ascii="Cambria" w:cs="Cambria" w:eastAsia="Cambria" w:hAnsi="Cambria"/>
          <w:b/>
          <w:bCs/>
          <w:i w:val="false"/>
          <w:iCs w:val="false"/>
          <w:color w:val="2B2B33"/>
          <w:sz w:val="23"/>
          <w:szCs w:val="23"/>
        </w:rPr>
        <w:t xml:space="preserve">E ele foi tratado como o filho rebelde.</w:t>
      </w:r>
      <w:r>
        <w:rPr>
          <w:rFonts w:ascii="Cambria" w:cs="Cambria" w:eastAsia="Cambria" w:hAnsi="Cambria"/>
          <w:b w:val="false"/>
          <w:bCs w:val="false"/>
          <w:i w:val="false"/>
          <w:iCs w:val="false"/>
          <w:color w:val="2B2B33"/>
          <w:sz w:val="23"/>
          <w:szCs w:val="23"/>
        </w:rPr>
        <w:t xml:space="preserve"> O irmão mais velho queria enquadrar o caçula na lei do filho rebelde, o "comilão e beberrão" de Deuteronômio 21. Sabem de quem disseram quase a mesma coisa? De Jesus. "Eis aí um glutão e bebedor de vinho, amigo de publicanos e pecadores!" (Lc 7.34). E logo depois daquela lei, em Deuteronômio 21, vem isto: "O que for pendurado no madeiro é maldito de Deus" (Dt 21.23). E Paulo diz: "Cristo nos resgatou da maldição da lei, fazendo-se ele próprio maldição em nosso lugar" (Gl 3.13). Esta ligação não está na parábola; é a Escritura inteira que a faz.</w:t>
      </w:r>
      <w:r>
        <w:rPr>
          <w:rStyle w:val="FootnoteReference"/>
        </w:rPr>
        <w:footnoteReference w:id="78"/>
      </w:r>
      <w:r>
        <w:rPr>
          <w:rFonts w:ascii="Cambria" w:cs="Cambria" w:eastAsia="Cambria" w:hAnsi="Cambria"/>
          <w:b w:val="false"/>
          <w:bCs w:val="false"/>
          <w:i w:val="false"/>
          <w:iCs w:val="false"/>
          <w:color w:val="2B2B33"/>
          <w:sz w:val="23"/>
          <w:szCs w:val="23"/>
        </w:rPr>
        <w:t xml:space="preserve"> Mas ela é real: o Irmão mais velho verdadeiro recebeu a sentença do filho rebelde, para que o filho rebelde recebesse a veste, o anel e as sandálias.</w:t>
      </w:r>
    </w:p>
    <w:p>
      <w:pPr>
        <w:spacing w:after="150" w:before="0" w:line="300" w:lineRule="auto"/>
        <w:jc w:val="left"/>
      </w:pPr>
      <w:r>
        <w:rPr>
          <w:rFonts w:ascii="Cambria" w:cs="Cambria" w:eastAsia="Cambria" w:hAnsi="Cambria"/>
          <w:b/>
          <w:bCs/>
          <w:i w:val="false"/>
          <w:iCs w:val="false"/>
          <w:color w:val="2B2B33"/>
          <w:sz w:val="23"/>
          <w:szCs w:val="23"/>
        </w:rPr>
        <w:t xml:space="preserve">E ele perdeu o "Pai" para que nós pudéssemos dizê-lo.</w:t>
      </w:r>
      <w:r>
        <w:rPr>
          <w:rFonts w:ascii="Cambria" w:cs="Cambria" w:eastAsia="Cambria" w:hAnsi="Cambria"/>
          <w:b w:val="false"/>
          <w:bCs w:val="false"/>
          <w:i w:val="false"/>
          <w:iCs w:val="false"/>
          <w:color w:val="2B2B33"/>
          <w:sz w:val="23"/>
          <w:szCs w:val="23"/>
        </w:rPr>
        <w:t xml:space="preserve"> O irmão mais velho da parábola, dentro de casa, não disse "pai" nenhuma vez. Jesus sempre disse "Pai". Em todas as orações dele que os evangelhos registram, é assim que ele começa. Na noite anterior, no Getsêmani, suando e angustiado, ele ainda disse: "Aba, Pai, tudo te é possível; passa de mim este cálice" (Mc 14.36).</w:t>
      </w:r>
      <w:r>
        <w:rPr>
          <w:rStyle w:val="FootnoteReference"/>
        </w:rPr>
        <w:footnoteReference w:id="79"/>
      </w:r>
      <w:r>
        <w:rPr>
          <w:rFonts w:ascii="Cambria" w:cs="Cambria" w:eastAsia="Cambria" w:hAnsi="Cambria"/>
          <w:b w:val="false"/>
          <w:bCs w:val="false"/>
          <w:i w:val="false"/>
          <w:iCs w:val="false"/>
          <w:color w:val="2B2B33"/>
          <w:sz w:val="23"/>
          <w:szCs w:val="23"/>
        </w:rPr>
        <w:t xml:space="preserve"> Até na cruz, em Lucas, ele começa: "Pai, perdoa-lhes" (Lc 23.34).</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Mas houve um momento naquela cruz, que Marcos e Mateus registram, em que ele não disse "Pai". Ao meio-dia, a terra escureceu por três horas (Mc 15.33)</w:t>
      </w:r>
      <w:r>
        <w:rPr>
          <w:rStyle w:val="FootnoteReference"/>
        </w:rPr>
        <w:footnoteReference w:id="80"/>
      </w:r>
      <w:r>
        <w:rPr>
          <w:rFonts w:ascii="Cambria" w:cs="Cambria" w:eastAsia="Cambria" w:hAnsi="Cambria"/>
          <w:b w:val="false"/>
          <w:bCs w:val="false"/>
          <w:i w:val="false"/>
          <w:iCs w:val="false"/>
          <w:color w:val="2B2B33"/>
          <w:sz w:val="23"/>
          <w:szCs w:val="23"/>
        </w:rPr>
        <w:t xml:space="preserve">. E no fim da escuridão, ele gritou: "Meu Deus, meu Deus, por que me abandonaste?" (Mc 15.34). É a primeira linha do Salmo 22. A única oração de Jesus que não começa com "Pai".</w:t>
      </w:r>
      <w:r>
        <w:rPr>
          <w:rStyle w:val="FootnoteReference"/>
        </w:rPr>
        <w:footnoteReference w:id="81"/>
      </w:r>
    </w:p>
    <w:p>
      <w:pPr>
        <w:spacing w:after="150" w:before="0" w:line="300" w:lineRule="auto"/>
        <w:jc w:val="left"/>
      </w:pPr>
      <w:r>
        <w:rPr>
          <w:rFonts w:ascii="Cambria" w:cs="Cambria" w:eastAsia="Cambria" w:hAnsi="Cambria"/>
          <w:b w:val="false"/>
          <w:bCs w:val="false"/>
          <w:i w:val="false"/>
          <w:iCs w:val="false"/>
          <w:color w:val="2B2B33"/>
          <w:sz w:val="23"/>
          <w:szCs w:val="23"/>
        </w:rPr>
        <w:t xml:space="preserve">Ele nunca deixou de ser o Filho. A Trindade não se desfez naquela tarde. Mas, naquela hora, ele foi tratado como quem não é filho. Recebeu o que o filho rebelde merecia e o que o filho que se achava justo também merecia. O irmão mais velho da parábola ficou do lado de fora da festa porque quis, no escuro do quintal, de braços cruzados. Jesus foi posto do lado de fora. A carta aos Hebreus diz que ele sofreu fora da porta da cidade (Hb 13.12).</w:t>
      </w:r>
      <w:r>
        <w:rPr>
          <w:rStyle w:val="FootnoteReference"/>
        </w:rPr>
        <w:footnoteReference w:id="82"/>
      </w:r>
      <w:r>
        <w:rPr>
          <w:rFonts w:ascii="Cambria" w:cs="Cambria" w:eastAsia="Cambria" w:hAnsi="Cambria"/>
          <w:b w:val="false"/>
          <w:bCs w:val="false"/>
          <w:i w:val="false"/>
          <w:iCs w:val="false"/>
          <w:color w:val="2B2B33"/>
          <w:sz w:val="23"/>
          <w:szCs w:val="23"/>
        </w:rPr>
        <w:t xml:space="preserve"> O Filho que tinha direito a tudo o que era do Pai ficou no escuro, do lado de fora, para que os que estavam fora pudessem entrar.</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escuridão não foi a última palavra. Em Lucas, a última frase dele é de filho outra vez: "Pai, nas tuas mãos entrego o meu espírito" (Lc 23.46).</w:t>
      </w:r>
      <w:r>
        <w:rPr>
          <w:rStyle w:val="FootnoteReference"/>
        </w:rPr>
        <w:footnoteReference w:id="83"/>
      </w:r>
      <w:r>
        <w:rPr>
          <w:rFonts w:ascii="Cambria" w:cs="Cambria" w:eastAsia="Cambria" w:hAnsi="Cambria"/>
          <w:b w:val="false"/>
          <w:bCs w:val="false"/>
          <w:i w:val="false"/>
          <w:iCs w:val="false"/>
          <w:color w:val="2B2B33"/>
          <w:sz w:val="23"/>
          <w:szCs w:val="23"/>
        </w:rPr>
        <w:t xml:space="preserve"> E no terceiro dia, o que o pai da parábola disse do caçula passou a ser verdade do Filho: estava morto e reviveu.</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É por isso que Paulo escreve que Deus enviou o Espírito do seu Filho ao nosso coração, e esse Espírito clama: "Aba, Pai!" (Gl 4.6). </w:t>
      </w:r>
      <w:r>
        <w:rPr>
          <w:rFonts w:ascii="Cambria" w:cs="Cambria" w:eastAsia="Cambria" w:hAnsi="Cambria"/>
          <w:b w:val="false"/>
          <w:bCs w:val="false"/>
          <w:i/>
          <w:iCs/>
          <w:color w:val="2B2B33"/>
          <w:sz w:val="23"/>
          <w:szCs w:val="23"/>
        </w:rPr>
        <w:t xml:space="preserve">Aba</w:t>
      </w:r>
      <w:r>
        <w:rPr>
          <w:rFonts w:ascii="Cambria" w:cs="Cambria" w:eastAsia="Cambria" w:hAnsi="Cambria"/>
          <w:b w:val="false"/>
          <w:bCs w:val="false"/>
          <w:i w:val="false"/>
          <w:iCs w:val="false"/>
          <w:color w:val="2B2B33"/>
          <w:sz w:val="23"/>
          <w:szCs w:val="23"/>
        </w:rPr>
        <w:t xml:space="preserve"> é a palavra aramaica de filho em casa, a palavra da intimidade, a mesma que Jesus usou no Getsêmani. É a palavra que o irmão mais velho nunca disse. E Paulo tira a conclusão no verso seguinte, como se estivesse respondendo ao verso 29 da parábola: "Assim, você já não é mais escravo, porém filho; e, sendo filho, também é herdeiro por Deus" (Gl 4.7)</w:t>
      </w:r>
      <w:r>
        <w:rPr>
          <w:rStyle w:val="FootnoteReference"/>
        </w:rPr>
        <w:footnoteReference w:id="84"/>
      </w:r>
      <w:r>
        <w:rPr>
          <w:rFonts w:ascii="Cambria" w:cs="Cambria" w:eastAsia="Cambria" w:hAnsi="Cambria"/>
          <w:b w:val="false"/>
          <w:bCs w:val="false"/>
          <w:i w:val="false"/>
          <w:iCs w:val="false"/>
          <w:color w:val="2B2B33"/>
          <w:sz w:val="23"/>
          <w:szCs w:val="23"/>
        </w:rPr>
        <w:t xml:space="preserve">. O filho que dizia "te sirvo como escravo" ouve: você não é escravo. O filho que dizia "nunca me deu" ouve: você é herdeiro. Jesus perdeu, na cruz, o "Pai", para que nós, que falávamos com Deus como patrão, pudéssemos chamá-lo de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Cristo viveu uma vida que ninguém desejou ter, para que quem merece ter possa viver uma vida que não merece.</w:t>
      </w:r>
      <w:r>
        <w:rPr>
          <w:rStyle w:val="FootnoteReference"/>
        </w:rPr>
        <w:footnoteReference w:id="85"/>
      </w:r>
    </w:p>
    <w:p>
      <w:pPr>
        <w:spacing w:after="150" w:before="0" w:line="300" w:lineRule="auto"/>
        <w:jc w:val="left"/>
      </w:pPr>
      <w:r>
        <w:rPr>
          <w:rFonts w:ascii="Cambria" w:cs="Cambria" w:eastAsia="Cambria" w:hAnsi="Cambria"/>
          <w:b w:val="false"/>
          <w:bCs w:val="false"/>
          <w:i w:val="false"/>
          <w:iCs w:val="false"/>
          <w:color w:val="2B2B33"/>
          <w:sz w:val="23"/>
          <w:szCs w:val="23"/>
        </w:rPr>
        <w:t xml:space="preserve">William Cowper, o poeta amigo de John Newton, que lutou a vida inteira contra a depressão, escreveu num hino uma estrofe que é esta parábola inteira em quatro linhas: "Ver a Lei por Cristo cumprida / e ouvir a sua voz que perdoa / transforma um escravo em filho / e o dever em escolha."</w:t>
      </w:r>
      <w:r>
        <w:rPr>
          <w:rStyle w:val="FootnoteReference"/>
        </w:rPr>
        <w:footnoteReference w:id="86"/>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não deixa de ser o irmão mais velho se esforçando para ser menos fariseu. Isso só te faz um fariseu mais cansado. O que transforma o escravo em filho é ver a Lei cumprida por Cristo e ouvir a voz dele perdoando você. O Mozart continua o mesmo. Muda a razão.</w:t>
      </w:r>
    </w:p>
    <w:p>
      <w:pPr>
        <w:spacing w:after="150" w:before="0" w:line="300" w:lineRule="auto"/>
        <w:jc w:val="left"/>
      </w:pPr>
      <w:r>
        <w:rPr>
          <w:rFonts w:ascii="Cambria" w:cs="Cambria" w:eastAsia="Cambria" w:hAnsi="Cambria"/>
          <w:b/>
          <w:bCs/>
          <w:i w:val="false"/>
          <w:iCs w:val="false"/>
          <w:color w:val="2B2B33"/>
          <w:sz w:val="23"/>
          <w:szCs w:val="23"/>
        </w:rPr>
        <w:t xml:space="preserve">E ele é a resposta ao "nunca me deu".</w:t>
      </w:r>
      <w:r>
        <w:rPr>
          <w:rFonts w:ascii="Cambria" w:cs="Cambria" w:eastAsia="Cambria" w:hAnsi="Cambria"/>
          <w:b w:val="false"/>
          <w:bCs w:val="false"/>
          <w:i w:val="false"/>
          <w:iCs w:val="false"/>
          <w:color w:val="2B2B33"/>
          <w:sz w:val="23"/>
          <w:szCs w:val="23"/>
        </w:rPr>
        <w:t xml:space="preserve"> O irmão mais velho acusou o pai de mesquinharia por causa de um cabrito. Paulo responde a isso em Romanos 8.32: "Aquele que não poupou o seu próprio Filho, mas por todos nós o entregou, será que não nos dará graciosamente com ele todas as coisas?" Um Pai que deu o Filho não é mesquinho. Se você tem Cristo, não existe cabrito que Deus esteja negando a você por avareza.</w:t>
      </w:r>
      <w:r>
        <w:rPr>
          <w:rStyle w:val="FootnoteReference"/>
        </w:rPr>
        <w:footnoteReference w:id="87"/>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aqui o picolé termina de virar do avesso. O meu pai precisava me obrigar a dar um pedaço do meu picolé para o meu irmão. E eu dava chorando. O verdadeiro Irmão mais velho não foi obrigado. Ele diz: "Ninguém tira a minha vida; pelo contrário, eu espontaneamente a dou" (Jo 10.18). E ele não deu um pedaço. Deu tudo. "Sendo rico, se fez pobre por amor de vocês, para que, por meio da pobreza dele, vocês se tornassem ricos" (2Co 8.9). Tudo o que era dele, e só dele, ele reparte conosco: somos "herdeiros de Deus e coerdeiros com Cristo" (Rm 8.17).</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Se isso é verdade, a veste do verso 22 é nossa. "Todos vocês que foram batizados em Cristo de Cristo se revestiram" (Gl 3.27). Aquele que não conheceu pecado, Deus o fez pecado por nós, "para que, nele, fôssemos feitos justiça de Deus" (2Co 5.21). O pródigo entra na festa vestido com a roupa do Pai. Nós entramos vestidos com a justiça do Filho.</w:t>
      </w:r>
      <w:r>
        <w:rPr>
          <w:rStyle w:val="FootnoteReference"/>
        </w:rPr>
        <w:footnoteReference w:id="88"/>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E agora? Como se entra na festa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Um alerta antes: é muito fácil sair desta parábola para o lado errado.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Sinclair Ferguson diz que o legalismo e o antinomismo, a religião do mérito e a vida sem lei, não são opostos completos. São "gêmeos não idênticos do mesmo ventre". Nascem da mesma mentira, a mentira da serpente no Éden (Gn 3.1-5): a de que Deus não é bom, que ele está segurando alguma coisa de você. O mais novo acreditou nisso e disse "dá-me". O mais velho acreditou nisso e disse "nunca me deste". Por isso, diz Ferguson, você não cura um com uma dose do outro. Pregar ao irmão mais novo "agora comporte-se" fabrica mais um irmão mais velho. Pregar ao irmão mais velho "relaxa, a obediência não importa" o manda para a terra distante. A única cura para os dois é a mesma: o próprio Cristo, recebido de graça.</w:t>
      </w:r>
      <w:r>
        <w:rPr>
          <w:rStyle w:val="FootnoteReference"/>
        </w:rPr>
        <w:footnoteReference w:id="89"/>
      </w:r>
    </w:p>
    <w:p>
      <w:pPr>
        <w:spacing w:after="150" w:before="0" w:line="300" w:lineRule="auto"/>
        <w:jc w:val="left"/>
      </w:pPr>
      <w:r>
        <w:rPr>
          <w:rFonts w:ascii="Cambria" w:cs="Cambria" w:eastAsia="Cambria" w:hAnsi="Cambria"/>
          <w:b w:val="false"/>
          <w:bCs w:val="false"/>
          <w:i w:val="false"/>
          <w:iCs w:val="false"/>
          <w:color w:val="2B2B33"/>
          <w:sz w:val="23"/>
          <w:szCs w:val="23"/>
        </w:rPr>
        <w:t xml:space="preserve">Três palavras, para três grupos.</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A quem está longe de casa: "Levanta-te e volta"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Talvez você esteja na terra distante. Talvez ninguém perceba, porque você continua vindo ao culto. Mas você sabe onde o seu coração mora.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como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voltar. Não volte com plano de pagamento. Não espere ficar digno, porque você nunca vai ficar; esperar isso é só outro jeito de ficar no chiqueiro. E não volte para virar irmão mais velho, trocando os pecados de antes por uma religião de desempenho.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w:t>
      </w:r>
      <w:r>
        <w:rPr>
          <w:rFonts w:ascii="Cambria" w:cs="Cambria" w:eastAsia="Cambria" w:hAnsi="Cambria"/>
          <w:b/>
          <w:bCs/>
          <w:i w:val="false"/>
          <w:iCs w:val="false"/>
          <w:color w:val="2B2B33"/>
          <w:sz w:val="23"/>
          <w:szCs w:val="23"/>
        </w:rPr>
        <w:t xml:space="preserve">como</w:t>
      </w:r>
      <w:r>
        <w:rPr>
          <w:rFonts w:ascii="Cambria" w:cs="Cambria" w:eastAsia="Cambria" w:hAnsi="Cambria"/>
          <w:b w:val="false"/>
          <w:bCs w:val="false"/>
          <w:i w:val="false"/>
          <w:iCs w:val="false"/>
          <w:color w:val="2B2B33"/>
          <w:sz w:val="23"/>
          <w:szCs w:val="23"/>
        </w:rPr>
        <w:t xml:space="preserve"> voltar. Caia em si: dê nome à sua terra distante. Não "estou passando por uma fase". Dê o nome certo. Pode ser "a minha vida é minha". Pode ser a tribo que ensinou você a ter vergonha da casa do Pai, a ideologia que virou a sua igreja, uma fé que só anda pelo que você sente. Ou pode ser o de sempre: pornografia, adultério, bebida, dinheiro. Confesse sem eufemismo, como ele fez: "pequei contra Deus e diante do senhor". E volte de mãos vazias, para receber a roupa que você não tem.</w:t>
      </w:r>
      <w:r>
        <w:rPr>
          <w:rStyle w:val="FootnoteReference"/>
        </w:rPr>
        <w:footnoteReference w:id="90"/>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de forma concreta, esta semana: procure um pastor ou um irmão maduro desta igreja e conte. Não precisa ser tudo de uma vez; mas diga em voz alta a alguém. Se a sua terra distante é a tribo intelectual, traga as suas perguntas para cá: esta igreja não tem medo delas, e há bons livros escritos exatamente para elas.</w:t>
      </w:r>
      <w:r>
        <w:rPr>
          <w:rStyle w:val="FootnoteReference"/>
        </w:rPr>
        <w:footnoteReference w:id="91"/>
      </w:r>
      <w:r>
        <w:rPr>
          <w:rFonts w:ascii="Cambria" w:cs="Cambria" w:eastAsia="Cambria" w:hAnsi="Cambria"/>
          <w:b w:val="false"/>
          <w:bCs w:val="false"/>
          <w:i w:val="false"/>
          <w:iCs w:val="false"/>
          <w:color w:val="2B2B33"/>
          <w:sz w:val="23"/>
          <w:szCs w:val="23"/>
        </w:rPr>
        <w:t xml:space="preserve"> Se é a política, faça um teste simples: some o tempo que você passou esta semana com o noticiário e as redes do seu lado, e o tempo que passou com a Palavra; depois inverta a conta por sete dias. Se é a versão gospel, volte à Palavra: leia um Evangelho inteiro este mês e deixe o texto dizer o que Deus quer, e não o que você sente. E, se a sua terra distante mora no celular, tire dele hoje, antes de dormir, o que te leva para lá, e peça a alguém que te acompanhe nisso. E volte à mesa do Senhor com a igreja. O Pai não está parado na porta de braços cruzados. Ele está correndo.</w:t>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A quem está dentro de casa: "Entra e alegra-te"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Talvez esta parábola tenha deixado você desconfortável. Que bom. Esse desconforto pode ser o Pai saindo de casa para falar com você.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Primeiro, como </w:t>
      </w:r>
      <w:r>
        <w:rPr>
          <w:rFonts w:ascii="Cambria" w:cs="Cambria" w:eastAsia="Cambria" w:hAnsi="Cambria"/>
          <w:b/>
          <w:bCs/>
          <w:i w:val="false"/>
          <w:iCs w:val="false"/>
          <w:color w:val="2B2B33"/>
          <w:sz w:val="23"/>
          <w:szCs w:val="23"/>
        </w:rPr>
        <w:t xml:space="preserve">não</w:t>
      </w:r>
      <w:r>
        <w:rPr>
          <w:rFonts w:ascii="Cambria" w:cs="Cambria" w:eastAsia="Cambria" w:hAnsi="Cambria"/>
          <w:b w:val="false"/>
          <w:bCs w:val="false"/>
          <w:i w:val="false"/>
          <w:iCs w:val="false"/>
          <w:color w:val="2B2B33"/>
          <w:sz w:val="23"/>
          <w:szCs w:val="23"/>
        </w:rPr>
        <w:t xml:space="preserve"> reagir. Não finja alegria; isso só faz de você um irmão mais velho sorridente. Não tente ser "menos fariseu" na base do esforço. E não largue a obediência por cansaço, dizendo: "Então nada disso importa." Importa. O problema nunca foi a obediência; foi a razão dela.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Agora, </w:t>
      </w:r>
      <w:r>
        <w:rPr>
          <w:rFonts w:ascii="Cambria" w:cs="Cambria" w:eastAsia="Cambria" w:hAnsi="Cambria"/>
          <w:b/>
          <w:bCs/>
          <w:i w:val="false"/>
          <w:iCs w:val="false"/>
          <w:color w:val="2B2B33"/>
          <w:sz w:val="23"/>
          <w:szCs w:val="23"/>
        </w:rPr>
        <w:t xml:space="preserve">como</w:t>
      </w:r>
      <w:r>
        <w:rPr>
          <w:rFonts w:ascii="Cambria" w:cs="Cambria" w:eastAsia="Cambria" w:hAnsi="Cambria"/>
          <w:b w:val="false"/>
          <w:bCs w:val="false"/>
          <w:i w:val="false"/>
          <w:iCs w:val="false"/>
          <w:color w:val="2B2B33"/>
          <w:sz w:val="23"/>
          <w:szCs w:val="23"/>
        </w:rPr>
        <w:t xml:space="preserve"> entrar. Arrependa-se das razões pelas quais você fez as coisas certas. Os pecados você já confessa; o irmão mais velho precisa confessar as boas obras.</w:t>
      </w:r>
      <w:r>
        <w:rPr>
          <w:rStyle w:val="FootnoteReference"/>
        </w:rPr>
        <w:footnoteReference w:id="92"/>
      </w:r>
      <w:r>
        <w:rPr>
          <w:rFonts w:ascii="Cambria" w:cs="Cambria" w:eastAsia="Cambria" w:hAnsi="Cambria"/>
          <w:b w:val="false"/>
          <w:bCs w:val="false"/>
          <w:i w:val="false"/>
          <w:iCs w:val="false"/>
          <w:color w:val="2B2B33"/>
          <w:sz w:val="23"/>
          <w:szCs w:val="23"/>
        </w:rPr>
        <w:t xml:space="preserve"> Pergunte: onde está o meu "depois de tudo o que eu fiz"? Com o que eu estou tentando deixar Deus em dívida comigo? Pregue Romanos 8.32 a você mesmo, sempre que o "nunca me deste" subir: quem não poupou o próprio Filho não é avarento comigo. E mude a sua oração. Passe um tempo esta semana orando sem pedir nada, só dizendo a Deus quem ele é e agradecendo. Se isso te parecer estranho ou difícil, é um sinal.</w:t>
      </w:r>
      <w:r>
        <w:rPr>
          <w:rStyle w:val="FootnoteReference"/>
        </w:rPr>
        <w:footnoteReference w:id="93"/>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tarefa desta semana vem da acusação dos fariseus no verso 2: "Este recebe pecadores e </w:t>
      </w:r>
      <w:r>
        <w:rPr>
          <w:rFonts w:ascii="Cambria" w:cs="Cambria" w:eastAsia="Cambria" w:hAnsi="Cambria"/>
          <w:b w:val="false"/>
          <w:bCs w:val="false"/>
          <w:i/>
          <w:iCs/>
          <w:color w:val="2B2B33"/>
          <w:sz w:val="23"/>
          <w:szCs w:val="23"/>
        </w:rPr>
        <w:t xml:space="preserve">come com eles</w:t>
      </w:r>
      <w:r>
        <w:rPr>
          <w:rFonts w:ascii="Cambria" w:cs="Cambria" w:eastAsia="Cambria" w:hAnsi="Cambria"/>
          <w:b w:val="false"/>
          <w:bCs w:val="false"/>
          <w:i w:val="false"/>
          <w:iCs w:val="false"/>
          <w:color w:val="2B2B33"/>
          <w:sz w:val="23"/>
          <w:szCs w:val="23"/>
        </w:rPr>
        <w:t xml:space="preserve">." No domingo passado, o pedido foi uma mensagem para alguém que está longe. Hoje o pedido é maior. Convide para a sua mesa alguém que você trata, no seu coração, como "filho mais novo". Um almoço de domingo, um café, um jantar em casa. Aquele irmão que se desviou e voltou, e que você ainda olha de lado. O convertido "complicado", que fala palavrão e ainda não sabe as músicas. O parente que todo mundo evita na ceia de Natal. Coloque essa pessoa à sua mesa. Não para consertá-la; para comer com ela. É assim que o irmão mais velho entra na festa: sentando à mesa com o irmão.</w:t>
      </w:r>
      <w:r>
        <w:rPr>
          <w:rStyle w:val="FootnoteReference"/>
        </w:rPr>
        <w:footnoteReference w:id="94"/>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À igreja: falar a língua do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criado diz ao filho mais velho, no verso 27: "O seu irmão voltou." Lloyd-Jones chama atenção para isso: até o criado sabia chamar o rapaz de "seu irmão".</w:t>
      </w:r>
      <w:r>
        <w:rPr>
          <w:rStyle w:val="FootnoteReference"/>
        </w:rPr>
        <w:footnoteReference w:id="95"/>
      </w:r>
      <w:r>
        <w:rPr>
          <w:rFonts w:ascii="Cambria" w:cs="Cambria" w:eastAsia="Cambria" w:hAnsi="Cambria"/>
          <w:b w:val="false"/>
          <w:bCs w:val="false"/>
          <w:i w:val="false"/>
          <w:iCs w:val="false"/>
          <w:color w:val="2B2B33"/>
          <w:sz w:val="23"/>
          <w:szCs w:val="23"/>
        </w:rPr>
        <w:t xml:space="preserve"> Quando alguém volta para esta igreja, a pergunta que vão ouvir aqui dentro é "por onde você andou?" ou "que bom que você voltou, irmão"? Uma igreja de irmãos mais velhos fabrica irmãos mais novos. As pessoas olham para nós, acham que o cristianismo é isso, e vão embora para a terra distante.</w:t>
      </w:r>
      <w:r>
        <w:rPr>
          <w:rStyle w:val="FootnoteReference"/>
        </w:rPr>
        <w:footnoteReference w:id="96"/>
      </w:r>
    </w:p>
    <w:p>
      <w:pPr>
        <w:spacing w:after="150" w:before="0" w:line="300" w:lineRule="auto"/>
        <w:jc w:val="left"/>
      </w:pPr>
      <w:r>
        <w:rPr>
          <w:rFonts w:ascii="Cambria" w:cs="Cambria" w:eastAsia="Cambria" w:hAnsi="Cambria"/>
          <w:b w:val="false"/>
          <w:bCs w:val="false"/>
          <w:i w:val="false"/>
          <w:iCs w:val="false"/>
          <w:color w:val="2B2B33"/>
          <w:sz w:val="23"/>
          <w:szCs w:val="23"/>
        </w:rPr>
        <w:t xml:space="preserve">Falar a língua do Pai tem forma concreta, e o próprio texto a mostra. Primeiro, a primeira palavra. Quando alguém que estava afastado aparece num domingo, a primeira frase que ele ouve aqui não é "por onde você andou?". É "que bom que você voltou". A conversa sobre o que aconteceu pode vir depois, num café, a sós, com quem o conhece. Segundo, a estrada. O pai viu o filho "ainda longe" porque olhava para a estrada. Esta semana, os presbíteros e os líderes de célula vão escrever o nome de quem se afastou de nós no último ano, e cada um fica com um nome para procurar. Terceiro, a mesa. Quem volta não senta sozinho, nem no culto, nem no almoço da igreja. O pai não recebeu o filho às escondidas; fez festa.</w:t>
      </w:r>
      <w:r>
        <w:rPr>
          <w:rStyle w:val="FootnoteReference"/>
        </w:rPr>
        <w:footnoteReference w:id="97"/>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uma igreja que prega este evangelho vai ser mal compreendida pelos dois lados. Keller dizia isso: uns vão achar que soa liberal demais, porque fala de graça para quem não merece; outros vão achar que soa conservadora demais, porque chama pecado de pecado e chama o bom moço de perdido. Tudo bem. Foi exatamente assim com Jesus. Os pecadores se aproximavam, e os religiosos murmuravam.</w:t>
      </w:r>
      <w:r>
        <w:rPr>
          <w:rStyle w:val="FootnoteReference"/>
        </w:rPr>
        <w:footnoteReference w:id="98"/>
      </w:r>
    </w:p>
    <w:p>
      <w:pPr>
        <w:keepNext/>
        <w:spacing w:after="110" w:before="220" w:line="280" w:lineRule="auto"/>
        <w:jc w:val="left"/>
      </w:pPr>
      <w:r>
        <w:rPr>
          <w:rFonts w:ascii="Constantia" w:cs="Constantia" w:eastAsia="Constantia" w:hAnsi="Constantia"/>
          <w:b/>
          <w:bCs/>
          <w:i w:val="false"/>
          <w:iCs w:val="false"/>
          <w:color w:val="252544"/>
          <w:sz w:val="26"/>
          <w:szCs w:val="26"/>
        </w:rPr>
        <w:t xml:space="preserve">Para cada um de nós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que não é cristão. Talvez você tenha vivido na terra distante; talvez você seja um "cidadão de bem" que nunca precisou de Deus para nada. Nos dois casos, a notícia é a mesma: o Pai corre antes do discurso, e a herança não se compra. Nem com pecado, nem com bom comportamento. Se recebe.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Você que veio de longe, que conhece o chiqueiro, que foi alcançado pela graça há algum tempo: cuidado. O maior risco para quem foi pródigo é, depois de uns anos, virar irmão mais velho. Esquecer de onde veio e começar a olhar os recém-chegados como o irmão olhou para a festa.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você que nasceu na igreja, cresceu no banco, nunca foi para a terra distante: Deus te deu um presente enorme. Mas é para você que o Pai está dizendo agora: "Meu filho, você está sempre comigo; tudo o que eu tenho é seu." Pare de trabalhar para ganhar o que já é seu. Entra.</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A cortina fecha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Jesus termina a história aqui. O filho que se perdeu longe de casa está dentro, comendo o bezerro gordo, vestido com a melhor roupa. O filho que nunca saiu de casa está do lado de fora, no escuro do quintal, ouvindo a música. O pródigo está dentro. O bom moço está do lado de fora.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 comentarista árabe Ibrahim Sa'id, citado por Kenneth Bailey, escreveu: "Deve-se lamentar que a cortina fechou-se sobre este drama estando o filho mais velho ainda de fora." E acrescentou que os fariseus precisavam dar a sua resposta.</w:t>
      </w:r>
      <w:r>
        <w:rPr>
          <w:rStyle w:val="FootnoteReference"/>
        </w:rPr>
        <w:footnoteReference w:id="99"/>
      </w:r>
      <w:r>
        <w:rPr>
          <w:rFonts w:ascii="Cambria" w:cs="Cambria" w:eastAsia="Cambria" w:hAnsi="Cambria"/>
          <w:b w:val="false"/>
          <w:bCs w:val="false"/>
          <w:i w:val="false"/>
          <w:iCs w:val="false"/>
          <w:color w:val="2B2B33"/>
          <w:sz w:val="23"/>
          <w:szCs w:val="23"/>
        </w:rPr>
        <w:t xml:space="preserve"> Jesus não conta se ele entrou. Kistemaker diz que, deixando a história inacabada, Jesus indicava que a porta continuava aberta.</w:t>
      </w:r>
      <w:r>
        <w:rPr>
          <w:rStyle w:val="FootnoteReference"/>
        </w:rPr>
        <w:footnoteReference w:id="100"/>
      </w:r>
      <w:r>
        <w:rPr>
          <w:rFonts w:ascii="Cambria" w:cs="Cambria" w:eastAsia="Cambria" w:hAnsi="Cambria"/>
          <w:b w:val="false"/>
          <w:bCs w:val="false"/>
          <w:i w:val="false"/>
          <w:iCs w:val="false"/>
          <w:color w:val="2B2B33"/>
          <w:sz w:val="23"/>
          <w:szCs w:val="23"/>
        </w:rPr>
        <w:t xml:space="preserve"> Ela estava aberta para os fariseus que ouviram Jesus naquele dia. E está aberta para você hoje.</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Pascal escreveu, no século dezessete: "Há apenas dois tipos de homens: os justos, que se creem pecadores; e os outros, os pecadores, que se creem justos."</w:t>
      </w:r>
      <w:r>
        <w:rPr>
          <w:rStyle w:val="FootnoteReference"/>
        </w:rPr>
        <w:footnoteReference w:id="101"/>
      </w:r>
      <w:r>
        <w:rPr>
          <w:rFonts w:ascii="Cambria" w:cs="Cambria" w:eastAsia="Cambria" w:hAnsi="Cambria"/>
          <w:b w:val="false"/>
          <w:bCs w:val="false"/>
          <w:i w:val="false"/>
          <w:iCs w:val="false"/>
          <w:color w:val="2B2B33"/>
          <w:sz w:val="23"/>
          <w:szCs w:val="23"/>
        </w:rPr>
        <w:t xml:space="preserve"> Esta parábola coloca cada um de nós diante dessa divisão. A pergunta não é se você é pecador. Os dois filhos eram. A pergunta é se você sabe disso.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 a história do picolé termina assim. Hoje eu entendo o que o meu pai queria. Ele não estava tirando nada de mim; na semana seguinte haveria picolé de novo. Ele queria que eu comesse </w:t>
      </w:r>
      <w:r>
        <w:rPr>
          <w:rFonts w:ascii="Cambria" w:cs="Cambria" w:eastAsia="Cambria" w:hAnsi="Cambria"/>
          <w:b w:val="false"/>
          <w:bCs w:val="false"/>
          <w:i/>
          <w:iCs/>
          <w:color w:val="2B2B33"/>
          <w:sz w:val="23"/>
          <w:szCs w:val="23"/>
        </w:rPr>
        <w:t xml:space="preserve">com</w:t>
      </w:r>
      <w:r>
        <w:rPr>
          <w:rFonts w:ascii="Cambria" w:cs="Cambria" w:eastAsia="Cambria" w:hAnsi="Cambria"/>
          <w:b w:val="false"/>
          <w:bCs w:val="false"/>
          <w:i w:val="false"/>
          <w:iCs w:val="false"/>
          <w:color w:val="2B2B33"/>
          <w:sz w:val="23"/>
          <w:szCs w:val="23"/>
        </w:rPr>
        <w:t xml:space="preserve"> o meu irmão, e não </w:t>
      </w:r>
      <w:r>
        <w:rPr>
          <w:rFonts w:ascii="Cambria" w:cs="Cambria" w:eastAsia="Cambria" w:hAnsi="Cambria"/>
          <w:b w:val="false"/>
          <w:bCs w:val="false"/>
          <w:i/>
          <w:iCs/>
          <w:color w:val="2B2B33"/>
          <w:sz w:val="23"/>
          <w:szCs w:val="23"/>
        </w:rPr>
        <w:t xml:space="preserve">contra</w:t>
      </w:r>
      <w:r>
        <w:rPr>
          <w:rFonts w:ascii="Cambria" w:cs="Cambria" w:eastAsia="Cambria" w:hAnsi="Cambria"/>
          <w:b w:val="false"/>
          <w:bCs w:val="false"/>
          <w:i w:val="false"/>
          <w:iCs w:val="false"/>
          <w:color w:val="2B2B33"/>
          <w:sz w:val="23"/>
          <w:szCs w:val="23"/>
        </w:rPr>
        <w:t xml:space="preserve"> ele. "Este seu irmão."</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Então, quem é o Rei deste Reino? É um Rei com coração de Pai. Ele reparte a própria vida com filhos que não o querem. Ele corre pela estrada para o que está longe. Ele sai de casa, de novo, para suplicar ao que está na porta. E ele deu o próprio Filho, o verdadeiro Irmão mais velho, para que os dois pudessem entrar, não como empregados, mas como filhos.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música está tocando. O Pai está à porta. A história não terminou, porque o fim dela é você.</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Vai entrar?</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Oração final</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Pai, nós somos os dois filhos desta história. Alguns de nós dissemos "dá-me" e fomos embora; outros ficamos em casa, dizendo "nunca me deste", e te servimos como quem serve a um patrão. Os dois duvidamos da tua bondade. Perdoa-nos.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Obrigado por teres corrido pela estrada e por teres saído de casa de novo. Obrigado por teres enviado o teu Filho, o verdadeiro Irmão mais velho, que deixou a tua casa para nos buscar, que levou a maldição do filho rebelde e foi tratado como quem não é filho, para que nós, vestidos com a justiça dele, pudéssemos te chamar de Aba, Pai.</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A quem está longe, dá coragem de se levantar e voltar de mãos vazias. A quem está dentro de casa com o coração frio, dá arrependimento das nossas boas obras e alegria na tua festa. Derrete a nossa ira fria. Ensina-nos a dizer "meu irmão" a quem chamávamos de "esse aí", e a abrir a nossa mesa esta semana.</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Faz desta igreja uma casa onde a música toca sempre que alguém volta. Em nome de Jesus, o Filho que te chamou de Pai por nós, amém.</w:t>
      </w:r>
    </w:p>
    <w:p>
      <w:pPr>
        <w:spacing w:after="120" w:before="120"/>
        <w:jc w:val="center"/>
      </w:pPr>
      <w:r>
        <w:rPr>
          <w:rFonts w:ascii="Cambria" w:cs="Cambria" w:eastAsia="Cambria" w:hAnsi="Cambria"/>
          <w:color w:val="C8955B"/>
          <w:sz w:val="22"/>
          <w:szCs w:val="22"/>
        </w:rPr>
        <w:t xml:space="preserve">✦</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Sobre as notas</w:t>
      </w:r>
    </w:p>
    <w:p>
      <w:pPr>
        <w:spacing w:after="150" w:before="0" w:line="300" w:lineRule="auto"/>
        <w:jc w:val="left"/>
      </w:pPr>
      <w:r>
        <w:rPr>
          <w:rFonts w:ascii="Cambria" w:cs="Cambria" w:eastAsia="Cambria" w:hAnsi="Cambria"/>
          <w:b w:val="false"/>
          <w:bCs w:val="false"/>
          <w:i w:val="false"/>
          <w:iCs w:val="false"/>
          <w:color w:val="2B2B33"/>
          <w:sz w:val="23"/>
          <w:szCs w:val="23"/>
        </w:rPr>
        <w:t xml:space="preserve">Cada nota começa com a sua marca, em itálico: </w:t>
      </w:r>
      <w:r>
        <w:rPr>
          <w:rFonts w:ascii="Cambria" w:cs="Cambria" w:eastAsia="Cambria" w:hAnsi="Cambria"/>
          <w:b w:val="false"/>
          <w:bCs w:val="false"/>
          <w:i/>
          <w:iCs/>
          <w:color w:val="2B2B33"/>
          <w:sz w:val="23"/>
          <w:szCs w:val="23"/>
        </w:rPr>
        <w:t xml:space="preserve">Grego</w:t>
      </w:r>
      <w:r>
        <w:rPr>
          <w:rFonts w:ascii="Cambria" w:cs="Cambria" w:eastAsia="Cambria" w:hAnsi="Cambria"/>
          <w:b w:val="false"/>
          <w:bCs w:val="false"/>
          <w:i w:val="false"/>
          <w:iCs w:val="false"/>
          <w:color w:val="2B2B33"/>
          <w:sz w:val="23"/>
          <w:szCs w:val="23"/>
        </w:rPr>
        <w:t xml:space="preserve"> (a palavra no original, com tradução e pronúncia aproximada); </w:t>
      </w:r>
      <w:r>
        <w:rPr>
          <w:rFonts w:ascii="Cambria" w:cs="Cambria" w:eastAsia="Cambria" w:hAnsi="Cambria"/>
          <w:b w:val="false"/>
          <w:bCs w:val="false"/>
          <w:i/>
          <w:iCs/>
          <w:color w:val="2B2B33"/>
          <w:sz w:val="23"/>
          <w:szCs w:val="23"/>
        </w:rPr>
        <w:t xml:space="preserve">Para aprofundar</w:t>
      </w:r>
      <w:r>
        <w:rPr>
          <w:rFonts w:ascii="Cambria" w:cs="Cambria" w:eastAsia="Cambria" w:hAnsi="Cambria"/>
          <w:b w:val="false"/>
          <w:bCs w:val="false"/>
          <w:i w:val="false"/>
          <w:iCs w:val="false"/>
          <w:color w:val="2B2B33"/>
          <w:sz w:val="23"/>
          <w:szCs w:val="23"/>
        </w:rPr>
        <w:t xml:space="preserve"> (o que enriquece a ideia, mas alongaria o sermão); </w:t>
      </w:r>
      <w:r>
        <w:rPr>
          <w:rFonts w:ascii="Cambria" w:cs="Cambria" w:eastAsia="Cambria" w:hAnsi="Cambria"/>
          <w:b w:val="false"/>
          <w:bCs w:val="false"/>
          <w:i/>
          <w:iCs/>
          <w:color w:val="2B2B33"/>
          <w:sz w:val="23"/>
          <w:szCs w:val="23"/>
        </w:rPr>
        <w:t xml:space="preserve">Fonte</w:t>
      </w:r>
      <w:r>
        <w:rPr>
          <w:rFonts w:ascii="Cambria" w:cs="Cambria" w:eastAsia="Cambria" w:hAnsi="Cambria"/>
          <w:b w:val="false"/>
          <w:bCs w:val="false"/>
          <w:i w:val="false"/>
          <w:iCs w:val="false"/>
          <w:color w:val="2B2B33"/>
          <w:sz w:val="23"/>
          <w:szCs w:val="23"/>
        </w:rPr>
        <w:t xml:space="preserve"> (de onde veio a ideia ou a citação); </w:t>
      </w:r>
      <w:r>
        <w:rPr>
          <w:rFonts w:ascii="Cambria" w:cs="Cambria" w:eastAsia="Cambria" w:hAnsi="Cambria"/>
          <w:b w:val="false"/>
          <w:bCs w:val="false"/>
          <w:i/>
          <w:iCs/>
          <w:color w:val="2B2B33"/>
          <w:sz w:val="23"/>
          <w:szCs w:val="23"/>
        </w:rPr>
        <w:t xml:space="preserve">Estudo</w:t>
      </w:r>
      <w:r>
        <w:rPr>
          <w:rFonts w:ascii="Cambria" w:cs="Cambria" w:eastAsia="Cambria" w:hAnsi="Cambria"/>
          <w:b w:val="false"/>
          <w:bCs w:val="false"/>
          <w:i w:val="false"/>
          <w:iCs w:val="false"/>
          <w:color w:val="2B2B33"/>
          <w:sz w:val="23"/>
          <w:szCs w:val="23"/>
        </w:rPr>
        <w:t xml:space="preserve"> (decisão registrada no estudo de Lc 15.11-32); </w:t>
      </w:r>
      <w:r>
        <w:rPr>
          <w:rFonts w:ascii="Cambria" w:cs="Cambria" w:eastAsia="Cambria" w:hAnsi="Cambria"/>
          <w:b w:val="false"/>
          <w:bCs w:val="false"/>
          <w:i/>
          <w:iCs/>
          <w:color w:val="2B2B33"/>
          <w:sz w:val="23"/>
          <w:szCs w:val="23"/>
        </w:rPr>
        <w:t xml:space="preserve">Cautela</w:t>
      </w:r>
      <w:r>
        <w:rPr>
          <w:rFonts w:ascii="Cambria" w:cs="Cambria" w:eastAsia="Cambria" w:hAnsi="Cambria"/>
          <w:b w:val="false"/>
          <w:bCs w:val="false"/>
          <w:i w:val="false"/>
          <w:iCs w:val="false"/>
          <w:color w:val="2B2B33"/>
          <w:sz w:val="23"/>
          <w:szCs w:val="23"/>
        </w:rPr>
        <w:t xml:space="preserve"> (limite de interpretação). As páginas seguem as edições fichadas no estudo. Citações de outras línguas foram traduzidas no estudo.</w:t>
      </w:r>
    </w:p>
    <w:p>
      <w:pPr>
        <w:keepNext/>
        <w:pBdr>
          <w:bottom w:val="single" w:color="C8955B" w:sz="12" w:space="6"/>
        </w:pBdr>
        <w:spacing w:after="0" w:before="0" w:line="300" w:lineRule="auto"/>
        <w:jc w:val="left"/>
      </w:pPr>
    </w:p>
    <w:p>
      <w:pPr>
        <w:keepNext/>
        <w:spacing w:after="160" w:before="120" w:line="280" w:lineRule="auto"/>
        <w:jc w:val="left"/>
      </w:pPr>
      <w:r>
        <w:rPr>
          <w:rFonts w:ascii="Constantia" w:cs="Constantia" w:eastAsia="Constantia" w:hAnsi="Constantia"/>
          <w:b/>
          <w:bCs/>
          <w:i w:val="false"/>
          <w:iCs w:val="false"/>
          <w:color w:val="252544"/>
          <w:sz w:val="32"/>
          <w:szCs w:val="32"/>
        </w:rPr>
        <w:t xml:space="preserve">Bibliografia</w:t>
      </w:r>
    </w:p>
    <w:p>
      <w:pPr>
        <w:spacing w:after="150" w:before="0" w:line="300" w:lineRule="auto"/>
        <w:jc w:val="left"/>
      </w:pPr>
      <w:r>
        <w:rPr>
          <w:rFonts w:ascii="Cambria" w:cs="Cambria" w:eastAsia="Cambria" w:hAnsi="Cambria"/>
          <w:b/>
          <w:bCs/>
          <w:i w:val="false"/>
          <w:iCs w:val="false"/>
          <w:color w:val="2B2B33"/>
          <w:sz w:val="23"/>
          <w:szCs w:val="23"/>
        </w:rPr>
        <w:t xml:space="preserve">Comentários e sermões consultados</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BAILEY, Kenneth E. "O Pai e os Dois Filhos Perdidos". In: </w:t>
      </w:r>
      <w:r>
        <w:rPr>
          <w:rFonts w:ascii="Cambria" w:cs="Cambria" w:eastAsia="Cambria" w:hAnsi="Cambria"/>
          <w:b w:val="false"/>
          <w:bCs w:val="false"/>
          <w:i/>
          <w:iCs/>
          <w:color w:val="2B2B33"/>
          <w:sz w:val="23"/>
          <w:szCs w:val="23"/>
        </w:rPr>
        <w:t xml:space="preserve">A Poesia e o Camponês</w:t>
      </w:r>
      <w:r>
        <w:rPr>
          <w:rFonts w:ascii="Cambria" w:cs="Cambria" w:eastAsia="Cambria" w:hAnsi="Cambria"/>
          <w:b w:val="false"/>
          <w:bCs w:val="false"/>
          <w:i w:val="false"/>
          <w:iCs w:val="false"/>
          <w:color w:val="2B2B33"/>
          <w:sz w:val="23"/>
          <w:szCs w:val="23"/>
        </w:rPr>
        <w:t xml:space="preserve">, cap. 9, pp. 208-251. Em </w:t>
      </w:r>
      <w:r>
        <w:rPr>
          <w:rFonts w:ascii="Cambria" w:cs="Cambria" w:eastAsia="Cambria" w:hAnsi="Cambria"/>
          <w:b w:val="false"/>
          <w:bCs w:val="false"/>
          <w:i/>
          <w:iCs/>
          <w:color w:val="2B2B33"/>
          <w:sz w:val="23"/>
          <w:szCs w:val="23"/>
        </w:rPr>
        <w:t xml:space="preserve">As Parábolas de Lucas</w:t>
      </w:r>
      <w:r>
        <w:rPr>
          <w:rFonts w:ascii="Cambria" w:cs="Cambria" w:eastAsia="Cambria" w:hAnsi="Cambria"/>
          <w:b w:val="false"/>
          <w:bCs w:val="false"/>
          <w:i w:val="false"/>
          <w:iCs w:val="false"/>
          <w:color w:val="2B2B33"/>
          <w:sz w:val="23"/>
          <w:szCs w:val="23"/>
        </w:rPr>
        <w:t xml:space="preserve">. São Paulo: Vida Nova. Original: </w:t>
      </w:r>
      <w:r>
        <w:rPr>
          <w:rFonts w:ascii="Cambria" w:cs="Cambria" w:eastAsia="Cambria" w:hAnsi="Cambria"/>
          <w:b w:val="false"/>
          <w:bCs w:val="false"/>
          <w:i/>
          <w:iCs/>
          <w:color w:val="2B2B33"/>
          <w:sz w:val="23"/>
          <w:szCs w:val="23"/>
        </w:rPr>
        <w:t xml:space="preserve">Poet &amp; Peasant</w:t>
      </w:r>
      <w:r>
        <w:rPr>
          <w:rFonts w:ascii="Cambria" w:cs="Cambria" w:eastAsia="Cambria" w:hAnsi="Cambria"/>
          <w:b w:val="false"/>
          <w:bCs w:val="false"/>
          <w:i w:val="false"/>
          <w:iCs w:val="false"/>
          <w:color w:val="2B2B33"/>
          <w:sz w:val="23"/>
          <w:szCs w:val="23"/>
        </w:rPr>
        <w:t xml:space="preserve"> (Eerdmans, 1976).</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BLOMBERG, Craig L. </w:t>
      </w:r>
      <w:r>
        <w:rPr>
          <w:rFonts w:ascii="Cambria" w:cs="Cambria" w:eastAsia="Cambria" w:hAnsi="Cambria"/>
          <w:b w:val="false"/>
          <w:bCs w:val="false"/>
          <w:i/>
          <w:iCs/>
          <w:color w:val="2B2B33"/>
          <w:sz w:val="23"/>
          <w:szCs w:val="23"/>
        </w:rPr>
        <w:t xml:space="preserve">Pregando as Parábolas</w:t>
      </w:r>
      <w:r>
        <w:rPr>
          <w:rFonts w:ascii="Cambria" w:cs="Cambria" w:eastAsia="Cambria" w:hAnsi="Cambria"/>
          <w:b w:val="false"/>
          <w:bCs w:val="false"/>
          <w:i w:val="false"/>
          <w:iCs w:val="false"/>
          <w:color w:val="2B2B33"/>
          <w:sz w:val="23"/>
          <w:szCs w:val="23"/>
        </w:rPr>
        <w:t xml:space="preserve">, cap. 1, pp. 39-53. Original: </w:t>
      </w:r>
      <w:r>
        <w:rPr>
          <w:rFonts w:ascii="Cambria" w:cs="Cambria" w:eastAsia="Cambria" w:hAnsi="Cambria"/>
          <w:b w:val="false"/>
          <w:bCs w:val="false"/>
          <w:i/>
          <w:iCs/>
          <w:color w:val="2B2B33"/>
          <w:sz w:val="23"/>
          <w:szCs w:val="23"/>
        </w:rPr>
        <w:t xml:space="preserve">Preaching the Parables</w:t>
      </w:r>
      <w:r>
        <w:rPr>
          <w:rFonts w:ascii="Cambria" w:cs="Cambria" w:eastAsia="Cambria" w:hAnsi="Cambria"/>
          <w:b w:val="false"/>
          <w:bCs w:val="false"/>
          <w:i w:val="false"/>
          <w:iCs w:val="false"/>
          <w:color w:val="2B2B33"/>
          <w:sz w:val="23"/>
          <w:szCs w:val="23"/>
        </w:rPr>
        <w:t xml:space="preserve"> (Baker, 2004).</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BOICE, James Montgomery. </w:t>
      </w:r>
      <w:r>
        <w:rPr>
          <w:rFonts w:ascii="Cambria" w:cs="Cambria" w:eastAsia="Cambria" w:hAnsi="Cambria"/>
          <w:b w:val="false"/>
          <w:bCs w:val="false"/>
          <w:i/>
          <w:iCs/>
          <w:color w:val="2B2B33"/>
          <w:sz w:val="23"/>
          <w:szCs w:val="23"/>
        </w:rPr>
        <w:t xml:space="preserve">As Parábolas de Jesus</w:t>
      </w:r>
      <w:r>
        <w:rPr>
          <w:rFonts w:ascii="Cambria" w:cs="Cambria" w:eastAsia="Cambria" w:hAnsi="Cambria"/>
          <w:b w:val="false"/>
          <w:bCs w:val="false"/>
          <w:i w:val="false"/>
          <w:iCs w:val="false"/>
          <w:color w:val="2B2B33"/>
          <w:sz w:val="23"/>
          <w:szCs w:val="23"/>
        </w:rPr>
        <w:t xml:space="preserve">, capítulo sobre Lucas 15. Original: </w:t>
      </w:r>
      <w:r>
        <w:rPr>
          <w:rFonts w:ascii="Cambria" w:cs="Cambria" w:eastAsia="Cambria" w:hAnsi="Cambria"/>
          <w:b w:val="false"/>
          <w:bCs w:val="false"/>
          <w:i/>
          <w:iCs/>
          <w:color w:val="2B2B33"/>
          <w:sz w:val="23"/>
          <w:szCs w:val="23"/>
        </w:rPr>
        <w:t xml:space="preserve">The Parables of Jesus</w:t>
      </w:r>
      <w:r>
        <w:rPr>
          <w:rFonts w:ascii="Cambria" w:cs="Cambria" w:eastAsia="Cambria" w:hAnsi="Cambria"/>
          <w:b w:val="false"/>
          <w:bCs w:val="false"/>
          <w:i w:val="false"/>
          <w:iCs w:val="false"/>
          <w:color w:val="2B2B33"/>
          <w:sz w:val="23"/>
          <w:szCs w:val="23"/>
        </w:rPr>
        <w:t xml:space="preserve"> (Moody, 1983).</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KELLER, Timothy. </w:t>
      </w:r>
      <w:r>
        <w:rPr>
          <w:rFonts w:ascii="Cambria" w:cs="Cambria" w:eastAsia="Cambria" w:hAnsi="Cambria"/>
          <w:b w:val="false"/>
          <w:bCs w:val="false"/>
          <w:i/>
          <w:iCs/>
          <w:color w:val="2B2B33"/>
          <w:sz w:val="23"/>
          <w:szCs w:val="23"/>
        </w:rPr>
        <w:t xml:space="preserve">O Deus Pródigo: recuperando a essência da fé cristã</w:t>
      </w:r>
      <w:r>
        <w:rPr>
          <w:rFonts w:ascii="Cambria" w:cs="Cambria" w:eastAsia="Cambria" w:hAnsi="Cambria"/>
          <w:b w:val="false"/>
          <w:bCs w:val="false"/>
          <w:i w:val="false"/>
          <w:iCs w:val="false"/>
          <w:color w:val="2B2B33"/>
          <w:sz w:val="23"/>
          <w:szCs w:val="23"/>
        </w:rPr>
        <w:t xml:space="preserve">. Rio de Janeiro: Thomas Nelson Brasil, 2009. Original: </w:t>
      </w:r>
      <w:r>
        <w:rPr>
          <w:rFonts w:ascii="Cambria" w:cs="Cambria" w:eastAsia="Cambria" w:hAnsi="Cambria"/>
          <w:b w:val="false"/>
          <w:bCs w:val="false"/>
          <w:i/>
          <w:iCs/>
          <w:color w:val="2B2B33"/>
          <w:sz w:val="23"/>
          <w:szCs w:val="23"/>
        </w:rPr>
        <w:t xml:space="preserve">The Prodigal God</w:t>
      </w:r>
      <w:r>
        <w:rPr>
          <w:rFonts w:ascii="Cambria" w:cs="Cambria" w:eastAsia="Cambria" w:hAnsi="Cambria"/>
          <w:b w:val="false"/>
          <w:bCs w:val="false"/>
          <w:i w:val="false"/>
          <w:iCs w:val="false"/>
          <w:color w:val="2B2B33"/>
          <w:sz w:val="23"/>
          <w:szCs w:val="23"/>
        </w:rPr>
        <w:t xml:space="preserve"> (Dutton, 2008).</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KELLER, Timothy. "O Pai e os Dois Filhos Perdidos" (sermão, Redeemer Presbyterian Church; guia de leitura da IPE, uso interno); "Duas Maneiras de Estar Perdido" (exposição, transcrição); "O Coração Transformado pelo Evangelho" (palestra, "Leaders at Seven", Redeemer).</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KISTEMAKER, Simon J. </w:t>
      </w:r>
      <w:r>
        <w:rPr>
          <w:rFonts w:ascii="Cambria" w:cs="Cambria" w:eastAsia="Cambria" w:hAnsi="Cambria"/>
          <w:b w:val="false"/>
          <w:bCs w:val="false"/>
          <w:i/>
          <w:iCs/>
          <w:color w:val="2B2B33"/>
          <w:sz w:val="23"/>
          <w:szCs w:val="23"/>
        </w:rPr>
        <w:t xml:space="preserve">As Parábolas de Jesus</w:t>
      </w:r>
      <w:r>
        <w:rPr>
          <w:rFonts w:ascii="Cambria" w:cs="Cambria" w:eastAsia="Cambria" w:hAnsi="Cambria"/>
          <w:b w:val="false"/>
          <w:bCs w:val="false"/>
          <w:i w:val="false"/>
          <w:iCs w:val="false"/>
          <w:color w:val="2B2B33"/>
          <w:sz w:val="23"/>
          <w:szCs w:val="23"/>
        </w:rPr>
        <w:t xml:space="preserve">, cap. 34, "O Filho Pródigo". São Paulo: Cultura Cristã. Original: </w:t>
      </w:r>
      <w:r>
        <w:rPr>
          <w:rFonts w:ascii="Cambria" w:cs="Cambria" w:eastAsia="Cambria" w:hAnsi="Cambria"/>
          <w:b w:val="false"/>
          <w:bCs w:val="false"/>
          <w:i/>
          <w:iCs/>
          <w:color w:val="2B2B33"/>
          <w:sz w:val="23"/>
          <w:szCs w:val="23"/>
        </w:rPr>
        <w:t xml:space="preserve">The Parables of Jesus</w:t>
      </w:r>
      <w:r>
        <w:rPr>
          <w:rFonts w:ascii="Cambria" w:cs="Cambria" w:eastAsia="Cambria" w:hAnsi="Cambria"/>
          <w:b w:val="false"/>
          <w:bCs w:val="false"/>
          <w:i w:val="false"/>
          <w:iCs w:val="false"/>
          <w:color w:val="2B2B33"/>
          <w:sz w:val="23"/>
          <w:szCs w:val="23"/>
        </w:rPr>
        <w:t xml:space="preserve"> (Baker, 1980).</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LLOYD-JONES, D. Martyn. "A Parábola do Filho Pródigo". Sermão de 6 de janeiro de 1935. Tradução em monergismo.com.</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SNODGRASS, Klyne. </w:t>
      </w:r>
      <w:r>
        <w:rPr>
          <w:rFonts w:ascii="Cambria" w:cs="Cambria" w:eastAsia="Cambria" w:hAnsi="Cambria"/>
          <w:b w:val="false"/>
          <w:bCs w:val="false"/>
          <w:i/>
          <w:iCs/>
          <w:color w:val="2B2B33"/>
          <w:sz w:val="23"/>
          <w:szCs w:val="23"/>
        </w:rPr>
        <w:t xml:space="preserve">Compreendendo Todas as Parábolas de Jesus</w:t>
      </w:r>
      <w:r>
        <w:rPr>
          <w:rFonts w:ascii="Cambria" w:cs="Cambria" w:eastAsia="Cambria" w:hAnsi="Cambria"/>
          <w:b w:val="false"/>
          <w:bCs w:val="false"/>
          <w:i w:val="false"/>
          <w:iCs w:val="false"/>
          <w:color w:val="2B2B33"/>
          <w:sz w:val="23"/>
          <w:szCs w:val="23"/>
        </w:rPr>
        <w:t xml:space="preserve">, seção sobre Lucas 15.11-32, pp. 182-218. Original: </w:t>
      </w:r>
      <w:r>
        <w:rPr>
          <w:rFonts w:ascii="Cambria" w:cs="Cambria" w:eastAsia="Cambria" w:hAnsi="Cambria"/>
          <w:b w:val="false"/>
          <w:bCs w:val="false"/>
          <w:i/>
          <w:iCs/>
          <w:color w:val="2B2B33"/>
          <w:sz w:val="23"/>
          <w:szCs w:val="23"/>
        </w:rPr>
        <w:t xml:space="preserve">Stories with Intent</w:t>
      </w:r>
      <w:r>
        <w:rPr>
          <w:rFonts w:ascii="Cambria" w:cs="Cambria" w:eastAsia="Cambria" w:hAnsi="Cambria"/>
          <w:b w:val="false"/>
          <w:bCs w:val="false"/>
          <w:i w:val="false"/>
          <w:iCs w:val="false"/>
          <w:color w:val="2B2B33"/>
          <w:sz w:val="23"/>
          <w:szCs w:val="23"/>
        </w:rPr>
        <w:t xml:space="preserve"> (Eerdmans, 2008).</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Obras citadas no sermão</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AGOSTINHO. </w:t>
      </w:r>
      <w:r>
        <w:rPr>
          <w:rFonts w:ascii="Cambria" w:cs="Cambria" w:eastAsia="Cambria" w:hAnsi="Cambria"/>
          <w:b w:val="false"/>
          <w:bCs w:val="false"/>
          <w:i/>
          <w:iCs/>
          <w:color w:val="2B2B33"/>
          <w:sz w:val="23"/>
          <w:szCs w:val="23"/>
        </w:rPr>
        <w:t xml:space="preserve">Confissões</w:t>
      </w:r>
      <w:r>
        <w:rPr>
          <w:rFonts w:ascii="Cambria" w:cs="Cambria" w:eastAsia="Cambria" w:hAnsi="Cambria"/>
          <w:b w:val="false"/>
          <w:bCs w:val="false"/>
          <w:i w:val="false"/>
          <w:iCs w:val="false"/>
          <w:color w:val="2B2B33"/>
          <w:sz w:val="23"/>
          <w:szCs w:val="23"/>
        </w:rPr>
        <w:t xml:space="preserve">, I.18.28.</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COWPER, William. "Love Constraining to Obedience". </w:t>
      </w:r>
      <w:r>
        <w:rPr>
          <w:rFonts w:ascii="Cambria" w:cs="Cambria" w:eastAsia="Cambria" w:hAnsi="Cambria"/>
          <w:b w:val="false"/>
          <w:bCs w:val="false"/>
          <w:i/>
          <w:iCs/>
          <w:color w:val="2B2B33"/>
          <w:sz w:val="23"/>
          <w:szCs w:val="23"/>
        </w:rPr>
        <w:t xml:space="preserve">Olney Hymns</w:t>
      </w:r>
      <w:r>
        <w:rPr>
          <w:rFonts w:ascii="Cambria" w:cs="Cambria" w:eastAsia="Cambria" w:hAnsi="Cambria"/>
          <w:b w:val="false"/>
          <w:bCs w:val="false"/>
          <w:i w:val="false"/>
          <w:iCs w:val="false"/>
          <w:color w:val="2B2B33"/>
          <w:sz w:val="23"/>
          <w:szCs w:val="23"/>
        </w:rPr>
        <w:t xml:space="preserve"> (1779), livro III.</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FERGUSON, Sinclair B. </w:t>
      </w:r>
      <w:r>
        <w:rPr>
          <w:rFonts w:ascii="Cambria" w:cs="Cambria" w:eastAsia="Cambria" w:hAnsi="Cambria"/>
          <w:b w:val="false"/>
          <w:bCs w:val="false"/>
          <w:i/>
          <w:iCs/>
          <w:color w:val="2B2B33"/>
          <w:sz w:val="23"/>
          <w:szCs w:val="23"/>
        </w:rPr>
        <w:t xml:space="preserve">O Cristo Completo</w:t>
      </w:r>
      <w:r>
        <w:rPr>
          <w:rFonts w:ascii="Cambria" w:cs="Cambria" w:eastAsia="Cambria" w:hAnsi="Cambria"/>
          <w:b w:val="false"/>
          <w:bCs w:val="false"/>
          <w:i w:val="false"/>
          <w:iCs w:val="false"/>
          <w:color w:val="2B2B33"/>
          <w:sz w:val="23"/>
          <w:szCs w:val="23"/>
        </w:rPr>
        <w:t xml:space="preserve">. Original: </w:t>
      </w:r>
      <w:r>
        <w:rPr>
          <w:rFonts w:ascii="Cambria" w:cs="Cambria" w:eastAsia="Cambria" w:hAnsi="Cambria"/>
          <w:b w:val="false"/>
          <w:bCs w:val="false"/>
          <w:i/>
          <w:iCs/>
          <w:color w:val="2B2B33"/>
          <w:sz w:val="23"/>
          <w:szCs w:val="23"/>
        </w:rPr>
        <w:t xml:space="preserve">The Whole Christ</w:t>
      </w:r>
      <w:r>
        <w:rPr>
          <w:rFonts w:ascii="Cambria" w:cs="Cambria" w:eastAsia="Cambria" w:hAnsi="Cambria"/>
          <w:b w:val="false"/>
          <w:bCs w:val="false"/>
          <w:i w:val="false"/>
          <w:iCs w:val="false"/>
          <w:color w:val="2B2B33"/>
          <w:sz w:val="23"/>
          <w:szCs w:val="23"/>
        </w:rPr>
        <w:t xml:space="preserve"> (Crossway, 2016).</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LOVELACE, Richard F. </w:t>
      </w:r>
      <w:r>
        <w:rPr>
          <w:rFonts w:ascii="Cambria" w:cs="Cambria" w:eastAsia="Cambria" w:hAnsi="Cambria"/>
          <w:b w:val="false"/>
          <w:bCs w:val="false"/>
          <w:i/>
          <w:iCs/>
          <w:color w:val="2B2B33"/>
          <w:sz w:val="23"/>
          <w:szCs w:val="23"/>
        </w:rPr>
        <w:t xml:space="preserve">Dynamics of Spiritual Life</w:t>
      </w:r>
      <w:r>
        <w:rPr>
          <w:rFonts w:ascii="Cambria" w:cs="Cambria" w:eastAsia="Cambria" w:hAnsi="Cambria"/>
          <w:b w:val="false"/>
          <w:bCs w:val="false"/>
          <w:i w:val="false"/>
          <w:iCs w:val="false"/>
          <w:color w:val="2B2B33"/>
          <w:sz w:val="23"/>
          <w:szCs w:val="23"/>
        </w:rPr>
        <w:t xml:space="preserve">. Downers Grove: InterVarsity, 1979.</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NOUWEN, Henri J. M. </w:t>
      </w:r>
      <w:r>
        <w:rPr>
          <w:rFonts w:ascii="Cambria" w:cs="Cambria" w:eastAsia="Cambria" w:hAnsi="Cambria"/>
          <w:b w:val="false"/>
          <w:bCs w:val="false"/>
          <w:i/>
          <w:iCs/>
          <w:color w:val="2B2B33"/>
          <w:sz w:val="23"/>
          <w:szCs w:val="23"/>
        </w:rPr>
        <w:t xml:space="preserve">A Volta do Filho Pródigo</w:t>
      </w:r>
      <w:r>
        <w:rPr>
          <w:rFonts w:ascii="Cambria" w:cs="Cambria" w:eastAsia="Cambria" w:hAnsi="Cambria"/>
          <w:b w:val="false"/>
          <w:bCs w:val="false"/>
          <w:i w:val="false"/>
          <w:iCs w:val="false"/>
          <w:color w:val="2B2B33"/>
          <w:sz w:val="23"/>
          <w:szCs w:val="23"/>
        </w:rPr>
        <w:t xml:space="preserve">. Original: </w:t>
      </w:r>
      <w:r>
        <w:rPr>
          <w:rFonts w:ascii="Cambria" w:cs="Cambria" w:eastAsia="Cambria" w:hAnsi="Cambria"/>
          <w:b w:val="false"/>
          <w:bCs w:val="false"/>
          <w:i/>
          <w:iCs/>
          <w:color w:val="2B2B33"/>
          <w:sz w:val="23"/>
          <w:szCs w:val="23"/>
        </w:rPr>
        <w:t xml:space="preserve">The Return of the Prodigal Son</w:t>
      </w:r>
      <w:r>
        <w:rPr>
          <w:rFonts w:ascii="Cambria" w:cs="Cambria" w:eastAsia="Cambria" w:hAnsi="Cambria"/>
          <w:b w:val="false"/>
          <w:bCs w:val="false"/>
          <w:i w:val="false"/>
          <w:iCs w:val="false"/>
          <w:color w:val="2B2B33"/>
          <w:sz w:val="23"/>
          <w:szCs w:val="23"/>
        </w:rPr>
        <w:t xml:space="preserve"> (1992).</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O'CONNOR, Flannery. </w:t>
      </w:r>
      <w:r>
        <w:rPr>
          <w:rFonts w:ascii="Cambria" w:cs="Cambria" w:eastAsia="Cambria" w:hAnsi="Cambria"/>
          <w:b w:val="false"/>
          <w:bCs w:val="false"/>
          <w:i/>
          <w:iCs/>
          <w:color w:val="2B2B33"/>
          <w:sz w:val="23"/>
          <w:szCs w:val="23"/>
        </w:rPr>
        <w:t xml:space="preserve">Sangue Sábio</w:t>
      </w:r>
      <w:r>
        <w:rPr>
          <w:rFonts w:ascii="Cambria" w:cs="Cambria" w:eastAsia="Cambria" w:hAnsi="Cambria"/>
          <w:b w:val="false"/>
          <w:bCs w:val="false"/>
          <w:i w:val="false"/>
          <w:iCs w:val="false"/>
          <w:color w:val="2B2B33"/>
          <w:sz w:val="23"/>
          <w:szCs w:val="23"/>
        </w:rPr>
        <w:t xml:space="preserve">. Original: </w:t>
      </w:r>
      <w:r>
        <w:rPr>
          <w:rFonts w:ascii="Cambria" w:cs="Cambria" w:eastAsia="Cambria" w:hAnsi="Cambria"/>
          <w:b w:val="false"/>
          <w:bCs w:val="false"/>
          <w:i/>
          <w:iCs/>
          <w:color w:val="2B2B33"/>
          <w:sz w:val="23"/>
          <w:szCs w:val="23"/>
        </w:rPr>
        <w:t xml:space="preserve">Wise Blood</w:t>
      </w:r>
      <w:r>
        <w:rPr>
          <w:rFonts w:ascii="Cambria" w:cs="Cambria" w:eastAsia="Cambria" w:hAnsi="Cambria"/>
          <w:b w:val="false"/>
          <w:bCs w:val="false"/>
          <w:i w:val="false"/>
          <w:iCs w:val="false"/>
          <w:color w:val="2B2B33"/>
          <w:sz w:val="23"/>
          <w:szCs w:val="23"/>
        </w:rPr>
        <w:t xml:space="preserve"> (1952).</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CALVINO, João. </w:t>
      </w:r>
      <w:r>
        <w:rPr>
          <w:rFonts w:ascii="Cambria" w:cs="Cambria" w:eastAsia="Cambria" w:hAnsi="Cambria"/>
          <w:b w:val="false"/>
          <w:bCs w:val="false"/>
          <w:i/>
          <w:iCs/>
          <w:color w:val="2B2B33"/>
          <w:sz w:val="23"/>
          <w:szCs w:val="23"/>
        </w:rPr>
        <w:t xml:space="preserve">Institutas da Religião Cristã</w:t>
      </w:r>
      <w:r>
        <w:rPr>
          <w:rFonts w:ascii="Cambria" w:cs="Cambria" w:eastAsia="Cambria" w:hAnsi="Cambria"/>
          <w:b w:val="false"/>
          <w:bCs w:val="false"/>
          <w:i w:val="false"/>
          <w:iCs w:val="false"/>
          <w:color w:val="2B2B33"/>
          <w:sz w:val="23"/>
          <w:szCs w:val="23"/>
        </w:rPr>
        <w:t xml:space="preserve">, I.11.8.</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EDWARDS, Jonathan. </w:t>
      </w:r>
      <w:r>
        <w:rPr>
          <w:rFonts w:ascii="Cambria" w:cs="Cambria" w:eastAsia="Cambria" w:hAnsi="Cambria"/>
          <w:b w:val="false"/>
          <w:bCs w:val="false"/>
          <w:i/>
          <w:iCs/>
          <w:color w:val="2B2B33"/>
          <w:sz w:val="23"/>
          <w:szCs w:val="23"/>
        </w:rPr>
        <w:t xml:space="preserve">A Treatise Concerning Religious Affections</w:t>
      </w:r>
      <w:r>
        <w:rPr>
          <w:rFonts w:ascii="Cambria" w:cs="Cambria" w:eastAsia="Cambria" w:hAnsi="Cambria"/>
          <w:b w:val="false"/>
          <w:bCs w:val="false"/>
          <w:i w:val="false"/>
          <w:iCs w:val="false"/>
          <w:color w:val="2B2B33"/>
          <w:sz w:val="23"/>
          <w:szCs w:val="23"/>
        </w:rPr>
        <w:t xml:space="preserve"> (1746).</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KUYPER, Abraham. </w:t>
      </w:r>
      <w:r>
        <w:rPr>
          <w:rFonts w:ascii="Cambria" w:cs="Cambria" w:eastAsia="Cambria" w:hAnsi="Cambria"/>
          <w:b w:val="false"/>
          <w:bCs w:val="false"/>
          <w:i/>
          <w:iCs/>
          <w:color w:val="2B2B33"/>
          <w:sz w:val="23"/>
          <w:szCs w:val="23"/>
        </w:rPr>
        <w:t xml:space="preserve">Souvereiniteit in eigen kring</w:t>
      </w:r>
      <w:r>
        <w:rPr>
          <w:rFonts w:ascii="Cambria" w:cs="Cambria" w:eastAsia="Cambria" w:hAnsi="Cambria"/>
          <w:b w:val="false"/>
          <w:bCs w:val="false"/>
          <w:i w:val="false"/>
          <w:iCs w:val="false"/>
          <w:color w:val="2B2B33"/>
          <w:sz w:val="23"/>
          <w:szCs w:val="23"/>
        </w:rPr>
        <w:t xml:space="preserve">. Discurso de inauguração da Universidade Livre de Amsterdã, 1880.</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LEWIS, C. S. </w:t>
      </w:r>
      <w:r>
        <w:rPr>
          <w:rFonts w:ascii="Cambria" w:cs="Cambria" w:eastAsia="Cambria" w:hAnsi="Cambria"/>
          <w:b w:val="false"/>
          <w:bCs w:val="false"/>
          <w:i/>
          <w:iCs/>
          <w:color w:val="2B2B33"/>
          <w:sz w:val="23"/>
          <w:szCs w:val="23"/>
        </w:rPr>
        <w:t xml:space="preserve">Surpreendido pela Alegria</w:t>
      </w:r>
      <w:r>
        <w:rPr>
          <w:rFonts w:ascii="Cambria" w:cs="Cambria" w:eastAsia="Cambria" w:hAnsi="Cambria"/>
          <w:b w:val="false"/>
          <w:bCs w:val="false"/>
          <w:i w:val="false"/>
          <w:iCs w:val="false"/>
          <w:color w:val="2B2B33"/>
          <w:sz w:val="23"/>
          <w:szCs w:val="23"/>
        </w:rPr>
        <w:t xml:space="preserve">. Original: </w:t>
      </w:r>
      <w:r>
        <w:rPr>
          <w:rFonts w:ascii="Cambria" w:cs="Cambria" w:eastAsia="Cambria" w:hAnsi="Cambria"/>
          <w:b w:val="false"/>
          <w:bCs w:val="false"/>
          <w:i/>
          <w:iCs/>
          <w:color w:val="2B2B33"/>
          <w:sz w:val="23"/>
          <w:szCs w:val="23"/>
        </w:rPr>
        <w:t xml:space="preserve">Surprised by Joy</w:t>
      </w:r>
      <w:r>
        <w:rPr>
          <w:rFonts w:ascii="Cambria" w:cs="Cambria" w:eastAsia="Cambria" w:hAnsi="Cambria"/>
          <w:b w:val="false"/>
          <w:bCs w:val="false"/>
          <w:i w:val="false"/>
          <w:iCs w:val="false"/>
          <w:color w:val="2B2B33"/>
          <w:sz w:val="23"/>
          <w:szCs w:val="23"/>
        </w:rPr>
        <w:t xml:space="preserve"> (1955), caps. 13-14.</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PASCAL, Blaise. </w:t>
      </w:r>
      <w:r>
        <w:rPr>
          <w:rFonts w:ascii="Cambria" w:cs="Cambria" w:eastAsia="Cambria" w:hAnsi="Cambria"/>
          <w:b w:val="false"/>
          <w:bCs w:val="false"/>
          <w:i/>
          <w:iCs/>
          <w:color w:val="2B2B33"/>
          <w:sz w:val="23"/>
          <w:szCs w:val="23"/>
        </w:rPr>
        <w:t xml:space="preserve">Pensamentos</w:t>
      </w:r>
      <w:r>
        <w:rPr>
          <w:rFonts w:ascii="Cambria" w:cs="Cambria" w:eastAsia="Cambria" w:hAnsi="Cambria"/>
          <w:b w:val="false"/>
          <w:bCs w:val="false"/>
          <w:i w:val="false"/>
          <w:iCs w:val="false"/>
          <w:color w:val="2B2B33"/>
          <w:sz w:val="23"/>
          <w:szCs w:val="23"/>
        </w:rPr>
        <w:t xml:space="preserve">, frag. 562 (Lafuma).</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TAYLOR, Charles. </w:t>
      </w:r>
      <w:r>
        <w:rPr>
          <w:rFonts w:ascii="Cambria" w:cs="Cambria" w:eastAsia="Cambria" w:hAnsi="Cambria"/>
          <w:b w:val="false"/>
          <w:bCs w:val="false"/>
          <w:i/>
          <w:iCs/>
          <w:color w:val="2B2B33"/>
          <w:sz w:val="23"/>
          <w:szCs w:val="23"/>
        </w:rPr>
        <w:t xml:space="preserve">Uma Era Secular</w:t>
      </w:r>
      <w:r>
        <w:rPr>
          <w:rFonts w:ascii="Cambria" w:cs="Cambria" w:eastAsia="Cambria" w:hAnsi="Cambria"/>
          <w:b w:val="false"/>
          <w:bCs w:val="false"/>
          <w:i w:val="false"/>
          <w:iCs w:val="false"/>
          <w:color w:val="2B2B33"/>
          <w:sz w:val="23"/>
          <w:szCs w:val="23"/>
        </w:rPr>
        <w:t xml:space="preserve">. Original: </w:t>
      </w:r>
      <w:r>
        <w:rPr>
          <w:rFonts w:ascii="Cambria" w:cs="Cambria" w:eastAsia="Cambria" w:hAnsi="Cambria"/>
          <w:b w:val="false"/>
          <w:bCs w:val="false"/>
          <w:i/>
          <w:iCs/>
          <w:color w:val="2B2B33"/>
          <w:sz w:val="23"/>
          <w:szCs w:val="23"/>
        </w:rPr>
        <w:t xml:space="preserve">A Secular Age</w:t>
      </w:r>
      <w:r>
        <w:rPr>
          <w:rFonts w:ascii="Cambria" w:cs="Cambria" w:eastAsia="Cambria" w:hAnsi="Cambria"/>
          <w:b w:val="false"/>
          <w:bCs w:val="false"/>
          <w:i w:val="false"/>
          <w:iCs w:val="false"/>
          <w:color w:val="2B2B33"/>
          <w:sz w:val="23"/>
          <w:szCs w:val="23"/>
        </w:rPr>
        <w:t xml:space="preserve"> (Harvard University Press, 2007).</w:t>
      </w:r>
    </w:p>
    <w:p>
      <w:pPr>
        <w:spacing w:after="60"/>
      </w:pPr>
    </w:p>
    <w:p>
      <w:pPr>
        <w:spacing w:after="150" w:before="0" w:line="300" w:lineRule="auto"/>
        <w:jc w:val="left"/>
      </w:pPr>
      <w:r>
        <w:rPr>
          <w:rFonts w:ascii="Cambria" w:cs="Cambria" w:eastAsia="Cambria" w:hAnsi="Cambria"/>
          <w:b/>
          <w:bCs/>
          <w:i w:val="false"/>
          <w:iCs w:val="false"/>
          <w:color w:val="2B2B33"/>
          <w:sz w:val="23"/>
          <w:szCs w:val="23"/>
        </w:rPr>
        <w:t xml:space="preserve">Referências de apoio</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PEW RESEARCH CENTER. </w:t>
      </w:r>
      <w:r>
        <w:rPr>
          <w:rFonts w:ascii="Cambria" w:cs="Cambria" w:eastAsia="Cambria" w:hAnsi="Cambria"/>
          <w:b w:val="false"/>
          <w:bCs w:val="false"/>
          <w:i/>
          <w:iCs/>
          <w:color w:val="2B2B33"/>
          <w:sz w:val="23"/>
          <w:szCs w:val="23"/>
        </w:rPr>
        <w:t xml:space="preserve">Religion in Latin America: Widespread Change in a Historically Catholic Region</w:t>
      </w:r>
      <w:r>
        <w:rPr>
          <w:rFonts w:ascii="Cambria" w:cs="Cambria" w:eastAsia="Cambria" w:hAnsi="Cambria"/>
          <w:b w:val="false"/>
          <w:bCs w:val="false"/>
          <w:i w:val="false"/>
          <w:iCs w:val="false"/>
          <w:color w:val="2B2B33"/>
          <w:sz w:val="23"/>
          <w:szCs w:val="23"/>
        </w:rPr>
        <w:t xml:space="preserve">. 13 nov. 2014.</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SMITH, Christian; DENTON, Melinda Lundquist. </w:t>
      </w:r>
      <w:r>
        <w:rPr>
          <w:rFonts w:ascii="Cambria" w:cs="Cambria" w:eastAsia="Cambria" w:hAnsi="Cambria"/>
          <w:b w:val="false"/>
          <w:bCs w:val="false"/>
          <w:i/>
          <w:iCs/>
          <w:color w:val="2B2B33"/>
          <w:sz w:val="23"/>
          <w:szCs w:val="23"/>
        </w:rPr>
        <w:t xml:space="preserve">Soul Searching: The Religious and Spiritual Lives of American Teenagers</w:t>
      </w:r>
      <w:r>
        <w:rPr>
          <w:rFonts w:ascii="Cambria" w:cs="Cambria" w:eastAsia="Cambria" w:hAnsi="Cambria"/>
          <w:b w:val="false"/>
          <w:bCs w:val="false"/>
          <w:i w:val="false"/>
          <w:iCs w:val="false"/>
          <w:color w:val="2B2B33"/>
          <w:sz w:val="23"/>
          <w:szCs w:val="23"/>
        </w:rPr>
        <w:t xml:space="preserve">. Oxford University Press, 2005.</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BARR, James. "'Abbā Isn't 'Daddy'". </w:t>
      </w:r>
      <w:r>
        <w:rPr>
          <w:rFonts w:ascii="Cambria" w:cs="Cambria" w:eastAsia="Cambria" w:hAnsi="Cambria"/>
          <w:b w:val="false"/>
          <w:bCs w:val="false"/>
          <w:i/>
          <w:iCs/>
          <w:color w:val="2B2B33"/>
          <w:sz w:val="23"/>
          <w:szCs w:val="23"/>
        </w:rPr>
        <w:t xml:space="preserve">Journal of Theological Studies</w:t>
      </w:r>
      <w:r>
        <w:rPr>
          <w:rFonts w:ascii="Cambria" w:cs="Cambria" w:eastAsia="Cambria" w:hAnsi="Cambria"/>
          <w:b w:val="false"/>
          <w:bCs w:val="false"/>
          <w:i w:val="false"/>
          <w:iCs w:val="false"/>
          <w:color w:val="2B2B33"/>
          <w:sz w:val="23"/>
          <w:szCs w:val="23"/>
        </w:rPr>
        <w:t xml:space="preserve"> 39 (1988).</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METZGER, Bruce M. </w:t>
      </w:r>
      <w:r>
        <w:rPr>
          <w:rFonts w:ascii="Cambria" w:cs="Cambria" w:eastAsia="Cambria" w:hAnsi="Cambria"/>
          <w:b w:val="false"/>
          <w:bCs w:val="false"/>
          <w:i/>
          <w:iCs/>
          <w:color w:val="2B2B33"/>
          <w:sz w:val="23"/>
          <w:szCs w:val="23"/>
        </w:rPr>
        <w:t xml:space="preserve">A Textual Commentary on the Greek New Testament</w:t>
      </w:r>
      <w:r>
        <w:rPr>
          <w:rFonts w:ascii="Cambria" w:cs="Cambria" w:eastAsia="Cambria" w:hAnsi="Cambria"/>
          <w:b w:val="false"/>
          <w:bCs w:val="false"/>
          <w:i w:val="false"/>
          <w:iCs w:val="false"/>
          <w:color w:val="2B2B33"/>
          <w:sz w:val="23"/>
          <w:szCs w:val="23"/>
        </w:rPr>
        <w:t xml:space="preserve">, p. 164 (via Kistemaker).</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Mishná, </w:t>
      </w:r>
      <w:r>
        <w:rPr>
          <w:rFonts w:ascii="Cambria" w:cs="Cambria" w:eastAsia="Cambria" w:hAnsi="Cambria"/>
          <w:b w:val="false"/>
          <w:bCs w:val="false"/>
          <w:i/>
          <w:iCs/>
          <w:color w:val="2B2B33"/>
          <w:sz w:val="23"/>
          <w:szCs w:val="23"/>
        </w:rPr>
        <w:t xml:space="preserve">Bava Batra</w:t>
      </w:r>
      <w:r>
        <w:rPr>
          <w:rFonts w:ascii="Cambria" w:cs="Cambria" w:eastAsia="Cambria" w:hAnsi="Cambria"/>
          <w:b w:val="false"/>
          <w:bCs w:val="false"/>
          <w:i w:val="false"/>
          <w:iCs w:val="false"/>
          <w:color w:val="2B2B33"/>
          <w:sz w:val="23"/>
          <w:szCs w:val="23"/>
        </w:rPr>
        <w:t xml:space="preserve"> 8.7 e </w:t>
      </w:r>
      <w:r>
        <w:rPr>
          <w:rFonts w:ascii="Cambria" w:cs="Cambria" w:eastAsia="Cambria" w:hAnsi="Cambria"/>
          <w:b w:val="false"/>
          <w:bCs w:val="false"/>
          <w:i/>
          <w:iCs/>
          <w:color w:val="2B2B33"/>
          <w:sz w:val="23"/>
          <w:szCs w:val="23"/>
        </w:rPr>
        <w:t xml:space="preserve">Bava Kamma</w:t>
      </w:r>
      <w:r>
        <w:rPr>
          <w:rFonts w:ascii="Cambria" w:cs="Cambria" w:eastAsia="Cambria" w:hAnsi="Cambria"/>
          <w:b w:val="false"/>
          <w:bCs w:val="false"/>
          <w:i w:val="false"/>
          <w:iCs w:val="false"/>
          <w:color w:val="2B2B33"/>
          <w:sz w:val="23"/>
          <w:szCs w:val="23"/>
        </w:rPr>
        <w:t xml:space="preserve"> 7.7; Talmude Babilônico, </w:t>
      </w:r>
      <w:r>
        <w:rPr>
          <w:rFonts w:ascii="Cambria" w:cs="Cambria" w:eastAsia="Cambria" w:hAnsi="Cambria"/>
          <w:b w:val="false"/>
          <w:bCs w:val="false"/>
          <w:i/>
          <w:iCs/>
          <w:color w:val="2B2B33"/>
          <w:sz w:val="23"/>
          <w:szCs w:val="23"/>
        </w:rPr>
        <w:t xml:space="preserve">Bava Kamma</w:t>
      </w:r>
      <w:r>
        <w:rPr>
          <w:rFonts w:ascii="Cambria" w:cs="Cambria" w:eastAsia="Cambria" w:hAnsi="Cambria"/>
          <w:b w:val="false"/>
          <w:bCs w:val="false"/>
          <w:i w:val="false"/>
          <w:iCs w:val="false"/>
          <w:color w:val="2B2B33"/>
          <w:sz w:val="23"/>
          <w:szCs w:val="23"/>
        </w:rPr>
        <w:t xml:space="preserve"> 82b; </w:t>
      </w:r>
      <w:r>
        <w:rPr>
          <w:rFonts w:ascii="Cambria" w:cs="Cambria" w:eastAsia="Cambria" w:hAnsi="Cambria"/>
          <w:b w:val="false"/>
          <w:bCs w:val="false"/>
          <w:i/>
          <w:iCs/>
          <w:color w:val="2B2B33"/>
          <w:sz w:val="23"/>
          <w:szCs w:val="23"/>
        </w:rPr>
        <w:t xml:space="preserve">Pesiqta Rabbati</w:t>
      </w:r>
      <w:r>
        <w:rPr>
          <w:rFonts w:ascii="Cambria" w:cs="Cambria" w:eastAsia="Cambria" w:hAnsi="Cambria"/>
          <w:b w:val="false"/>
          <w:bCs w:val="false"/>
          <w:i w:val="false"/>
          <w:iCs w:val="false"/>
          <w:color w:val="2B2B33"/>
          <w:sz w:val="23"/>
          <w:szCs w:val="23"/>
        </w:rPr>
        <w:t xml:space="preserve"> 44.9; Plutarco, </w:t>
      </w:r>
      <w:r>
        <w:rPr>
          <w:rFonts w:ascii="Cambria" w:cs="Cambria" w:eastAsia="Cambria" w:hAnsi="Cambria"/>
          <w:b w:val="false"/>
          <w:bCs w:val="false"/>
          <w:i/>
          <w:iCs/>
          <w:color w:val="2B2B33"/>
          <w:sz w:val="23"/>
          <w:szCs w:val="23"/>
        </w:rPr>
        <w:t xml:space="preserve">Moralia</w:t>
      </w:r>
      <w:r>
        <w:rPr>
          <w:rFonts w:ascii="Cambria" w:cs="Cambria" w:eastAsia="Cambria" w:hAnsi="Cambria"/>
          <w:b w:val="false"/>
          <w:bCs w:val="false"/>
          <w:i w:val="false"/>
          <w:iCs w:val="false"/>
          <w:color w:val="2B2B33"/>
          <w:sz w:val="23"/>
          <w:szCs w:val="23"/>
        </w:rPr>
        <w:t xml:space="preserve"> 482E-483A; carta de Antonis Longus, </w:t>
      </w:r>
      <w:r>
        <w:rPr>
          <w:rFonts w:ascii="Cambria" w:cs="Cambria" w:eastAsia="Cambria" w:hAnsi="Cambria"/>
          <w:b w:val="false"/>
          <w:bCs w:val="false"/>
          <w:i/>
          <w:iCs/>
          <w:color w:val="2B2B33"/>
          <w:sz w:val="23"/>
          <w:szCs w:val="23"/>
        </w:rPr>
        <w:t xml:space="preserve">Select Papyri</w:t>
      </w:r>
      <w:r>
        <w:rPr>
          <w:rFonts w:ascii="Cambria" w:cs="Cambria" w:eastAsia="Cambria" w:hAnsi="Cambria"/>
          <w:b w:val="false"/>
          <w:bCs w:val="false"/>
          <w:i w:val="false"/>
          <w:iCs w:val="false"/>
          <w:color w:val="2B2B33"/>
          <w:sz w:val="23"/>
          <w:szCs w:val="23"/>
        </w:rPr>
        <w:t xml:space="preserve"> (LCL) I, pp. 316-319 (via Snodgrass).</w:t>
      </w:r>
    </w:p>
    <w:p>
      <w:pPr>
        <w:pStyle w:val="ListParagraph"/>
        <w:numPr>
          <w:ilvl w:val="0"/>
          <w:numId w:val="2"/>
        </w:numPr>
        <w:spacing w:after="70" w:before="0" w:line="276" w:lineRule="auto"/>
        <w:jc w:val="left"/>
      </w:pPr>
      <w:r>
        <w:rPr>
          <w:rFonts w:ascii="Cambria" w:cs="Cambria" w:eastAsia="Cambria" w:hAnsi="Cambria"/>
          <w:b w:val="false"/>
          <w:bCs w:val="false"/>
          <w:i w:val="false"/>
          <w:iCs w:val="false"/>
          <w:color w:val="2B2B33"/>
          <w:sz w:val="23"/>
          <w:szCs w:val="23"/>
        </w:rPr>
        <w:t xml:space="preserve">Versículos citados entre aspas no sermão conferidos na NAA (YouVersion) em 27/9/2026. Hb 13.12, Gl 4.6, Mt 22.37 e Jr 29.7 aparecem parafraseados.</w:t>
      </w:r>
    </w:p>
    <w:p>
      <w:pPr>
        <w:spacing w:after="60"/>
      </w:pPr>
    </w:p>
    <w:p>
      <w:pPr>
        <w:pBdr>
          <w:top w:val="single" w:color="C8955B" w:sz="8" w:space="10"/>
        </w:pBdr>
        <w:spacing w:after="50" w:before="400"/>
        <w:jc w:val="center"/>
      </w:pPr>
    </w:p>
    <w:p>
      <w:pPr>
        <w:spacing w:after="0" w:before="60"/>
        <w:jc w:val="center"/>
      </w:pPr>
      <w:r>
        <w:rPr>
          <w:rFonts w:ascii="Constantia" w:cs="Constantia" w:eastAsia="Constantia" w:hAnsi="Constantia"/>
          <w:i/>
          <w:iCs/>
          <w:color w:val="9C6F3D"/>
          <w:sz w:val="22"/>
          <w:szCs w:val="22"/>
        </w:rPr>
        <w:t xml:space="preserve">Soli Deo Gloria</w:t>
      </w:r>
    </w:p>
    <w:sectPr>
      <w:headerReference w:type="default" r:id="rId7"/>
      <w:headerReference w:type="first" r:id="rId8"/>
      <w:footerReference w:type="default" r:id="rId9"/>
      <w:footerReference w:type="first" r:id="rId10"/>
      <w:pgSz w:w="11906" w:h="16838" w:orient="portrait"/>
      <w:pgMar w:top="1440" w:right="1620" w:bottom="1440" w:left="1620" w:header="72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D2" w:sz="4" w:space="4"/>
      </w:pBdr>
      <w:tabs>
        <w:tab w:val="center" w:pos="4333"/>
        <w:tab w:val="right" w:pos="8666"/>
      </w:tabs>
    </w:pPr>
    <w:r>
      <w:rPr>
        <w:rFonts w:ascii="Cambria" w:cs="Cambria" w:eastAsia="Cambria" w:hAnsi="Cambria"/>
        <w:color w:val="2B2B33"/>
        <w:sz w:val="16"/>
        <w:szCs w:val="16"/>
      </w:rPr>
      <w:t xml:space="preserve">Rev. Allan Acioly</w:t>
    </w:r>
    <w:r>
      <w:rPr>
        <w:rFonts w:ascii="Constantia" w:cs="Constantia" w:eastAsia="Constantia" w:hAnsi="Constantia"/>
        <w:i/>
        <w:iCs/>
        <w:color w:val="9C6F3D"/>
        <w:sz w:val="15"/>
        <w:szCs w:val="15"/>
      </w:rPr>
      <w:t xml:space="preserve">	Soli Deo Gloria	</w:t>
    </w:r>
    <w:r>
      <w:rPr>
        <w:rFonts w:ascii="Cambria" w:cs="Cambria" w:eastAsia="Cambria" w:hAnsi="Cambria"/>
        <w:color w:val="2B2B3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Série.</w:t>
      </w:r>
      <w:r>
        <w:rPr>
          <w:rFonts w:ascii="Cambria" w:cs="Cambria" w:eastAsia="Cambria" w:hAnsi="Cambria"/>
          <w:b w:val="false"/>
          <w:bCs w:val="false"/>
          <w:i w:val="false"/>
          <w:iCs w:val="false"/>
          <w:color w:val="2B2B33"/>
          <w:sz w:val="17"/>
          <w:szCs w:val="17"/>
        </w:rPr>
        <w:t xml:space="preserve"> Sermão anterior: Lc 15.1-10, "O Rei Busca Seus Perdidos" (Cap. 2, "O Coração do Rei"). As três histórias de Lucas 15 respondem à mesma murmuração (15.2-3), por isso o fecho de um sermão abre o seguinte.</w:t>
      </w:r>
    </w:p>
  </w:footnote>
  <w:footnote w:id="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Ilustração.</w:t>
      </w:r>
      <w:r>
        <w:rPr>
          <w:rFonts w:ascii="Cambria" w:cs="Cambria" w:eastAsia="Cambria" w:hAnsi="Cambria"/>
          <w:b w:val="false"/>
          <w:bCs w:val="false"/>
          <w:i w:val="false"/>
          <w:iCs w:val="false"/>
          <w:color w:val="2B2B33"/>
          <w:sz w:val="17"/>
          <w:szCs w:val="17"/>
        </w:rPr>
        <w:t xml:space="preserve"> Memória do Rev. Allan (banco de ilustrações, IL-013). Cuidado de uso: é analogia de sentimento, não de doutrina. Na parábola, o pai não tira nada do filho mais velho; a história serve para dar voz ao ressentimento diante da graça dada a outro. Serve também a Mt 20.1-16 (os trabalhadores da vinha, v. 15).</w:t>
      </w:r>
    </w:p>
  </w:footnote>
  <w:footnote w:id="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"Esta parábola", no singular: </w:t>
      </w:r>
      <w:r>
        <w:rPr>
          <w:rFonts w:ascii="Cambria" w:cs="Cambria" w:eastAsia="Cambria" w:hAnsi="Cambria"/>
          <w:b w:val="false"/>
          <w:bCs w:val="false"/>
          <w:i/>
          <w:iCs/>
          <w:color w:val="2B2B33"/>
          <w:sz w:val="17"/>
          <w:szCs w:val="17"/>
        </w:rPr>
        <w:t xml:space="preserve">tḕn parabolḕn taútēn</w:t>
      </w:r>
      <w:r>
        <w:rPr>
          <w:rFonts w:ascii="Cambria" w:cs="Cambria" w:eastAsia="Cambria" w:hAnsi="Cambria"/>
          <w:b w:val="false"/>
          <w:bCs w:val="false"/>
          <w:i w:val="false"/>
          <w:iCs w:val="false"/>
          <w:color w:val="2B2B33"/>
          <w:sz w:val="17"/>
          <w:szCs w:val="17"/>
        </w:rPr>
        <w:t xml:space="preserve"> (τὴν παραβολὴν ταύτην). Lucas apresenta ovelha, moeda e filhos como uma só resposta. O verbo do v. 2 é </w:t>
      </w:r>
      <w:r>
        <w:rPr>
          <w:rFonts w:ascii="Cambria" w:cs="Cambria" w:eastAsia="Cambria" w:hAnsi="Cambria"/>
          <w:b w:val="false"/>
          <w:bCs w:val="false"/>
          <w:i/>
          <w:iCs/>
          <w:color w:val="2B2B33"/>
          <w:sz w:val="17"/>
          <w:szCs w:val="17"/>
        </w:rPr>
        <w:t xml:space="preserve">diegóngyzon</w:t>
      </w:r>
      <w:r>
        <w:rPr>
          <w:rFonts w:ascii="Cambria" w:cs="Cambria" w:eastAsia="Cambria" w:hAnsi="Cambria"/>
          <w:b w:val="false"/>
          <w:bCs w:val="false"/>
          <w:i w:val="false"/>
          <w:iCs w:val="false"/>
          <w:color w:val="2B2B33"/>
          <w:sz w:val="17"/>
          <w:szCs w:val="17"/>
        </w:rPr>
        <w:t xml:space="preserve"> (διεγόγγυζον, "di-e-GÓN-gui-zon"), imperfeito: murmuravam sem parar. É o verbo da Septuaginta para a murmuração de Israel no deserto (Êx 16.2; Nm 14.2).</w:t>
      </w:r>
    </w:p>
  </w:footnote>
  <w:footnote w:id="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1: "Os alvos dessa história não são os 'pecadores renitentes', mas as pessoas religiosas que fazem de tudo para obedecer à Bíblia." Snodgrass, </w:t>
      </w:r>
      <w:r>
        <w:rPr>
          <w:rFonts w:ascii="Cambria" w:cs="Cambria" w:eastAsia="Cambria" w:hAnsi="Cambria"/>
          <w:b w:val="false"/>
          <w:bCs w:val="false"/>
          <w:i/>
          <w:iCs/>
          <w:color w:val="2B2B33"/>
          <w:sz w:val="17"/>
          <w:szCs w:val="17"/>
        </w:rPr>
        <w:t xml:space="preserve">Compreendendo Todas as Parábolas de Jesus</w:t>
      </w:r>
      <w:r>
        <w:rPr>
          <w:rFonts w:ascii="Cambria" w:cs="Cambria" w:eastAsia="Cambria" w:hAnsi="Cambria"/>
          <w:b w:val="false"/>
          <w:bCs w:val="false"/>
          <w:i w:val="false"/>
          <w:iCs w:val="false"/>
          <w:color w:val="2B2B33"/>
          <w:sz w:val="17"/>
          <w:szCs w:val="17"/>
        </w:rPr>
        <w:t xml:space="preserve">, pp. 182-218: pecadores e opositores ouviam, "mas o alvo principal parece ter sido estes últimos".</w:t>
      </w:r>
    </w:p>
  </w:footnote>
  <w:footnote w:id="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Os títulos propostos pelos comentaristas mostram o problema do título tradicional: Keller, "os dois filhos perdidos" (cap. 2); Snodgrass, "Parábola do Pai Compassivo e os seus Dois Filhos Perdidos" (p. 183); Blomberg, "A Parábola dos Filhos Pródigos e seu Pai" (cap. 1). Kistemaker: sem os vv. 25-32, "certo homem tinha dois filhos" "seria de pouca ou nenhuma significância".</w:t>
      </w:r>
    </w:p>
  </w:footnote>
  <w:footnote w:id="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Formulação homilética do telos (Fase 2.2): o Espírito Santo incluiu esta parábola para persuadir os religiosos que se ofendem com a graça de que também estão perdidos, porque servem como escravos, querendo os bens do Pai e não o Pai, e para mostrar que o mesmo Pai que corre ao pecador sai para suplicar-lhes que entrem na festa.</w:t>
      </w:r>
    </w:p>
  </w:footnote>
  <w:footnote w:id="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Páter, dós moi</w:t>
      </w:r>
      <w:r>
        <w:rPr>
          <w:rFonts w:ascii="Cambria" w:cs="Cambria" w:eastAsia="Cambria" w:hAnsi="Cambria"/>
          <w:b w:val="false"/>
          <w:bCs w:val="false"/>
          <w:i w:val="false"/>
          <w:iCs w:val="false"/>
          <w:color w:val="2B2B33"/>
          <w:sz w:val="17"/>
          <w:szCs w:val="17"/>
        </w:rPr>
        <w:t xml:space="preserve"> (Πάτερ, δός μοι, "PÁ-ter, DÓS moi"): "Pai, dá-me", imperativo direto. No v. 19 o pedido vira </w:t>
      </w:r>
      <w:r>
        <w:rPr>
          <w:rFonts w:ascii="Cambria" w:cs="Cambria" w:eastAsia="Cambria" w:hAnsi="Cambria"/>
          <w:b w:val="false"/>
          <w:bCs w:val="false"/>
          <w:i/>
          <w:iCs/>
          <w:color w:val="2B2B33"/>
          <w:sz w:val="17"/>
          <w:szCs w:val="17"/>
        </w:rPr>
        <w:t xml:space="preserve">poíēsón me</w:t>
      </w:r>
      <w:r>
        <w:rPr>
          <w:rFonts w:ascii="Cambria" w:cs="Cambria" w:eastAsia="Cambria" w:hAnsi="Cambria"/>
          <w:b w:val="false"/>
          <w:bCs w:val="false"/>
          <w:i w:val="false"/>
          <w:iCs w:val="false"/>
          <w:color w:val="2B2B33"/>
          <w:sz w:val="17"/>
          <w:szCs w:val="17"/>
        </w:rPr>
        <w:t xml:space="preserve"> (ποίησόν με, "PÓI-e-son me"): "faze-me", "trata-me como". Lloyd-Jones faz desse contraste ("Dá-me!" → "Faz-me!") o eixo da volta do pródigo.</w:t>
      </w:r>
    </w:p>
  </w:footnote>
  <w:footnote w:id="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cautela.</w:t>
      </w:r>
      <w:r>
        <w:rPr>
          <w:rFonts w:ascii="Cambria" w:cs="Cambria" w:eastAsia="Cambria" w:hAnsi="Cambria"/>
          <w:b w:val="false"/>
          <w:bCs w:val="false"/>
          <w:i w:val="false"/>
          <w:iCs w:val="false"/>
          <w:color w:val="2B2B33"/>
          <w:sz w:val="17"/>
          <w:szCs w:val="17"/>
        </w:rPr>
        <w:t xml:space="preserve"> Bailey, </w:t>
      </w:r>
      <w:r>
        <w:rPr>
          <w:rFonts w:ascii="Cambria" w:cs="Cambria" w:eastAsia="Cambria" w:hAnsi="Cambria"/>
          <w:b w:val="false"/>
          <w:bCs w:val="false"/>
          <w:i/>
          <w:iCs/>
          <w:color w:val="2B2B33"/>
          <w:sz w:val="17"/>
          <w:szCs w:val="17"/>
        </w:rPr>
        <w:t xml:space="preserve">A Poesia e o Camponês</w:t>
      </w:r>
      <w:r>
        <w:rPr>
          <w:rFonts w:ascii="Cambria" w:cs="Cambria" w:eastAsia="Cambria" w:hAnsi="Cambria"/>
          <w:b w:val="false"/>
          <w:bCs w:val="false"/>
          <w:i w:val="false"/>
          <w:iCs w:val="false"/>
          <w:color w:val="2B2B33"/>
          <w:sz w:val="17"/>
          <w:szCs w:val="17"/>
        </w:rPr>
        <w:t xml:space="preserve">, pp. 211-215: em entrevistas com camponeses do Oriente Médio, a reação ao pedido era "ele quer que seu pai morra!" (p. 212). Snodgrass (pp. 182-218) corrige o exagero: a divisão em vida era imaginável (m. </w:t>
      </w:r>
      <w:r>
        <w:rPr>
          <w:rFonts w:ascii="Cambria" w:cs="Cambria" w:eastAsia="Cambria" w:hAnsi="Cambria"/>
          <w:b w:val="false"/>
          <w:bCs w:val="false"/>
          <w:i/>
          <w:iCs/>
          <w:color w:val="2B2B33"/>
          <w:sz w:val="17"/>
          <w:szCs w:val="17"/>
        </w:rPr>
        <w:t xml:space="preserve">Bava Batra</w:t>
      </w:r>
      <w:r>
        <w:rPr>
          <w:rFonts w:ascii="Cambria" w:cs="Cambria" w:eastAsia="Cambria" w:hAnsi="Cambria"/>
          <w:b w:val="false"/>
          <w:bCs w:val="false"/>
          <w:i w:val="false"/>
          <w:iCs w:val="false"/>
          <w:color w:val="2B2B33"/>
          <w:sz w:val="17"/>
          <w:szCs w:val="17"/>
        </w:rPr>
        <w:t xml:space="preserve"> 8.7 previa a transferência sem direito de venda enquanto o pai vivesse), mas malvista, e Eclo 33.20-24 aconselhava não fazê-la. Snodgrass: "O moço pode não ter literalmente desejado a morte do pai... O moço deseja o dinheiro do pai, não o pai." Por isso o sermão diz que o sentido "não está longe", e não que o texto o afirma.</w:t>
      </w:r>
    </w:p>
  </w:footnote>
  <w:footnote w:id="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O filho pede a </w:t>
      </w:r>
      <w:r>
        <w:rPr>
          <w:rFonts w:ascii="Cambria" w:cs="Cambria" w:eastAsia="Cambria" w:hAnsi="Cambria"/>
          <w:b w:val="false"/>
          <w:bCs w:val="false"/>
          <w:i/>
          <w:iCs/>
          <w:color w:val="2B2B33"/>
          <w:sz w:val="17"/>
          <w:szCs w:val="17"/>
        </w:rPr>
        <w:t xml:space="preserve">ousía</w:t>
      </w:r>
      <w:r>
        <w:rPr>
          <w:rFonts w:ascii="Cambria" w:cs="Cambria" w:eastAsia="Cambria" w:hAnsi="Cambria"/>
          <w:b w:val="false"/>
          <w:bCs w:val="false"/>
          <w:i w:val="false"/>
          <w:iCs w:val="false"/>
          <w:color w:val="2B2B33"/>
          <w:sz w:val="17"/>
          <w:szCs w:val="17"/>
        </w:rPr>
        <w:t xml:space="preserve"> (οὐσία, "u-SÍ-a"), "os bens"; o narrador diz que o pai repartiu o </w:t>
      </w:r>
      <w:r>
        <w:rPr>
          <w:rFonts w:ascii="Cambria" w:cs="Cambria" w:eastAsia="Cambria" w:hAnsi="Cambria"/>
          <w:b w:val="false"/>
          <w:bCs w:val="false"/>
          <w:i/>
          <w:iCs/>
          <w:color w:val="2B2B33"/>
          <w:sz w:val="17"/>
          <w:szCs w:val="17"/>
        </w:rPr>
        <w:t xml:space="preserve">bíos</w:t>
      </w:r>
      <w:r>
        <w:rPr>
          <w:rFonts w:ascii="Cambria" w:cs="Cambria" w:eastAsia="Cambria" w:hAnsi="Cambria"/>
          <w:b w:val="false"/>
          <w:bCs w:val="false"/>
          <w:i w:val="false"/>
          <w:iCs w:val="false"/>
          <w:color w:val="2B2B33"/>
          <w:sz w:val="17"/>
          <w:szCs w:val="17"/>
        </w:rPr>
        <w:t xml:space="preserve"> (βίος, "BÍ-os"), "a vida", o meio de vida. Snodgrass: o sustento do pai na velhice. A palavra volta no v. 30, na boca do irmão: literalmente, "devorou o teu </w:t>
      </w:r>
      <w:r>
        <w:rPr>
          <w:rFonts w:ascii="Cambria" w:cs="Cambria" w:eastAsia="Cambria" w:hAnsi="Cambria"/>
          <w:b w:val="false"/>
          <w:bCs w:val="false"/>
          <w:i/>
          <w:iCs/>
          <w:color w:val="2B2B33"/>
          <w:sz w:val="17"/>
          <w:szCs w:val="17"/>
        </w:rPr>
        <w:t xml:space="preserve">bíos</w:t>
      </w:r>
      <w:r>
        <w:rPr>
          <w:rFonts w:ascii="Cambria" w:cs="Cambria" w:eastAsia="Cambria" w:hAnsi="Cambria"/>
          <w:b w:val="false"/>
          <w:bCs w:val="false"/>
          <w:i w:val="false"/>
          <w:iCs w:val="false"/>
          <w:color w:val="2B2B33"/>
          <w:sz w:val="17"/>
          <w:szCs w:val="17"/>
        </w:rPr>
        <w:t xml:space="preserve">".</w:t>
      </w:r>
    </w:p>
  </w:footnote>
  <w:footnote w:id="1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Asṓtōs</w:t>
      </w:r>
      <w:r>
        <w:rPr>
          <w:rFonts w:ascii="Cambria" w:cs="Cambria" w:eastAsia="Cambria" w:hAnsi="Cambria"/>
          <w:b w:val="false"/>
          <w:bCs w:val="false"/>
          <w:i w:val="false"/>
          <w:iCs w:val="false"/>
          <w:color w:val="2B2B33"/>
          <w:sz w:val="17"/>
          <w:szCs w:val="17"/>
        </w:rPr>
        <w:t xml:space="preserve"> (ἀσώτως, "a-SÔ-tos"): de uma raiz que indica o que não se pode salvar; vida perdulária, sem freio. Bailey (pp. 219-220) mostra que a palavra não acusa imoralidade sexual por si: fala de vida descuidada e esbanjadora, como leem as antigas versões siríacas e árabes. Daí "pródigo", "o que gasta tudo" (Keller, Introdução).</w:t>
      </w:r>
    </w:p>
  </w:footnote>
  <w:footnote w:id="1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Blomberg, </w:t>
      </w:r>
      <w:r>
        <w:rPr>
          <w:rFonts w:ascii="Cambria" w:cs="Cambria" w:eastAsia="Cambria" w:hAnsi="Cambria"/>
          <w:b w:val="false"/>
          <w:bCs w:val="false"/>
          <w:i/>
          <w:iCs/>
          <w:color w:val="2B2B33"/>
          <w:sz w:val="17"/>
          <w:szCs w:val="17"/>
        </w:rPr>
        <w:t xml:space="preserve">Pregando as Parábolas</w:t>
      </w:r>
      <w:r>
        <w:rPr>
          <w:rFonts w:ascii="Cambria" w:cs="Cambria" w:eastAsia="Cambria" w:hAnsi="Cambria"/>
          <w:b w:val="false"/>
          <w:bCs w:val="false"/>
          <w:i w:val="false"/>
          <w:iCs w:val="false"/>
          <w:color w:val="2B2B33"/>
          <w:sz w:val="17"/>
          <w:szCs w:val="17"/>
        </w:rPr>
        <w:t xml:space="preserve">, pp. 43-47: o irmão "exagera ou inventa" a informação, que "não poderia saber". Bailey (p. 245) lê do mesmo modo. Kistemaker trata a informação como real, mas o texto não a confirma (estudo, veredito B14).</w:t>
      </w:r>
    </w:p>
  </w:footnote>
  <w:footnote w:id="1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Ekollḗthē</w:t>
      </w:r>
      <w:r>
        <w:rPr>
          <w:rFonts w:ascii="Cambria" w:cs="Cambria" w:eastAsia="Cambria" w:hAnsi="Cambria"/>
          <w:b w:val="false"/>
          <w:bCs w:val="false"/>
          <w:i w:val="false"/>
          <w:iCs w:val="false"/>
          <w:color w:val="2B2B33"/>
          <w:sz w:val="17"/>
          <w:szCs w:val="17"/>
        </w:rPr>
        <w:t xml:space="preserve"> (ἐκολλήθη, "e-co-LÉ-te"), de </w:t>
      </w:r>
      <w:r>
        <w:rPr>
          <w:rFonts w:ascii="Cambria" w:cs="Cambria" w:eastAsia="Cambria" w:hAnsi="Cambria"/>
          <w:b w:val="false"/>
          <w:bCs w:val="false"/>
          <w:i/>
          <w:iCs/>
          <w:color w:val="2B2B33"/>
          <w:sz w:val="17"/>
          <w:szCs w:val="17"/>
        </w:rPr>
        <w:t xml:space="preserve">kolláō</w:t>
      </w:r>
      <w:r>
        <w:rPr>
          <w:rFonts w:ascii="Cambria" w:cs="Cambria" w:eastAsia="Cambria" w:hAnsi="Cambria"/>
          <w:b w:val="false"/>
          <w:bCs w:val="false"/>
          <w:i w:val="false"/>
          <w:iCs w:val="false"/>
          <w:color w:val="2B2B33"/>
          <w:sz w:val="17"/>
          <w:szCs w:val="17"/>
        </w:rPr>
        <w:t xml:space="preserve">: "colar", "juntar-se", "apegar-se". ARA: "se agregou"; ARC: "chegou-se"; NAA: "foi pedir trabalho". O mesmo verbo aparece em 1Co 6.16-17 ("o que se une à prostituta... ao Senhor") e Lc 10.11 ("o pó... que se nos pegou"). No uso comum, o sentido é "juntar-se"; a imagem da cola vem da raiz, não é ênfase especial do texto. Bailey (p. 220) sugere que o cidadão tentou livrar-se dele dando-lhe uma tarefa humilhante. Snodgrass (pp. 193-194): "A analogia entre o pródigo que se juntou a um gentio para alimentar porcos e os cobradores de impostos que se uniam aos romanos é óbvia."</w:t>
      </w:r>
    </w:p>
  </w:footnote>
  <w:footnote w:id="1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O porco era impuro (Lv 11.7; Dt 14.8). A Mishná proibia judeus de criá-lo (m. </w:t>
      </w:r>
      <w:r>
        <w:rPr>
          <w:rFonts w:ascii="Cambria" w:cs="Cambria" w:eastAsia="Cambria" w:hAnsi="Cambria"/>
          <w:b w:val="false"/>
          <w:bCs w:val="false"/>
          <w:i/>
          <w:iCs/>
          <w:color w:val="2B2B33"/>
          <w:sz w:val="17"/>
          <w:szCs w:val="17"/>
        </w:rPr>
        <w:t xml:space="preserve">Bava Kamma</w:t>
      </w:r>
      <w:r>
        <w:rPr>
          <w:rFonts w:ascii="Cambria" w:cs="Cambria" w:eastAsia="Cambria" w:hAnsi="Cambria"/>
          <w:b w:val="false"/>
          <w:bCs w:val="false"/>
          <w:i w:val="false"/>
          <w:iCs w:val="false"/>
          <w:color w:val="2B2B33"/>
          <w:sz w:val="17"/>
          <w:szCs w:val="17"/>
        </w:rPr>
        <w:t xml:space="preserve"> 7.7), e o Talmude diz: "Maldito seja o homem que procriar suínos" (b. </w:t>
      </w:r>
      <w:r>
        <w:rPr>
          <w:rFonts w:ascii="Cambria" w:cs="Cambria" w:eastAsia="Cambria" w:hAnsi="Cambria"/>
          <w:b w:val="false"/>
          <w:bCs w:val="false"/>
          <w:i/>
          <w:iCs/>
          <w:color w:val="2B2B33"/>
          <w:sz w:val="17"/>
          <w:szCs w:val="17"/>
        </w:rPr>
        <w:t xml:space="preserve">Bava Kamma</w:t>
      </w:r>
      <w:r>
        <w:rPr>
          <w:rFonts w:ascii="Cambria" w:cs="Cambria" w:eastAsia="Cambria" w:hAnsi="Cambria"/>
          <w:b w:val="false"/>
          <w:bCs w:val="false"/>
          <w:i w:val="false"/>
          <w:iCs w:val="false"/>
          <w:color w:val="2B2B33"/>
          <w:sz w:val="17"/>
          <w:szCs w:val="17"/>
        </w:rPr>
        <w:t xml:space="preserve"> 82b); ambos citados por Snodgrass (pp. 193-194). Kistemaker, com Jeremias: o rapaz foi "praticamente forçado a abandonar a prática regular de sua religião".</w:t>
      </w:r>
    </w:p>
  </w:footnote>
  <w:footnote w:id="1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Alfarrobas: vagens usadas como ração e comida de desespero. Bailey (pp. 220-222) defende que eram de alfarrobeira selvagem, amarga. "Dava" está no imperfeito, </w:t>
      </w:r>
      <w:r>
        <w:rPr>
          <w:rFonts w:ascii="Cambria" w:cs="Cambria" w:eastAsia="Cambria" w:hAnsi="Cambria"/>
          <w:b w:val="false"/>
          <w:bCs w:val="false"/>
          <w:i/>
          <w:iCs/>
          <w:color w:val="2B2B33"/>
          <w:sz w:val="17"/>
          <w:szCs w:val="17"/>
        </w:rPr>
        <w:t xml:space="preserve">edídou</w:t>
      </w:r>
      <w:r>
        <w:rPr>
          <w:rFonts w:ascii="Cambria" w:cs="Cambria" w:eastAsia="Cambria" w:hAnsi="Cambria"/>
          <w:b w:val="false"/>
          <w:bCs w:val="false"/>
          <w:i w:val="false"/>
          <w:iCs w:val="false"/>
          <w:color w:val="2B2B33"/>
          <w:sz w:val="17"/>
          <w:szCs w:val="17"/>
        </w:rPr>
        <w:t xml:space="preserve"> (ἐδίδου): ninguém o alimentava com regularidade (Bailey, p. 222). Snodgrass liga o "desejava fartar-se" do v. 16 a Lázaro, que "desejava fartar-se" das migalhas (Lc 16.21): as mesmas palavras em grego.</w:t>
      </w:r>
    </w:p>
  </w:footnote>
  <w:footnote w:id="1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Versículo acrescentado na revisão. Boice usa o mesmo texto ao comentar o "caiu em si": a mentira da serpente, "certamente não morrerão" (Gn 3.4), contra "o salário do pecado é a morte". "Salário" é </w:t>
      </w:r>
      <w:r>
        <w:rPr>
          <w:rFonts w:ascii="Cambria" w:cs="Cambria" w:eastAsia="Cambria" w:hAnsi="Cambria"/>
          <w:b w:val="false"/>
          <w:bCs w:val="false"/>
          <w:i/>
          <w:iCs/>
          <w:color w:val="2B2B33"/>
          <w:sz w:val="17"/>
          <w:szCs w:val="17"/>
        </w:rPr>
        <w:t xml:space="preserve">opsṓnia</w:t>
      </w:r>
      <w:r>
        <w:rPr>
          <w:rFonts w:ascii="Cambria" w:cs="Cambria" w:eastAsia="Cambria" w:hAnsi="Cambria"/>
          <w:b w:val="false"/>
          <w:bCs w:val="false"/>
          <w:i w:val="false"/>
          <w:iCs w:val="false"/>
          <w:color w:val="2B2B33"/>
          <w:sz w:val="17"/>
          <w:szCs w:val="17"/>
        </w:rPr>
        <w:t xml:space="preserve"> (ὀψώνια), o soldo pago ao soldado; o "dom gratuito" é </w:t>
      </w:r>
      <w:r>
        <w:rPr>
          <w:rFonts w:ascii="Cambria" w:cs="Cambria" w:eastAsia="Cambria" w:hAnsi="Cambria"/>
          <w:b w:val="false"/>
          <w:bCs w:val="false"/>
          <w:i/>
          <w:iCs/>
          <w:color w:val="2B2B33"/>
          <w:sz w:val="17"/>
          <w:szCs w:val="17"/>
        </w:rPr>
        <w:t xml:space="preserve">chárisma</w:t>
      </w:r>
      <w:r>
        <w:rPr>
          <w:rFonts w:ascii="Cambria" w:cs="Cambria" w:eastAsia="Cambria" w:hAnsi="Cambria"/>
          <w:b w:val="false"/>
          <w:bCs w:val="false"/>
          <w:i w:val="false"/>
          <w:iCs w:val="false"/>
          <w:color w:val="2B2B33"/>
          <w:sz w:val="17"/>
          <w:szCs w:val="17"/>
        </w:rPr>
        <w:t xml:space="preserve"> (χάρισμα), presente da graça.</w:t>
      </w:r>
    </w:p>
  </w:footnote>
  <w:footnote w:id="1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Carta de Antonis Longus à mãe, Nilous; papiro do séc. II d.C., da região de Fayum (Egito); texto em </w:t>
      </w:r>
      <w:r>
        <w:rPr>
          <w:rFonts w:ascii="Cambria" w:cs="Cambria" w:eastAsia="Cambria" w:hAnsi="Cambria"/>
          <w:b w:val="false"/>
          <w:bCs w:val="false"/>
          <w:i/>
          <w:iCs/>
          <w:color w:val="2B2B33"/>
          <w:sz w:val="17"/>
          <w:szCs w:val="17"/>
        </w:rPr>
        <w:t xml:space="preserve">Select Papyri</w:t>
      </w:r>
      <w:r>
        <w:rPr>
          <w:rFonts w:ascii="Cambria" w:cs="Cambria" w:eastAsia="Cambria" w:hAnsi="Cambria"/>
          <w:b w:val="false"/>
          <w:bCs w:val="false"/>
          <w:i w:val="false"/>
          <w:iCs w:val="false"/>
          <w:color w:val="2B2B33"/>
          <w:sz w:val="17"/>
          <w:szCs w:val="17"/>
        </w:rPr>
        <w:t xml:space="preserve"> (Loeb Classical Library), vol. 1, pp. 316-319. Citada por Snodgrass (fontes primárias, pp. 185-190) e, via Danker, por Kistemaker. Na tradução de Snodgrass: "Tive vergonha de vir... porque estou em meio à sujeira. Escrevi-te para te dizer que estou nu. Imploro-te, mãe, que te reconcilies comigo... Sei que pequei."</w:t>
      </w:r>
    </w:p>
  </w:footnote>
  <w:footnote w:id="1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Met' ou pollàs hēméras</w:t>
      </w:r>
      <w:r>
        <w:rPr>
          <w:rFonts w:ascii="Cambria" w:cs="Cambria" w:eastAsia="Cambria" w:hAnsi="Cambria"/>
          <w:b w:val="false"/>
          <w:bCs w:val="false"/>
          <w:i w:val="false"/>
          <w:iCs w:val="false"/>
          <w:color w:val="2B2B33"/>
          <w:sz w:val="17"/>
          <w:szCs w:val="17"/>
        </w:rPr>
        <w:t xml:space="preserve"> (μετ' οὐ πολλὰς ἡμέρας): "depois de não muitos dias", um jeito discreto de dizer "logo". "Ajuntando tudo" é </w:t>
      </w:r>
      <w:r>
        <w:rPr>
          <w:rFonts w:ascii="Cambria" w:cs="Cambria" w:eastAsia="Cambria" w:hAnsi="Cambria"/>
          <w:b w:val="false"/>
          <w:bCs w:val="false"/>
          <w:i/>
          <w:iCs/>
          <w:color w:val="2B2B33"/>
          <w:sz w:val="17"/>
          <w:szCs w:val="17"/>
        </w:rPr>
        <w:t xml:space="preserve">synagagṑn pánta</w:t>
      </w:r>
      <w:r>
        <w:rPr>
          <w:rFonts w:ascii="Cambria" w:cs="Cambria" w:eastAsia="Cambria" w:hAnsi="Cambria"/>
          <w:b w:val="false"/>
          <w:bCs w:val="false"/>
          <w:i w:val="false"/>
          <w:iCs w:val="false"/>
          <w:color w:val="2B2B33"/>
          <w:sz w:val="17"/>
          <w:szCs w:val="17"/>
        </w:rPr>
        <w:t xml:space="preserve"> (συναγαγὼν πάντα). O texto não diz o que ele vendeu: Bailey (pp. 218-219) supõe uma venda apressada, e Snodgrass acha improvável que o rapaz tenha recebido terras.</w:t>
      </w:r>
    </w:p>
  </w:footnote>
  <w:footnote w:id="1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Charles Taylor, </w:t>
      </w:r>
      <w:r>
        <w:rPr>
          <w:rFonts w:ascii="Cambria" w:cs="Cambria" w:eastAsia="Cambria" w:hAnsi="Cambria"/>
          <w:b w:val="false"/>
          <w:bCs w:val="false"/>
          <w:i/>
          <w:iCs/>
          <w:color w:val="2B2B33"/>
          <w:sz w:val="17"/>
          <w:szCs w:val="17"/>
        </w:rPr>
        <w:t xml:space="preserve">A Secular Age</w:t>
      </w:r>
      <w:r>
        <w:rPr>
          <w:rFonts w:ascii="Cambria" w:cs="Cambria" w:eastAsia="Cambria" w:hAnsi="Cambria"/>
          <w:b w:val="false"/>
          <w:bCs w:val="false"/>
          <w:i w:val="false"/>
          <w:iCs w:val="false"/>
          <w:color w:val="2B2B33"/>
          <w:sz w:val="17"/>
          <w:szCs w:val="17"/>
        </w:rPr>
        <w:t xml:space="preserve"> (Harvard University Press, 2007), p. 3; ed. bras. </w:t>
      </w:r>
      <w:r>
        <w:rPr>
          <w:rFonts w:ascii="Cambria" w:cs="Cambria" w:eastAsia="Cambria" w:hAnsi="Cambria"/>
          <w:b w:val="false"/>
          <w:bCs w:val="false"/>
          <w:i/>
          <w:iCs/>
          <w:color w:val="2B2B33"/>
          <w:sz w:val="17"/>
          <w:szCs w:val="17"/>
        </w:rPr>
        <w:t xml:space="preserve">Uma Era Secular</w:t>
      </w:r>
      <w:r>
        <w:rPr>
          <w:rFonts w:ascii="Cambria" w:cs="Cambria" w:eastAsia="Cambria" w:hAnsi="Cambria"/>
          <w:b w:val="false"/>
          <w:bCs w:val="false"/>
          <w:i w:val="false"/>
          <w:iCs w:val="false"/>
          <w:color w:val="2B2B33"/>
          <w:sz w:val="17"/>
          <w:szCs w:val="17"/>
        </w:rPr>
        <w:t xml:space="preserve">. Taylor descreve a passagem de uma sociedade em que a fé em Deus era inquestionável para outra em que ela é "uma opção entre outras, e frequentemente não a mais fácil de abraçar" (tradução do estudo). A expressão "desencantamento do mundo" é de Max Weber ("A ciência como vocação", 1917).</w:t>
      </w:r>
    </w:p>
  </w:footnote>
  <w:footnote w:id="1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Cautela e para aprofundar.</w:t>
      </w:r>
      <w:r>
        <w:rPr>
          <w:rFonts w:ascii="Cambria" w:cs="Cambria" w:eastAsia="Cambria" w:hAnsi="Cambria"/>
          <w:b w:val="false"/>
          <w:bCs w:val="false"/>
          <w:i w:val="false"/>
          <w:iCs w:val="false"/>
          <w:color w:val="2B2B33"/>
          <w:sz w:val="17"/>
          <w:szCs w:val="17"/>
        </w:rPr>
        <w:t xml:space="preserve"> "Meu corpo, minhas regras" ficou conhecido nos debates sobre aborto e sexualidade; aqui entra como credo da autonomia em geral, não para tratar de uma pauta específica. A resposta bíblica tem dois andares: a criação (Sl 100.3: ele nos fez, e somos dele) e a redenção (1Co 6.19-20: vocês não pertencem a si mesmos, porque foram comprados por preço). Gn 3.5 e Sl 100.3 na NAA.</w:t>
      </w:r>
    </w:p>
  </w:footnote>
  <w:footnote w:id="2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"Começou a passar necessidade" é </w:t>
      </w:r>
      <w:r>
        <w:rPr>
          <w:rFonts w:ascii="Cambria" w:cs="Cambria" w:eastAsia="Cambria" w:hAnsi="Cambria"/>
          <w:b w:val="false"/>
          <w:bCs w:val="false"/>
          <w:i/>
          <w:iCs/>
          <w:color w:val="2B2B33"/>
          <w:sz w:val="17"/>
          <w:szCs w:val="17"/>
        </w:rPr>
        <w:t xml:space="preserve">ḗrxato hystereîsthai</w:t>
      </w:r>
      <w:r>
        <w:rPr>
          <w:rFonts w:ascii="Cambria" w:cs="Cambria" w:eastAsia="Cambria" w:hAnsi="Cambria"/>
          <w:b w:val="false"/>
          <w:bCs w:val="false"/>
          <w:i w:val="false"/>
          <w:iCs w:val="false"/>
          <w:color w:val="2B2B33"/>
          <w:sz w:val="17"/>
          <w:szCs w:val="17"/>
        </w:rPr>
        <w:t xml:space="preserve"> (ἤρξατο ὑστερεῖσθαι, "ÉR-csa-to is-te-RÊIS-tai"): começou a ter falta, a ficar sem. O texto põe lado a lado o "tudo" do v. 13 e a "falta" do v. 14. Bailey (p. 220) nota o pronome enfático do v. 14: um judeu sozinho, sem dinheiro, no meio de uma fome.</w:t>
      </w:r>
    </w:p>
  </w:footnote>
  <w:footnote w:id="2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C. S. Lewis, </w:t>
      </w:r>
      <w:r>
        <w:rPr>
          <w:rFonts w:ascii="Cambria" w:cs="Cambria" w:eastAsia="Cambria" w:hAnsi="Cambria"/>
          <w:b w:val="false"/>
          <w:bCs w:val="false"/>
          <w:i/>
          <w:iCs/>
          <w:color w:val="2B2B33"/>
          <w:sz w:val="17"/>
          <w:szCs w:val="17"/>
        </w:rPr>
        <w:t xml:space="preserve">Surprised by Joy</w:t>
      </w:r>
      <w:r>
        <w:rPr>
          <w:rFonts w:ascii="Cambria" w:cs="Cambria" w:eastAsia="Cambria" w:hAnsi="Cambria"/>
          <w:b w:val="false"/>
          <w:bCs w:val="false"/>
          <w:i w:val="false"/>
          <w:iCs w:val="false"/>
          <w:color w:val="2B2B33"/>
          <w:sz w:val="17"/>
          <w:szCs w:val="17"/>
        </w:rPr>
        <w:t xml:space="preserve"> (1955), cap. 13; ed. bras. </w:t>
      </w:r>
      <w:r>
        <w:rPr>
          <w:rFonts w:ascii="Cambria" w:cs="Cambria" w:eastAsia="Cambria" w:hAnsi="Cambria"/>
          <w:b w:val="false"/>
          <w:bCs w:val="false"/>
          <w:i/>
          <w:iCs/>
          <w:color w:val="2B2B33"/>
          <w:sz w:val="17"/>
          <w:szCs w:val="17"/>
        </w:rPr>
        <w:t xml:space="preserve">Surpreendido pela Alegria</w:t>
      </w:r>
      <w:r>
        <w:rPr>
          <w:rFonts w:ascii="Cambria" w:cs="Cambria" w:eastAsia="Cambria" w:hAnsi="Cambria"/>
          <w:b w:val="false"/>
          <w:bCs w:val="false"/>
          <w:i w:val="false"/>
          <w:iCs w:val="false"/>
          <w:color w:val="2B2B33"/>
          <w:sz w:val="17"/>
          <w:szCs w:val="17"/>
        </w:rPr>
        <w:t xml:space="preserve">. Lewis define o esnobismo cronológico como "a aceitação acrítica do clima intelectual comum à nossa época e a suposição de que tudo o que ficou fora de moda está, por isso, desacreditado" (tradução do estudo), e atribui a cura desse vício ao amigo Owen Barfield. Cl 2.8 adverte contra filosofias que seguem a tradição dos homens, e não Cristo; At 17.16-34 mostra Paulo conversando com os filósofos de Atenas. Pv 1.7 na NAA.</w:t>
      </w:r>
    </w:p>
  </w:footnote>
  <w:footnote w:id="2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C. S. Lewis, </w:t>
      </w:r>
      <w:r>
        <w:rPr>
          <w:rFonts w:ascii="Cambria" w:cs="Cambria" w:eastAsia="Cambria" w:hAnsi="Cambria"/>
          <w:b w:val="false"/>
          <w:bCs w:val="false"/>
          <w:i/>
          <w:iCs/>
          <w:color w:val="2B2B33"/>
          <w:sz w:val="17"/>
          <w:szCs w:val="17"/>
        </w:rPr>
        <w:t xml:space="preserve">Surprised by Joy</w:t>
      </w:r>
      <w:r>
        <w:rPr>
          <w:rFonts w:ascii="Cambria" w:cs="Cambria" w:eastAsia="Cambria" w:hAnsi="Cambria"/>
          <w:b w:val="false"/>
          <w:bCs w:val="false"/>
          <w:i w:val="false"/>
          <w:iCs w:val="false"/>
          <w:color w:val="2B2B33"/>
          <w:sz w:val="17"/>
          <w:szCs w:val="17"/>
        </w:rPr>
        <w:t xml:space="preserve">, cap. 14, "Checkmate". Tradução do estudo. Em 1929 Lewis se rendeu à existência de Deus; a fé em Cristo veio em 1931, depois de longas conversas com J. R. R. Tolkien e Hugo Dyson. Logo depois da frase sobre o pródigo, Lewis lembra o </w:t>
      </w:r>
      <w:r>
        <w:rPr>
          <w:rFonts w:ascii="Cambria" w:cs="Cambria" w:eastAsia="Cambria" w:hAnsi="Cambria"/>
          <w:b w:val="false"/>
          <w:bCs w:val="false"/>
          <w:i/>
          <w:iCs/>
          <w:color w:val="2B2B33"/>
          <w:sz w:val="17"/>
          <w:szCs w:val="17"/>
        </w:rPr>
        <w:t xml:space="preserve">compelle intrare</w:t>
      </w:r>
      <w:r>
        <w:rPr>
          <w:rFonts w:ascii="Cambria" w:cs="Cambria" w:eastAsia="Cambria" w:hAnsi="Cambria"/>
          <w:b w:val="false"/>
          <w:bCs w:val="false"/>
          <w:i w:val="false"/>
          <w:iCs w:val="false"/>
          <w:color w:val="2B2B33"/>
          <w:sz w:val="17"/>
          <w:szCs w:val="17"/>
        </w:rPr>
        <w:t xml:space="preserve"> ("obrigue-os a entrar", Lc 14.23): bem entendidas, essas palavras "sondam a profundidade da misericórdia divina".</w:t>
      </w:r>
    </w:p>
  </w:footnote>
  <w:footnote w:id="2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 e cautela.</w:t>
      </w:r>
      <w:r>
        <w:rPr>
          <w:rFonts w:ascii="Cambria" w:cs="Cambria" w:eastAsia="Cambria" w:hAnsi="Cambria"/>
          <w:b w:val="false"/>
          <w:bCs w:val="false"/>
          <w:i w:val="false"/>
          <w:iCs w:val="false"/>
          <w:color w:val="2B2B33"/>
          <w:sz w:val="17"/>
          <w:szCs w:val="17"/>
        </w:rPr>
        <w:t xml:space="preserve"> A crítica é à idolatria política, não à participação na vida pública. O outro lado da mesma idolatria aparece no ponto III: o desprezo pelo "esse aí" do lado adversário.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caps. 1 e 3) lê as guerras culturais como encenação dos dois irmãos.</w:t>
      </w:r>
    </w:p>
  </w:footnote>
  <w:footnote w:id="2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Abraham Kuyper, </w:t>
      </w:r>
      <w:r>
        <w:rPr>
          <w:rFonts w:ascii="Cambria" w:cs="Cambria" w:eastAsia="Cambria" w:hAnsi="Cambria"/>
          <w:b w:val="false"/>
          <w:bCs w:val="false"/>
          <w:i/>
          <w:iCs/>
          <w:color w:val="2B2B33"/>
          <w:sz w:val="17"/>
          <w:szCs w:val="17"/>
        </w:rPr>
        <w:t xml:space="preserve">Souvereiniteit in eigen kring</w:t>
      </w:r>
      <w:r>
        <w:rPr>
          <w:rFonts w:ascii="Cambria" w:cs="Cambria" w:eastAsia="Cambria" w:hAnsi="Cambria"/>
          <w:b w:val="false"/>
          <w:bCs w:val="false"/>
          <w:i w:val="false"/>
          <w:iCs w:val="false"/>
          <w:color w:val="2B2B33"/>
          <w:sz w:val="17"/>
          <w:szCs w:val="17"/>
        </w:rPr>
        <w:t xml:space="preserve"> ("Soberania nas esferas próprias"), discurso de inauguração da Universidade Livre de Amsterdã, 20 de outubro de 1880. Tradução do estudo a partir da versão inglesa corrente: "there is not a square inch in the whole domain of our human existence over which Christ, who is Sovereign over all, does not cry: 'Mine!'". Kuyper fundou a universidade, liderou um partido e foi primeiro-ministro da Holanda (1901-1905). A soberania das esferas foi pensada, em boa parte, contra o Estado que quer ocupar todos os espaços. Sl 146.3 na NAA.</w:t>
      </w:r>
    </w:p>
  </w:footnote>
  <w:footnote w:id="2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Calvino: "a mente humana é, por assim dizer, uma perpétua fábrica de ídolos" (</w:t>
      </w:r>
      <w:r>
        <w:rPr>
          <w:rFonts w:ascii="Cambria" w:cs="Cambria" w:eastAsia="Cambria" w:hAnsi="Cambria"/>
          <w:b w:val="false"/>
          <w:bCs w:val="false"/>
          <w:i/>
          <w:iCs/>
          <w:color w:val="2B2B33"/>
          <w:sz w:val="17"/>
          <w:szCs w:val="17"/>
        </w:rPr>
        <w:t xml:space="preserve">Institutas</w:t>
      </w:r>
      <w:r>
        <w:rPr>
          <w:rFonts w:ascii="Cambria" w:cs="Cambria" w:eastAsia="Cambria" w:hAnsi="Cambria"/>
          <w:b w:val="false"/>
          <w:bCs w:val="false"/>
          <w:i w:val="false"/>
          <w:iCs w:val="false"/>
          <w:color w:val="2B2B33"/>
          <w:sz w:val="17"/>
          <w:szCs w:val="17"/>
        </w:rPr>
        <w:t xml:space="preserve">, I.11.8; tradução do estudo). O problema dos três encantos não são os bens, mas o lugar que eles ocupam.</w:t>
      </w:r>
    </w:p>
  </w:footnote>
  <w:footnote w:id="2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Mt 15.8 cita Is 29.13. "Está longe de mim" é </w:t>
      </w:r>
      <w:r>
        <w:rPr>
          <w:rFonts w:ascii="Cambria" w:cs="Cambria" w:eastAsia="Cambria" w:hAnsi="Cambria"/>
          <w:b w:val="false"/>
          <w:bCs w:val="false"/>
          <w:i/>
          <w:iCs/>
          <w:color w:val="2B2B33"/>
          <w:sz w:val="17"/>
          <w:szCs w:val="17"/>
        </w:rPr>
        <w:t xml:space="preserve">pórrō apéchei ap' emoû</w:t>
      </w:r>
      <w:r>
        <w:rPr>
          <w:rFonts w:ascii="Cambria" w:cs="Cambria" w:eastAsia="Cambria" w:hAnsi="Cambria"/>
          <w:b w:val="false"/>
          <w:bCs w:val="false"/>
          <w:i w:val="false"/>
          <w:iCs w:val="false"/>
          <w:color w:val="2B2B33"/>
          <w:sz w:val="17"/>
          <w:szCs w:val="17"/>
        </w:rPr>
        <w:t xml:space="preserve"> (πόρρω ἀπέχει ἀπ' ἐμοῦ). O verbo </w:t>
      </w:r>
      <w:r>
        <w:rPr>
          <w:rFonts w:ascii="Cambria" w:cs="Cambria" w:eastAsia="Cambria" w:hAnsi="Cambria"/>
          <w:b w:val="false"/>
          <w:bCs w:val="false"/>
          <w:i/>
          <w:iCs/>
          <w:color w:val="2B2B33"/>
          <w:sz w:val="17"/>
          <w:szCs w:val="17"/>
        </w:rPr>
        <w:t xml:space="preserve">apéchō</w:t>
      </w:r>
      <w:r>
        <w:rPr>
          <w:rFonts w:ascii="Cambria" w:cs="Cambria" w:eastAsia="Cambria" w:hAnsi="Cambria"/>
          <w:b w:val="false"/>
          <w:bCs w:val="false"/>
          <w:i w:val="false"/>
          <w:iCs w:val="false"/>
          <w:color w:val="2B2B33"/>
          <w:sz w:val="17"/>
          <w:szCs w:val="17"/>
        </w:rPr>
        <w:t xml:space="preserve">, "estar distante", é o mesmo de Lc 15.20: "vinha ele ainda longe" (</w:t>
      </w:r>
      <w:r>
        <w:rPr>
          <w:rFonts w:ascii="Cambria" w:cs="Cambria" w:eastAsia="Cambria" w:hAnsi="Cambria"/>
          <w:b w:val="false"/>
          <w:bCs w:val="false"/>
          <w:i/>
          <w:iCs/>
          <w:color w:val="2B2B33"/>
          <w:sz w:val="17"/>
          <w:szCs w:val="17"/>
        </w:rPr>
        <w:t xml:space="preserve">autoû makràn apéchontos</w:t>
      </w:r>
      <w:r>
        <w:rPr>
          <w:rFonts w:ascii="Cambria" w:cs="Cambria" w:eastAsia="Cambria" w:hAnsi="Cambria"/>
          <w:b w:val="false"/>
          <w:bCs w:val="false"/>
          <w:i w:val="false"/>
          <w:iCs w:val="false"/>
          <w:color w:val="2B2B33"/>
          <w:sz w:val="17"/>
          <w:szCs w:val="17"/>
        </w:rPr>
        <w:t xml:space="preserve">, αὐτοῦ μακρὰν ἀπέχοντος). Nos dois textos, a distância é do coração, como Agostinho dirá no ponto III. Mt 15.8 na NAA.</w:t>
      </w:r>
    </w:p>
  </w:footnote>
  <w:footnote w:id="2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Jonathan Edwards: "A verdadeira religião consiste, em grande parte, em santas afeições" (</w:t>
      </w:r>
      <w:r>
        <w:rPr>
          <w:rFonts w:ascii="Cambria" w:cs="Cambria" w:eastAsia="Cambria" w:hAnsi="Cambria"/>
          <w:b w:val="false"/>
          <w:bCs w:val="false"/>
          <w:i/>
          <w:iCs/>
          <w:color w:val="2B2B33"/>
          <w:sz w:val="17"/>
          <w:szCs w:val="17"/>
        </w:rPr>
        <w:t xml:space="preserve">A Treatise Concerning Religious Affections</w:t>
      </w:r>
      <w:r>
        <w:rPr>
          <w:rFonts w:ascii="Cambria" w:cs="Cambria" w:eastAsia="Cambria" w:hAnsi="Cambria"/>
          <w:b w:val="false"/>
          <w:bCs w:val="false"/>
          <w:i w:val="false"/>
          <w:iCs w:val="false"/>
          <w:color w:val="2B2B33"/>
          <w:sz w:val="17"/>
          <w:szCs w:val="17"/>
        </w:rPr>
        <w:t xml:space="preserve">, 1746; tradução do estudo). Keller insiste no mesmo ponto: pregar ao coração é despertar afeições verdadeiras pela verdade, e não produzir emoção sem conteúdo.</w:t>
      </w:r>
    </w:p>
  </w:footnote>
  <w:footnote w:id="2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O farol e o Sl 119.105 são o símbolo e o versículo-guia da Igreja Presbiteriana Esperança. 2Tm 4.3 e Sl 119.105 na NAA.</w:t>
      </w:r>
    </w:p>
  </w:footnote>
  <w:footnote w:id="2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O sociólogo Christian Smith deu nome a essa fé: "deísmo moralista terapêutico". Na pesquisa que fez com adolescentes americanos e seus pais (2001-2005), o credo implícito era este: Deus existe e observa a vida humana; quer que as pessoas sejam boas e gentis; o objetivo central da vida é ser feliz e sentir-se bem consigo mesmo; Deus não precisa se envolver na vida, a não ser quando é preciso resolver um problema; as pessoas boas vão para o céu (C. Smith e M. L. Denton, </w:t>
      </w:r>
      <w:r>
        <w:rPr>
          <w:rFonts w:ascii="Cambria" w:cs="Cambria" w:eastAsia="Cambria" w:hAnsi="Cambria"/>
          <w:b w:val="false"/>
          <w:bCs w:val="false"/>
          <w:i/>
          <w:iCs/>
          <w:color w:val="2B2B33"/>
          <w:sz w:val="17"/>
          <w:szCs w:val="17"/>
        </w:rPr>
        <w:t xml:space="preserve">Soul Searching</w:t>
      </w:r>
      <w:r>
        <w:rPr>
          <w:rFonts w:ascii="Cambria" w:cs="Cambria" w:eastAsia="Cambria" w:hAnsi="Cambria"/>
          <w:b w:val="false"/>
          <w:bCs w:val="false"/>
          <w:i w:val="false"/>
          <w:iCs w:val="false"/>
          <w:color w:val="2B2B33"/>
          <w:sz w:val="17"/>
          <w:szCs w:val="17"/>
        </w:rPr>
        <w:t xml:space="preserve">, Oxford University Press, 2005). A pesquisa é americana, mas o retrato é familiar.</w:t>
      </w:r>
    </w:p>
  </w:footnote>
  <w:footnote w:id="3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Pew Research Center, </w:t>
      </w:r>
      <w:r>
        <w:rPr>
          <w:rFonts w:ascii="Cambria" w:cs="Cambria" w:eastAsia="Cambria" w:hAnsi="Cambria"/>
          <w:b w:val="false"/>
          <w:bCs w:val="false"/>
          <w:i/>
          <w:iCs/>
          <w:color w:val="2B2B33"/>
          <w:sz w:val="17"/>
          <w:szCs w:val="17"/>
        </w:rPr>
        <w:t xml:space="preserve">Religion in Latin America: Widespread Change in a Historically Catholic Region</w:t>
      </w:r>
      <w:r>
        <w:rPr>
          <w:rFonts w:ascii="Cambria" w:cs="Cambria" w:eastAsia="Cambria" w:hAnsi="Cambria"/>
          <w:b w:val="false"/>
          <w:bCs w:val="false"/>
          <w:i w:val="false"/>
          <w:iCs w:val="false"/>
          <w:color w:val="2B2B33"/>
          <w:sz w:val="17"/>
          <w:szCs w:val="17"/>
        </w:rPr>
        <w:t xml:space="preserve"> (13 nov. 2014), cap. 4. Em todos os países pesquisados, a maioria dos protestantes concordou que Deus concede riqueza e boa saúde aos que têm fé suficiente: de 56% no Brasil a 91% na Venezuela. Foram mais de 30 mil entrevistas em 18 países e em Porto Rico, entre outubro de 2013 e fevereiro de 2014.</w:t>
      </w:r>
    </w:p>
  </w:footnote>
  <w:footnote w:id="3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Aplicação da Fase 4 (ídolos atuais). Keller, cap. 3: os dois filhos queriam os bens do pai, não o pai. Na palestra "O Coração Transformado pelo Evangelho", sobre Rm 2: os religiosos "não estão buscando a Deus. Estão buscando coisas de Deus". O "mesmo altar" dos dois filhos (pagar como o mais velho para receber como o mais novo) também vem da Fase 4 (4.2).</w:t>
      </w:r>
    </w:p>
  </w:footnote>
  <w:footnote w:id="3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debate.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Eis heautòn dè elthṓn</w:t>
      </w:r>
      <w:r>
        <w:rPr>
          <w:rFonts w:ascii="Cambria" w:cs="Cambria" w:eastAsia="Cambria" w:hAnsi="Cambria"/>
          <w:b w:val="false"/>
          <w:bCs w:val="false"/>
          <w:i w:val="false"/>
          <w:iCs w:val="false"/>
          <w:color w:val="2B2B33"/>
          <w:sz w:val="17"/>
          <w:szCs w:val="17"/>
        </w:rPr>
        <w:t xml:space="preserve"> (εἰς ἑαυτὸν δὲ ἐλθών): "tendo vindo a si mesmo". Bailey (pp. 222-225) vê aqui só um cálculo movido pela fome, ainda sem arrependimento (não aparece </w:t>
      </w:r>
      <w:r>
        <w:rPr>
          <w:rFonts w:ascii="Cambria" w:cs="Cambria" w:eastAsia="Cambria" w:hAnsi="Cambria"/>
          <w:b w:val="false"/>
          <w:bCs w:val="false"/>
          <w:i/>
          <w:iCs/>
          <w:color w:val="2B2B33"/>
          <w:sz w:val="17"/>
          <w:szCs w:val="17"/>
        </w:rPr>
        <w:t xml:space="preserve">metanoéō</w:t>
      </w:r>
      <w:r>
        <w:rPr>
          <w:rFonts w:ascii="Cambria" w:cs="Cambria" w:eastAsia="Cambria" w:hAnsi="Cambria"/>
          <w:b w:val="false"/>
          <w:bCs w:val="false"/>
          <w:i w:val="false"/>
          <w:iCs w:val="false"/>
          <w:color w:val="2B2B33"/>
          <w:sz w:val="17"/>
          <w:szCs w:val="17"/>
        </w:rPr>
        <w:t xml:space="preserve">, "arrepender-se"). Snodgrass e Kistemaker tratam o gesto como primeiro passo genuíno, e Lucas enquadra o capítulo assim (15.7, 10). Boice: quando um pecador "cai em si", Deus já o procurou antes. O sermão fica entre os dois: é real, mas começa pela barriga.</w:t>
      </w:r>
    </w:p>
  </w:footnote>
  <w:footnote w:id="3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Hḗmarton eis tòn ouranón</w:t>
      </w:r>
      <w:r>
        <w:rPr>
          <w:rFonts w:ascii="Cambria" w:cs="Cambria" w:eastAsia="Cambria" w:hAnsi="Cambria"/>
          <w:b w:val="false"/>
          <w:bCs w:val="false"/>
          <w:i w:val="false"/>
          <w:iCs w:val="false"/>
          <w:color w:val="2B2B33"/>
          <w:sz w:val="17"/>
          <w:szCs w:val="17"/>
        </w:rPr>
        <w:t xml:space="preserve"> (ἥμαρτον εἰς τὸν οὐρανόν): "pequei contra o céu". "Céu" era um modo reverente de dizer "Deus" (Kistemaker); a NAA traduz direto. "Pequei" é a fórmula normal de confissão sincera no AT (2Sm 12.13; Sl 51.4); Snodgrass rejeita a leitura de que o rapaz imita a confissão falsa do faraó (Êx 10.16).</w:t>
      </w:r>
    </w:p>
  </w:footnote>
  <w:footnote w:id="3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Místhios</w:t>
      </w:r>
      <w:r>
        <w:rPr>
          <w:rFonts w:ascii="Cambria" w:cs="Cambria" w:eastAsia="Cambria" w:hAnsi="Cambria"/>
          <w:b w:val="false"/>
          <w:bCs w:val="false"/>
          <w:i w:val="false"/>
          <w:iCs w:val="false"/>
          <w:color w:val="2B2B33"/>
          <w:sz w:val="17"/>
          <w:szCs w:val="17"/>
        </w:rPr>
        <w:t xml:space="preserve"> (μίσθιος, "MÍS-ti-os"), de </w:t>
      </w:r>
      <w:r>
        <w:rPr>
          <w:rFonts w:ascii="Cambria" w:cs="Cambria" w:eastAsia="Cambria" w:hAnsi="Cambria"/>
          <w:b w:val="false"/>
          <w:bCs w:val="false"/>
          <w:i/>
          <w:iCs/>
          <w:color w:val="2B2B33"/>
          <w:sz w:val="17"/>
          <w:szCs w:val="17"/>
        </w:rPr>
        <w:t xml:space="preserve">misthós</w:t>
      </w:r>
      <w:r>
        <w:rPr>
          <w:rFonts w:ascii="Cambria" w:cs="Cambria" w:eastAsia="Cambria" w:hAnsi="Cambria"/>
          <w:b w:val="false"/>
          <w:bCs w:val="false"/>
          <w:i w:val="false"/>
          <w:iCs w:val="false"/>
          <w:color w:val="2B2B33"/>
          <w:sz w:val="17"/>
          <w:szCs w:val="17"/>
        </w:rPr>
        <w:t xml:space="preserve">, "salário". Kistemaker, com Oesterley, distingue três classes: escravos da casa, criados subordinados e trabalhadores temporários; o rapaz pede a última. Bailey (pp. 225-227): o diarista era homem livre; o plano era morar na aldeia, manter o orgulho e pagar a dívida. "Em suma, ele se salvará. Ele não deseja graça."</w:t>
      </w:r>
    </w:p>
  </w:footnote>
  <w:footnote w:id="3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Snodgrass (p. 191) lista os paralelos entre os dois filhos: os dois estão no campo (vv. 15 e 25); não recebem nada (vv. 16 e 29); um quer ser diarista e o outro diz que já serve (vv. 19 e 29); os dois preferem festejar sem o pai (vv. 13 e 29). São dois filhos perdidos, "um que desejava ser um servo e o outro que sentia como tal".</w:t>
      </w:r>
    </w:p>
  </w:footnote>
  <w:footnote w:id="3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Timothy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(Thomas Nelson Brasil, 2009), cap. 3, "Redefinindo o pecado". Bailey já dizia o mesmo em 1976: "Um é ilegal sem a lei, e outro ilegal dentro da lei. Ambos são rebeldes... Ambos acabam em um país distante: um fisicamente, o outro espiritualmente" (</w:t>
      </w:r>
      <w:r>
        <w:rPr>
          <w:rFonts w:ascii="Cambria" w:cs="Cambria" w:eastAsia="Cambria" w:hAnsi="Cambria"/>
          <w:b w:val="false"/>
          <w:bCs w:val="false"/>
          <w:i/>
          <w:iCs/>
          <w:color w:val="2B2B33"/>
          <w:sz w:val="17"/>
          <w:szCs w:val="17"/>
        </w:rPr>
        <w:t xml:space="preserve">A Poesia e o Camponês</w:t>
      </w:r>
      <w:r>
        <w:rPr>
          <w:rFonts w:ascii="Cambria" w:cs="Cambria" w:eastAsia="Cambria" w:hAnsi="Cambria"/>
          <w:b w:val="false"/>
          <w:bCs w:val="false"/>
          <w:i w:val="false"/>
          <w:iCs w:val="false"/>
          <w:color w:val="2B2B33"/>
          <w:sz w:val="17"/>
          <w:szCs w:val="17"/>
        </w:rPr>
        <w:t xml:space="preserve">, p. 248).</w:t>
      </w:r>
    </w:p>
  </w:footnote>
  <w:footnote w:id="3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Esplanchnísthē</w:t>
      </w:r>
      <w:r>
        <w:rPr>
          <w:rFonts w:ascii="Cambria" w:cs="Cambria" w:eastAsia="Cambria" w:hAnsi="Cambria"/>
          <w:b w:val="false"/>
          <w:bCs w:val="false"/>
          <w:i w:val="false"/>
          <w:iCs w:val="false"/>
          <w:color w:val="2B2B33"/>
          <w:sz w:val="17"/>
          <w:szCs w:val="17"/>
        </w:rPr>
        <w:t xml:space="preserve"> (ἐσπλαγχνίσθη), de </w:t>
      </w:r>
      <w:r>
        <w:rPr>
          <w:rFonts w:ascii="Cambria" w:cs="Cambria" w:eastAsia="Cambria" w:hAnsi="Cambria"/>
          <w:b w:val="false"/>
          <w:bCs w:val="false"/>
          <w:i/>
          <w:iCs/>
          <w:color w:val="2B2B33"/>
          <w:sz w:val="17"/>
          <w:szCs w:val="17"/>
        </w:rPr>
        <w:t xml:space="preserve">splanchnízomai</w:t>
      </w:r>
      <w:r>
        <w:rPr>
          <w:rFonts w:ascii="Cambria" w:cs="Cambria" w:eastAsia="Cambria" w:hAnsi="Cambria"/>
          <w:b w:val="false"/>
          <w:bCs w:val="false"/>
          <w:i w:val="false"/>
          <w:iCs w:val="false"/>
          <w:color w:val="2B2B33"/>
          <w:sz w:val="17"/>
          <w:szCs w:val="17"/>
        </w:rPr>
        <w:t xml:space="preserve"> ("splanc-NÍ-zo-mai"), ligado a </w:t>
      </w:r>
      <w:r>
        <w:rPr>
          <w:rFonts w:ascii="Cambria" w:cs="Cambria" w:eastAsia="Cambria" w:hAnsi="Cambria"/>
          <w:b w:val="false"/>
          <w:bCs w:val="false"/>
          <w:i/>
          <w:iCs/>
          <w:color w:val="2B2B33"/>
          <w:sz w:val="17"/>
          <w:szCs w:val="17"/>
        </w:rPr>
        <w:t xml:space="preserve">splánchna</w:t>
      </w:r>
      <w:r>
        <w:rPr>
          <w:rFonts w:ascii="Cambria" w:cs="Cambria" w:eastAsia="Cambria" w:hAnsi="Cambria"/>
          <w:b w:val="false"/>
          <w:bCs w:val="false"/>
          <w:i w:val="false"/>
          <w:iCs w:val="false"/>
          <w:color w:val="2B2B33"/>
          <w:sz w:val="17"/>
          <w:szCs w:val="17"/>
        </w:rPr>
        <w:t xml:space="preserve">, "entranhas". Em Lucas: 7.13 (a viúva de Naim), 10.33 (o samaritano) e 15.20. Nos evangelhos, o verbo descreve Jesus ou personagens de parábolas que o representam.</w:t>
      </w:r>
    </w:p>
  </w:footnote>
  <w:footnote w:id="3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cautela.</w:t>
      </w:r>
      <w:r>
        <w:rPr>
          <w:rFonts w:ascii="Cambria" w:cs="Cambria" w:eastAsia="Cambria" w:hAnsi="Cambria"/>
          <w:b w:val="false"/>
          <w:bCs w:val="false"/>
          <w:i w:val="false"/>
          <w:iCs w:val="false"/>
          <w:color w:val="2B2B33"/>
          <w:sz w:val="17"/>
          <w:szCs w:val="17"/>
        </w:rPr>
        <w:t xml:space="preserve"> Snodgrass (pp. 193-194): "Os homens idosos de respeito evitam correr, pois o ato de mostrar as pernas no momento da corrida era tido como vergonhoso." Bailey (pp. 229-230) cita Eclo 19.30 (o andar revela quem o homem é) e Aristóteles; Keller (cap. 2) e Blomberg ("extremamente indigno") seguem Bailey. O sermão </w:t>
      </w:r>
      <w:r>
        <w:rPr>
          <w:rFonts w:ascii="Cambria" w:cs="Cambria" w:eastAsia="Cambria" w:hAnsi="Cambria"/>
          <w:b/>
          <w:bCs/>
          <w:i w:val="false"/>
          <w:iCs w:val="false"/>
          <w:color w:val="2B2B33"/>
          <w:sz w:val="17"/>
          <w:szCs w:val="17"/>
        </w:rPr>
        <w:t xml:space="preserve">não</w:t>
      </w:r>
      <w:r>
        <w:rPr>
          <w:rFonts w:ascii="Cambria" w:cs="Cambria" w:eastAsia="Cambria" w:hAnsi="Cambria"/>
          <w:b w:val="false"/>
          <w:bCs w:val="false"/>
          <w:i w:val="false"/>
          <w:iCs w:val="false"/>
          <w:color w:val="2B2B33"/>
          <w:sz w:val="17"/>
          <w:szCs w:val="17"/>
        </w:rPr>
        <w:t xml:space="preserve"> usa a tese de Bailey de que o pai corre para proteger o filho de uma aldeia hostil: o texto não fala da aldeia (estudo, vereditos B3-B4). "Beijou" é </w:t>
      </w:r>
      <w:r>
        <w:rPr>
          <w:rFonts w:ascii="Cambria" w:cs="Cambria" w:eastAsia="Cambria" w:hAnsi="Cambria"/>
          <w:b w:val="false"/>
          <w:bCs w:val="false"/>
          <w:i/>
          <w:iCs/>
          <w:color w:val="2B2B33"/>
          <w:sz w:val="17"/>
          <w:szCs w:val="17"/>
        </w:rPr>
        <w:t xml:space="preserve">katephílēsen</w:t>
      </w:r>
      <w:r>
        <w:rPr>
          <w:rFonts w:ascii="Cambria" w:cs="Cambria" w:eastAsia="Cambria" w:hAnsi="Cambria"/>
          <w:b w:val="false"/>
          <w:bCs w:val="false"/>
          <w:i w:val="false"/>
          <w:iCs w:val="false"/>
          <w:color w:val="2B2B33"/>
          <w:sz w:val="17"/>
          <w:szCs w:val="17"/>
        </w:rPr>
        <w:t xml:space="preserve"> (κατεφίλησεν): beijou com afeto, repetidas vezes (Bailey, pp. 230-231). É o mesmo par de verbos de Gn 33.4 na Septuaginta: Esaú corre ao encontro de Jacó, lança-se ao seu pescoço e o beija. Kistemaker lembra também 2Sm 14.33 (Davi beija Absalão): o beijo é perdão.</w:t>
      </w:r>
    </w:p>
  </w:footnote>
  <w:footnote w:id="3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sermão "O Pai e os Dois Filhos Perdidos" (Redeemer; guia de leitura da IPE, uso interno). No livro: "Não é o arrependimento que causa o amor do pai, mas o contrário"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5). Cf. Rm 2.4.</w:t>
      </w:r>
    </w:p>
  </w:footnote>
  <w:footnote w:id="4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Nota textual.</w:t>
      </w:r>
      <w:r>
        <w:rPr>
          <w:rFonts w:ascii="Cambria" w:cs="Cambria" w:eastAsia="Cambria" w:hAnsi="Cambria"/>
          <w:b w:val="false"/>
          <w:bCs w:val="false"/>
          <w:i w:val="false"/>
          <w:iCs w:val="false"/>
          <w:color w:val="2B2B33"/>
          <w:sz w:val="17"/>
          <w:szCs w:val="17"/>
        </w:rPr>
        <w:t xml:space="preserve"> Alguns manuscritos antigos importantes (o Sinaítico, o Vaticano e o Códice de Beza) trazem no v. 21 também "trata-me como um dos teus trabalhadores". A maioria dos editores vê nisso uma assimilação ao v. 19 e segue o texto curto, como a NAA (B. M. Metzger, </w:t>
      </w:r>
      <w:r>
        <w:rPr>
          <w:rFonts w:ascii="Cambria" w:cs="Cambria" w:eastAsia="Cambria" w:hAnsi="Cambria"/>
          <w:b w:val="false"/>
          <w:bCs w:val="false"/>
          <w:i/>
          <w:iCs/>
          <w:color w:val="2B2B33"/>
          <w:sz w:val="17"/>
          <w:szCs w:val="17"/>
        </w:rPr>
        <w:t xml:space="preserve">A Textual Commentary on the Greek New Testament</w:t>
      </w:r>
      <w:r>
        <w:rPr>
          <w:rFonts w:ascii="Cambria" w:cs="Cambria" w:eastAsia="Cambria" w:hAnsi="Cambria"/>
          <w:b w:val="false"/>
          <w:bCs w:val="false"/>
          <w:i w:val="false"/>
          <w:iCs w:val="false"/>
          <w:color w:val="2B2B33"/>
          <w:sz w:val="17"/>
          <w:szCs w:val="17"/>
        </w:rPr>
        <w:t xml:space="preserve">, p. 164, citado por Kistemaker).</w:t>
      </w:r>
    </w:p>
  </w:footnote>
  <w:footnote w:id="4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Kistemaker, </w:t>
      </w:r>
      <w:r>
        <w:rPr>
          <w:rFonts w:ascii="Cambria" w:cs="Cambria" w:eastAsia="Cambria" w:hAnsi="Cambria"/>
          <w:b w:val="false"/>
          <w:bCs w:val="false"/>
          <w:i/>
          <w:iCs/>
          <w:color w:val="2B2B33"/>
          <w:sz w:val="17"/>
          <w:szCs w:val="17"/>
        </w:rPr>
        <w:t xml:space="preserve">As Parábolas de Jesus</w:t>
      </w:r>
      <w:r>
        <w:rPr>
          <w:rFonts w:ascii="Cambria" w:cs="Cambria" w:eastAsia="Cambria" w:hAnsi="Cambria"/>
          <w:b w:val="false"/>
          <w:bCs w:val="false"/>
          <w:i w:val="false"/>
          <w:iCs w:val="false"/>
          <w:color w:val="2B2B33"/>
          <w:sz w:val="17"/>
          <w:szCs w:val="17"/>
        </w:rPr>
        <w:t xml:space="preserve">, cap. 34. Blomberg ("interrompe a fala") e Boice ("não teve oportunidade") falam em interrupção; Bailey (pp. 231-232), com Ibn al-Tayyib (séc. XI), lê como desistência do filho: "ele não disse isto por ter visto o amor de seu pai". O texto só omite; a formulação de Kistemaker é a que menos acrescenta (estudo, veredito B11).</w:t>
      </w:r>
    </w:p>
  </w:footnote>
  <w:footnote w:id="4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Observação do próprio estudo (veredito B11), não de um comentarista: nos vv. 17-19 o narrador mostra o que o rapaz pensa; no v. 21, não. Serve para não pregar como certo o que o texto deixa em aberto.</w:t>
      </w:r>
    </w:p>
  </w:footnote>
  <w:footnote w:id="4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cautela.</w:t>
      </w:r>
      <w:r>
        <w:rPr>
          <w:rFonts w:ascii="Cambria" w:cs="Cambria" w:eastAsia="Cambria" w:hAnsi="Cambria"/>
          <w:b w:val="false"/>
          <w:bCs w:val="false"/>
          <w:i w:val="false"/>
          <w:iCs w:val="false"/>
          <w:color w:val="2B2B33"/>
          <w:sz w:val="17"/>
          <w:szCs w:val="17"/>
        </w:rPr>
        <w:t xml:space="preserve"> "Depressa" é </w:t>
      </w:r>
      <w:r>
        <w:rPr>
          <w:rFonts w:ascii="Cambria" w:cs="Cambria" w:eastAsia="Cambria" w:hAnsi="Cambria"/>
          <w:b w:val="false"/>
          <w:bCs w:val="false"/>
          <w:i/>
          <w:iCs/>
          <w:color w:val="2B2B33"/>
          <w:sz w:val="17"/>
          <w:szCs w:val="17"/>
        </w:rPr>
        <w:t xml:space="preserve">tachý</w:t>
      </w:r>
      <w:r>
        <w:rPr>
          <w:rFonts w:ascii="Cambria" w:cs="Cambria" w:eastAsia="Cambria" w:hAnsi="Cambria"/>
          <w:b w:val="false"/>
          <w:bCs w:val="false"/>
          <w:i w:val="false"/>
          <w:iCs w:val="false"/>
          <w:color w:val="2B2B33"/>
          <w:sz w:val="17"/>
          <w:szCs w:val="17"/>
        </w:rPr>
        <w:t xml:space="preserve"> (ταχύ); "a melhor roupa" é </w:t>
      </w:r>
      <w:r>
        <w:rPr>
          <w:rFonts w:ascii="Cambria" w:cs="Cambria" w:eastAsia="Cambria" w:hAnsi="Cambria"/>
          <w:b w:val="false"/>
          <w:bCs w:val="false"/>
          <w:i/>
          <w:iCs/>
          <w:color w:val="2B2B33"/>
          <w:sz w:val="17"/>
          <w:szCs w:val="17"/>
        </w:rPr>
        <w:t xml:space="preserve">stolḕn tḕn prṓtēn</w:t>
      </w:r>
      <w:r>
        <w:rPr>
          <w:rFonts w:ascii="Cambria" w:cs="Cambria" w:eastAsia="Cambria" w:hAnsi="Cambria"/>
          <w:b w:val="false"/>
          <w:bCs w:val="false"/>
          <w:i w:val="false"/>
          <w:iCs w:val="false"/>
          <w:color w:val="2B2B33"/>
          <w:sz w:val="17"/>
          <w:szCs w:val="17"/>
        </w:rPr>
        <w:t xml:space="preserve"> (στολὴν τὴν πρώτην), "a primeira veste", a melhor da casa. Bailey (p. 232) afirma que "certamente é a do pai", com base em Et 6.9; é inferência, e por isso vem sinalizada. Anel: autoridade (Gn 41.42, José recebe o anel do faraó; Kistemaker). Sandálias: escravos andavam descalços, e calçar alguém era tarefa de escravo (Snodgrass, pp. 193-194). Snodgrass adverte que os detalhes não são alegorias soltas: juntos, "passam a impressão de alegria e aceitação plena".</w:t>
      </w:r>
    </w:p>
  </w:footnote>
  <w:footnote w:id="4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Bailey (pp. 233-234): um bezerro alimenta mais de cem pessoas, provavelmente a aldeia inteira (inferência). Snodgrass, com Hultgren: carne só se comia em festas, e um cabrito valia cerca de um décimo de uma vaca. Isso dá peso à queixa do v. 29.</w:t>
      </w:r>
    </w:p>
  </w:footnote>
  <w:footnote w:id="4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A sequência combina Lloyd-Jones ("Dá-me!" → "Faz-me!") com Bailey (p. 235): "O servo é vencido pela graça e se torna um filho."</w:t>
      </w:r>
    </w:p>
  </w:footnote>
  <w:footnote w:id="4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Pesiqta Rabbati</w:t>
      </w:r>
      <w:r>
        <w:rPr>
          <w:rFonts w:ascii="Cambria" w:cs="Cambria" w:eastAsia="Cambria" w:hAnsi="Cambria"/>
          <w:b w:val="false"/>
          <w:bCs w:val="false"/>
          <w:i w:val="false"/>
          <w:iCs w:val="false"/>
          <w:color w:val="2B2B33"/>
          <w:sz w:val="17"/>
          <w:szCs w:val="17"/>
        </w:rPr>
        <w:t xml:space="preserve"> 44.9, comentário rabínico sobre Ml 3.7, citado por Snodgrass (fontes primárias, pp. 185-190). O texto é posterior ao Novo Testamento: mostra como o judaísmo pensava o arrependimento, não prova dependência. Bailey (pp. 227-229) descreve o mesmo padrão: "Deus vem até a metade do caminho."</w:t>
      </w:r>
    </w:p>
  </w:footnote>
  <w:footnote w:id="4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fonte.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Nekròs ēn kaì anézēsen</w:t>
      </w:r>
      <w:r>
        <w:rPr>
          <w:rFonts w:ascii="Cambria" w:cs="Cambria" w:eastAsia="Cambria" w:hAnsi="Cambria"/>
          <w:b w:val="false"/>
          <w:bCs w:val="false"/>
          <w:i w:val="false"/>
          <w:iCs w:val="false"/>
          <w:color w:val="2B2B33"/>
          <w:sz w:val="17"/>
          <w:szCs w:val="17"/>
        </w:rPr>
        <w:t xml:space="preserve"> (νεκρὸς ἦν καὶ ἀνέζησεν): "estava morto e voltou a viver". Boice, </w:t>
      </w:r>
      <w:r>
        <w:rPr>
          <w:rFonts w:ascii="Cambria" w:cs="Cambria" w:eastAsia="Cambria" w:hAnsi="Cambria"/>
          <w:b w:val="false"/>
          <w:bCs w:val="false"/>
          <w:i/>
          <w:iCs/>
          <w:color w:val="2B2B33"/>
          <w:sz w:val="17"/>
          <w:szCs w:val="17"/>
        </w:rPr>
        <w:t xml:space="preserve">As Parábolas de Jesus</w:t>
      </w:r>
      <w:r>
        <w:rPr>
          <w:rFonts w:ascii="Cambria" w:cs="Cambria" w:eastAsia="Cambria" w:hAnsi="Cambria"/>
          <w:b w:val="false"/>
          <w:bCs w:val="false"/>
          <w:i w:val="false"/>
          <w:iCs w:val="false"/>
          <w:color w:val="2B2B33"/>
          <w:sz w:val="17"/>
          <w:szCs w:val="17"/>
        </w:rPr>
        <w:t xml:space="preserve">: "Somente Deus pode produzir tal ressurreição." É teologia a partir do vocabulário do texto, confirmada pelo cânon (Ef 2.1-5); a parábola, em si, enfatiza a volta do filho (Snodgrass).</w:t>
      </w:r>
    </w:p>
  </w:footnote>
  <w:footnote w:id="4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Cautela.</w:t>
      </w:r>
      <w:r>
        <w:rPr>
          <w:rFonts w:ascii="Cambria" w:cs="Cambria" w:eastAsia="Cambria" w:hAnsi="Cambria"/>
          <w:b w:val="false"/>
          <w:bCs w:val="false"/>
          <w:i w:val="false"/>
          <w:iCs w:val="false"/>
          <w:color w:val="2B2B33"/>
          <w:sz w:val="17"/>
          <w:szCs w:val="17"/>
        </w:rPr>
        <w:t xml:space="preserve"> Bailey (p. 208): o pai da parábola é um pai terreno, não Deus "incógnito", mas "é um símbolo de Deus". Snodgrass: pai = Deus é correspondência inevitável; os detalhes, porém, não são alegoria.</w:t>
      </w:r>
    </w:p>
  </w:footnote>
  <w:footnote w:id="4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Agostinho, </w:t>
      </w:r>
      <w:r>
        <w:rPr>
          <w:rFonts w:ascii="Cambria" w:cs="Cambria" w:eastAsia="Cambria" w:hAnsi="Cambria"/>
          <w:b w:val="false"/>
          <w:bCs w:val="false"/>
          <w:i/>
          <w:iCs/>
          <w:color w:val="2B2B33"/>
          <w:sz w:val="17"/>
          <w:szCs w:val="17"/>
        </w:rPr>
        <w:t xml:space="preserve">Confissões</w:t>
      </w:r>
      <w:r>
        <w:rPr>
          <w:rFonts w:ascii="Cambria" w:cs="Cambria" w:eastAsia="Cambria" w:hAnsi="Cambria"/>
          <w:b w:val="false"/>
          <w:bCs w:val="false"/>
          <w:i w:val="false"/>
          <w:iCs w:val="false"/>
          <w:color w:val="2B2B33"/>
          <w:sz w:val="17"/>
          <w:szCs w:val="17"/>
        </w:rPr>
        <w:t xml:space="preserve">, I.18.28 (c. 397-400). Tradução do estudo, a partir da versão inglesa de A. C. Outler. O latim começa assim: "non enim pedibus aut spatiis locorum itur abs te aut reditur ad te".</w:t>
      </w:r>
    </w:p>
  </w:footnote>
  <w:footnote w:id="5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grego.</w:t>
      </w:r>
      <w:r>
        <w:rPr>
          <w:rFonts w:ascii="Cambria" w:cs="Cambria" w:eastAsia="Cambria" w:hAnsi="Cambria"/>
          <w:b w:val="false"/>
          <w:bCs w:val="false"/>
          <w:i w:val="false"/>
          <w:iCs w:val="false"/>
          <w:color w:val="2B2B33"/>
          <w:sz w:val="17"/>
          <w:szCs w:val="17"/>
        </w:rPr>
        <w:t xml:space="preserve"> Bailey (pp. 241-242): o primogênito tinha papel quase oficial de anfitrião; recusar entrar era insulto público; o paralelo com Vasti (Et 1.12) é dele. Sobre a mediação: Plutarco (</w:t>
      </w:r>
      <w:r>
        <w:rPr>
          <w:rFonts w:ascii="Cambria" w:cs="Cambria" w:eastAsia="Cambria" w:hAnsi="Cambria"/>
          <w:b w:val="false"/>
          <w:bCs w:val="false"/>
          <w:i/>
          <w:iCs/>
          <w:color w:val="2B2B33"/>
          <w:sz w:val="17"/>
          <w:szCs w:val="17"/>
        </w:rPr>
        <w:t xml:space="preserve">Moralia</w:t>
      </w:r>
      <w:r>
        <w:rPr>
          <w:rFonts w:ascii="Cambria" w:cs="Cambria" w:eastAsia="Cambria" w:hAnsi="Cambria"/>
          <w:b w:val="false"/>
          <w:bCs w:val="false"/>
          <w:i w:val="false"/>
          <w:iCs w:val="false"/>
          <w:color w:val="2B2B33"/>
          <w:sz w:val="17"/>
          <w:szCs w:val="17"/>
        </w:rPr>
        <w:t xml:space="preserve"> 482E-483A) diz que o filho que vê o pai irado com o irmão deve agir como mediador (citado por Snodgrass, pp. 185-194). "Se indignou" é </w:t>
      </w:r>
      <w:r>
        <w:rPr>
          <w:rFonts w:ascii="Cambria" w:cs="Cambria" w:eastAsia="Cambria" w:hAnsi="Cambria"/>
          <w:b w:val="false"/>
          <w:bCs w:val="false"/>
          <w:i/>
          <w:iCs/>
          <w:color w:val="2B2B33"/>
          <w:sz w:val="17"/>
          <w:szCs w:val="17"/>
        </w:rPr>
        <w:t xml:space="preserve">ōrgísthē</w:t>
      </w:r>
      <w:r>
        <w:rPr>
          <w:rFonts w:ascii="Cambria" w:cs="Cambria" w:eastAsia="Cambria" w:hAnsi="Cambria"/>
          <w:b w:val="false"/>
          <w:bCs w:val="false"/>
          <w:i w:val="false"/>
          <w:iCs w:val="false"/>
          <w:color w:val="2B2B33"/>
          <w:sz w:val="17"/>
          <w:szCs w:val="17"/>
        </w:rPr>
        <w:t xml:space="preserve"> (ὠργίσθη, "or-GUÍS-te"), de </w:t>
      </w:r>
      <w:r>
        <w:rPr>
          <w:rFonts w:ascii="Cambria" w:cs="Cambria" w:eastAsia="Cambria" w:hAnsi="Cambria"/>
          <w:b w:val="false"/>
          <w:bCs w:val="false"/>
          <w:i/>
          <w:iCs/>
          <w:color w:val="2B2B33"/>
          <w:sz w:val="17"/>
          <w:szCs w:val="17"/>
        </w:rPr>
        <w:t xml:space="preserve">orgḗ</w:t>
      </w:r>
      <w:r>
        <w:rPr>
          <w:rFonts w:ascii="Cambria" w:cs="Cambria" w:eastAsia="Cambria" w:hAnsi="Cambria"/>
          <w:b w:val="false"/>
          <w:bCs w:val="false"/>
          <w:i w:val="false"/>
          <w:iCs w:val="false"/>
          <w:color w:val="2B2B33"/>
          <w:sz w:val="17"/>
          <w:szCs w:val="17"/>
        </w:rPr>
        <w:t xml:space="preserve">, "ira".</w:t>
      </w:r>
    </w:p>
  </w:footnote>
  <w:footnote w:id="5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Idoù tosaûta étē douleúō soi</w:t>
      </w:r>
      <w:r>
        <w:rPr>
          <w:rFonts w:ascii="Cambria" w:cs="Cambria" w:eastAsia="Cambria" w:hAnsi="Cambria"/>
          <w:b w:val="false"/>
          <w:bCs w:val="false"/>
          <w:i w:val="false"/>
          <w:iCs w:val="false"/>
          <w:color w:val="2B2B33"/>
          <w:sz w:val="17"/>
          <w:szCs w:val="17"/>
        </w:rPr>
        <w:t xml:space="preserve"> (ἰδοὺ τοσαῦτα ἔτη δουλεύω σοι): "olha, tantos anos te sirvo como escravo". </w:t>
      </w:r>
      <w:r>
        <w:rPr>
          <w:rFonts w:ascii="Cambria" w:cs="Cambria" w:eastAsia="Cambria" w:hAnsi="Cambria"/>
          <w:b w:val="false"/>
          <w:bCs w:val="false"/>
          <w:i/>
          <w:iCs/>
          <w:color w:val="2B2B33"/>
          <w:sz w:val="17"/>
          <w:szCs w:val="17"/>
        </w:rPr>
        <w:t xml:space="preserve">Idoú</w:t>
      </w:r>
      <w:r>
        <w:rPr>
          <w:rFonts w:ascii="Cambria" w:cs="Cambria" w:eastAsia="Cambria" w:hAnsi="Cambria"/>
          <w:b w:val="false"/>
          <w:bCs w:val="false"/>
          <w:i w:val="false"/>
          <w:iCs w:val="false"/>
          <w:color w:val="2B2B33"/>
          <w:sz w:val="17"/>
          <w:szCs w:val="17"/>
        </w:rPr>
        <w:t xml:space="preserve"> (ἰδού, "i-DU"): "eis", "olha". O mais novo diz </w:t>
      </w:r>
      <w:r>
        <w:rPr>
          <w:rFonts w:ascii="Cambria" w:cs="Cambria" w:eastAsia="Cambria" w:hAnsi="Cambria"/>
          <w:b w:val="false"/>
          <w:bCs w:val="false"/>
          <w:i/>
          <w:iCs/>
          <w:color w:val="2B2B33"/>
          <w:sz w:val="17"/>
          <w:szCs w:val="17"/>
        </w:rPr>
        <w:t xml:space="preserve">Páter</w:t>
      </w:r>
      <w:r>
        <w:rPr>
          <w:rFonts w:ascii="Cambria" w:cs="Cambria" w:eastAsia="Cambria" w:hAnsi="Cambria"/>
          <w:b w:val="false"/>
          <w:bCs w:val="false"/>
          <w:i w:val="false"/>
          <w:iCs w:val="false"/>
          <w:color w:val="2B2B33"/>
          <w:sz w:val="17"/>
          <w:szCs w:val="17"/>
        </w:rPr>
        <w:t xml:space="preserve"> nos vv. 12, 18 e 21; o mais velho não usa título nenhum (Bailey, p. 243; Keller, cap. 4).</w:t>
      </w:r>
    </w:p>
  </w:footnote>
  <w:footnote w:id="5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fonte.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Douleúō</w:t>
      </w:r>
      <w:r>
        <w:rPr>
          <w:rFonts w:ascii="Cambria" w:cs="Cambria" w:eastAsia="Cambria" w:hAnsi="Cambria"/>
          <w:b w:val="false"/>
          <w:bCs w:val="false"/>
          <w:i w:val="false"/>
          <w:iCs w:val="false"/>
          <w:color w:val="2B2B33"/>
          <w:sz w:val="17"/>
          <w:szCs w:val="17"/>
        </w:rPr>
        <w:t xml:space="preserve"> (δουλεύω, "du-LÊU-o"), de </w:t>
      </w:r>
      <w:r>
        <w:rPr>
          <w:rFonts w:ascii="Cambria" w:cs="Cambria" w:eastAsia="Cambria" w:hAnsi="Cambria"/>
          <w:b w:val="false"/>
          <w:bCs w:val="false"/>
          <w:i/>
          <w:iCs/>
          <w:color w:val="2B2B33"/>
          <w:sz w:val="17"/>
          <w:szCs w:val="17"/>
        </w:rPr>
        <w:t xml:space="preserve">doûlos</w:t>
      </w:r>
      <w:r>
        <w:rPr>
          <w:rFonts w:ascii="Cambria" w:cs="Cambria" w:eastAsia="Cambria" w:hAnsi="Cambria"/>
          <w:b w:val="false"/>
          <w:bCs w:val="false"/>
          <w:i w:val="false"/>
          <w:iCs w:val="false"/>
          <w:color w:val="2B2B33"/>
          <w:sz w:val="17"/>
          <w:szCs w:val="17"/>
        </w:rPr>
        <w:t xml:space="preserve">, "escravo". Bailey (p. 243), com Giblin: a fala tem a "atmosfera de uma disputa salarial". Boice: "o espírito de um empregado contratado, que trabalha por dinheiro, em vez do espírito de um filho, que trabalha porque ama o seu pai".</w:t>
      </w:r>
    </w:p>
  </w:footnote>
  <w:footnote w:id="5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Keller (cap. 5) nota que o pai não contradiz o "nunca transgredi". Snodgrass: ao recusar o banquete, o filho "envergonhou o pai e violou o mandamento de honrá-lo". O comentarista árabe Ibrahim Sa'id (via Bailey, p. 243): "mesmo que nunca tivesse desobedecido às ordens de seu pai, com este ato havia quebrado o mandamento do amor".</w:t>
      </w:r>
    </w:p>
  </w:footnote>
  <w:footnote w:id="5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Kaì emoì oudépote édōkas ériphon</w:t>
      </w:r>
      <w:r>
        <w:rPr>
          <w:rFonts w:ascii="Cambria" w:cs="Cambria" w:eastAsia="Cambria" w:hAnsi="Cambria"/>
          <w:b w:val="false"/>
          <w:bCs w:val="false"/>
          <w:i w:val="false"/>
          <w:iCs w:val="false"/>
          <w:color w:val="2B2B33"/>
          <w:sz w:val="17"/>
          <w:szCs w:val="17"/>
        </w:rPr>
        <w:t xml:space="preserve"> (καὶ ἐμοὶ οὐδέποτε ἔδωκας ἔριφον): "e a mim nunca deste um cabrito". O "a mim" vem primeiro, com ênfase; Bailey (p. 244), com Sa'id, vê aí egocentrismo e acusação de favoritismo. </w:t>
      </w:r>
      <w:r>
        <w:rPr>
          <w:rFonts w:ascii="Cambria" w:cs="Cambria" w:eastAsia="Cambria" w:hAnsi="Cambria"/>
          <w:b w:val="false"/>
          <w:bCs w:val="false"/>
          <w:i/>
          <w:iCs/>
          <w:color w:val="2B2B33"/>
          <w:sz w:val="17"/>
          <w:szCs w:val="17"/>
        </w:rPr>
        <w:t xml:space="preserve">Oudépote</w:t>
      </w:r>
      <w:r>
        <w:rPr>
          <w:rFonts w:ascii="Cambria" w:cs="Cambria" w:eastAsia="Cambria" w:hAnsi="Cambria"/>
          <w:b w:val="false"/>
          <w:bCs w:val="false"/>
          <w:i w:val="false"/>
          <w:iCs w:val="false"/>
          <w:color w:val="2B2B33"/>
          <w:sz w:val="17"/>
          <w:szCs w:val="17"/>
        </w:rPr>
        <w:t xml:space="preserve"> (οὐδέποτε, "u-DÉ-po-te"), "nunca", aparece duas vezes no verso: "nunca transgredi" e "nunca me deste". Sobre a desconfiança comum aos dois filhos, ver a nota sobre Ferguson na aplicação.</w:t>
      </w:r>
    </w:p>
  </w:footnote>
  <w:footnote w:id="5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Bailey (p. 244), com Sa'id: os amigos dele não incluem o pai nem o irmão; ele se exclui da família. Keller, cap. 3: "Os irmãos mais velhos obedecem a Deus apenas para atingir objetivos. Não obedecem a Deus para conseguir chegar ao próprio Deus."</w:t>
      </w:r>
    </w:p>
  </w:footnote>
  <w:footnote w:id="5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fonte.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Ho huiós sou hoûtos</w:t>
      </w:r>
      <w:r>
        <w:rPr>
          <w:rFonts w:ascii="Cambria" w:cs="Cambria" w:eastAsia="Cambria" w:hAnsi="Cambria"/>
          <w:b w:val="false"/>
          <w:bCs w:val="false"/>
          <w:i w:val="false"/>
          <w:iCs w:val="false"/>
          <w:color w:val="2B2B33"/>
          <w:sz w:val="17"/>
          <w:szCs w:val="17"/>
        </w:rPr>
        <w:t xml:space="preserve"> (ὁ υἱός σου οὗτος): "esse teu filho", com o mesmo </w:t>
      </w:r>
      <w:r>
        <w:rPr>
          <w:rFonts w:ascii="Cambria" w:cs="Cambria" w:eastAsia="Cambria" w:hAnsi="Cambria"/>
          <w:b w:val="false"/>
          <w:bCs w:val="false"/>
          <w:i/>
          <w:iCs/>
          <w:color w:val="2B2B33"/>
          <w:sz w:val="17"/>
          <w:szCs w:val="17"/>
        </w:rPr>
        <w:t xml:space="preserve">hoûtos</w:t>
      </w:r>
      <w:r>
        <w:rPr>
          <w:rFonts w:ascii="Cambria" w:cs="Cambria" w:eastAsia="Cambria" w:hAnsi="Cambria"/>
          <w:b w:val="false"/>
          <w:bCs w:val="false"/>
          <w:i w:val="false"/>
          <w:iCs w:val="false"/>
          <w:color w:val="2B2B33"/>
          <w:sz w:val="17"/>
          <w:szCs w:val="17"/>
        </w:rPr>
        <w:t xml:space="preserve"> de desprezo de 15.2. "Sumiu com os bens" é, literalmente, "devorou o teu </w:t>
      </w:r>
      <w:r>
        <w:rPr>
          <w:rFonts w:ascii="Cambria" w:cs="Cambria" w:eastAsia="Cambria" w:hAnsi="Cambria"/>
          <w:b w:val="false"/>
          <w:bCs w:val="false"/>
          <w:i/>
          <w:iCs/>
          <w:color w:val="2B2B33"/>
          <w:sz w:val="17"/>
          <w:szCs w:val="17"/>
        </w:rPr>
        <w:t xml:space="preserve">bíos</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kataphagṓn sou tòn bíon</w:t>
      </w:r>
      <w:r>
        <w:rPr>
          <w:rFonts w:ascii="Cambria" w:cs="Cambria" w:eastAsia="Cambria" w:hAnsi="Cambria"/>
          <w:b w:val="false"/>
          <w:bCs w:val="false"/>
          <w:i w:val="false"/>
          <w:iCs w:val="false"/>
          <w:color w:val="2B2B33"/>
          <w:sz w:val="17"/>
          <w:szCs w:val="17"/>
        </w:rPr>
        <w:t xml:space="preserve">), o mesmo </w:t>
      </w:r>
      <w:r>
        <w:rPr>
          <w:rFonts w:ascii="Cambria" w:cs="Cambria" w:eastAsia="Cambria" w:hAnsi="Cambria"/>
          <w:b w:val="false"/>
          <w:bCs w:val="false"/>
          <w:i/>
          <w:iCs/>
          <w:color w:val="2B2B33"/>
          <w:sz w:val="17"/>
          <w:szCs w:val="17"/>
        </w:rPr>
        <w:t xml:space="preserve">bíos</w:t>
      </w:r>
      <w:r>
        <w:rPr>
          <w:rFonts w:ascii="Cambria" w:cs="Cambria" w:eastAsia="Cambria" w:hAnsi="Cambria"/>
          <w:b w:val="false"/>
          <w:bCs w:val="false"/>
          <w:i w:val="false"/>
          <w:iCs w:val="false"/>
          <w:color w:val="2B2B33"/>
          <w:sz w:val="17"/>
          <w:szCs w:val="17"/>
        </w:rPr>
        <w:t xml:space="preserve"> do v. 12. A ligação com a lei do filho rebelde (Dt 21.18-21) é de Bailey (p. 245), com Derrett e Sa'id. Snodgrass registra que Lc 14-16 pode espelhar Dt 21.15-22.4.</w:t>
      </w:r>
    </w:p>
  </w:footnote>
  <w:footnote w:id="5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sermão "O Pai e os Dois Filhos Perdidos": "O mau está perdido na sua maldade; mas o bom está perdido na sua bondade." No livro, cap. 3: "A obediência zelosa à lei de Deus pode servir como meio de rebeldia contra Deus"; e, no cap. 5, citando um professor de seminário, a maior barreira entre os fariseus e Deus eram "as condenáveis boas ações".</w:t>
      </w:r>
    </w:p>
  </w:footnote>
  <w:footnote w:id="5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Flannery O'Connor, </w:t>
      </w:r>
      <w:r>
        <w:rPr>
          <w:rFonts w:ascii="Cambria" w:cs="Cambria" w:eastAsia="Cambria" w:hAnsi="Cambria"/>
          <w:b w:val="false"/>
          <w:bCs w:val="false"/>
          <w:i/>
          <w:iCs/>
          <w:color w:val="2B2B33"/>
          <w:sz w:val="17"/>
          <w:szCs w:val="17"/>
        </w:rPr>
        <w:t xml:space="preserve">Wise Blood</w:t>
      </w:r>
      <w:r>
        <w:rPr>
          <w:rFonts w:ascii="Cambria" w:cs="Cambria" w:eastAsia="Cambria" w:hAnsi="Cambria"/>
          <w:b w:val="false"/>
          <w:bCs w:val="false"/>
          <w:i w:val="false"/>
          <w:iCs w:val="false"/>
          <w:color w:val="2B2B33"/>
          <w:sz w:val="17"/>
          <w:szCs w:val="17"/>
        </w:rPr>
        <w:t xml:space="preserve"> (1952), cap. 1; ed. bras. </w:t>
      </w:r>
      <w:r>
        <w:rPr>
          <w:rFonts w:ascii="Cambria" w:cs="Cambria" w:eastAsia="Cambria" w:hAnsi="Cambria"/>
          <w:b w:val="false"/>
          <w:bCs w:val="false"/>
          <w:i/>
          <w:iCs/>
          <w:color w:val="2B2B33"/>
          <w:sz w:val="17"/>
          <w:szCs w:val="17"/>
        </w:rPr>
        <w:t xml:space="preserve">Sangue Sábio</w:t>
      </w:r>
      <w:r>
        <w:rPr>
          <w:rFonts w:ascii="Cambria" w:cs="Cambria" w:eastAsia="Cambria" w:hAnsi="Cambria"/>
          <w:b w:val="false"/>
          <w:bCs w:val="false"/>
          <w:i w:val="false"/>
          <w:iCs w:val="false"/>
          <w:color w:val="2B2B33"/>
          <w:sz w:val="17"/>
          <w:szCs w:val="17"/>
        </w:rPr>
        <w:t xml:space="preserve">. Tradução do estudo. O personagem é Hazel Motes, neto de pregador. Citada por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3.</w:t>
      </w:r>
    </w:p>
  </w:footnote>
  <w:footnote w:id="5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As marcas combinam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4 ("sintomas do espírito de irmão mais velho": ira, superioridade, espírito que não perdoa, obediência sem alegria, falta de certeza do amor do pai, oração estéril), e a exposição "Duas Maneiras de Estar Perdido", que acrescenta o "péssimo evangelismo".</w:t>
      </w:r>
    </w:p>
  </w:footnote>
  <w:footnote w:id="6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"Duas Maneiras de Estar Perdido" (exposição sobre Lc 15, transcrição). Banco de ilustrações, IL-010.</w:t>
      </w:r>
    </w:p>
  </w:footnote>
  <w:footnote w:id="6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Na mesma exposição, Keller dá três razões pelas quais o evangelho produz bons evangelistas: humildade (não se olha ninguém de cima), esperança (ninguém "não tem jeito", se a minha salvação foi um milagre) e coragem (o valor próprio não depende da aprovação dos outros). Boice conta que William Jay disse de um homem de caráter horrível que se convertera: "se estiver [convertido], nunca mais me desesperarei com a conversão de ninguém". John Newton respondeu: "Nunca fiz isso desde que Deus me salvou."</w:t>
      </w:r>
    </w:p>
  </w:footnote>
  <w:footnote w:id="6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estudo.</w:t>
      </w:r>
      <w:r>
        <w:rPr>
          <w:rFonts w:ascii="Cambria" w:cs="Cambria" w:eastAsia="Cambria" w:hAnsi="Cambria"/>
          <w:b w:val="false"/>
          <w:bCs w:val="false"/>
          <w:i w:val="false"/>
          <w:iCs w:val="false"/>
          <w:color w:val="2B2B33"/>
          <w:sz w:val="17"/>
          <w:szCs w:val="17"/>
        </w:rPr>
        <w:t xml:space="preserve"> Keller (caps. 1 e 3) lê as guerras culturais como encenação dos dois irmãos: cada lado diz "nós somos a solução, eles o problema". No sermão "O Pai e os Dois Filhos Perdidos", sobre os estados "vermelhos" e "azuis" dos EUA: "vocês estão todos em apuros — e eu amo vocês". "Direitos humanos para humanos direitos" é slogan do debate público brasileiro; a aplicação ao Brasil é do estudo (Fase 4).</w:t>
      </w:r>
    </w:p>
  </w:footnote>
  <w:footnote w:id="6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Diagnóstico da Fase 4 ("a tentação reformada"). Keller (cap. 4) adverte que cristãos genuínos podem recair no espírito de irmão mais velho, sobretudo os que vieram do moralismo; e, na palestra "O Coração Transformado pelo Evangelho", que "o seu coração não acredita no que a sua cabeça acredita". O alvo é o desprezo, não a divergência doutrinária, que é legítima.</w:t>
      </w:r>
    </w:p>
  </w:footnote>
  <w:footnote w:id="6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Henri J. M. Nouwen, </w:t>
      </w:r>
      <w:r>
        <w:rPr>
          <w:rFonts w:ascii="Cambria" w:cs="Cambria" w:eastAsia="Cambria" w:hAnsi="Cambria"/>
          <w:b w:val="false"/>
          <w:bCs w:val="false"/>
          <w:i/>
          <w:iCs/>
          <w:color w:val="2B2B33"/>
          <w:sz w:val="17"/>
          <w:szCs w:val="17"/>
        </w:rPr>
        <w:t xml:space="preserve">The Return of the Prodigal Son</w:t>
      </w:r>
      <w:r>
        <w:rPr>
          <w:rFonts w:ascii="Cambria" w:cs="Cambria" w:eastAsia="Cambria" w:hAnsi="Cambria"/>
          <w:b w:val="false"/>
          <w:bCs w:val="false"/>
          <w:i w:val="false"/>
          <w:iCs w:val="false"/>
          <w:color w:val="2B2B33"/>
          <w:sz w:val="17"/>
          <w:szCs w:val="17"/>
        </w:rPr>
        <w:t xml:space="preserve"> (1992), parte II, "The Elder Son"; ed. bras. </w:t>
      </w:r>
      <w:r>
        <w:rPr>
          <w:rFonts w:ascii="Cambria" w:cs="Cambria" w:eastAsia="Cambria" w:hAnsi="Cambria"/>
          <w:b w:val="false"/>
          <w:bCs w:val="false"/>
          <w:i/>
          <w:iCs/>
          <w:color w:val="2B2B33"/>
          <w:sz w:val="17"/>
          <w:szCs w:val="17"/>
        </w:rPr>
        <w:t xml:space="preserve">A Volta do Filho Pródigo</w:t>
      </w:r>
      <w:r>
        <w:rPr>
          <w:rFonts w:ascii="Cambria" w:cs="Cambria" w:eastAsia="Cambria" w:hAnsi="Cambria"/>
          <w:b w:val="false"/>
          <w:bCs w:val="false"/>
          <w:i w:val="false"/>
          <w:iCs w:val="false"/>
          <w:color w:val="2B2B33"/>
          <w:sz w:val="17"/>
          <w:szCs w:val="17"/>
        </w:rPr>
        <w:t xml:space="preserve">. Tradução do estudo. Nouwen escreveu o livro depois de passar horas diante do quadro de Rembrandt no Museu Hermitage, em São Petersburgo.</w:t>
      </w:r>
    </w:p>
  </w:footnote>
  <w:footnote w:id="6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Richard F. Lovelace, </w:t>
      </w:r>
      <w:r>
        <w:rPr>
          <w:rFonts w:ascii="Cambria" w:cs="Cambria" w:eastAsia="Cambria" w:hAnsi="Cambria"/>
          <w:b w:val="false"/>
          <w:bCs w:val="false"/>
          <w:i/>
          <w:iCs/>
          <w:color w:val="2B2B33"/>
          <w:sz w:val="17"/>
          <w:szCs w:val="17"/>
        </w:rPr>
        <w:t xml:space="preserve">Dynamics of Spiritual Life</w:t>
      </w:r>
      <w:r>
        <w:rPr>
          <w:rFonts w:ascii="Cambria" w:cs="Cambria" w:eastAsia="Cambria" w:hAnsi="Cambria"/>
          <w:b w:val="false"/>
          <w:bCs w:val="false"/>
          <w:i w:val="false"/>
          <w:iCs w:val="false"/>
          <w:color w:val="2B2B33"/>
          <w:sz w:val="17"/>
          <w:szCs w:val="17"/>
        </w:rPr>
        <w:t xml:space="preserve"> (InterVarsity, 1979), p. 212ss; citado por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4 (tradução da edição brasileira). Lovelace foi professor de história da igreja no Gordon-Conwell Theological Seminary e estudou os avivamentos.</w:t>
      </w:r>
    </w:p>
  </w:footnote>
  <w:footnote w:id="6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palestra "O Coração Transformado pelo Evangelho" (Redeemer, "Leaders at Seven"): não se diz a um membro batizado "acho que você não é regenerado" ("você tem uma máquina de raio-X?"). Prega-se a distinção entre religião e evangelho, e as pessoas voltam dizendo: "acho que me tornei cristão este ano". Kistemaker aplica o irmão mais velho também ao crente fiel "com tendência a se ressentir".</w:t>
      </w:r>
    </w:p>
  </w:footnote>
  <w:footnote w:id="6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sermão "O Pai e os Dois Filhos Perdidos": "Ele não é farisaico a respeito dos fariseus." Kistemaker: "Jesus, entretanto, não os acusou, de maneira alguma." Snodgrass: o final aberto funciona "como um convite para a mudança de atitude".</w:t>
      </w:r>
    </w:p>
  </w:footnote>
  <w:footnote w:id="6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fonte.</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Parekálei autón</w:t>
      </w:r>
      <w:r>
        <w:rPr>
          <w:rFonts w:ascii="Cambria" w:cs="Cambria" w:eastAsia="Cambria" w:hAnsi="Cambria"/>
          <w:b w:val="false"/>
          <w:bCs w:val="false"/>
          <w:i w:val="false"/>
          <w:iCs w:val="false"/>
          <w:color w:val="2B2B33"/>
          <w:sz w:val="17"/>
          <w:szCs w:val="17"/>
        </w:rPr>
        <w:t xml:space="preserve"> (παρεκάλει αὐτόν, "pa-re-CÁ-lei"), imperfeito de </w:t>
      </w:r>
      <w:r>
        <w:rPr>
          <w:rFonts w:ascii="Cambria" w:cs="Cambria" w:eastAsia="Cambria" w:hAnsi="Cambria"/>
          <w:b w:val="false"/>
          <w:bCs w:val="false"/>
          <w:i/>
          <w:iCs/>
          <w:color w:val="2B2B33"/>
          <w:sz w:val="17"/>
          <w:szCs w:val="17"/>
        </w:rPr>
        <w:t xml:space="preserve">parakaléō</w:t>
      </w:r>
      <w:r>
        <w:rPr>
          <w:rFonts w:ascii="Cambria" w:cs="Cambria" w:eastAsia="Cambria" w:hAnsi="Cambria"/>
          <w:b w:val="false"/>
          <w:bCs w:val="false"/>
          <w:i w:val="false"/>
          <w:iCs w:val="false"/>
          <w:color w:val="2B2B33"/>
          <w:sz w:val="17"/>
          <w:szCs w:val="17"/>
        </w:rPr>
        <w:t xml:space="preserve">: "ficava rogando", "insistia suplicando". A NAA traduz "procurava convencê-lo". Bailey (p. 242): "Pela segunda vez em um dia, o pai sai de casa fazendo, em humilhação pública, uma demonstração de amor inesperado." Kistemaker: "Tratou os dois da mesma maneira."</w:t>
      </w:r>
    </w:p>
  </w:footnote>
  <w:footnote w:id="6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Téknon</w:t>
      </w:r>
      <w:r>
        <w:rPr>
          <w:rFonts w:ascii="Cambria" w:cs="Cambria" w:eastAsia="Cambria" w:hAnsi="Cambria"/>
          <w:b w:val="false"/>
          <w:bCs w:val="false"/>
          <w:i w:val="false"/>
          <w:iCs w:val="false"/>
          <w:color w:val="2B2B33"/>
          <w:sz w:val="17"/>
          <w:szCs w:val="17"/>
        </w:rPr>
        <w:t xml:space="preserve"> (τέκνον, "TÉC-non"): "filho", com nuance de afeto; "meu menino" (Kistemaker), mais terno que </w:t>
      </w:r>
      <w:r>
        <w:rPr>
          <w:rFonts w:ascii="Cambria" w:cs="Cambria" w:eastAsia="Cambria" w:hAnsi="Cambria"/>
          <w:b w:val="false"/>
          <w:bCs w:val="false"/>
          <w:i/>
          <w:iCs/>
          <w:color w:val="2B2B33"/>
          <w:sz w:val="17"/>
          <w:szCs w:val="17"/>
        </w:rPr>
        <w:t xml:space="preserve">huiós</w:t>
      </w:r>
      <w:r>
        <w:rPr>
          <w:rFonts w:ascii="Cambria" w:cs="Cambria" w:eastAsia="Cambria" w:hAnsi="Cambria"/>
          <w:b w:val="false"/>
          <w:bCs w:val="false"/>
          <w:i w:val="false"/>
          <w:iCs w:val="false"/>
          <w:color w:val="2B2B33"/>
          <w:sz w:val="17"/>
          <w:szCs w:val="17"/>
        </w:rPr>
        <w:t xml:space="preserve">. É a palavra de Maria a Jesus no templo (Lc 2.48). Bailey (p. 245): o pai não repreende nem condena.</w:t>
      </w:r>
    </w:p>
  </w:footnote>
  <w:footnote w:id="7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estudo.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Sỳ pántote met' emoû eî, kaì pánta tà emà sá estin</w:t>
      </w:r>
      <w:r>
        <w:rPr>
          <w:rFonts w:ascii="Cambria" w:cs="Cambria" w:eastAsia="Cambria" w:hAnsi="Cambria"/>
          <w:b w:val="false"/>
          <w:bCs w:val="false"/>
          <w:i w:val="false"/>
          <w:iCs w:val="false"/>
          <w:color w:val="2B2B33"/>
          <w:sz w:val="17"/>
          <w:szCs w:val="17"/>
        </w:rPr>
        <w:t xml:space="preserve"> (σὺ πάντοτε μετ' ἐμοῦ εἶ, καὶ πάντα τὰ ἐμὰ σά ἐστιν). </w:t>
      </w:r>
      <w:r>
        <w:rPr>
          <w:rFonts w:ascii="Cambria" w:cs="Cambria" w:eastAsia="Cambria" w:hAnsi="Cambria"/>
          <w:b w:val="false"/>
          <w:bCs w:val="false"/>
          <w:i/>
          <w:iCs/>
          <w:color w:val="2B2B33"/>
          <w:sz w:val="17"/>
          <w:szCs w:val="17"/>
        </w:rPr>
        <w:t xml:space="preserve">Pántote</w:t>
      </w:r>
      <w:r>
        <w:rPr>
          <w:rFonts w:ascii="Cambria" w:cs="Cambria" w:eastAsia="Cambria" w:hAnsi="Cambria"/>
          <w:b w:val="false"/>
          <w:bCs w:val="false"/>
          <w:i w:val="false"/>
          <w:iCs w:val="false"/>
          <w:color w:val="2B2B33"/>
          <w:sz w:val="17"/>
          <w:szCs w:val="17"/>
        </w:rPr>
        <w:t xml:space="preserve"> (πάντοτε, "PÁN-to-te"), "sempre", responde ao duplo </w:t>
      </w:r>
      <w:r>
        <w:rPr>
          <w:rFonts w:ascii="Cambria" w:cs="Cambria" w:eastAsia="Cambria" w:hAnsi="Cambria"/>
          <w:b w:val="false"/>
          <w:bCs w:val="false"/>
          <w:i/>
          <w:iCs/>
          <w:color w:val="2B2B33"/>
          <w:sz w:val="17"/>
          <w:szCs w:val="17"/>
        </w:rPr>
        <w:t xml:space="preserve">oudépote</w:t>
      </w:r>
      <w:r>
        <w:rPr>
          <w:rFonts w:ascii="Cambria" w:cs="Cambria" w:eastAsia="Cambria" w:hAnsi="Cambria"/>
          <w:b w:val="false"/>
          <w:bCs w:val="false"/>
          <w:i w:val="false"/>
          <w:iCs w:val="false"/>
          <w:color w:val="2B2B33"/>
          <w:sz w:val="17"/>
          <w:szCs w:val="17"/>
        </w:rPr>
        <w:t xml:space="preserve">, "nunca", do v. 29 (Snodgrass: o "nunca" do filho contra o "sempre" do pai). Os verbos estão no presente: descrevem uma condição permanente, não um acerto daquele dia. A leitura "a vida inteira que tiveram juntos" é do Rev. Allan, adotada no estudo (veredito B13). Snodgrass acrescenta o dado jurídico: pela m. </w:t>
      </w:r>
      <w:r>
        <w:rPr>
          <w:rFonts w:ascii="Cambria" w:cs="Cambria" w:eastAsia="Cambria" w:hAnsi="Cambria"/>
          <w:b w:val="false"/>
          <w:bCs w:val="false"/>
          <w:i/>
          <w:iCs/>
          <w:color w:val="2B2B33"/>
          <w:sz w:val="17"/>
          <w:szCs w:val="17"/>
        </w:rPr>
        <w:t xml:space="preserve">Bava Batra</w:t>
      </w:r>
      <w:r>
        <w:rPr>
          <w:rFonts w:ascii="Cambria" w:cs="Cambria" w:eastAsia="Cambria" w:hAnsi="Cambria"/>
          <w:b w:val="false"/>
          <w:bCs w:val="false"/>
          <w:i w:val="false"/>
          <w:iCs w:val="false"/>
          <w:color w:val="2B2B33"/>
          <w:sz w:val="17"/>
          <w:szCs w:val="17"/>
        </w:rPr>
        <w:t xml:space="preserve"> 8.7, a herança do mais velho não seria diminuída pela volta do irmão. Kistemaker: "estar sempre na presença do pai, como herdeiro".</w:t>
      </w:r>
    </w:p>
  </w:footnote>
  <w:footnote w:id="7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e fonte.</w:t>
      </w:r>
      <w:r>
        <w:rPr>
          <w:rFonts w:ascii="Cambria" w:cs="Cambria" w:eastAsia="Cambria" w:hAnsi="Cambria"/>
          <w:b w:val="false"/>
          <w:bCs w:val="false"/>
          <w:i w:val="false"/>
          <w:iCs w:val="false"/>
          <w:color w:val="2B2B33"/>
          <w:sz w:val="17"/>
          <w:szCs w:val="17"/>
        </w:rPr>
        <w:t xml:space="preserve"> Kistemaker, cap. 34: "Porque és meu filho, eu sou teu pai; e porque o pródigo é meu filho, ele é teu irmão." O pai usa o mesmo pronome do filho, </w:t>
      </w:r>
      <w:r>
        <w:rPr>
          <w:rFonts w:ascii="Cambria" w:cs="Cambria" w:eastAsia="Cambria" w:hAnsi="Cambria"/>
          <w:b w:val="false"/>
          <w:bCs w:val="false"/>
          <w:i/>
          <w:iCs/>
          <w:color w:val="2B2B33"/>
          <w:sz w:val="17"/>
          <w:szCs w:val="17"/>
        </w:rPr>
        <w:t xml:space="preserve">hoûtos</w:t>
      </w:r>
      <w:r>
        <w:rPr>
          <w:rFonts w:ascii="Cambria" w:cs="Cambria" w:eastAsia="Cambria" w:hAnsi="Cambria"/>
          <w:b w:val="false"/>
          <w:bCs w:val="false"/>
          <w:i w:val="false"/>
          <w:iCs w:val="false"/>
          <w:color w:val="2B2B33"/>
          <w:sz w:val="17"/>
          <w:szCs w:val="17"/>
        </w:rPr>
        <w:t xml:space="preserve">, mas troca "filho" por "irmão": </w:t>
      </w:r>
      <w:r>
        <w:rPr>
          <w:rFonts w:ascii="Cambria" w:cs="Cambria" w:eastAsia="Cambria" w:hAnsi="Cambria"/>
          <w:b w:val="false"/>
          <w:bCs w:val="false"/>
          <w:i/>
          <w:iCs/>
          <w:color w:val="2B2B33"/>
          <w:sz w:val="17"/>
          <w:szCs w:val="17"/>
        </w:rPr>
        <w:t xml:space="preserve">ho adelphós sou hoûtos</w:t>
      </w:r>
      <w:r>
        <w:rPr>
          <w:rFonts w:ascii="Cambria" w:cs="Cambria" w:eastAsia="Cambria" w:hAnsi="Cambria"/>
          <w:b w:val="false"/>
          <w:bCs w:val="false"/>
          <w:i w:val="false"/>
          <w:iCs w:val="false"/>
          <w:color w:val="2B2B33"/>
          <w:sz w:val="17"/>
          <w:szCs w:val="17"/>
        </w:rPr>
        <w:t xml:space="preserve"> (ὁ ἀδελφός σου οὗτος). Snodgrass: se aceitasse, "ele ganharia um irmão". Boice: "O pródigo é nosso irmão, quer reconheçamos isso ou não."</w:t>
      </w:r>
    </w:p>
  </w:footnote>
  <w:footnote w:id="7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Édei</w:t>
      </w:r>
      <w:r>
        <w:rPr>
          <w:rFonts w:ascii="Cambria" w:cs="Cambria" w:eastAsia="Cambria" w:hAnsi="Cambria"/>
          <w:b w:val="false"/>
          <w:bCs w:val="false"/>
          <w:i w:val="false"/>
          <w:iCs w:val="false"/>
          <w:color w:val="2B2B33"/>
          <w:sz w:val="17"/>
          <w:szCs w:val="17"/>
        </w:rPr>
        <w:t xml:space="preserve"> (ἔδει, "É-dei"), de </w:t>
      </w:r>
      <w:r>
        <w:rPr>
          <w:rFonts w:ascii="Cambria" w:cs="Cambria" w:eastAsia="Cambria" w:hAnsi="Cambria"/>
          <w:b w:val="false"/>
          <w:bCs w:val="false"/>
          <w:i/>
          <w:iCs/>
          <w:color w:val="2B2B33"/>
          <w:sz w:val="17"/>
          <w:szCs w:val="17"/>
        </w:rPr>
        <w:t xml:space="preserve">deî</w:t>
      </w:r>
      <w:r>
        <w:rPr>
          <w:rFonts w:ascii="Cambria" w:cs="Cambria" w:eastAsia="Cambria" w:hAnsi="Cambria"/>
          <w:b w:val="false"/>
          <w:bCs w:val="false"/>
          <w:i w:val="false"/>
          <w:iCs w:val="false"/>
          <w:color w:val="2B2B33"/>
          <w:sz w:val="17"/>
          <w:szCs w:val="17"/>
        </w:rPr>
        <w:t xml:space="preserve">, "é necessário". Lucas usa o verbo para o que tem de acontecer no plano de Deus (Lc 2.49; 9.22; 24.26). Snodgrass liga o v. 32 a Mt 18.33, no fim de outra parábola: "não devias tu também ter compaixão?". Bailey (p. 246) nota que o infinitivo não tem sujeito expresso ("nós devíamos" ou "tu devias"); com as antigas versões árabes, prefere "tu devias": o apelo é ao filho mais velho.</w:t>
      </w:r>
    </w:p>
  </w:footnote>
  <w:footnote w:id="7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Bailey (p. 238) mostra que a segunda metade da parábola tem estrutura invertida e que lhe falta a última estrofe: a história está deliberadamente inacabada. Snodgrass: "o leitor é forçado a pensar se o mais velho entra".</w:t>
      </w:r>
    </w:p>
  </w:footnote>
  <w:footnote w:id="7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cautela.</w:t>
      </w:r>
      <w:r>
        <w:rPr>
          <w:rFonts w:ascii="Cambria" w:cs="Cambria" w:eastAsia="Cambria" w:hAnsi="Cambria"/>
          <w:b w:val="false"/>
          <w:bCs w:val="false"/>
          <w:i w:val="false"/>
          <w:iCs w:val="false"/>
          <w:color w:val="2B2B33"/>
          <w:sz w:val="17"/>
          <w:szCs w:val="17"/>
        </w:rPr>
        <w:t xml:space="preserve"> Leitura de Jeremias e Giblin, resumida por Bailey (pp. 235-237): nas ações de Jesus, o coração do Pai se torna visível. Snodgrass é mais cauteloso: o pai não é uma projeção de Jesus, mas a parábola tem implicações cristológicas, porque Jesus a usa para defender o próprio convívio com pecadores. Kistemaker: "É Jesus que fala sobre o amor do Pai, que abre o caminho para a casa do Pai."</w:t>
      </w:r>
    </w:p>
  </w:footnote>
  <w:footnote w:id="7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cautela.</w:t>
      </w:r>
      <w:r>
        <w:rPr>
          <w:rFonts w:ascii="Cambria" w:cs="Cambria" w:eastAsia="Cambria" w:hAnsi="Cambria"/>
          <w:b w:val="false"/>
          <w:bCs w:val="false"/>
          <w:i w:val="false"/>
          <w:iCs w:val="false"/>
          <w:color w:val="2B2B33"/>
          <w:sz w:val="17"/>
          <w:szCs w:val="17"/>
        </w:rPr>
        <w:t xml:space="preserve"> A ideia do "verdadeiro irmão mais velho" é de Keller (</w:t>
      </w:r>
      <w:r>
        <w:rPr>
          <w:rFonts w:ascii="Cambria" w:cs="Cambria" w:eastAsia="Cambria" w:hAnsi="Cambria"/>
          <w:b w:val="false"/>
          <w:bCs w:val="false"/>
          <w:i/>
          <w:iCs/>
          <w:color w:val="2B2B33"/>
          <w:sz w:val="17"/>
          <w:szCs w:val="17"/>
        </w:rPr>
        <w:t xml:space="preserve">O Deus Pródigo</w:t>
      </w:r>
      <w:r>
        <w:rPr>
          <w:rFonts w:ascii="Cambria" w:cs="Cambria" w:eastAsia="Cambria" w:hAnsi="Cambria"/>
          <w:b w:val="false"/>
          <w:bCs w:val="false"/>
          <w:i w:val="false"/>
          <w:iCs w:val="false"/>
          <w:color w:val="2B2B33"/>
          <w:sz w:val="17"/>
          <w:szCs w:val="17"/>
        </w:rPr>
        <w:t xml:space="preserve">, cap. 5), que diz dever a leitura a um sermão de Edmund Clowney ("Sharing the Father's Welcome", em </w:t>
      </w:r>
      <w:r>
        <w:rPr>
          <w:rFonts w:ascii="Cambria" w:cs="Cambria" w:eastAsia="Cambria" w:hAnsi="Cambria"/>
          <w:b w:val="false"/>
          <w:bCs w:val="false"/>
          <w:i/>
          <w:iCs/>
          <w:color w:val="2B2B33"/>
          <w:sz w:val="17"/>
          <w:szCs w:val="17"/>
        </w:rPr>
        <w:t xml:space="preserve">Preaching Christ from All of Scripture</w:t>
      </w:r>
      <w:r>
        <w:rPr>
          <w:rFonts w:ascii="Cambria" w:cs="Cambria" w:eastAsia="Cambria" w:hAnsi="Cambria"/>
          <w:b w:val="false"/>
          <w:bCs w:val="false"/>
          <w:i w:val="false"/>
          <w:iCs w:val="false"/>
          <w:color w:val="2B2B33"/>
          <w:sz w:val="17"/>
          <w:szCs w:val="17"/>
        </w:rPr>
        <w:t xml:space="preserve">, 2003). É conexão canônica, não o que a parábola diz; por isso o sermão a desenvolve com outros textos (Jo 17.10; Hb 2.11; Rm 8.17).</w:t>
      </w:r>
    </w:p>
  </w:footnote>
  <w:footnote w:id="7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Jo 17.10: </w:t>
      </w:r>
      <w:r>
        <w:rPr>
          <w:rFonts w:ascii="Cambria" w:cs="Cambria" w:eastAsia="Cambria" w:hAnsi="Cambria"/>
          <w:b w:val="false"/>
          <w:bCs w:val="false"/>
          <w:i/>
          <w:iCs/>
          <w:color w:val="2B2B33"/>
          <w:sz w:val="17"/>
          <w:szCs w:val="17"/>
        </w:rPr>
        <w:t xml:space="preserve">kaì tà emà pánta sá estin kaì tà sà emá</w:t>
      </w:r>
      <w:r>
        <w:rPr>
          <w:rFonts w:ascii="Cambria" w:cs="Cambria" w:eastAsia="Cambria" w:hAnsi="Cambria"/>
          <w:b w:val="false"/>
          <w:bCs w:val="false"/>
          <w:i w:val="false"/>
          <w:iCs w:val="false"/>
          <w:color w:val="2B2B33"/>
          <w:sz w:val="17"/>
          <w:szCs w:val="17"/>
        </w:rPr>
        <w:t xml:space="preserve"> (καὶ τὰ ἐμὰ πάντα σά ἐστιν καὶ τὰ σὰ ἐμά). Lc 15.31: </w:t>
      </w:r>
      <w:r>
        <w:rPr>
          <w:rFonts w:ascii="Cambria" w:cs="Cambria" w:eastAsia="Cambria" w:hAnsi="Cambria"/>
          <w:b w:val="false"/>
          <w:bCs w:val="false"/>
          <w:i/>
          <w:iCs/>
          <w:color w:val="2B2B33"/>
          <w:sz w:val="17"/>
          <w:szCs w:val="17"/>
        </w:rPr>
        <w:t xml:space="preserve">kaì pánta tà emà sá estin</w:t>
      </w:r>
      <w:r>
        <w:rPr>
          <w:rFonts w:ascii="Cambria" w:cs="Cambria" w:eastAsia="Cambria" w:hAnsi="Cambria"/>
          <w:b w:val="false"/>
          <w:bCs w:val="false"/>
          <w:i w:val="false"/>
          <w:iCs w:val="false"/>
          <w:color w:val="2B2B33"/>
          <w:sz w:val="17"/>
          <w:szCs w:val="17"/>
        </w:rPr>
        <w:t xml:space="preserve"> (καὶ πάντα τὰ ἐμὰ σά ἐστιν). As mesmas palavras, em ordem quase igual.</w:t>
      </w:r>
    </w:p>
  </w:footnote>
  <w:footnote w:id="7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Hb 10.5-9 aplica o Sl 40.6-8 a Cristo, o que autoriza ler o salmo como fala do Filho. Redação da NAA (conferida).</w:t>
      </w:r>
    </w:p>
  </w:footnote>
  <w:footnote w:id="7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 e cautela.</w:t>
      </w:r>
      <w:r>
        <w:rPr>
          <w:rFonts w:ascii="Cambria" w:cs="Cambria" w:eastAsia="Cambria" w:hAnsi="Cambria"/>
          <w:b w:val="false"/>
          <w:bCs w:val="false"/>
          <w:i w:val="false"/>
          <w:iCs w:val="false"/>
          <w:color w:val="2B2B33"/>
          <w:sz w:val="17"/>
          <w:szCs w:val="17"/>
        </w:rPr>
        <w:t xml:space="preserve"> Conexão canônica proposta no estudo (Fase 5). Dt 21.18-21 descreve o filho "rebelde e teimoso", "comilão e beberrão" (NAA); Dt 21.22-23 vem logo depois: o pendurado no madeiro é maldito de Deus. Em Lc 7.34 os opositores acusam Jesus com a mesma dupla de vícios, e em Gl 3.13 Paulo aplica Dt 21.23 à cruz. As palavras gregas de Lc 7.34 não são as mesmas da Septuaginta em Dt 21.20, e as da NAA também não ("glutão e bebedor de vinho"): a ligação é de conteúdo, não verbal. Lloyd-Jones: comparar Escritura com Escritura. Keller (cap. 5): Jesus foi "tratado como um pária" para sermos admitidos na família.</w:t>
      </w:r>
    </w:p>
  </w:footnote>
  <w:footnote w:id="7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w:t>
      </w:r>
      <w:r>
        <w:rPr>
          <w:rFonts w:ascii="Cambria" w:cs="Cambria" w:eastAsia="Cambria" w:hAnsi="Cambria"/>
          <w:b w:val="false"/>
          <w:bCs w:val="false"/>
          <w:i/>
          <w:iCs/>
          <w:color w:val="2B2B33"/>
          <w:sz w:val="17"/>
          <w:szCs w:val="17"/>
        </w:rPr>
        <w:t xml:space="preserve">Abba</w:t>
      </w:r>
      <w:r>
        <w:rPr>
          <w:rFonts w:ascii="Cambria" w:cs="Cambria" w:eastAsia="Cambria" w:hAnsi="Cambria"/>
          <w:b w:val="false"/>
          <w:bCs w:val="false"/>
          <w:i w:val="false"/>
          <w:iCs w:val="false"/>
          <w:color w:val="2B2B33"/>
          <w:sz w:val="17"/>
          <w:szCs w:val="17"/>
        </w:rPr>
        <w:t xml:space="preserve"> (ἀββα) é aramaico, a língua de Jesus em casa. Marcos o preserva e traduz: "Aba, Pai"; Paulo usa a mesma dupla em Gl 4.6 e Rm 8.15. É a palavra de um filho para o pai, de intimidade e respeito. A ideia popular de que significa "papai", no sentido infantil, é exagero (James Barr, "'Abbā Isn't 'Daddy'", </w:t>
      </w:r>
      <w:r>
        <w:rPr>
          <w:rFonts w:ascii="Cambria" w:cs="Cambria" w:eastAsia="Cambria" w:hAnsi="Cambria"/>
          <w:b w:val="false"/>
          <w:bCs w:val="false"/>
          <w:i/>
          <w:iCs/>
          <w:color w:val="2B2B33"/>
          <w:sz w:val="17"/>
          <w:szCs w:val="17"/>
        </w:rPr>
        <w:t xml:space="preserve">Journal of Theological Studies</w:t>
      </w:r>
      <w:r>
        <w:rPr>
          <w:rFonts w:ascii="Cambria" w:cs="Cambria" w:eastAsia="Cambria" w:hAnsi="Cambria"/>
          <w:b w:val="false"/>
          <w:bCs w:val="false"/>
          <w:i w:val="false"/>
          <w:iCs w:val="false"/>
          <w:color w:val="2B2B33"/>
          <w:sz w:val="17"/>
          <w:szCs w:val="17"/>
        </w:rPr>
        <w:t xml:space="preserve"> 39, 1988). Também é exagero dizer que Jesus foi o primeiro a chamar Deus de Pai: o AT já o faz (Is 63.16; 64.8). O singular em Jesus é a intimidade. Todas as orações de Jesus registradas nos evangelhos começam com "Pai" (Mt 11.25; Jo 11.41; 12.27-28; 17.1), exceto o grito de Mc 15.34 e Mt 27.46. Mc 14.36 conferido na NAA.</w:t>
      </w:r>
    </w:p>
  </w:footnote>
  <w:footnote w:id="8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No grego, "a hora sexta" e "a hora nona"; a NAA traduz para o nosso relógio: do meio-dia às três da tarde. As trevas ao meio-dia são sinal de juízo nos profetas (Am 8.9).</w:t>
      </w:r>
    </w:p>
  </w:footnote>
  <w:footnote w:id="8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 fonte e cautela.</w:t>
      </w:r>
      <w:r>
        <w:rPr>
          <w:rFonts w:ascii="Cambria" w:cs="Cambria" w:eastAsia="Cambria" w:hAnsi="Cambria"/>
          <w:b w:val="false"/>
          <w:bCs w:val="false"/>
          <w:i w:val="false"/>
          <w:iCs w:val="false"/>
          <w:color w:val="2B2B33"/>
          <w:sz w:val="17"/>
          <w:szCs w:val="17"/>
        </w:rPr>
        <w:t xml:space="preserve"> Marcos preserva o aramaico: </w:t>
      </w:r>
      <w:r>
        <w:rPr>
          <w:rFonts w:ascii="Cambria" w:cs="Cambria" w:eastAsia="Cambria" w:hAnsi="Cambria"/>
          <w:b w:val="false"/>
          <w:bCs w:val="false"/>
          <w:i/>
          <w:iCs/>
          <w:color w:val="2B2B33"/>
          <w:sz w:val="17"/>
          <w:szCs w:val="17"/>
        </w:rPr>
        <w:t xml:space="preserve">Eloí, Eloí, lamá sabachtháni</w:t>
      </w:r>
      <w:r>
        <w:rPr>
          <w:rFonts w:ascii="Cambria" w:cs="Cambria" w:eastAsia="Cambria" w:hAnsi="Cambria"/>
          <w:b w:val="false"/>
          <w:bCs w:val="false"/>
          <w:i w:val="false"/>
          <w:iCs w:val="false"/>
          <w:color w:val="2B2B33"/>
          <w:sz w:val="17"/>
          <w:szCs w:val="17"/>
        </w:rPr>
        <w:t xml:space="preserve">, a primeira linha do Sl 22. Keller, sermão "O Pai e os Dois Filhos Perdidos": "a única vez em que não o chamou de Pai, porque naquele momento não estava sendo tratado como filho". Cuidado de formulação (estudo, Fase 5): a Trindade não se rompeu, e o Filho nunca deixou de ser Filho; ele suportou o juízo como nosso substituto. O Sl 22 termina em confiança e louvor (vv. 22-31), e Hb 2.12 põe na boca de Cristo o v. 22: "A meus irmãos declararei o teu nome" (NAA).</w:t>
      </w:r>
    </w:p>
  </w:footnote>
  <w:footnote w:id="8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Hb 13.11-13: os corpos dos animais do sacrifício eram queimados fora do acampamento (Lv 16.27); assim Jesus sofreu fora da porta da cidade. A aproximação com o irmão do lado de fora da festa é do estudo, como imagem. No sermão, o versículo vem parafraseado.</w:t>
      </w:r>
    </w:p>
  </w:footnote>
  <w:footnote w:id="8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Jesus ora o Sl 31.5, acrescentando "Pai". As duas palavras de Jesus a Deus na cruz registradas por Lucas começam com "Pai" (23.34 e 46). Lc 23.34 falta em alguns manuscritos antigos, mas é aceito pela maioria das traduções.</w:t>
      </w:r>
    </w:p>
  </w:footnote>
  <w:footnote w:id="8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Gl 4.1-7 usa as categorias da parábola: o herdeiro que, enquanto menor, não difere de um escravo (4.1) e a adoção por meio do Filho, enviado para resgatar os que estavam debaixo da lei (4.4-5). Rm 8.15 diz o mesmo: não um espírito de escravidão, mas de adoção. Gl 4.7 conferido na NAA.</w:t>
      </w:r>
    </w:p>
  </w:footnote>
  <w:footnote w:id="8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Aforismo do Rev. Allan (perfil de voz). Formulação da "grande troca" de 2Co 5.21 e 8.9.</w:t>
      </w:r>
    </w:p>
  </w:footnote>
  <w:footnote w:id="8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William Cowper, "Love Constraining to Obedience", </w:t>
      </w:r>
      <w:r>
        <w:rPr>
          <w:rFonts w:ascii="Cambria" w:cs="Cambria" w:eastAsia="Cambria" w:hAnsi="Cambria"/>
          <w:b w:val="false"/>
          <w:bCs w:val="false"/>
          <w:i/>
          <w:iCs/>
          <w:color w:val="2B2B33"/>
          <w:sz w:val="17"/>
          <w:szCs w:val="17"/>
        </w:rPr>
        <w:t xml:space="preserve">Olney Hymns</w:t>
      </w:r>
      <w:r>
        <w:rPr>
          <w:rFonts w:ascii="Cambria" w:cs="Cambria" w:eastAsia="Cambria" w:hAnsi="Cambria"/>
          <w:b w:val="false"/>
          <w:bCs w:val="false"/>
          <w:i w:val="false"/>
          <w:iCs w:val="false"/>
          <w:color w:val="2B2B33"/>
          <w:sz w:val="17"/>
          <w:szCs w:val="17"/>
        </w:rPr>
        <w:t xml:space="preserve"> (1779), livro III. Original: "To see the Law by Christ fulfilled / And hear His pardoning voice, / Changes a slave into a child, / And duty into choice." Tradução do estudo. Keller cita a estrofe no cap. 5.</w:t>
      </w:r>
    </w:p>
  </w:footnote>
  <w:footnote w:id="8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Rm 8.32 fecha o argumento de Rm 8.14-17, onde Paulo fala do "espírito de adoção", do "Aba, Pai" e de sermos "herdeiros de Deus e coerdeiros com Cristo".</w:t>
      </w:r>
    </w:p>
  </w:footnote>
  <w:footnote w:id="8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 e cautela.</w:t>
      </w:r>
      <w:r>
        <w:rPr>
          <w:rFonts w:ascii="Cambria" w:cs="Cambria" w:eastAsia="Cambria" w:hAnsi="Cambria"/>
          <w:b w:val="false"/>
          <w:bCs w:val="false"/>
          <w:i w:val="false"/>
          <w:iCs w:val="false"/>
          <w:color w:val="2B2B33"/>
          <w:sz w:val="17"/>
          <w:szCs w:val="17"/>
        </w:rPr>
        <w:t xml:space="preserve"> Lloyd-Jones (sermão de 1935): o pai veste o filho para que ele não sinta vergonha diante dos outros; é "o manto da justiça de Cristo". Imagens parecidas em Zc 3.3-5 (o sumo sacerdote Josué recebe vestes limpas) e Is 61.10. Snodgrass adverte que a veste, na parábola, não é alegoria; a ligação vem do cânon.</w:t>
      </w:r>
    </w:p>
  </w:footnote>
  <w:footnote w:id="8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Sinclair B. Ferguson, </w:t>
      </w:r>
      <w:r>
        <w:rPr>
          <w:rFonts w:ascii="Cambria" w:cs="Cambria" w:eastAsia="Cambria" w:hAnsi="Cambria"/>
          <w:b w:val="false"/>
          <w:bCs w:val="false"/>
          <w:i/>
          <w:iCs/>
          <w:color w:val="2B2B33"/>
          <w:sz w:val="17"/>
          <w:szCs w:val="17"/>
        </w:rPr>
        <w:t xml:space="preserve">The Whole Christ</w:t>
      </w:r>
      <w:r>
        <w:rPr>
          <w:rFonts w:ascii="Cambria" w:cs="Cambria" w:eastAsia="Cambria" w:hAnsi="Cambria"/>
          <w:b w:val="false"/>
          <w:bCs w:val="false"/>
          <w:i w:val="false"/>
          <w:iCs w:val="false"/>
          <w:color w:val="2B2B33"/>
          <w:sz w:val="17"/>
          <w:szCs w:val="17"/>
        </w:rPr>
        <w:t xml:space="preserve"> (Crossway, 2016); ed. bras. </w:t>
      </w:r>
      <w:r>
        <w:rPr>
          <w:rFonts w:ascii="Cambria" w:cs="Cambria" w:eastAsia="Cambria" w:hAnsi="Cambria"/>
          <w:b w:val="false"/>
          <w:bCs w:val="false"/>
          <w:i/>
          <w:iCs/>
          <w:color w:val="2B2B33"/>
          <w:sz w:val="17"/>
          <w:szCs w:val="17"/>
        </w:rPr>
        <w:t xml:space="preserve">O Cristo Completo</w:t>
      </w:r>
      <w:r>
        <w:rPr>
          <w:rFonts w:ascii="Cambria" w:cs="Cambria" w:eastAsia="Cambria" w:hAnsi="Cambria"/>
          <w:b w:val="false"/>
          <w:bCs w:val="false"/>
          <w:i w:val="false"/>
          <w:iCs w:val="false"/>
          <w:color w:val="2B2B33"/>
          <w:sz w:val="17"/>
          <w:szCs w:val="17"/>
        </w:rPr>
        <w:t xml:space="preserve">. Paráfrase, com a expressão "gêmeos não idênticos do mesmo ventre". Ferguson escreve a partir da Controvérsia do Marrow (Escócia, séc. XVIII); para ele, a raiz dos dois erros é a desconfiança da bondade de Deus nascida em Gn 3.</w:t>
      </w:r>
    </w:p>
  </w:footnote>
  <w:footnote w:id="9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Os passos da volta seguem Boice (despertar, confissão honesta sem eufemismos, retorno real) e Lloyd-Jones (encarar a situação com honestidade, reconhecer que só há Um a quem recorrer, não pleitear nada além da misericórdia, agir).</w:t>
      </w:r>
    </w:p>
  </w:footnote>
  <w:footnote w:id="9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Para aprofundar.</w:t>
      </w:r>
      <w:r>
        <w:rPr>
          <w:rFonts w:ascii="Cambria" w:cs="Cambria" w:eastAsia="Cambria" w:hAnsi="Cambria"/>
          <w:b w:val="false"/>
          <w:bCs w:val="false"/>
          <w:i w:val="false"/>
          <w:iCs w:val="false"/>
          <w:color w:val="2B2B33"/>
          <w:sz w:val="17"/>
          <w:szCs w:val="17"/>
        </w:rPr>
        <w:t xml:space="preserve"> Duas leituras para quem tem perguntas honestas: C. S. Lewis, </w:t>
      </w:r>
      <w:r>
        <w:rPr>
          <w:rFonts w:ascii="Cambria" w:cs="Cambria" w:eastAsia="Cambria" w:hAnsi="Cambria"/>
          <w:b w:val="false"/>
          <w:bCs w:val="false"/>
          <w:i/>
          <w:iCs/>
          <w:color w:val="2B2B33"/>
          <w:sz w:val="17"/>
          <w:szCs w:val="17"/>
        </w:rPr>
        <w:t xml:space="preserve">Cristianismo Puro e Simples</w:t>
      </w:r>
      <w:r>
        <w:rPr>
          <w:rFonts w:ascii="Cambria" w:cs="Cambria" w:eastAsia="Cambria" w:hAnsi="Cambria"/>
          <w:b w:val="false"/>
          <w:bCs w:val="false"/>
          <w:i w:val="false"/>
          <w:iCs w:val="false"/>
          <w:color w:val="2B2B33"/>
          <w:sz w:val="17"/>
          <w:szCs w:val="17"/>
        </w:rPr>
        <w:t xml:space="preserve">; Timothy Keller, </w:t>
      </w:r>
      <w:r>
        <w:rPr>
          <w:rFonts w:ascii="Cambria" w:cs="Cambria" w:eastAsia="Cambria" w:hAnsi="Cambria"/>
          <w:b w:val="false"/>
          <w:bCs w:val="false"/>
          <w:i/>
          <w:iCs/>
          <w:color w:val="2B2B33"/>
          <w:sz w:val="17"/>
          <w:szCs w:val="17"/>
        </w:rPr>
        <w:t xml:space="preserve">A Fé na Era do Ceticismo</w:t>
      </w:r>
      <w:r>
        <w:rPr>
          <w:rFonts w:ascii="Cambria" w:cs="Cambria" w:eastAsia="Cambria" w:hAnsi="Cambria"/>
          <w:b w:val="false"/>
          <w:bCs w:val="false"/>
          <w:i w:val="false"/>
          <w:iCs w:val="false"/>
          <w:color w:val="2B2B33"/>
          <w:sz w:val="17"/>
          <w:szCs w:val="17"/>
        </w:rPr>
        <w:t xml:space="preserve"> (Vida Nova; original </w:t>
      </w:r>
      <w:r>
        <w:rPr>
          <w:rFonts w:ascii="Cambria" w:cs="Cambria" w:eastAsia="Cambria" w:hAnsi="Cambria"/>
          <w:b w:val="false"/>
          <w:bCs w:val="false"/>
          <w:i/>
          <w:iCs/>
          <w:color w:val="2B2B33"/>
          <w:sz w:val="17"/>
          <w:szCs w:val="17"/>
        </w:rPr>
        <w:t xml:space="preserve">The Reason for God</w:t>
      </w:r>
      <w:r>
        <w:rPr>
          <w:rFonts w:ascii="Cambria" w:cs="Cambria" w:eastAsia="Cambria" w:hAnsi="Cambria"/>
          <w:b w:val="false"/>
          <w:bCs w:val="false"/>
          <w:i w:val="false"/>
          <w:iCs w:val="false"/>
          <w:color w:val="2B2B33"/>
          <w:sz w:val="17"/>
          <w:szCs w:val="17"/>
        </w:rPr>
        <w:t xml:space="preserve">, 2008).</w:t>
      </w:r>
    </w:p>
  </w:footnote>
  <w:footnote w:id="92">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cap. 5: "Os fariseus se arrependem apenas de seus pecados, mas os cristãos também se arrependem do motivo que os leva à retidão." No sermão: "Um cristão é alguém que também aprendeu a se arrepender pelas razões pelas quais fez o certo."</w:t>
      </w:r>
    </w:p>
  </w:footnote>
  <w:footnote w:id="93">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cap. 4, e palestra "O Coração Transformado pelo Evangelho": na religião, a oração é quase só petição e esquenta na necessidade; no evangelho, há longos trechos de louvor e adoração.</w:t>
      </w:r>
    </w:p>
  </w:footnote>
  <w:footnote w:id="94">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Grego.</w:t>
      </w:r>
      <w:r>
        <w:rPr>
          <w:rFonts w:ascii="Cambria" w:cs="Cambria" w:eastAsia="Cambria" w:hAnsi="Cambria"/>
          <w:b w:val="false"/>
          <w:bCs w:val="false"/>
          <w:i w:val="false"/>
          <w:iCs w:val="false"/>
          <w:color w:val="2B2B33"/>
          <w:sz w:val="17"/>
          <w:szCs w:val="17"/>
        </w:rPr>
        <w:t xml:space="preserve"> "Come com eles" é </w:t>
      </w:r>
      <w:r>
        <w:rPr>
          <w:rFonts w:ascii="Cambria" w:cs="Cambria" w:eastAsia="Cambria" w:hAnsi="Cambria"/>
          <w:b w:val="false"/>
          <w:bCs w:val="false"/>
          <w:i/>
          <w:iCs/>
          <w:color w:val="2B2B33"/>
          <w:sz w:val="17"/>
          <w:szCs w:val="17"/>
        </w:rPr>
        <w:t xml:space="preserve">synesthíei autoîs</w:t>
      </w:r>
      <w:r>
        <w:rPr>
          <w:rFonts w:ascii="Cambria" w:cs="Cambria" w:eastAsia="Cambria" w:hAnsi="Cambria"/>
          <w:b w:val="false"/>
          <w:bCs w:val="false"/>
          <w:i w:val="false"/>
          <w:iCs w:val="false"/>
          <w:color w:val="2B2B33"/>
          <w:sz w:val="17"/>
          <w:szCs w:val="17"/>
        </w:rPr>
        <w:t xml:space="preserve"> (συνεσθίει αὐτοῖς, "sin-es-TÍ-ei au-TÍS"). No mundo do séc. I, comer junto era sinal de aceitação. A tarefa continua a do sermão 1 (mandar uma mensagem a alguém que está longe).</w:t>
      </w:r>
    </w:p>
  </w:footnote>
  <w:footnote w:id="95">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D. Martyn Lloyd-Jones, sermão "A Parábola do Filho Pródigo" (6 jan. 1935; trad. em monergismo.com): o servo diz "veio teu irmão", e não "um homem de aparência estranha, em andrajos". No v. 26, "empregado" é </w:t>
      </w:r>
      <w:r>
        <w:rPr>
          <w:rFonts w:ascii="Cambria" w:cs="Cambria" w:eastAsia="Cambria" w:hAnsi="Cambria"/>
          <w:b w:val="false"/>
          <w:bCs w:val="false"/>
          <w:i/>
          <w:iCs/>
          <w:color w:val="2B2B33"/>
          <w:sz w:val="17"/>
          <w:szCs w:val="17"/>
        </w:rPr>
        <w:t xml:space="preserve">paîs</w:t>
      </w:r>
      <w:r>
        <w:rPr>
          <w:rFonts w:ascii="Cambria" w:cs="Cambria" w:eastAsia="Cambria" w:hAnsi="Cambria"/>
          <w:b w:val="false"/>
          <w:bCs w:val="false"/>
          <w:i w:val="false"/>
          <w:iCs w:val="false"/>
          <w:color w:val="2B2B33"/>
          <w:sz w:val="17"/>
          <w:szCs w:val="17"/>
        </w:rPr>
        <w:t xml:space="preserve"> (παῖς), "rapaz", "menino" da casa (Bailey, p. 240).</w:t>
      </w:r>
    </w:p>
  </w:footnote>
  <w:footnote w:id="96">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cap. 1: "Se nossas igrejas não atraem irmãos mais novos, provavelmente estão mais cheias de irmãos mais velhos do que gostaríamos." No cap. 4: irmãos mais velhos produzem irmãos mais novos.</w:t>
      </w:r>
    </w:p>
  </w:footnote>
  <w:footnote w:id="97">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Estudo.</w:t>
      </w:r>
      <w:r>
        <w:rPr>
          <w:rFonts w:ascii="Cambria" w:cs="Cambria" w:eastAsia="Cambria" w:hAnsi="Cambria"/>
          <w:b w:val="false"/>
          <w:bCs w:val="false"/>
          <w:i w:val="false"/>
          <w:iCs w:val="false"/>
          <w:color w:val="2B2B33"/>
          <w:sz w:val="17"/>
          <w:szCs w:val="17"/>
        </w:rPr>
        <w:t xml:space="preserve"> Os três passos (a primeira palavra, a estrada, a mesa) entraram na revisão de 27/9/2026. Confirmar com o conselho o compromisso dos presbíteros e líderes de célula antes de anunciá-lo.</w:t>
      </w:r>
    </w:p>
  </w:footnote>
  <w:footnote w:id="98">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Keller, sermão "O Pai e os Dois Filhos Perdidos": uma igreja do evangelho "será sempre incompreendida"; uns dirão que "soa liberal", outros que "soa conservadora".</w:t>
      </w:r>
    </w:p>
  </w:footnote>
  <w:footnote w:id="99">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Bailey, </w:t>
      </w:r>
      <w:r>
        <w:rPr>
          <w:rFonts w:ascii="Cambria" w:cs="Cambria" w:eastAsia="Cambria" w:hAnsi="Cambria"/>
          <w:b w:val="false"/>
          <w:bCs w:val="false"/>
          <w:i/>
          <w:iCs/>
          <w:color w:val="2B2B33"/>
          <w:sz w:val="17"/>
          <w:szCs w:val="17"/>
        </w:rPr>
        <w:t xml:space="preserve">A Poesia e o Camponês</w:t>
      </w:r>
      <w:r>
        <w:rPr>
          <w:rFonts w:ascii="Cambria" w:cs="Cambria" w:eastAsia="Cambria" w:hAnsi="Cambria"/>
          <w:b w:val="false"/>
          <w:bCs w:val="false"/>
          <w:i w:val="false"/>
          <w:iCs w:val="false"/>
          <w:color w:val="2B2B33"/>
          <w:sz w:val="17"/>
          <w:szCs w:val="17"/>
        </w:rPr>
        <w:t xml:space="preserve">, p. 248, citando o comentário árabe de Sa'id sobre Lucas. O fichamento do estudo traz só o sobrenome; conferir o prenome na nota de Bailey.</w:t>
      </w:r>
    </w:p>
  </w:footnote>
  <w:footnote w:id="100">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Kistemaker, cap. 34: "Se tivesse mostrado a recusa do filho mais velho de entrar em casa, teria fechado a porta. Deixando inacabada a história, indicava que a porta permanecia aberta."</w:t>
      </w:r>
    </w:p>
  </w:footnote>
  <w:footnote w:id="101">
    <w:p>
      <w:pPr>
        <w:spacing w:after="40" w:line="240" w:lineRule="auto"/>
      </w:pPr>
      <w:r>
        <w:rPr>
          <w:rStyle w:val="FootnoteReference"/>
        </w:rPr>
        <w:footnoteRef/>
      </w:r>
      <w:r>
        <w:rPr>
          <w:rFonts w:ascii="Cambria" w:cs="Cambria" w:eastAsia="Cambria" w:hAnsi="Cambria"/>
          <w:b w:val="false"/>
          <w:bCs w:val="false"/>
          <w:i/>
          <w:iCs/>
          <w:color w:val="2B2B33"/>
          <w:sz w:val="17"/>
          <w:szCs w:val="17"/>
        </w:rPr>
        <w:t xml:space="preserve">Fonte.</w:t>
      </w:r>
      <w:r>
        <w:rPr>
          <w:rFonts w:ascii="Cambria" w:cs="Cambria" w:eastAsia="Cambria" w:hAnsi="Cambria"/>
          <w:b w:val="false"/>
          <w:bCs w:val="false"/>
          <w:i w:val="false"/>
          <w:iCs w:val="false"/>
          <w:color w:val="2B2B33"/>
          <w:sz w:val="17"/>
          <w:szCs w:val="17"/>
        </w:rPr>
        <w:t xml:space="preserve"> Blaise Pascal, </w:t>
      </w:r>
      <w:r>
        <w:rPr>
          <w:rFonts w:ascii="Cambria" w:cs="Cambria" w:eastAsia="Cambria" w:hAnsi="Cambria"/>
          <w:b w:val="false"/>
          <w:bCs w:val="false"/>
          <w:i/>
          <w:iCs/>
          <w:color w:val="2B2B33"/>
          <w:sz w:val="17"/>
          <w:szCs w:val="17"/>
        </w:rPr>
        <w:t xml:space="preserve">Pensamentos</w:t>
      </w:r>
      <w:r>
        <w:rPr>
          <w:rFonts w:ascii="Cambria" w:cs="Cambria" w:eastAsia="Cambria" w:hAnsi="Cambria"/>
          <w:b w:val="false"/>
          <w:bCs w:val="false"/>
          <w:i w:val="false"/>
          <w:iCs w:val="false"/>
          <w:color w:val="2B2B33"/>
          <w:sz w:val="17"/>
          <w:szCs w:val="17"/>
        </w:rPr>
        <w:t xml:space="preserve">, fragmento 562 (Lafuma) / 534 (Brunschvicg). Original: "Il n'y a que deux sortes d'hommes : les uns justes, qui se croient pécheurs ; les autres pécheurs, qui se croient justes."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D2" w:sz="4" w:space="4"/>
      </w:pBdr>
      <w:spacing w:after="0"/>
      <w:jc w:val="right"/>
    </w:pPr>
    <w:r>
      <w:rPr>
        <w:rFonts w:ascii="Constantia" w:cs="Constantia" w:eastAsia="Constantia" w:hAnsi="Constantia"/>
        <w:color w:val="9C6F3D"/>
        <w:spacing w:val="30"/>
        <w:sz w:val="14"/>
        <w:szCs w:val="14"/>
      </w:rPr>
      <w:t xml:space="preserve">DUAS FORMAS DE FUGIR DO REI   ·   LUCAS 15.11-32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rPr>
        <w:b w:val="false"/>
        <w:bCs w:val="false"/>
        <w:color w:val="C8955B"/>
      </w:rPr>
    </w:lvl>
    <w:lvl w:ilvl="1" w15:tentative="1">
      <w:start w:val="1"/>
      <w:numFmt w:val="bullet"/>
      <w:lvlText w:val="·"/>
      <w:lvlJc w:val="left"/>
      <w:pPr>
        <w:ind w:left="820" w:hanging="320"/>
      </w:pPr>
      <w:rPr>
        <w:b/>
        <w:bCs/>
        <w:color w:val="C8955B"/>
      </w:rPr>
    </w:lvl>
    <w:lvl w:ilvl="2" w15:tentative="1">
      <w:start w:val="1"/>
      <w:numFmt w:val="bullet"/>
      <w:lvlText w:val="–"/>
      <w:lvlJc w:val="left"/>
      <w:pPr>
        <w:ind w:left="1160" w:hanging="320"/>
      </w:pPr>
      <w:rPr>
        <w:b w:val="false"/>
        <w:bCs w:val="false"/>
        <w:color w:val="C8955B"/>
      </w:rPr>
    </w:lvl>
    <w:lvl w:ilvl="3" w15:tentative="1">
      <w:start w:val="1"/>
      <w:numFmt w:val="bullet"/>
      <w:lvlText w:val="·"/>
      <w:lvlJc w:val="left"/>
      <w:pPr>
        <w:ind w:left="1500" w:hanging="320"/>
      </w:pPr>
      <w:rPr>
        <w:b w:val="false"/>
        <w:bCs w:val="false"/>
        <w:color w:val="C8955B"/>
      </w:rPr>
    </w:lvl>
  </w:abstractNum>
  <w:abstractNum w:abstractNumId="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1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2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3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4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3"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4"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5"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6"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7"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8"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59"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0"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1"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abstractNum w:abstractNumId="62" w15:restartNumberingAfterBreak="0">
    <w:multiLevelType w:val="hybridMultilevel"/>
    <w:lvl w:ilvl="0" w15:tentative="1">
      <w:start w:val="1"/>
      <w:numFmt w:val="decimal"/>
      <w:lvlText w:val="%1."/>
      <w:lvlJc w:val="left"/>
      <w:pPr>
        <w:ind w:left="420" w:hanging="320"/>
      </w:pPr>
      <w:rPr>
        <w:b/>
        <w:bCs/>
        <w:color w:val="9C6F3D"/>
      </w:rPr>
    </w:lvl>
    <w:lvl w:ilvl="1" w15:tentative="1">
      <w:start w:val="1"/>
      <w:numFmt w:val="decimal"/>
      <w:lvlText w:val="%2."/>
      <w:lvlJc w:val="left"/>
      <w:pPr>
        <w:ind w:left="780" w:hanging="320"/>
      </w:pPr>
      <w:rPr>
        <w:b/>
        <w:bCs/>
        <w:color w:val="9C6F3D"/>
      </w:rPr>
    </w:lvl>
    <w:lvl w:ilvl="2" w15:tentative="1">
      <w:start w:val="1"/>
      <w:numFmt w:val="decimal"/>
      <w:lvlText w:val="%3."/>
      <w:lvlJc w:val="left"/>
      <w:pPr>
        <w:ind w:left="1140" w:hanging="320"/>
      </w:pPr>
      <w:rPr>
        <w:b/>
        <w:bCs/>
        <w:color w:val="9C6F3D"/>
      </w:rPr>
    </w:lvl>
    <w:lvl w:ilvl="3" w15:tentative="1">
      <w:start w:val="1"/>
      <w:numFmt w:val="decimal"/>
      <w:lvlText w:val="%4."/>
      <w:lvlJc w:val="left"/>
      <w:pPr>
        <w:ind w:left="1500" w:hanging="320"/>
      </w:pPr>
      <w:rPr>
        <w:b/>
        <w:bCs/>
        <w:color w:val="9C6F3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B2B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Duas Formas de Fugir do Rei</dc:title>
  <dc:creator>Rev. Allan Acioly</dc:creator>
  <cp:lastModifiedBy>Un-named</cp:lastModifiedBy>
  <cp:revision>1</cp:revision>
  <dcterms:created xsi:type="dcterms:W3CDTF">2026-09-27T11:22:33.624Z</dcterms:created>
  <dcterms:modified xsi:type="dcterms:W3CDTF">2026-09-27T11:22:33.624Z</dcterms:modified>
</cp:coreProperties>
</file>

<file path=docProps/custom.xml><?xml version="1.0" encoding="utf-8"?>
<Properties xmlns="http://schemas.openxmlformats.org/officeDocument/2006/custom-properties" xmlns:vt="http://schemas.openxmlformats.org/officeDocument/2006/docPropsVTypes"/>
</file>