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91125745"/>
        <w:placeholder>
          <w:docPart w:val="DefaultPlaceholder_1081868574"/>
        </w:placeholder>
      </w:sdtPr>
      <w:sdtEndPr>
        <w:rPr>
          <w:sz w:val="22"/>
          <w:szCs w:val="22"/>
        </w:rPr>
      </w:sdtEndPr>
      <w:sdtContent>
        <w:p w14:paraId="47CC6866" w14:textId="7006E814" w:rsidR="0013595E" w:rsidRPr="001A6B6E" w:rsidRDefault="0013595E" w:rsidP="005D1DE0">
          <w:pPr>
            <w:rPr>
              <w:sz w:val="22"/>
              <w:szCs w:val="22"/>
            </w:rPr>
          </w:pPr>
          <w:r w:rsidRPr="005D1DE0">
            <w:rPr>
              <w:sz w:val="22"/>
              <w:szCs w:val="22"/>
            </w:rPr>
            <w:t>The Owners Corporation</w:t>
          </w:r>
        </w:p>
      </w:sdtContent>
    </w:sdt>
    <w:sdt>
      <w:sdtPr>
        <w:rPr>
          <w:sz w:val="22"/>
          <w:szCs w:val="22"/>
        </w:rPr>
        <w:id w:val="222028857"/>
        <w:placeholder>
          <w:docPart w:val="DefaultPlaceholder_1081868574"/>
        </w:placeholder>
      </w:sdtPr>
      <w:sdtEndPr/>
      <w:sdtContent>
        <w:p w14:paraId="07CDE0A2" w14:textId="77777777" w:rsidR="0013595E" w:rsidRPr="001A6B6E" w:rsidRDefault="0013595E" w:rsidP="0013595E">
          <w:pPr>
            <w:rPr>
              <w:sz w:val="22"/>
              <w:szCs w:val="22"/>
            </w:rPr>
          </w:pPr>
          <w:r w:rsidRPr="001A6B6E">
            <w:rPr>
              <w:sz w:val="22"/>
              <w:szCs w:val="22"/>
            </w:rPr>
            <w:t>Building Name</w:t>
          </w:r>
        </w:p>
      </w:sdtContent>
    </w:sdt>
    <w:sdt>
      <w:sdtPr>
        <w:rPr>
          <w:sz w:val="22"/>
          <w:szCs w:val="22"/>
        </w:rPr>
        <w:id w:val="-1030867666"/>
        <w:placeholder>
          <w:docPart w:val="DefaultPlaceholder_1081868574"/>
        </w:placeholder>
      </w:sdtPr>
      <w:sdtEndPr/>
      <w:sdtContent>
        <w:p w14:paraId="002F620D" w14:textId="77777777" w:rsidR="0013595E" w:rsidRPr="001A6B6E" w:rsidRDefault="0013595E" w:rsidP="0013595E">
          <w:pPr>
            <w:rPr>
              <w:sz w:val="22"/>
              <w:szCs w:val="22"/>
            </w:rPr>
          </w:pPr>
          <w:r w:rsidRPr="001A6B6E">
            <w:rPr>
              <w:sz w:val="22"/>
              <w:szCs w:val="22"/>
            </w:rPr>
            <w:t>Address Line 1</w:t>
          </w:r>
        </w:p>
      </w:sdtContent>
    </w:sdt>
    <w:sdt>
      <w:sdtPr>
        <w:rPr>
          <w:sz w:val="22"/>
          <w:szCs w:val="22"/>
        </w:rPr>
        <w:id w:val="1913111542"/>
        <w:placeholder>
          <w:docPart w:val="DefaultPlaceholder_1081868574"/>
        </w:placeholder>
      </w:sdtPr>
      <w:sdtEndPr/>
      <w:sdtContent>
        <w:p w14:paraId="34D12CDE" w14:textId="77777777" w:rsidR="0013595E" w:rsidRPr="001A6B6E" w:rsidRDefault="0013595E" w:rsidP="0013595E">
          <w:pPr>
            <w:rPr>
              <w:sz w:val="22"/>
              <w:szCs w:val="22"/>
            </w:rPr>
          </w:pPr>
          <w:r w:rsidRPr="001A6B6E">
            <w:rPr>
              <w:sz w:val="22"/>
              <w:szCs w:val="22"/>
            </w:rPr>
            <w:t>Address Line 2</w:t>
          </w:r>
        </w:p>
      </w:sdtContent>
    </w:sdt>
    <w:p w14:paraId="57B31791" w14:textId="77777777" w:rsidR="0013595E" w:rsidRPr="001A6B6E" w:rsidRDefault="0013595E" w:rsidP="0013595E">
      <w:pPr>
        <w:rPr>
          <w:sz w:val="22"/>
          <w:szCs w:val="22"/>
        </w:rPr>
      </w:pPr>
    </w:p>
    <w:p w14:paraId="0C9BF284" w14:textId="55D9C3C3" w:rsidR="0013595E" w:rsidRPr="001A6B6E" w:rsidRDefault="00A77130" w:rsidP="0013595E">
      <w:pPr>
        <w:rPr>
          <w:sz w:val="22"/>
          <w:szCs w:val="22"/>
        </w:rPr>
      </w:pPr>
      <w:r w:rsidRPr="001A6B6E">
        <w:rPr>
          <w:sz w:val="22"/>
          <w:szCs w:val="22"/>
        </w:rPr>
        <w:fldChar w:fldCharType="begin"/>
      </w:r>
      <w:r w:rsidR="00985A30" w:rsidRPr="001A6B6E">
        <w:rPr>
          <w:sz w:val="22"/>
          <w:szCs w:val="22"/>
        </w:rPr>
        <w:instrText xml:space="preserve"> DATE \@ "d MMMM yyyy" </w:instrText>
      </w:r>
      <w:r w:rsidRPr="001A6B6E">
        <w:rPr>
          <w:sz w:val="22"/>
          <w:szCs w:val="22"/>
        </w:rPr>
        <w:fldChar w:fldCharType="separate"/>
      </w:r>
      <w:r w:rsidR="009A7CB9">
        <w:rPr>
          <w:noProof/>
          <w:sz w:val="22"/>
          <w:szCs w:val="22"/>
        </w:rPr>
        <w:t>28 May 2026</w:t>
      </w:r>
      <w:r w:rsidRPr="001A6B6E">
        <w:rPr>
          <w:sz w:val="22"/>
          <w:szCs w:val="22"/>
        </w:rPr>
        <w:fldChar w:fldCharType="end"/>
      </w:r>
    </w:p>
    <w:p w14:paraId="55B36773" w14:textId="77777777" w:rsidR="00985A30" w:rsidRPr="001A6B6E" w:rsidRDefault="00985A30" w:rsidP="0013595E">
      <w:pPr>
        <w:rPr>
          <w:sz w:val="22"/>
          <w:szCs w:val="22"/>
        </w:rPr>
      </w:pPr>
    </w:p>
    <w:p w14:paraId="5E949B24" w14:textId="77777777" w:rsidR="0013595E" w:rsidRPr="001A6B6E" w:rsidRDefault="0013595E" w:rsidP="00CE3BE5">
      <w:pPr>
        <w:jc w:val="both"/>
        <w:rPr>
          <w:sz w:val="22"/>
          <w:szCs w:val="22"/>
        </w:rPr>
      </w:pPr>
      <w:r w:rsidRPr="001A6B6E">
        <w:rPr>
          <w:sz w:val="22"/>
          <w:szCs w:val="22"/>
        </w:rPr>
        <w:t>Dear Owners Corporation,</w:t>
      </w:r>
    </w:p>
    <w:p w14:paraId="0610914B" w14:textId="79B5AA4D" w:rsidR="0013595E" w:rsidRPr="001A6B6E" w:rsidRDefault="0013595E" w:rsidP="00CE3BE5">
      <w:pPr>
        <w:jc w:val="both"/>
        <w:rPr>
          <w:sz w:val="22"/>
          <w:szCs w:val="22"/>
        </w:rPr>
      </w:pPr>
      <w:r w:rsidRPr="001A6B6E">
        <w:rPr>
          <w:sz w:val="22"/>
          <w:szCs w:val="22"/>
        </w:rPr>
        <w:t>Thank you for the opportunity to provide you with a Capital Works Fund Plan. The recommendations made within this report are based on a site inspection</w:t>
      </w:r>
      <w:r w:rsidR="008846F0" w:rsidRPr="001A6B6E">
        <w:rPr>
          <w:sz w:val="22"/>
          <w:szCs w:val="22"/>
        </w:rPr>
        <w:t>.</w:t>
      </w:r>
    </w:p>
    <w:p w14:paraId="44A29C39" w14:textId="72674AB6" w:rsidR="0013595E" w:rsidRPr="001A6B6E" w:rsidRDefault="00386885" w:rsidP="00CE3BE5">
      <w:pPr>
        <w:jc w:val="both"/>
        <w:rPr>
          <w:sz w:val="22"/>
          <w:szCs w:val="22"/>
        </w:rPr>
      </w:pPr>
      <w:r w:rsidRPr="001A6B6E">
        <w:rPr>
          <w:sz w:val="22"/>
          <w:szCs w:val="22"/>
        </w:rPr>
        <w:t xml:space="preserve">Based upon this inspection we recommend that you </w:t>
      </w:r>
      <w:r w:rsidRPr="001A6B6E">
        <w:rPr>
          <w:bCs/>
          <w:sz w:val="22"/>
          <w:szCs w:val="22"/>
        </w:rPr>
        <w:t xml:space="preserve">increase your current annual contributions from  </w:t>
      </w:r>
      <w:r w:rsidR="006523C0">
        <w:rPr>
          <w:bCs/>
          <w:sz w:val="22"/>
          <w:szCs w:val="22"/>
        </w:rPr>
        <w:t xml:space="preserve"> </w:t>
      </w:r>
      <w:bookmarkStart w:id="0" w:name="ContributionFrom"/>
      <w:r w:rsidR="00D649B7">
        <w:rPr>
          <w:bCs/>
          <w:sz w:val="22"/>
          <w:szCs w:val="22"/>
        </w:rPr>
        <w:t>$1,000.00</w:t>
      </w:r>
      <w:bookmarkEnd w:id="0"/>
      <w:r w:rsidR="00D649B7">
        <w:rPr>
          <w:bCs/>
          <w:sz w:val="22"/>
          <w:szCs w:val="22"/>
        </w:rPr>
        <w:t xml:space="preserve"> </w:t>
      </w:r>
      <w:r w:rsidR="009A7CB9">
        <w:rPr>
          <w:bCs/>
          <w:sz w:val="22"/>
          <w:szCs w:val="22"/>
        </w:rPr>
        <w:t xml:space="preserve">(inc Gst) </w:t>
      </w:r>
      <w:r w:rsidRPr="001A6B6E">
        <w:rPr>
          <w:bCs/>
          <w:sz w:val="22"/>
          <w:szCs w:val="22"/>
        </w:rPr>
        <w:t xml:space="preserve">to </w:t>
      </w:r>
      <w:bookmarkStart w:id="1" w:name="ContributionTo"/>
      <w:r w:rsidR="00D649B7">
        <w:rPr>
          <w:bCs/>
          <w:sz w:val="22"/>
          <w:szCs w:val="22"/>
        </w:rPr>
        <w:t>$</w:t>
      </w:r>
      <w:r w:rsidR="00F90C58">
        <w:rPr>
          <w:bCs/>
          <w:sz w:val="22"/>
          <w:szCs w:val="22"/>
        </w:rPr>
        <w:t>1</w:t>
      </w:r>
      <w:r w:rsidR="00D649B7">
        <w:rPr>
          <w:bCs/>
          <w:sz w:val="22"/>
          <w:szCs w:val="22"/>
        </w:rPr>
        <w:t>,000.00</w:t>
      </w:r>
      <w:bookmarkEnd w:id="1"/>
      <w:r w:rsidRPr="001A6B6E">
        <w:rPr>
          <w:bCs/>
          <w:sz w:val="22"/>
          <w:szCs w:val="22"/>
        </w:rPr>
        <w:t xml:space="preserve"> </w:t>
      </w:r>
      <w:r w:rsidR="009A7CB9">
        <w:rPr>
          <w:bCs/>
          <w:sz w:val="22"/>
          <w:szCs w:val="22"/>
        </w:rPr>
        <w:t>(inc Gst)</w:t>
      </w:r>
      <w:r w:rsidR="009A7CB9">
        <w:rPr>
          <w:bCs/>
          <w:sz w:val="22"/>
          <w:szCs w:val="22"/>
        </w:rPr>
        <w:t xml:space="preserve"> </w:t>
      </w:r>
      <w:r w:rsidRPr="001A6B6E">
        <w:rPr>
          <w:bCs/>
          <w:sz w:val="22"/>
          <w:szCs w:val="22"/>
        </w:rPr>
        <w:t>to ensure that adequate f</w:t>
      </w:r>
      <w:r w:rsidRPr="001A6B6E">
        <w:rPr>
          <w:sz w:val="22"/>
          <w:szCs w:val="22"/>
        </w:rPr>
        <w:t>unds are available to meet your property’s projected expenses. We have detailed these expenses within this report and encourage you to implement the recommended changes to ensure that owners are not negatively impacted by large, unexpected capital expenses, when they fall due</w:t>
      </w:r>
      <w:r w:rsidR="0013595E" w:rsidRPr="001A6B6E">
        <w:rPr>
          <w:sz w:val="22"/>
          <w:szCs w:val="22"/>
        </w:rPr>
        <w:t>.</w:t>
      </w:r>
    </w:p>
    <w:p w14:paraId="2D501678" w14:textId="2021C479" w:rsidR="0013595E" w:rsidRPr="001A6B6E" w:rsidRDefault="0013595E" w:rsidP="00CE3BE5">
      <w:pPr>
        <w:jc w:val="both"/>
        <w:rPr>
          <w:sz w:val="22"/>
          <w:szCs w:val="22"/>
        </w:rPr>
      </w:pPr>
      <w:r w:rsidRPr="001A6B6E">
        <w:rPr>
          <w:sz w:val="22"/>
          <w:szCs w:val="22"/>
        </w:rPr>
        <w:t>The following report projects the assumed maintenance requirements over the next 10 year</w:t>
      </w:r>
      <w:r w:rsidR="00386885" w:rsidRPr="001A6B6E">
        <w:rPr>
          <w:sz w:val="22"/>
          <w:szCs w:val="22"/>
        </w:rPr>
        <w:t>s</w:t>
      </w:r>
      <w:r w:rsidRPr="001A6B6E">
        <w:rPr>
          <w:sz w:val="22"/>
          <w:szCs w:val="22"/>
        </w:rPr>
        <w:t>, however, this must be updated at least once, every 5 years, as determined by legislation, or in the event of unexpected changes to the condition of the property</w:t>
      </w:r>
      <w:r w:rsidR="008B2A4D" w:rsidRPr="001A6B6E">
        <w:rPr>
          <w:sz w:val="22"/>
          <w:szCs w:val="22"/>
        </w:rPr>
        <w:t xml:space="preserve"> or changes to the use of the </w:t>
      </w:r>
      <w:r w:rsidR="008846F0" w:rsidRPr="001A6B6E">
        <w:rPr>
          <w:sz w:val="22"/>
          <w:szCs w:val="22"/>
        </w:rPr>
        <w:t>property.</w:t>
      </w:r>
      <w:r w:rsidRPr="001A6B6E">
        <w:rPr>
          <w:sz w:val="22"/>
          <w:szCs w:val="22"/>
        </w:rPr>
        <w:t xml:space="preserve"> </w:t>
      </w:r>
    </w:p>
    <w:p w14:paraId="747AB250" w14:textId="77777777" w:rsidR="0013595E" w:rsidRPr="001A6B6E" w:rsidRDefault="0013595E" w:rsidP="00CE3BE5">
      <w:pPr>
        <w:jc w:val="both"/>
        <w:rPr>
          <w:sz w:val="22"/>
          <w:szCs w:val="22"/>
        </w:rPr>
      </w:pPr>
      <w:r w:rsidRPr="001A6B6E">
        <w:rPr>
          <w:sz w:val="22"/>
          <w:szCs w:val="22"/>
        </w:rPr>
        <w:t xml:space="preserve">We thank you again for your business and look forward to working with you again, to meet your future needs. In the meantime, should you have any questions or concerns with regards to this report or its content, please do not hesitate to contact us. </w:t>
      </w:r>
    </w:p>
    <w:p w14:paraId="22179429" w14:textId="77777777" w:rsidR="0013595E" w:rsidRPr="00B610C6" w:rsidRDefault="0013595E" w:rsidP="0013595E">
      <w:pPr>
        <w:rPr>
          <w:sz w:val="22"/>
          <w:szCs w:val="22"/>
        </w:rPr>
      </w:pPr>
    </w:p>
    <w:p w14:paraId="7D9BAE5A" w14:textId="77777777" w:rsidR="0013595E" w:rsidRPr="00B610C6" w:rsidRDefault="0013595E" w:rsidP="0013595E">
      <w:pPr>
        <w:rPr>
          <w:sz w:val="22"/>
          <w:szCs w:val="22"/>
        </w:rPr>
      </w:pPr>
      <w:r w:rsidRPr="00B610C6">
        <w:rPr>
          <w:sz w:val="22"/>
          <w:szCs w:val="22"/>
        </w:rPr>
        <w:t>Regards</w:t>
      </w:r>
    </w:p>
    <w:p w14:paraId="587C9B25" w14:textId="77777777" w:rsidR="0013595E" w:rsidRPr="00B610C6" w:rsidRDefault="0013595E" w:rsidP="0013595E">
      <w:pPr>
        <w:rPr>
          <w:sz w:val="22"/>
          <w:szCs w:val="22"/>
        </w:rPr>
      </w:pPr>
      <w:r w:rsidRPr="00B610C6">
        <w:rPr>
          <w:sz w:val="22"/>
          <w:szCs w:val="22"/>
        </w:rPr>
        <w:t xml:space="preserve">The team at, </w:t>
      </w:r>
    </w:p>
    <w:p w14:paraId="3F58BC60" w14:textId="27098664" w:rsidR="0013595E" w:rsidRDefault="0013595E" w:rsidP="0013595E">
      <w:pPr>
        <w:rPr>
          <w:sz w:val="22"/>
          <w:szCs w:val="22"/>
        </w:rPr>
      </w:pPr>
      <w:r w:rsidRPr="00B610C6">
        <w:rPr>
          <w:sz w:val="22"/>
          <w:szCs w:val="22"/>
        </w:rPr>
        <w:t>Turnkey Property Inspections</w:t>
      </w:r>
    </w:p>
    <w:p w14:paraId="2E3F11B1" w14:textId="2A94AFF2" w:rsidR="00CE3BE5" w:rsidRPr="00CE3BE5" w:rsidRDefault="00CE3BE5" w:rsidP="00CE3BE5">
      <w:pPr>
        <w:tabs>
          <w:tab w:val="left" w:pos="6236"/>
        </w:tabs>
        <w:rPr>
          <w:sz w:val="22"/>
          <w:szCs w:val="22"/>
        </w:rPr>
      </w:pPr>
    </w:p>
    <w:p w14:paraId="2A9D4730" w14:textId="1288F7DE" w:rsidR="005D1DE0" w:rsidRDefault="005D1DE0" w:rsidP="005D1DE0"/>
    <w:tbl>
      <w:tblPr>
        <w:tblStyle w:val="TableGrid"/>
        <w:tblW w:w="4905" w:type="pct"/>
        <w:tblInd w:w="19"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823"/>
      </w:tblGrid>
      <w:tr w:rsidR="007848E3" w:rsidRPr="001C061A" w14:paraId="7EFFED98" w14:textId="77777777" w:rsidTr="005D1DE0">
        <w:trPr>
          <w:trHeight w:val="951"/>
        </w:trPr>
        <w:tc>
          <w:tcPr>
            <w:tcW w:w="5000" w:type="pct"/>
          </w:tcPr>
          <w:p w14:paraId="4A3F71DC" w14:textId="2E289EEC" w:rsidR="007848E3" w:rsidRPr="008146E6" w:rsidRDefault="007848E3" w:rsidP="00967513">
            <w:pPr>
              <w:spacing w:before="360"/>
              <w:jc w:val="center"/>
              <w:rPr>
                <w:sz w:val="36"/>
                <w:szCs w:val="36"/>
              </w:rPr>
            </w:pPr>
            <w:bookmarkStart w:id="2" w:name="_Hlk5371174"/>
            <w:r w:rsidRPr="005D1DE0">
              <w:rPr>
                <w:sz w:val="36"/>
                <w:szCs w:val="36"/>
              </w:rPr>
              <w:lastRenderedPageBreak/>
              <w:t>Capital Works Fund Forecast</w:t>
            </w:r>
            <w:r w:rsidR="008846F0" w:rsidRPr="005D1DE0">
              <w:rPr>
                <w:sz w:val="36"/>
                <w:szCs w:val="36"/>
              </w:rPr>
              <w:t xml:space="preserve"> 202</w:t>
            </w:r>
            <w:r w:rsidR="4FED011E" w:rsidRPr="005D1DE0">
              <w:rPr>
                <w:sz w:val="36"/>
                <w:szCs w:val="36"/>
              </w:rPr>
              <w:t>6</w:t>
            </w:r>
          </w:p>
        </w:tc>
      </w:tr>
      <w:bookmarkEnd w:id="2"/>
    </w:tbl>
    <w:p w14:paraId="3B4AD6E8" w14:textId="3C0006F1" w:rsidR="007848E3" w:rsidRPr="00967513" w:rsidRDefault="007848E3" w:rsidP="008C0A13">
      <w:pPr>
        <w:tabs>
          <w:tab w:val="left" w:pos="3795"/>
        </w:tabs>
        <w:spacing w:before="360"/>
        <w:jc w:val="center"/>
        <w:rPr>
          <w:b/>
          <w:noProof/>
          <w:color w:val="000090"/>
          <w:sz w:val="4"/>
          <w:szCs w:val="4"/>
        </w:rPr>
      </w:pPr>
    </w:p>
    <w:tbl>
      <w:tblPr>
        <w:tblStyle w:val="TableGrid"/>
        <w:tblW w:w="4921" w:type="pct"/>
        <w:tblInd w:w="-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881"/>
      </w:tblGrid>
      <w:tr w:rsidR="00967513" w:rsidRPr="00B437AA" w14:paraId="42B557D4" w14:textId="77777777" w:rsidTr="00B437AA">
        <w:trPr>
          <w:trHeight w:val="6804"/>
        </w:trPr>
        <w:sdt>
          <w:sdtPr>
            <w:rPr>
              <w:rFonts w:cstheme="minorHAnsi"/>
            </w:rPr>
            <w:id w:val="-1419014269"/>
            <w:showingPlcHdr/>
            <w:picture/>
          </w:sdtPr>
          <w:sdtEndPr/>
          <w:sdtContent>
            <w:tc>
              <w:tcPr>
                <w:tcW w:w="3943" w:type="pct"/>
              </w:tcPr>
              <w:p w14:paraId="2E16FB59" w14:textId="45970D2B" w:rsidR="00967513" w:rsidRPr="00B437AA" w:rsidRDefault="002146F7" w:rsidP="00967513">
                <w:pPr>
                  <w:jc w:val="center"/>
                  <w:rPr>
                    <w:rFonts w:cstheme="minorHAnsi"/>
                  </w:rPr>
                </w:pPr>
                <w:r>
                  <w:rPr>
                    <w:rFonts w:cstheme="minorHAnsi"/>
                    <w:noProof/>
                  </w:rPr>
                  <w:drawing>
                    <wp:inline distT="0" distB="0" distL="0" distR="0" wp14:anchorId="1EA57DF4" wp14:editId="5740DE44">
                      <wp:extent cx="4010025" cy="4010025"/>
                      <wp:effectExtent l="76200" t="76200" r="142875" b="142875"/>
                      <wp:docPr id="12847650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10025" cy="401002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tc>
          </w:sdtContent>
        </w:sdt>
      </w:tr>
    </w:tbl>
    <w:p w14:paraId="41235155" w14:textId="77777777" w:rsidR="0013595E" w:rsidRPr="007848E3" w:rsidRDefault="0013595E" w:rsidP="00637FF3">
      <w:pPr>
        <w:spacing w:before="360"/>
        <w:jc w:val="center"/>
        <w:rPr>
          <w:b/>
          <w:noProof/>
          <w:sz w:val="36"/>
          <w:szCs w:val="36"/>
        </w:rPr>
      </w:pPr>
      <w:r w:rsidRPr="007848E3">
        <w:rPr>
          <w:b/>
          <w:noProof/>
          <w:sz w:val="36"/>
          <w:szCs w:val="36"/>
        </w:rPr>
        <w:t>Prepared by Turnkey Property Inspections</w:t>
      </w:r>
    </w:p>
    <w:tbl>
      <w:tblPr>
        <w:tblStyle w:val="TableGrid"/>
        <w:tblW w:w="4957" w:type="pct"/>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8917"/>
      </w:tblGrid>
      <w:tr w:rsidR="007848E3" w:rsidRPr="00B44BDA" w14:paraId="642033F5" w14:textId="77777777" w:rsidTr="00967513">
        <w:trPr>
          <w:jc w:val="center"/>
        </w:trPr>
        <w:tc>
          <w:tcPr>
            <w:tcW w:w="5000" w:type="pct"/>
          </w:tcPr>
          <w:p w14:paraId="02F3F58F" w14:textId="1BD6D63B" w:rsidR="007848E3" w:rsidRPr="00B44BDA" w:rsidRDefault="007848E3" w:rsidP="00C73451">
            <w:pPr>
              <w:spacing w:before="60" w:after="60" w:line="240" w:lineRule="auto"/>
              <w:ind w:left="-57" w:right="-851"/>
              <w:jc w:val="center"/>
              <w:rPr>
                <w:rFonts w:asciiTheme="minorHAnsi" w:hAnsiTheme="minorHAnsi"/>
                <w:b/>
                <w:sz w:val="24"/>
                <w:szCs w:val="24"/>
                <w:lang w:eastAsia="en-AU"/>
              </w:rPr>
            </w:pPr>
            <w:bookmarkStart w:id="3" w:name="_Hlk4602005"/>
            <w:r w:rsidRPr="00B44BDA">
              <w:rPr>
                <w:rFonts w:asciiTheme="minorHAnsi" w:hAnsiTheme="minorHAnsi"/>
                <w:b/>
                <w:sz w:val="24"/>
                <w:szCs w:val="24"/>
                <w:lang w:eastAsia="en-AU"/>
              </w:rPr>
              <w:t>Prepared on Behalf of</w:t>
            </w:r>
            <w:r w:rsidRPr="00FB4F1A">
              <w:rPr>
                <w:rFonts w:asciiTheme="minorHAnsi" w:hAnsiTheme="minorHAnsi"/>
                <w:b/>
                <w:sz w:val="24"/>
                <w:szCs w:val="24"/>
                <w:lang w:eastAsia="en-AU"/>
              </w:rPr>
              <w:t>:</w:t>
            </w:r>
            <w:r w:rsidR="000A3725">
              <w:t xml:space="preserve"> </w:t>
            </w:r>
            <w:sdt>
              <w:sdtPr>
                <w:alias w:val="cell1"/>
                <w:tag w:val="cell1"/>
                <w:id w:val="-164548684"/>
              </w:sdtPr>
              <w:sdtEndPr/>
              <w:sdtContent>
                <w:r w:rsidR="008455D8">
                  <w:t>Pandy</w:t>
                </w:r>
              </w:sdtContent>
            </w:sdt>
          </w:p>
        </w:tc>
      </w:tr>
      <w:tr w:rsidR="007848E3" w:rsidRPr="00B44BDA" w14:paraId="4929EEE0" w14:textId="77777777" w:rsidTr="00967513">
        <w:trPr>
          <w:jc w:val="center"/>
        </w:trPr>
        <w:tc>
          <w:tcPr>
            <w:tcW w:w="5000" w:type="pct"/>
          </w:tcPr>
          <w:p w14:paraId="42762302" w14:textId="464D62C4" w:rsidR="007848E3" w:rsidRPr="00B44BDA" w:rsidRDefault="007848E3" w:rsidP="0023162F">
            <w:pPr>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Property Address:</w:t>
            </w:r>
            <w:r w:rsidRPr="00B44BDA">
              <w:rPr>
                <w:rFonts w:asciiTheme="minorHAnsi" w:hAnsiTheme="minorHAnsi"/>
                <w:sz w:val="24"/>
                <w:szCs w:val="24"/>
                <w:lang w:eastAsia="en-AU"/>
              </w:rPr>
              <w:t xml:space="preserve"> </w:t>
            </w:r>
            <w:sdt>
              <w:sdtPr>
                <w:alias w:val="cell2"/>
                <w:tag w:val="cell2"/>
                <w:id w:val="664124457"/>
              </w:sdtPr>
              <w:sdtEndPr/>
              <w:sdtContent>
                <w:r w:rsidR="008455D8">
                  <w:t>14 Raymond Road, Thirroul</w:t>
                </w:r>
              </w:sdtContent>
            </w:sdt>
          </w:p>
        </w:tc>
      </w:tr>
      <w:tr w:rsidR="007848E3" w:rsidRPr="00B44BDA" w14:paraId="56001D77" w14:textId="77777777" w:rsidTr="00967513">
        <w:trPr>
          <w:jc w:val="center"/>
        </w:trPr>
        <w:tc>
          <w:tcPr>
            <w:tcW w:w="5000" w:type="pct"/>
          </w:tcPr>
          <w:p w14:paraId="68BDD779" w14:textId="6004AC59"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The owners Strata Plan: </w:t>
            </w:r>
            <w:sdt>
              <w:sdtPr>
                <w:alias w:val="cell3"/>
                <w:tag w:val="cell3"/>
                <w:id w:val="1394855009"/>
              </w:sdtPr>
              <w:sdtEndPr/>
              <w:sdtContent>
                <w:r w:rsidR="008455D8">
                  <w:t>66810</w:t>
                </w:r>
              </w:sdtContent>
            </w:sdt>
          </w:p>
        </w:tc>
      </w:tr>
      <w:tr w:rsidR="007848E3" w:rsidRPr="00B44BDA" w14:paraId="4169DF51" w14:textId="77777777" w:rsidTr="00967513">
        <w:trPr>
          <w:jc w:val="center"/>
        </w:trPr>
        <w:tc>
          <w:tcPr>
            <w:tcW w:w="5000" w:type="pct"/>
          </w:tcPr>
          <w:p w14:paraId="5D773645" w14:textId="027A78DB"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Date Inspection Completed: </w:t>
            </w:r>
            <w:sdt>
              <w:sdtPr>
                <w:alias w:val="cell4"/>
                <w:tag w:val="cell4"/>
                <w:id w:val="1280609485"/>
              </w:sdtPr>
              <w:sdtEndPr/>
              <w:sdtContent>
                <w:r w:rsidR="008455D8">
                  <w:t>Wednesday, 31 July 2019</w:t>
                </w:r>
              </w:sdtContent>
            </w:sdt>
          </w:p>
        </w:tc>
      </w:tr>
      <w:tr w:rsidR="007848E3" w:rsidRPr="00B44BDA" w14:paraId="0CFDDF17" w14:textId="77777777" w:rsidTr="00967513">
        <w:trPr>
          <w:jc w:val="center"/>
        </w:trPr>
        <w:tc>
          <w:tcPr>
            <w:tcW w:w="5000" w:type="pct"/>
          </w:tcPr>
          <w:p w14:paraId="15A8EFA2" w14:textId="231DFC8A"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b/>
                <w:sz w:val="24"/>
                <w:szCs w:val="24"/>
                <w:lang w:eastAsia="en-AU"/>
              </w:rPr>
            </w:pPr>
            <w:r w:rsidRPr="00B44BDA">
              <w:rPr>
                <w:rFonts w:asciiTheme="minorHAnsi" w:hAnsiTheme="minorHAnsi"/>
                <w:b/>
                <w:sz w:val="24"/>
                <w:szCs w:val="24"/>
                <w:lang w:eastAsia="en-AU"/>
              </w:rPr>
              <w:t xml:space="preserve">Weather Condition: </w:t>
            </w:r>
            <w:sdt>
              <w:sdtPr>
                <w:alias w:val="cell5"/>
                <w:tag w:val="cell5"/>
                <w:id w:val="-725215048"/>
              </w:sdtPr>
              <w:sdtEndPr/>
              <w:sdtContent>
                <w:r w:rsidR="008455D8">
                  <w:t>Overcast</w:t>
                </w:r>
              </w:sdtContent>
            </w:sdt>
          </w:p>
        </w:tc>
      </w:tr>
      <w:tr w:rsidR="007848E3" w:rsidRPr="00B44BDA" w14:paraId="568DCFEA" w14:textId="77777777" w:rsidTr="00967513">
        <w:trPr>
          <w:jc w:val="center"/>
        </w:trPr>
        <w:tc>
          <w:tcPr>
            <w:tcW w:w="5000" w:type="pct"/>
            <w:hideMark/>
          </w:tcPr>
          <w:p w14:paraId="0264228B" w14:textId="251601C7" w:rsidR="007848E3" w:rsidRPr="00B44BDA" w:rsidRDefault="007848E3" w:rsidP="0023162F">
            <w:pPr>
              <w:tabs>
                <w:tab w:val="center" w:pos="4153"/>
                <w:tab w:val="right" w:pos="8306"/>
              </w:tabs>
              <w:spacing w:before="60" w:after="60" w:line="240" w:lineRule="auto"/>
              <w:ind w:left="-57" w:right="-851"/>
              <w:jc w:val="center"/>
              <w:rPr>
                <w:rFonts w:asciiTheme="minorHAnsi" w:hAnsiTheme="minorHAnsi" w:cstheme="minorHAnsi"/>
                <w:bCs/>
                <w:sz w:val="32"/>
                <w:szCs w:val="32"/>
                <w:lang w:val="en-US" w:eastAsia="en-AU"/>
              </w:rPr>
            </w:pPr>
            <w:r w:rsidRPr="00B44BDA">
              <w:rPr>
                <w:rFonts w:asciiTheme="minorHAnsi" w:hAnsiTheme="minorHAnsi"/>
                <w:b/>
                <w:sz w:val="24"/>
                <w:szCs w:val="24"/>
                <w:lang w:eastAsia="en-AU"/>
              </w:rPr>
              <w:t>Prepared by Consultant:</w:t>
            </w:r>
            <w:r w:rsidRPr="00B44BDA">
              <w:rPr>
                <w:rFonts w:asciiTheme="minorHAnsi" w:hAnsiTheme="minorHAnsi"/>
                <w:sz w:val="24"/>
                <w:szCs w:val="24"/>
                <w:lang w:eastAsia="en-AU"/>
              </w:rPr>
              <w:t xml:space="preserve"> </w:t>
            </w:r>
            <w:sdt>
              <w:sdtPr>
                <w:alias w:val="cell6"/>
                <w:tag w:val="cell6"/>
                <w:id w:val="606002435"/>
              </w:sdtPr>
              <w:sdtEndPr/>
              <w:sdtContent>
                <w:r w:rsidR="008455D8">
                  <w:t>Joseph Bechara</w:t>
                </w:r>
              </w:sdtContent>
            </w:sdt>
          </w:p>
        </w:tc>
      </w:tr>
    </w:tbl>
    <w:bookmarkEnd w:id="3"/>
    <w:p w14:paraId="308D35BB" w14:textId="64485DC3" w:rsidR="008D1159" w:rsidRDefault="001C363A" w:rsidP="00967513">
      <w:pPr>
        <w:tabs>
          <w:tab w:val="left" w:pos="-720"/>
          <w:tab w:val="left" w:pos="5685"/>
        </w:tabs>
      </w:pPr>
      <w:r>
        <w:rPr>
          <w:rFonts w:cstheme="minorHAnsi"/>
          <w:color w:val="000000"/>
        </w:rPr>
        <w:tab/>
      </w:r>
      <w:r w:rsidR="008D1159">
        <w:br w:type="page"/>
      </w:r>
    </w:p>
    <w:p w14:paraId="345324E5" w14:textId="30D9AE46" w:rsidR="00EE5592" w:rsidRPr="00B610C6" w:rsidRDefault="00EE4D27" w:rsidP="00EE4D27">
      <w:pPr>
        <w:spacing w:after="240"/>
        <w:jc w:val="center"/>
        <w:rPr>
          <w:b/>
          <w:noProof/>
          <w:color w:val="000090"/>
          <w:sz w:val="44"/>
          <w:szCs w:val="44"/>
        </w:rPr>
      </w:pPr>
      <w:bookmarkStart w:id="4" w:name="bkVFirstName"/>
      <w:bookmarkEnd w:id="4"/>
      <w:r w:rsidRPr="00B610C6">
        <w:rPr>
          <w:b/>
          <w:noProof/>
          <w:color w:val="000090"/>
          <w:sz w:val="44"/>
          <w:szCs w:val="44"/>
        </w:rPr>
        <w:t>REPORT INDEX</w:t>
      </w:r>
    </w:p>
    <w:p w14:paraId="3ADD2284" w14:textId="1127EEE5" w:rsidR="00757051" w:rsidRDefault="00A77130">
      <w:pPr>
        <w:pStyle w:val="TOC1"/>
        <w:tabs>
          <w:tab w:val="left" w:pos="440"/>
          <w:tab w:val="right" w:leader="dot" w:pos="9014"/>
        </w:tabs>
        <w:rPr>
          <w:noProof/>
          <w:sz w:val="22"/>
          <w:szCs w:val="22"/>
        </w:rPr>
      </w:pPr>
      <w:r>
        <w:rPr>
          <w:rFonts w:ascii="Century Gothic" w:hAnsi="Century Gothic" w:cs="Arial"/>
          <w:sz w:val="28"/>
          <w:szCs w:val="28"/>
        </w:rPr>
        <w:fldChar w:fldCharType="begin"/>
      </w:r>
      <w:r w:rsidR="00EE5592">
        <w:rPr>
          <w:rFonts w:ascii="Century Gothic" w:hAnsi="Century Gothic" w:cs="Arial"/>
          <w:sz w:val="28"/>
          <w:szCs w:val="28"/>
        </w:rPr>
        <w:instrText xml:space="preserve"> TOC \o "1-3" \h \z \u </w:instrText>
      </w:r>
      <w:r>
        <w:rPr>
          <w:rFonts w:ascii="Century Gothic" w:hAnsi="Century Gothic" w:cs="Arial"/>
          <w:sz w:val="28"/>
          <w:szCs w:val="28"/>
        </w:rPr>
        <w:fldChar w:fldCharType="separate"/>
      </w:r>
      <w:hyperlink w:anchor="_Toc103678599" w:history="1">
        <w:r w:rsidR="00757051" w:rsidRPr="00727A42">
          <w:rPr>
            <w:rStyle w:val="Hyperlink"/>
            <w:bCs/>
            <w:noProof/>
          </w:rPr>
          <w:t>1.</w:t>
        </w:r>
        <w:r w:rsidR="00757051">
          <w:rPr>
            <w:noProof/>
            <w:sz w:val="22"/>
            <w:szCs w:val="22"/>
          </w:rPr>
          <w:tab/>
        </w:r>
        <w:r w:rsidR="00757051" w:rsidRPr="00727A42">
          <w:rPr>
            <w:rStyle w:val="Hyperlink"/>
            <w:noProof/>
          </w:rPr>
          <w:t>Introduction &amp; Considerations</w:t>
        </w:r>
        <w:r w:rsidR="00757051">
          <w:rPr>
            <w:noProof/>
            <w:webHidden/>
          </w:rPr>
          <w:tab/>
        </w:r>
        <w:r w:rsidR="00757051">
          <w:rPr>
            <w:noProof/>
            <w:webHidden/>
          </w:rPr>
          <w:fldChar w:fldCharType="begin"/>
        </w:r>
        <w:r w:rsidR="00757051">
          <w:rPr>
            <w:noProof/>
            <w:webHidden/>
          </w:rPr>
          <w:instrText xml:space="preserve"> PAGEREF _Toc103678599 \h </w:instrText>
        </w:r>
        <w:r w:rsidR="00757051">
          <w:rPr>
            <w:noProof/>
            <w:webHidden/>
          </w:rPr>
        </w:r>
        <w:r w:rsidR="00757051">
          <w:rPr>
            <w:noProof/>
            <w:webHidden/>
          </w:rPr>
          <w:fldChar w:fldCharType="separate"/>
        </w:r>
        <w:r w:rsidR="00757051">
          <w:rPr>
            <w:noProof/>
            <w:webHidden/>
          </w:rPr>
          <w:t>7</w:t>
        </w:r>
        <w:r w:rsidR="00757051">
          <w:rPr>
            <w:noProof/>
            <w:webHidden/>
          </w:rPr>
          <w:fldChar w:fldCharType="end"/>
        </w:r>
      </w:hyperlink>
    </w:p>
    <w:p w14:paraId="5082077B" w14:textId="2E8E223D" w:rsidR="00757051" w:rsidRDefault="00757051">
      <w:pPr>
        <w:pStyle w:val="TOC1"/>
        <w:tabs>
          <w:tab w:val="left" w:pos="440"/>
          <w:tab w:val="right" w:leader="dot" w:pos="9014"/>
        </w:tabs>
        <w:rPr>
          <w:noProof/>
          <w:sz w:val="22"/>
          <w:szCs w:val="22"/>
        </w:rPr>
      </w:pPr>
      <w:hyperlink w:anchor="_Toc103678600" w:history="1">
        <w:r w:rsidRPr="00727A42">
          <w:rPr>
            <w:rStyle w:val="Hyperlink"/>
            <w:bCs/>
            <w:noProof/>
          </w:rPr>
          <w:t>2.</w:t>
        </w:r>
        <w:r>
          <w:rPr>
            <w:noProof/>
            <w:sz w:val="22"/>
            <w:szCs w:val="22"/>
          </w:rPr>
          <w:tab/>
        </w:r>
        <w:r w:rsidRPr="00727A42">
          <w:rPr>
            <w:rStyle w:val="Hyperlink"/>
            <w:noProof/>
          </w:rPr>
          <w:t>Current Capital Works Plan</w:t>
        </w:r>
        <w:r>
          <w:rPr>
            <w:noProof/>
            <w:webHidden/>
          </w:rPr>
          <w:tab/>
        </w:r>
        <w:r>
          <w:rPr>
            <w:noProof/>
            <w:webHidden/>
          </w:rPr>
          <w:fldChar w:fldCharType="begin"/>
        </w:r>
        <w:r>
          <w:rPr>
            <w:noProof/>
            <w:webHidden/>
          </w:rPr>
          <w:instrText xml:space="preserve"> PAGEREF _Toc103678600 \h </w:instrText>
        </w:r>
        <w:r>
          <w:rPr>
            <w:noProof/>
            <w:webHidden/>
          </w:rPr>
        </w:r>
        <w:r>
          <w:rPr>
            <w:noProof/>
            <w:webHidden/>
          </w:rPr>
          <w:fldChar w:fldCharType="separate"/>
        </w:r>
        <w:r>
          <w:rPr>
            <w:noProof/>
            <w:webHidden/>
          </w:rPr>
          <w:t>7</w:t>
        </w:r>
        <w:r>
          <w:rPr>
            <w:noProof/>
            <w:webHidden/>
          </w:rPr>
          <w:fldChar w:fldCharType="end"/>
        </w:r>
      </w:hyperlink>
    </w:p>
    <w:p w14:paraId="2765D83F" w14:textId="75950D1C" w:rsidR="00757051" w:rsidRDefault="00757051">
      <w:pPr>
        <w:pStyle w:val="TOC1"/>
        <w:tabs>
          <w:tab w:val="left" w:pos="440"/>
          <w:tab w:val="right" w:leader="dot" w:pos="9014"/>
        </w:tabs>
        <w:rPr>
          <w:noProof/>
          <w:sz w:val="22"/>
          <w:szCs w:val="22"/>
        </w:rPr>
      </w:pPr>
      <w:hyperlink w:anchor="_Toc103678601" w:history="1">
        <w:r w:rsidRPr="00727A42">
          <w:rPr>
            <w:rStyle w:val="Hyperlink"/>
            <w:bCs/>
            <w:noProof/>
          </w:rPr>
          <w:t>3.</w:t>
        </w:r>
        <w:r>
          <w:rPr>
            <w:noProof/>
            <w:sz w:val="22"/>
            <w:szCs w:val="22"/>
          </w:rPr>
          <w:tab/>
        </w:r>
        <w:r w:rsidRPr="00727A42">
          <w:rPr>
            <w:rStyle w:val="Hyperlink"/>
            <w:noProof/>
          </w:rPr>
          <w:t>Recommended Capital Works Plan</w:t>
        </w:r>
        <w:r>
          <w:rPr>
            <w:noProof/>
            <w:webHidden/>
          </w:rPr>
          <w:tab/>
        </w:r>
        <w:r>
          <w:rPr>
            <w:noProof/>
            <w:webHidden/>
          </w:rPr>
          <w:fldChar w:fldCharType="begin"/>
        </w:r>
        <w:r>
          <w:rPr>
            <w:noProof/>
            <w:webHidden/>
          </w:rPr>
          <w:instrText xml:space="preserve"> PAGEREF _Toc103678601 \h </w:instrText>
        </w:r>
        <w:r>
          <w:rPr>
            <w:noProof/>
            <w:webHidden/>
          </w:rPr>
        </w:r>
        <w:r>
          <w:rPr>
            <w:noProof/>
            <w:webHidden/>
          </w:rPr>
          <w:fldChar w:fldCharType="separate"/>
        </w:r>
        <w:r>
          <w:rPr>
            <w:noProof/>
            <w:webHidden/>
          </w:rPr>
          <w:t>8</w:t>
        </w:r>
        <w:r>
          <w:rPr>
            <w:noProof/>
            <w:webHidden/>
          </w:rPr>
          <w:fldChar w:fldCharType="end"/>
        </w:r>
      </w:hyperlink>
    </w:p>
    <w:p w14:paraId="0925A535" w14:textId="7C27CA03" w:rsidR="00757051" w:rsidRDefault="00757051">
      <w:pPr>
        <w:pStyle w:val="TOC2"/>
        <w:tabs>
          <w:tab w:val="left" w:pos="880"/>
          <w:tab w:val="right" w:leader="dot" w:pos="9014"/>
        </w:tabs>
        <w:rPr>
          <w:noProof/>
          <w:sz w:val="22"/>
          <w:szCs w:val="22"/>
        </w:rPr>
      </w:pPr>
      <w:hyperlink w:anchor="_Toc103678602" w:history="1">
        <w:r w:rsidRPr="00727A42">
          <w:rPr>
            <w:rStyle w:val="Hyperlink"/>
            <w:noProof/>
          </w:rPr>
          <w:t>3.1</w:t>
        </w:r>
        <w:r>
          <w:rPr>
            <w:noProof/>
            <w:sz w:val="22"/>
            <w:szCs w:val="22"/>
          </w:rPr>
          <w:tab/>
        </w:r>
        <w:r w:rsidRPr="00727A42">
          <w:rPr>
            <w:rStyle w:val="Hyperlink"/>
            <w:noProof/>
          </w:rPr>
          <w:t>Variables</w:t>
        </w:r>
        <w:r>
          <w:rPr>
            <w:noProof/>
            <w:webHidden/>
          </w:rPr>
          <w:tab/>
        </w:r>
        <w:r>
          <w:rPr>
            <w:noProof/>
            <w:webHidden/>
          </w:rPr>
          <w:fldChar w:fldCharType="begin"/>
        </w:r>
        <w:r>
          <w:rPr>
            <w:noProof/>
            <w:webHidden/>
          </w:rPr>
          <w:instrText xml:space="preserve"> PAGEREF _Toc103678602 \h </w:instrText>
        </w:r>
        <w:r>
          <w:rPr>
            <w:noProof/>
            <w:webHidden/>
          </w:rPr>
        </w:r>
        <w:r>
          <w:rPr>
            <w:noProof/>
            <w:webHidden/>
          </w:rPr>
          <w:fldChar w:fldCharType="separate"/>
        </w:r>
        <w:r>
          <w:rPr>
            <w:noProof/>
            <w:webHidden/>
          </w:rPr>
          <w:t>9</w:t>
        </w:r>
        <w:r>
          <w:rPr>
            <w:noProof/>
            <w:webHidden/>
          </w:rPr>
          <w:fldChar w:fldCharType="end"/>
        </w:r>
      </w:hyperlink>
    </w:p>
    <w:p w14:paraId="043F9E33" w14:textId="118FD694" w:rsidR="00757051" w:rsidRDefault="00757051">
      <w:pPr>
        <w:pStyle w:val="TOC1"/>
        <w:tabs>
          <w:tab w:val="left" w:pos="440"/>
          <w:tab w:val="right" w:leader="dot" w:pos="9014"/>
        </w:tabs>
        <w:rPr>
          <w:noProof/>
          <w:sz w:val="22"/>
          <w:szCs w:val="22"/>
        </w:rPr>
      </w:pPr>
      <w:hyperlink w:anchor="_Toc103678603" w:history="1">
        <w:r w:rsidRPr="00727A42">
          <w:rPr>
            <w:rStyle w:val="Hyperlink"/>
            <w:bCs/>
            <w:noProof/>
          </w:rPr>
          <w:t>4.</w:t>
        </w:r>
        <w:r>
          <w:rPr>
            <w:noProof/>
            <w:sz w:val="22"/>
            <w:szCs w:val="22"/>
          </w:rPr>
          <w:tab/>
        </w:r>
        <w:r w:rsidRPr="00727A42">
          <w:rPr>
            <w:rStyle w:val="Hyperlink"/>
            <w:noProof/>
          </w:rPr>
          <w:t>Recommended Forecast: 10 Year Cashflow</w:t>
        </w:r>
        <w:r>
          <w:rPr>
            <w:noProof/>
            <w:webHidden/>
          </w:rPr>
          <w:tab/>
        </w:r>
        <w:r>
          <w:rPr>
            <w:noProof/>
            <w:webHidden/>
          </w:rPr>
          <w:fldChar w:fldCharType="begin"/>
        </w:r>
        <w:r>
          <w:rPr>
            <w:noProof/>
            <w:webHidden/>
          </w:rPr>
          <w:instrText xml:space="preserve"> PAGEREF _Toc103678603 \h </w:instrText>
        </w:r>
        <w:r>
          <w:rPr>
            <w:noProof/>
            <w:webHidden/>
          </w:rPr>
        </w:r>
        <w:r>
          <w:rPr>
            <w:noProof/>
            <w:webHidden/>
          </w:rPr>
          <w:fldChar w:fldCharType="separate"/>
        </w:r>
        <w:r>
          <w:rPr>
            <w:noProof/>
            <w:webHidden/>
          </w:rPr>
          <w:t>10</w:t>
        </w:r>
        <w:r>
          <w:rPr>
            <w:noProof/>
            <w:webHidden/>
          </w:rPr>
          <w:fldChar w:fldCharType="end"/>
        </w:r>
      </w:hyperlink>
    </w:p>
    <w:p w14:paraId="17A4C9FF" w14:textId="5EE5D560" w:rsidR="00757051" w:rsidRDefault="00757051">
      <w:pPr>
        <w:pStyle w:val="TOC1"/>
        <w:tabs>
          <w:tab w:val="left" w:pos="440"/>
          <w:tab w:val="right" w:leader="dot" w:pos="9014"/>
        </w:tabs>
        <w:rPr>
          <w:noProof/>
          <w:sz w:val="22"/>
          <w:szCs w:val="22"/>
        </w:rPr>
      </w:pPr>
      <w:hyperlink w:anchor="_Toc103678604" w:history="1">
        <w:r w:rsidRPr="00727A42">
          <w:rPr>
            <w:rStyle w:val="Hyperlink"/>
            <w:bCs/>
            <w:noProof/>
          </w:rPr>
          <w:t>5.</w:t>
        </w:r>
        <w:r>
          <w:rPr>
            <w:noProof/>
            <w:sz w:val="22"/>
            <w:szCs w:val="22"/>
          </w:rPr>
          <w:tab/>
        </w:r>
        <w:r w:rsidRPr="00727A42">
          <w:rPr>
            <w:rStyle w:val="Hyperlink"/>
            <w:noProof/>
          </w:rPr>
          <w:t>Itemised Forecast</w:t>
        </w:r>
        <w:r>
          <w:rPr>
            <w:noProof/>
            <w:webHidden/>
          </w:rPr>
          <w:tab/>
        </w:r>
        <w:r>
          <w:rPr>
            <w:noProof/>
            <w:webHidden/>
          </w:rPr>
          <w:fldChar w:fldCharType="begin"/>
        </w:r>
        <w:r>
          <w:rPr>
            <w:noProof/>
            <w:webHidden/>
          </w:rPr>
          <w:instrText xml:space="preserve"> PAGEREF _Toc103678604 \h </w:instrText>
        </w:r>
        <w:r>
          <w:rPr>
            <w:noProof/>
            <w:webHidden/>
          </w:rPr>
        </w:r>
        <w:r>
          <w:rPr>
            <w:noProof/>
            <w:webHidden/>
          </w:rPr>
          <w:fldChar w:fldCharType="separate"/>
        </w:r>
        <w:r>
          <w:rPr>
            <w:noProof/>
            <w:webHidden/>
          </w:rPr>
          <w:t>11</w:t>
        </w:r>
        <w:r>
          <w:rPr>
            <w:noProof/>
            <w:webHidden/>
          </w:rPr>
          <w:fldChar w:fldCharType="end"/>
        </w:r>
      </w:hyperlink>
    </w:p>
    <w:p w14:paraId="27E5E958" w14:textId="162E0C15" w:rsidR="00757051" w:rsidRDefault="00757051">
      <w:pPr>
        <w:pStyle w:val="TOC1"/>
        <w:tabs>
          <w:tab w:val="left" w:pos="440"/>
          <w:tab w:val="right" w:leader="dot" w:pos="9014"/>
        </w:tabs>
        <w:rPr>
          <w:noProof/>
          <w:sz w:val="22"/>
          <w:szCs w:val="22"/>
        </w:rPr>
      </w:pPr>
      <w:hyperlink w:anchor="_Toc103678605" w:history="1">
        <w:r w:rsidRPr="00727A42">
          <w:rPr>
            <w:rStyle w:val="Hyperlink"/>
            <w:bCs/>
            <w:noProof/>
          </w:rPr>
          <w:t>6.</w:t>
        </w:r>
        <w:r>
          <w:rPr>
            <w:noProof/>
            <w:sz w:val="22"/>
            <w:szCs w:val="22"/>
          </w:rPr>
          <w:tab/>
        </w:r>
        <w:r w:rsidRPr="00727A42">
          <w:rPr>
            <w:rStyle w:val="Hyperlink"/>
            <w:noProof/>
          </w:rPr>
          <w:t>Photographic Essay Of Inspected Property</w:t>
        </w:r>
        <w:r>
          <w:rPr>
            <w:noProof/>
            <w:webHidden/>
          </w:rPr>
          <w:tab/>
        </w:r>
        <w:r>
          <w:rPr>
            <w:noProof/>
            <w:webHidden/>
          </w:rPr>
          <w:fldChar w:fldCharType="begin"/>
        </w:r>
        <w:r>
          <w:rPr>
            <w:noProof/>
            <w:webHidden/>
          </w:rPr>
          <w:instrText xml:space="preserve"> PAGEREF _Toc103678605 \h </w:instrText>
        </w:r>
        <w:r>
          <w:rPr>
            <w:noProof/>
            <w:webHidden/>
          </w:rPr>
        </w:r>
        <w:r>
          <w:rPr>
            <w:noProof/>
            <w:webHidden/>
          </w:rPr>
          <w:fldChar w:fldCharType="separate"/>
        </w:r>
        <w:r>
          <w:rPr>
            <w:noProof/>
            <w:webHidden/>
          </w:rPr>
          <w:t>12</w:t>
        </w:r>
        <w:r>
          <w:rPr>
            <w:noProof/>
            <w:webHidden/>
          </w:rPr>
          <w:fldChar w:fldCharType="end"/>
        </w:r>
      </w:hyperlink>
    </w:p>
    <w:p w14:paraId="345FBAB5" w14:textId="74FB2DA5" w:rsidR="00757051" w:rsidRDefault="00757051">
      <w:pPr>
        <w:pStyle w:val="TOC1"/>
        <w:tabs>
          <w:tab w:val="left" w:pos="440"/>
          <w:tab w:val="right" w:leader="dot" w:pos="9014"/>
        </w:tabs>
        <w:rPr>
          <w:noProof/>
          <w:sz w:val="22"/>
          <w:szCs w:val="22"/>
        </w:rPr>
      </w:pPr>
      <w:hyperlink w:anchor="_Toc103678612" w:history="1">
        <w:r w:rsidRPr="00727A42">
          <w:rPr>
            <w:rStyle w:val="Hyperlink"/>
            <w:bCs/>
            <w:noProof/>
          </w:rPr>
          <w:t>7.</w:t>
        </w:r>
        <w:r>
          <w:rPr>
            <w:noProof/>
            <w:sz w:val="22"/>
            <w:szCs w:val="22"/>
          </w:rPr>
          <w:tab/>
        </w:r>
        <w:r w:rsidRPr="00727A42">
          <w:rPr>
            <w:rStyle w:val="Hyperlink"/>
            <w:noProof/>
          </w:rPr>
          <w:t>Site Notes</w:t>
        </w:r>
        <w:r>
          <w:rPr>
            <w:noProof/>
            <w:webHidden/>
          </w:rPr>
          <w:tab/>
        </w:r>
        <w:r>
          <w:rPr>
            <w:noProof/>
            <w:webHidden/>
          </w:rPr>
          <w:fldChar w:fldCharType="begin"/>
        </w:r>
        <w:r>
          <w:rPr>
            <w:noProof/>
            <w:webHidden/>
          </w:rPr>
          <w:instrText xml:space="preserve"> PAGEREF _Toc103678612 \h </w:instrText>
        </w:r>
        <w:r>
          <w:rPr>
            <w:noProof/>
            <w:webHidden/>
          </w:rPr>
        </w:r>
        <w:r>
          <w:rPr>
            <w:noProof/>
            <w:webHidden/>
          </w:rPr>
          <w:fldChar w:fldCharType="separate"/>
        </w:r>
        <w:r>
          <w:rPr>
            <w:noProof/>
            <w:webHidden/>
          </w:rPr>
          <w:t>16</w:t>
        </w:r>
        <w:r>
          <w:rPr>
            <w:noProof/>
            <w:webHidden/>
          </w:rPr>
          <w:fldChar w:fldCharType="end"/>
        </w:r>
      </w:hyperlink>
    </w:p>
    <w:p w14:paraId="5D65D380" w14:textId="578A7F3B" w:rsidR="005A5283" w:rsidRDefault="00A77130" w:rsidP="001C363A">
      <w:pPr>
        <w:pBdr>
          <w:bottom w:val="single" w:sz="6" w:space="1" w:color="auto"/>
        </w:pBdr>
        <w:tabs>
          <w:tab w:val="left" w:pos="-720"/>
          <w:tab w:val="left" w:pos="450"/>
        </w:tabs>
        <w:ind w:left="709" w:hanging="709"/>
        <w:jc w:val="both"/>
        <w:rPr>
          <w:rFonts w:ascii="Century Gothic" w:hAnsi="Century Gothic" w:cs="Arial"/>
          <w:sz w:val="19"/>
        </w:rPr>
      </w:pPr>
      <w:r>
        <w:rPr>
          <w:rFonts w:ascii="Century Gothic" w:hAnsi="Century Gothic" w:cs="Arial"/>
          <w:sz w:val="28"/>
          <w:szCs w:val="28"/>
        </w:rPr>
        <w:fldChar w:fldCharType="end"/>
      </w:r>
      <w:r w:rsidR="005A5283">
        <w:rPr>
          <w:rFonts w:ascii="Century Gothic" w:hAnsi="Century Gothic" w:cs="Arial"/>
          <w:sz w:val="19"/>
        </w:rPr>
        <w:br w:type="page"/>
      </w:r>
    </w:p>
    <w:p w14:paraId="266FCD63" w14:textId="77777777" w:rsidR="00C1417A" w:rsidRPr="007F0322" w:rsidRDefault="00C1417A" w:rsidP="00757051">
      <w:pPr>
        <w:pStyle w:val="Heading1"/>
        <w:ind w:hanging="720"/>
      </w:pPr>
      <w:bookmarkStart w:id="5" w:name="_Toc103678599"/>
      <w:r w:rsidRPr="007F0322">
        <w:t>Introduction</w:t>
      </w:r>
      <w:r w:rsidR="00237BCD">
        <w:t xml:space="preserve"> &amp; Considerations</w:t>
      </w:r>
      <w:bookmarkEnd w:id="5"/>
    </w:p>
    <w:p w14:paraId="2A271A6B" w14:textId="32FDC576" w:rsidR="00E615AA" w:rsidRDefault="00680CBC" w:rsidP="005709AA">
      <w:pPr>
        <w:pStyle w:val="Style1"/>
      </w:pPr>
      <w:r w:rsidRPr="005709AA">
        <w:t xml:space="preserve">I refer to </w:t>
      </w:r>
      <w:r w:rsidR="00257B67" w:rsidRPr="005709AA">
        <w:t xml:space="preserve">your instructions </w:t>
      </w:r>
      <w:r w:rsidR="003B7AF3" w:rsidRPr="005709AA">
        <w:t xml:space="preserve">to provide a </w:t>
      </w:r>
      <w:r w:rsidR="00FB5E15">
        <w:t xml:space="preserve">Capital Works Fund Plan </w:t>
      </w:r>
      <w:r w:rsidR="009A09B7" w:rsidRPr="005709AA">
        <w:t>for the abovementioned</w:t>
      </w:r>
      <w:r w:rsidR="000D235E" w:rsidRPr="005709AA">
        <w:t xml:space="preserve"> property</w:t>
      </w:r>
      <w:r w:rsidR="00257B67" w:rsidRPr="005709AA">
        <w:t xml:space="preserve"> </w:t>
      </w:r>
      <w:r w:rsidR="0078380E" w:rsidRPr="005709AA">
        <w:t xml:space="preserve">for the purpose of </w:t>
      </w:r>
      <w:r w:rsidR="00E6763D">
        <w:t>assessing the current condition of the common property and future upgrade needs, in addition to the maintenance and replacement</w:t>
      </w:r>
      <w:r w:rsidR="00E615AA">
        <w:t xml:space="preserve"> costs of common property items. </w:t>
      </w:r>
    </w:p>
    <w:p w14:paraId="392D5157" w14:textId="33BA23B4" w:rsidR="00237BCD" w:rsidRDefault="00FB5E15" w:rsidP="00237BCD">
      <w:pPr>
        <w:pStyle w:val="Style1"/>
      </w:pPr>
      <w:r w:rsidRPr="00237BCD">
        <w:t>The assessments within this report have been calculated in accordance with the Strata Schemes Management Act 2015</w:t>
      </w:r>
      <w:r w:rsidR="00E6763D" w:rsidRPr="00237BCD">
        <w:t>, which requires the Owners Corporation to have a</w:t>
      </w:r>
      <w:r w:rsidR="00E615AA" w:rsidRPr="00237BCD">
        <w:t xml:space="preserve"> </w:t>
      </w:r>
      <w:r w:rsidR="00B437AA" w:rsidRPr="00237BCD">
        <w:t>10-year</w:t>
      </w:r>
      <w:r w:rsidR="00E6763D" w:rsidRPr="00237BCD">
        <w:t xml:space="preserve"> Capital Works </w:t>
      </w:r>
      <w:r w:rsidR="00E615AA" w:rsidRPr="00237BCD">
        <w:t>Forecast Plan to ensure that sufficient levies are held in reserve to meet the long-term maintenance</w:t>
      </w:r>
      <w:r w:rsidR="00D126D7">
        <w:t xml:space="preserve"> and replacement</w:t>
      </w:r>
      <w:r w:rsidR="00E615AA" w:rsidRPr="00237BCD">
        <w:t xml:space="preserve"> costs. </w:t>
      </w:r>
      <w:r w:rsidR="002906CB" w:rsidRPr="00237BCD">
        <w:t xml:space="preserve"> </w:t>
      </w:r>
    </w:p>
    <w:p w14:paraId="115FD0B2" w14:textId="1FD95B27" w:rsidR="00237BCD" w:rsidRDefault="00237BCD" w:rsidP="00237BCD">
      <w:pPr>
        <w:pStyle w:val="Style1"/>
      </w:pPr>
      <w:r>
        <w:t>Legislation requires that these</w:t>
      </w:r>
      <w:r w:rsidR="00D126D7">
        <w:t xml:space="preserve"> </w:t>
      </w:r>
      <w:proofErr w:type="gramStart"/>
      <w:r w:rsidR="00D126D7">
        <w:t>10 year</w:t>
      </w:r>
      <w:proofErr w:type="gramEnd"/>
      <w:r>
        <w:t xml:space="preserve"> forecasts be reviewed at least once every 5 years to ensure that the current levies remain adequate </w:t>
      </w:r>
      <w:r w:rsidR="00D126D7" w:rsidRPr="00D126D7">
        <w:t>for the building's evolving maintenance needs.</w:t>
      </w:r>
    </w:p>
    <w:p w14:paraId="23D5FA08" w14:textId="12BC3585" w:rsidR="00237BCD" w:rsidRDefault="00237BCD" w:rsidP="00237BCD">
      <w:pPr>
        <w:pStyle w:val="Style1"/>
      </w:pPr>
      <w:r>
        <w:t>In addition to meeting the legislative requirements, setting aside the forecast</w:t>
      </w:r>
      <w:r w:rsidR="00BD5617">
        <w:t>ed</w:t>
      </w:r>
      <w:r>
        <w:t xml:space="preserve"> reserves will help to ensure that no undue stress is placed upon owners in the event of a large capital expense</w:t>
      </w:r>
      <w:r w:rsidR="00386885">
        <w:t>s</w:t>
      </w:r>
      <w:r>
        <w:t xml:space="preserve">, which might be incurred within the common areas. </w:t>
      </w:r>
      <w:r w:rsidR="00D126D7">
        <w:t>By proactively planning for major capital expenses, the scheme can minimise the need for large, ad hoc special levies should urgent or major works be required on the common property.</w:t>
      </w:r>
    </w:p>
    <w:p w14:paraId="47CA61C8" w14:textId="2628A5D7" w:rsidR="00D126D7" w:rsidRDefault="00D126D7" w:rsidP="00D126D7">
      <w:pPr>
        <w:pStyle w:val="Style1"/>
      </w:pPr>
      <w:r>
        <w:t xml:space="preserve">The recommended levies have been calculated using a combination of current market contract rates, industry sources and the building price index, as prescribed in Rawlinsons Construction Cost Guide. We do not accept any liability in errors from these providers. </w:t>
      </w:r>
    </w:p>
    <w:p w14:paraId="1EE62730" w14:textId="77777777" w:rsidR="00AF2657" w:rsidRPr="00AF2657" w:rsidRDefault="00AF2657" w:rsidP="00AF2657">
      <w:pPr>
        <w:pStyle w:val="Style1"/>
        <w:rPr>
          <w:b/>
          <w:bCs/>
          <w:u w:val="single"/>
          <w:lang w:val="en-US"/>
        </w:rPr>
      </w:pPr>
      <w:r w:rsidRPr="00AF2657">
        <w:rPr>
          <w:b/>
          <w:bCs/>
          <w:u w:val="single"/>
          <w:lang w:val="en-US"/>
        </w:rPr>
        <w:t>Compliance Notice: Prescribed Standard Form Requirement</w:t>
      </w:r>
    </w:p>
    <w:p w14:paraId="388FB62C" w14:textId="52F14ED6" w:rsidR="00AF2657" w:rsidRDefault="00AF2657" w:rsidP="00237BCD">
      <w:pPr>
        <w:pStyle w:val="Style1"/>
      </w:pPr>
      <w:r w:rsidRPr="00AF2657">
        <w:t xml:space="preserve">In accordance with the </w:t>
      </w:r>
      <w:r w:rsidRPr="00AF2657">
        <w:rPr>
          <w:i/>
          <w:iCs/>
        </w:rPr>
        <w:t>Strata Schemes Legislation Amendment Act 2025</w:t>
      </w:r>
      <w:r w:rsidRPr="00AF2657">
        <w:t xml:space="preserve">, all new or updated Capital Works Fund Plans must include a mandatory prescribed standard form summarising the scheme's 10-year maintenance and expenditure forecast, effective 1 April 2026. To </w:t>
      </w:r>
      <w:r w:rsidR="00D126D7">
        <w:t xml:space="preserve">assist your </w:t>
      </w:r>
      <w:r w:rsidRPr="00AF2657">
        <w:t xml:space="preserve">owners corporation </w:t>
      </w:r>
      <w:r w:rsidR="00D126D7">
        <w:t xml:space="preserve">in meeting these </w:t>
      </w:r>
      <w:r w:rsidRPr="00AF2657">
        <w:t xml:space="preserve">statutory obligations and avoids potential enforcement action by NSW Fair Trading, we have included this prescribed form at the back of this report. </w:t>
      </w:r>
    </w:p>
    <w:p w14:paraId="6F52C287" w14:textId="74CDCCC0" w:rsidR="00AF2657" w:rsidRDefault="00D126D7" w:rsidP="00237BCD">
      <w:pPr>
        <w:pStyle w:val="Style1"/>
      </w:pPr>
      <w:r>
        <w:t>This form should be</w:t>
      </w:r>
      <w:r w:rsidR="00AF2657">
        <w:t xml:space="preserve"> read in conjunction with the detailed analysis, </w:t>
      </w:r>
      <w:r>
        <w:t xml:space="preserve">expense </w:t>
      </w:r>
      <w:r w:rsidR="00AF2657">
        <w:t xml:space="preserve">modelling, and photographic evidence provided in our report to </w:t>
      </w:r>
      <w:r w:rsidR="001D7CC7">
        <w:t>fully understand the building's long-term financial requirements and help the Owners Corporation plan effectively for future expenses.</w:t>
      </w:r>
    </w:p>
    <w:p w14:paraId="571EA974" w14:textId="7AD5A001" w:rsidR="005D1DE0" w:rsidRDefault="005D1DE0" w:rsidP="005D1DE0">
      <w:pPr>
        <w:pStyle w:val="Style1"/>
      </w:pPr>
    </w:p>
    <w:p w14:paraId="10EB1E8E" w14:textId="328C1B40" w:rsidR="005D1DE0" w:rsidRDefault="005D1DE0" w:rsidP="005D1DE0">
      <w:pPr>
        <w:pStyle w:val="Style1"/>
      </w:pPr>
    </w:p>
    <w:p w14:paraId="4AE972F0" w14:textId="336CE551" w:rsidR="005D1DE0" w:rsidRDefault="005D1DE0" w:rsidP="005D1DE0">
      <w:pPr>
        <w:pStyle w:val="Style1"/>
      </w:pPr>
    </w:p>
    <w:p w14:paraId="0BC9D630" w14:textId="0052FD28" w:rsidR="005D1DE0" w:rsidRDefault="005D1DE0" w:rsidP="005D1DE0">
      <w:pPr>
        <w:pStyle w:val="Style1"/>
      </w:pPr>
    </w:p>
    <w:p w14:paraId="487F2664" w14:textId="0FCF01D4" w:rsidR="005D1DE0" w:rsidRDefault="005D1DE0" w:rsidP="005D1DE0">
      <w:pPr>
        <w:pStyle w:val="Style1"/>
      </w:pPr>
    </w:p>
    <w:p w14:paraId="4C4A5906" w14:textId="57B25596" w:rsidR="005D1DE0" w:rsidRDefault="005D1DE0" w:rsidP="005D1DE0">
      <w:pPr>
        <w:pStyle w:val="Style1"/>
      </w:pPr>
    </w:p>
    <w:p w14:paraId="62E5D5AD" w14:textId="77777777" w:rsidR="009745D1" w:rsidRPr="005F0E06" w:rsidRDefault="001C363A" w:rsidP="00757051">
      <w:pPr>
        <w:pStyle w:val="Heading1"/>
        <w:ind w:hanging="720"/>
      </w:pPr>
      <w:bookmarkStart w:id="6" w:name="_Toc103678600"/>
      <w:r>
        <w:t>C</w:t>
      </w:r>
      <w:r w:rsidR="007D12F1">
        <w:t>urrent</w:t>
      </w:r>
      <w:r w:rsidR="00CB72D7">
        <w:t xml:space="preserve"> </w:t>
      </w:r>
      <w:r w:rsidR="00B610C6">
        <w:t>C</w:t>
      </w:r>
      <w:r w:rsidR="00CB72D7">
        <w:t xml:space="preserve">apital </w:t>
      </w:r>
      <w:r w:rsidR="00B610C6">
        <w:t>W</w:t>
      </w:r>
      <w:r w:rsidR="00CB72D7">
        <w:t>orks</w:t>
      </w:r>
      <w:r w:rsidR="00B610C6">
        <w:t xml:space="preserve"> P</w:t>
      </w:r>
      <w:r w:rsidR="00CB72D7">
        <w:t>lan</w:t>
      </w:r>
      <w:bookmarkEnd w:id="6"/>
      <w:r w:rsidR="00CB72D7">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79"/>
        <w:gridCol w:w="3035"/>
      </w:tblGrid>
      <w:tr w:rsidR="007D12F1" w:rsidRPr="004D2956" w14:paraId="570AE4CB" w14:textId="77777777" w:rsidTr="004730BB">
        <w:trPr>
          <w:trHeight w:val="315"/>
        </w:trPr>
        <w:tc>
          <w:tcPr>
            <w:tcW w:w="2261" w:type="pct"/>
            <w:noWrap/>
            <w:hideMark/>
          </w:tcPr>
          <w:p w14:paraId="264346B5" w14:textId="77777777" w:rsidR="007D12F1" w:rsidRPr="004D2956" w:rsidRDefault="007D12F1" w:rsidP="00CB72D7">
            <w:pPr>
              <w:spacing w:after="100"/>
              <w:rPr>
                <w:rFonts w:cstheme="minorHAnsi"/>
              </w:rPr>
            </w:pPr>
            <w:r w:rsidRPr="004D2956">
              <w:rPr>
                <w:rFonts w:cstheme="minorHAnsi"/>
              </w:rPr>
              <w:t xml:space="preserve">Address </w:t>
            </w:r>
          </w:p>
        </w:tc>
        <w:tc>
          <w:tcPr>
            <w:tcW w:w="2739" w:type="pct"/>
            <w:noWrap/>
            <w:hideMark/>
          </w:tcPr>
          <w:p w14:paraId="7DFC6711" w14:textId="6597EEA6" w:rsidR="007D12F1" w:rsidRPr="004D2956" w:rsidRDefault="008455D8" w:rsidP="004D2956">
            <w:pPr>
              <w:spacing w:after="100"/>
              <w:jc w:val="right"/>
              <w:rPr>
                <w:rFonts w:cstheme="minorHAnsi"/>
              </w:rPr>
            </w:pPr>
            <w:r w:rsidRPr="004D2956">
              <w:rPr>
                <w:rFonts w:cstheme="minorHAnsi"/>
              </w:rPr>
              <w:t>14 Raymond Road, Thirroul</w:t>
            </w:r>
          </w:p>
        </w:tc>
      </w:tr>
      <w:tr w:rsidR="007D12F1" w:rsidRPr="004D2956" w14:paraId="47F39019" w14:textId="77777777" w:rsidTr="004730BB">
        <w:trPr>
          <w:trHeight w:val="315"/>
        </w:trPr>
        <w:tc>
          <w:tcPr>
            <w:tcW w:w="2261" w:type="pct"/>
            <w:noWrap/>
            <w:hideMark/>
          </w:tcPr>
          <w:p w14:paraId="57F8360F" w14:textId="77777777" w:rsidR="007D12F1" w:rsidRPr="004D2956" w:rsidRDefault="007D12F1" w:rsidP="00CB72D7">
            <w:pPr>
              <w:spacing w:after="100"/>
              <w:rPr>
                <w:rFonts w:cstheme="minorHAnsi"/>
              </w:rPr>
            </w:pPr>
            <w:r w:rsidRPr="004D2956">
              <w:rPr>
                <w:rFonts w:cstheme="minorHAnsi"/>
              </w:rPr>
              <w:t>Building Name</w:t>
            </w:r>
          </w:p>
        </w:tc>
        <w:tc>
          <w:tcPr>
            <w:tcW w:w="2739" w:type="pct"/>
            <w:noWrap/>
            <w:hideMark/>
          </w:tcPr>
          <w:p w14:paraId="683EB005" w14:textId="1736D582" w:rsidR="007D12F1" w:rsidRPr="004D2956" w:rsidRDefault="008455D8" w:rsidP="004D2956">
            <w:pPr>
              <w:spacing w:after="100"/>
              <w:jc w:val="right"/>
              <w:rPr>
                <w:rFonts w:cstheme="minorHAnsi"/>
              </w:rPr>
            </w:pPr>
            <w:r w:rsidRPr="004D2956">
              <w:rPr>
                <w:rFonts w:cstheme="minorHAnsi"/>
              </w:rPr>
              <w:t>pentagon</w:t>
            </w:r>
          </w:p>
        </w:tc>
      </w:tr>
      <w:tr w:rsidR="007D12F1" w:rsidRPr="004D2956" w14:paraId="72951D51" w14:textId="77777777" w:rsidTr="004730BB">
        <w:trPr>
          <w:trHeight w:val="315"/>
        </w:trPr>
        <w:tc>
          <w:tcPr>
            <w:tcW w:w="2261" w:type="pct"/>
            <w:noWrap/>
            <w:hideMark/>
          </w:tcPr>
          <w:p w14:paraId="65EBF894" w14:textId="77777777" w:rsidR="007D12F1" w:rsidRPr="004D2956" w:rsidRDefault="007D12F1" w:rsidP="00CB72D7">
            <w:pPr>
              <w:spacing w:after="100"/>
              <w:rPr>
                <w:rFonts w:cstheme="minorHAnsi"/>
              </w:rPr>
            </w:pPr>
            <w:r w:rsidRPr="004D2956">
              <w:rPr>
                <w:rFonts w:cstheme="minorHAnsi"/>
              </w:rPr>
              <w:t>Strata Plan Number</w:t>
            </w:r>
          </w:p>
        </w:tc>
        <w:tc>
          <w:tcPr>
            <w:tcW w:w="2739" w:type="pct"/>
            <w:noWrap/>
            <w:hideMark/>
          </w:tcPr>
          <w:p w14:paraId="28AC3C61" w14:textId="5BCFCB83" w:rsidR="007D12F1" w:rsidRPr="004D2956" w:rsidRDefault="008455D8" w:rsidP="004D2956">
            <w:pPr>
              <w:spacing w:after="100"/>
              <w:jc w:val="right"/>
              <w:rPr>
                <w:rFonts w:cstheme="minorHAnsi"/>
              </w:rPr>
            </w:pPr>
            <w:r w:rsidRPr="004D2956">
              <w:rPr>
                <w:rFonts w:cstheme="minorHAnsi"/>
              </w:rPr>
              <w:t>66810</w:t>
            </w:r>
          </w:p>
        </w:tc>
      </w:tr>
      <w:tr w:rsidR="007D12F1" w:rsidRPr="004D2956" w14:paraId="4FB766CE" w14:textId="77777777" w:rsidTr="004730BB">
        <w:trPr>
          <w:trHeight w:val="315"/>
        </w:trPr>
        <w:tc>
          <w:tcPr>
            <w:tcW w:w="2261" w:type="pct"/>
            <w:noWrap/>
            <w:hideMark/>
          </w:tcPr>
          <w:p w14:paraId="5D92A296" w14:textId="77777777" w:rsidR="007D12F1" w:rsidRPr="004D2956" w:rsidRDefault="00CB72D7" w:rsidP="00CB72D7">
            <w:pPr>
              <w:spacing w:after="100"/>
              <w:rPr>
                <w:rFonts w:cstheme="minorHAnsi"/>
              </w:rPr>
            </w:pPr>
            <w:r w:rsidRPr="004D2956">
              <w:rPr>
                <w:rFonts w:cstheme="minorHAnsi"/>
              </w:rPr>
              <w:t>Date Strata Plan Registered</w:t>
            </w:r>
          </w:p>
        </w:tc>
        <w:tc>
          <w:tcPr>
            <w:tcW w:w="2739" w:type="pct"/>
            <w:noWrap/>
            <w:hideMark/>
          </w:tcPr>
          <w:p w14:paraId="5D743F90" w14:textId="3D1D1507" w:rsidR="007D12F1" w:rsidRPr="004D2956" w:rsidRDefault="008455D8" w:rsidP="004D2956">
            <w:pPr>
              <w:spacing w:after="100"/>
              <w:jc w:val="right"/>
              <w:rPr>
                <w:rFonts w:cstheme="minorHAnsi"/>
              </w:rPr>
            </w:pPr>
            <w:r w:rsidRPr="004D2956">
              <w:rPr>
                <w:rFonts w:cstheme="minorHAnsi"/>
              </w:rPr>
              <w:t>2001</w:t>
            </w:r>
          </w:p>
        </w:tc>
      </w:tr>
      <w:tr w:rsidR="007D12F1" w:rsidRPr="004D2956" w14:paraId="0C73D3F7" w14:textId="77777777" w:rsidTr="004730BB">
        <w:trPr>
          <w:trHeight w:val="315"/>
        </w:trPr>
        <w:tc>
          <w:tcPr>
            <w:tcW w:w="2261" w:type="pct"/>
            <w:noWrap/>
            <w:hideMark/>
          </w:tcPr>
          <w:p w14:paraId="49EFD177" w14:textId="2A8C2862" w:rsidR="007D12F1" w:rsidRPr="004D2956" w:rsidRDefault="007D12F1" w:rsidP="00CB72D7">
            <w:pPr>
              <w:spacing w:after="100"/>
              <w:rPr>
                <w:rFonts w:cstheme="minorHAnsi"/>
              </w:rPr>
            </w:pPr>
            <w:r w:rsidRPr="004D2956">
              <w:rPr>
                <w:rFonts w:cstheme="minorHAnsi"/>
              </w:rPr>
              <w:t xml:space="preserve">Number of </w:t>
            </w:r>
            <w:r w:rsidR="00EB4175">
              <w:rPr>
                <w:rFonts w:cstheme="minorHAnsi"/>
              </w:rPr>
              <w:t>lots</w:t>
            </w:r>
          </w:p>
        </w:tc>
        <w:tc>
          <w:tcPr>
            <w:tcW w:w="2739" w:type="pct"/>
            <w:noWrap/>
            <w:hideMark/>
          </w:tcPr>
          <w:p w14:paraId="104399E6" w14:textId="1FAB0061" w:rsidR="007D12F1" w:rsidRPr="004D2956" w:rsidRDefault="008455D8" w:rsidP="004D2956">
            <w:pPr>
              <w:spacing w:after="100"/>
              <w:jc w:val="right"/>
              <w:rPr>
                <w:rFonts w:cstheme="minorHAnsi"/>
              </w:rPr>
            </w:pPr>
            <w:r w:rsidRPr="004D2956">
              <w:rPr>
                <w:rFonts w:cstheme="minorHAnsi"/>
              </w:rPr>
              <w:t>22</w:t>
            </w:r>
          </w:p>
        </w:tc>
      </w:tr>
      <w:tr w:rsidR="005A5433" w:rsidRPr="004D2956" w14:paraId="165991B2" w14:textId="77777777" w:rsidTr="004730BB">
        <w:trPr>
          <w:trHeight w:val="315"/>
        </w:trPr>
        <w:tc>
          <w:tcPr>
            <w:tcW w:w="2261" w:type="pct"/>
            <w:noWrap/>
            <w:hideMark/>
          </w:tcPr>
          <w:p w14:paraId="5297622D" w14:textId="5E4F0D9A" w:rsidR="005A5433" w:rsidRPr="004D2956" w:rsidRDefault="005A5433" w:rsidP="005A5433">
            <w:pPr>
              <w:spacing w:after="100"/>
              <w:rPr>
                <w:rFonts w:cstheme="minorHAnsi"/>
              </w:rPr>
            </w:pPr>
            <w:r w:rsidRPr="0005016C">
              <w:rPr>
                <w:rFonts w:ascii="Calibri" w:eastAsia="SimSun" w:hAnsi="Calibri" w:cs="Calibri"/>
              </w:rPr>
              <w:t>Number of Unit Entitlements</w:t>
            </w:r>
          </w:p>
        </w:tc>
        <w:tc>
          <w:tcPr>
            <w:tcW w:w="2739" w:type="pct"/>
            <w:noWrap/>
            <w:hideMark/>
          </w:tcPr>
          <w:p w14:paraId="149E4213" w14:textId="1BD3432C" w:rsidR="005A5433" w:rsidRPr="004D2956" w:rsidRDefault="005A5433" w:rsidP="005A5433">
            <w:pPr>
              <w:spacing w:after="100"/>
              <w:jc w:val="right"/>
              <w:rPr>
                <w:rFonts w:cstheme="minorHAnsi"/>
              </w:rPr>
            </w:pPr>
            <w:r w:rsidRPr="004D2956">
              <w:rPr>
                <w:rFonts w:cstheme="minorHAnsi"/>
              </w:rPr>
              <w:t>771</w:t>
            </w:r>
          </w:p>
        </w:tc>
      </w:tr>
      <w:tr w:rsidR="005A5433" w:rsidRPr="004D2956" w14:paraId="76DEF21C" w14:textId="77777777" w:rsidTr="004730BB">
        <w:trPr>
          <w:trHeight w:val="315"/>
        </w:trPr>
        <w:tc>
          <w:tcPr>
            <w:tcW w:w="2261" w:type="pct"/>
            <w:noWrap/>
            <w:hideMark/>
          </w:tcPr>
          <w:p w14:paraId="05371563" w14:textId="3E0AB976" w:rsidR="005A5433" w:rsidRPr="004D2956" w:rsidRDefault="005A5433" w:rsidP="005A5433">
            <w:pPr>
              <w:spacing w:after="100"/>
              <w:rPr>
                <w:rFonts w:cstheme="minorHAnsi"/>
              </w:rPr>
            </w:pPr>
            <w:r w:rsidRPr="0005016C">
              <w:rPr>
                <w:rFonts w:ascii="Calibri" w:eastAsia="SimSun" w:hAnsi="Calibri" w:cs="Calibri"/>
              </w:rPr>
              <w:t>Current Capital Works Fund Balance</w:t>
            </w:r>
            <w:r w:rsidR="009A7CB9">
              <w:rPr>
                <w:rFonts w:ascii="Calibri" w:eastAsia="SimSun" w:hAnsi="Calibri" w:cs="Calibri"/>
              </w:rPr>
              <w:t xml:space="preserve"> </w:t>
            </w:r>
          </w:p>
        </w:tc>
        <w:tc>
          <w:tcPr>
            <w:tcW w:w="2739" w:type="pct"/>
            <w:noWrap/>
            <w:hideMark/>
          </w:tcPr>
          <w:p w14:paraId="2D3C2187" w14:textId="1DAD4E20" w:rsidR="005A5433" w:rsidRPr="004D2956" w:rsidRDefault="005A5433" w:rsidP="005A5433">
            <w:pPr>
              <w:spacing w:after="100"/>
              <w:jc w:val="right"/>
              <w:rPr>
                <w:rFonts w:cstheme="minorHAnsi"/>
              </w:rPr>
            </w:pPr>
            <w:r w:rsidRPr="004D2956">
              <w:rPr>
                <w:rFonts w:cstheme="minorHAnsi"/>
              </w:rPr>
              <w:t>$139,964.00</w:t>
            </w:r>
          </w:p>
        </w:tc>
      </w:tr>
      <w:tr w:rsidR="005A5433" w:rsidRPr="004D2956" w14:paraId="4D680EC8" w14:textId="77777777" w:rsidTr="004730BB">
        <w:trPr>
          <w:trHeight w:val="315"/>
        </w:trPr>
        <w:tc>
          <w:tcPr>
            <w:tcW w:w="2261" w:type="pct"/>
            <w:noWrap/>
            <w:hideMark/>
          </w:tcPr>
          <w:p w14:paraId="61FB139B" w14:textId="605686E0" w:rsidR="005A5433" w:rsidRPr="004D2956" w:rsidRDefault="005A5433" w:rsidP="005A5433">
            <w:pPr>
              <w:spacing w:after="100"/>
              <w:rPr>
                <w:rFonts w:cstheme="minorHAnsi"/>
              </w:rPr>
            </w:pPr>
            <w:r w:rsidRPr="0005016C">
              <w:rPr>
                <w:rFonts w:ascii="Calibri" w:eastAsia="SimSun" w:hAnsi="Calibri" w:cs="Calibri"/>
              </w:rPr>
              <w:t>Total Capital Works Fund Levy Per Annum</w:t>
            </w:r>
            <w:r w:rsidR="009A7CB9">
              <w:rPr>
                <w:rFonts w:ascii="Calibri" w:eastAsia="SimSun" w:hAnsi="Calibri" w:cs="Calibri"/>
              </w:rPr>
              <w:t xml:space="preserve"> </w:t>
            </w:r>
            <w:r w:rsidR="009A7CB9" w:rsidRPr="009A7CB9">
              <w:rPr>
                <w:rFonts w:ascii="Calibri" w:eastAsia="SimSun" w:hAnsi="Calibri" w:cs="Calibri"/>
              </w:rPr>
              <w:t>(inc Gst)</w:t>
            </w:r>
            <w:r w:rsidR="009A7CB9">
              <w:rPr>
                <w:rFonts w:ascii="Calibri" w:eastAsia="SimSun" w:hAnsi="Calibri" w:cs="Calibri"/>
              </w:rPr>
              <w:t xml:space="preserve"> </w:t>
            </w:r>
          </w:p>
        </w:tc>
        <w:tc>
          <w:tcPr>
            <w:tcW w:w="2739" w:type="pct"/>
            <w:noWrap/>
            <w:hideMark/>
          </w:tcPr>
          <w:p w14:paraId="782C0FD3" w14:textId="7ED0AB5E" w:rsidR="005A5433" w:rsidRPr="004D2956" w:rsidRDefault="005A5433" w:rsidP="005A5433">
            <w:pPr>
              <w:spacing w:after="100"/>
              <w:jc w:val="right"/>
              <w:rPr>
                <w:rFonts w:cstheme="minorHAnsi"/>
              </w:rPr>
            </w:pPr>
            <w:r w:rsidRPr="004D2956">
              <w:rPr>
                <w:rFonts w:cstheme="minorHAnsi"/>
              </w:rPr>
              <w:t>No</w:t>
            </w:r>
          </w:p>
        </w:tc>
      </w:tr>
      <w:tr w:rsidR="005A5433" w:rsidRPr="004D2956" w14:paraId="77FDA858" w14:textId="77777777" w:rsidTr="00212767">
        <w:trPr>
          <w:trHeight w:val="315"/>
        </w:trPr>
        <w:tc>
          <w:tcPr>
            <w:tcW w:w="2261" w:type="pct"/>
            <w:noWrap/>
            <w:vAlign w:val="center"/>
            <w:hideMark/>
          </w:tcPr>
          <w:p w14:paraId="2C0BF5AF" w14:textId="39C73FF2" w:rsidR="005A5433" w:rsidRPr="004D2956" w:rsidRDefault="005A5433" w:rsidP="005A5433">
            <w:pPr>
              <w:spacing w:after="100"/>
              <w:rPr>
                <w:rFonts w:cstheme="minorHAnsi"/>
              </w:rPr>
            </w:pPr>
            <w:r w:rsidRPr="0005016C">
              <w:rPr>
                <w:rFonts w:ascii="Calibri" w:eastAsia="SimSun" w:hAnsi="Calibri" w:cs="Arial"/>
              </w:rPr>
              <w:t>Recommended Yr.1 Total Capital Works Fund Levy Per Annum</w:t>
            </w:r>
            <w:r w:rsidR="009A7CB9">
              <w:rPr>
                <w:rFonts w:ascii="Calibri" w:eastAsia="SimSun" w:hAnsi="Calibri" w:cs="Arial"/>
              </w:rPr>
              <w:t xml:space="preserve"> </w:t>
            </w:r>
            <w:r w:rsidR="009A7CB9" w:rsidRPr="009A7CB9">
              <w:rPr>
                <w:rFonts w:ascii="Calibri" w:eastAsia="SimSun" w:hAnsi="Calibri" w:cs="Arial"/>
              </w:rPr>
              <w:t>(inc Gst)</w:t>
            </w:r>
          </w:p>
        </w:tc>
        <w:tc>
          <w:tcPr>
            <w:tcW w:w="2739" w:type="pct"/>
            <w:noWrap/>
            <w:hideMark/>
          </w:tcPr>
          <w:p w14:paraId="61DD0B0C" w14:textId="2D421B57" w:rsidR="005A5433" w:rsidRPr="004D2956" w:rsidRDefault="005A5433" w:rsidP="005A5433">
            <w:pPr>
              <w:spacing w:after="100"/>
              <w:jc w:val="right"/>
              <w:rPr>
                <w:rFonts w:cstheme="minorHAnsi"/>
              </w:rPr>
            </w:pPr>
            <w:r w:rsidRPr="004D2956">
              <w:rPr>
                <w:rFonts w:cstheme="minorHAnsi"/>
              </w:rPr>
              <w:t>$0.00</w:t>
            </w:r>
          </w:p>
        </w:tc>
      </w:tr>
      <w:tr w:rsidR="005A5433" w:rsidRPr="004D2956" w14:paraId="6EBF761C" w14:textId="77777777" w:rsidTr="00212767">
        <w:trPr>
          <w:trHeight w:val="315"/>
        </w:trPr>
        <w:tc>
          <w:tcPr>
            <w:tcW w:w="2261" w:type="pct"/>
            <w:noWrap/>
            <w:vAlign w:val="center"/>
            <w:hideMark/>
          </w:tcPr>
          <w:p w14:paraId="593021C4" w14:textId="691911B8" w:rsidR="005A5433" w:rsidRPr="004D2956" w:rsidRDefault="005A5433" w:rsidP="005A5433">
            <w:pPr>
              <w:spacing w:after="100"/>
              <w:rPr>
                <w:rFonts w:cstheme="minorHAnsi"/>
              </w:rPr>
            </w:pPr>
            <w:r w:rsidRPr="0005016C">
              <w:rPr>
                <w:rFonts w:ascii="Calibri" w:eastAsia="SimSun" w:hAnsi="Calibri" w:cs="Arial"/>
              </w:rPr>
              <w:t>Amount Currently Collected Per Unit Entitlement/Per Annum</w:t>
            </w:r>
            <w:r w:rsidR="009A7CB9">
              <w:rPr>
                <w:rFonts w:ascii="Calibri" w:eastAsia="SimSun" w:hAnsi="Calibri" w:cs="Arial"/>
              </w:rPr>
              <w:t xml:space="preserve"> </w:t>
            </w:r>
          </w:p>
        </w:tc>
        <w:tc>
          <w:tcPr>
            <w:tcW w:w="2739" w:type="pct"/>
            <w:noWrap/>
            <w:hideMark/>
          </w:tcPr>
          <w:p w14:paraId="268C4854" w14:textId="475B2D98" w:rsidR="005A5433" w:rsidRPr="004D2956" w:rsidRDefault="005A5433" w:rsidP="005A5433">
            <w:pPr>
              <w:spacing w:after="100"/>
              <w:jc w:val="right"/>
              <w:rPr>
                <w:rFonts w:cstheme="minorHAnsi"/>
              </w:rPr>
            </w:pPr>
            <w:r w:rsidRPr="004D2956">
              <w:rPr>
                <w:rFonts w:cstheme="minorHAnsi"/>
              </w:rPr>
              <w:t>$13,964.00</w:t>
            </w:r>
          </w:p>
        </w:tc>
      </w:tr>
      <w:tr w:rsidR="005A5433" w:rsidRPr="004D2956" w14:paraId="22BB0096" w14:textId="77777777" w:rsidTr="00212767">
        <w:trPr>
          <w:trHeight w:val="315"/>
        </w:trPr>
        <w:tc>
          <w:tcPr>
            <w:tcW w:w="2261" w:type="pct"/>
            <w:noWrap/>
            <w:vAlign w:val="center"/>
            <w:hideMark/>
          </w:tcPr>
          <w:p w14:paraId="422307D5" w14:textId="41A9D433" w:rsidR="005A5433" w:rsidRPr="004D2956" w:rsidRDefault="005A5433" w:rsidP="005A5433">
            <w:pPr>
              <w:spacing w:after="100"/>
              <w:rPr>
                <w:rFonts w:cstheme="minorHAnsi"/>
              </w:rPr>
            </w:pPr>
            <w:r w:rsidRPr="0005016C">
              <w:rPr>
                <w:rFonts w:ascii="Calibri" w:eastAsia="SimSun" w:hAnsi="Calibri" w:cs="Arial"/>
              </w:rPr>
              <w:t>Recommended Yr.1 to be collected Per Unit Entitlement/Per Annum</w:t>
            </w:r>
          </w:p>
        </w:tc>
        <w:tc>
          <w:tcPr>
            <w:tcW w:w="2739" w:type="pct"/>
            <w:noWrap/>
            <w:hideMark/>
          </w:tcPr>
          <w:p w14:paraId="54F0535D" w14:textId="2B373D4E" w:rsidR="005A5433" w:rsidRPr="004D2956" w:rsidRDefault="005A5433" w:rsidP="005A5433">
            <w:pPr>
              <w:spacing w:after="100"/>
              <w:jc w:val="right"/>
              <w:rPr>
                <w:rFonts w:cstheme="minorHAnsi"/>
              </w:rPr>
            </w:pPr>
            <w:r w:rsidRPr="004D2956">
              <w:rPr>
                <w:rFonts w:cstheme="minorHAnsi"/>
              </w:rPr>
              <w:t>$18.11</w:t>
            </w:r>
          </w:p>
        </w:tc>
      </w:tr>
    </w:tbl>
    <w:p w14:paraId="7B12403F" w14:textId="77777777" w:rsidR="004730BB" w:rsidRDefault="004730BB" w:rsidP="00757051">
      <w:pPr>
        <w:pStyle w:val="Heading1"/>
        <w:ind w:hanging="720"/>
        <w:sectPr w:rsidR="004730BB" w:rsidSect="00BC533D">
          <w:headerReference w:type="default" r:id="rId15"/>
          <w:footerReference w:type="default" r:id="rId16"/>
          <w:headerReference w:type="first" r:id="rId17"/>
          <w:footerReference w:type="first" r:id="rId18"/>
          <w:pgSz w:w="11904" w:h="16838" w:code="9"/>
          <w:pgMar w:top="1440" w:right="1440" w:bottom="1440" w:left="1440" w:header="709" w:footer="283" w:gutter="0"/>
          <w:paperSrc w:first="257" w:other="257"/>
          <w:cols w:space="708"/>
          <w:titlePg/>
          <w:docGrid w:linePitch="326"/>
        </w:sectPr>
      </w:pPr>
    </w:p>
    <w:p w14:paraId="0637B537" w14:textId="77777777" w:rsidR="0078380E" w:rsidRPr="00D64672" w:rsidRDefault="001C363A" w:rsidP="00970311">
      <w:pPr>
        <w:pStyle w:val="Heading1"/>
        <w:ind w:hanging="720"/>
      </w:pPr>
      <w:bookmarkStart w:id="7" w:name="_Toc103678601"/>
      <w:r>
        <w:t>R</w:t>
      </w:r>
      <w:r w:rsidR="00B610C6">
        <w:t>ecommended C</w:t>
      </w:r>
      <w:r w:rsidR="00CB72D7">
        <w:t xml:space="preserve">apital </w:t>
      </w:r>
      <w:r w:rsidR="00B610C6">
        <w:t>W</w:t>
      </w:r>
      <w:r w:rsidR="00CB72D7">
        <w:t xml:space="preserve">orks </w:t>
      </w:r>
      <w:r w:rsidR="00B610C6">
        <w:t>P</w:t>
      </w:r>
      <w:r w:rsidR="00CB72D7">
        <w:t>lan</w:t>
      </w:r>
      <w:bookmarkEnd w:id="7"/>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03"/>
        <w:gridCol w:w="1650"/>
        <w:gridCol w:w="1940"/>
        <w:gridCol w:w="1665"/>
        <w:gridCol w:w="1498"/>
        <w:gridCol w:w="1629"/>
        <w:gridCol w:w="1732"/>
        <w:gridCol w:w="1356"/>
        <w:gridCol w:w="1375"/>
      </w:tblGrid>
      <w:tr w:rsidR="00D92B8F" w:rsidRPr="00A14C73" w14:paraId="1A99A69B" w14:textId="6992E797" w:rsidTr="009A7CB9">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top w:val="none" w:sz="0" w:space="0" w:color="auto"/>
              <w:left w:val="none" w:sz="0" w:space="0" w:color="auto"/>
              <w:bottom w:val="none" w:sz="0" w:space="0" w:color="auto"/>
              <w:right w:val="none" w:sz="0" w:space="0" w:color="auto"/>
            </w:tcBorders>
            <w:vAlign w:val="center"/>
            <w:hideMark/>
          </w:tcPr>
          <w:p w14:paraId="222FAA11" w14:textId="77777777" w:rsidR="00D92B8F" w:rsidRPr="00A14C73" w:rsidRDefault="00D92B8F" w:rsidP="00D92B8F">
            <w:pPr>
              <w:spacing w:after="100"/>
              <w:jc w:val="center"/>
              <w:rPr>
                <w:rFonts w:cstheme="minorHAnsi"/>
                <w:b w:val="0"/>
                <w:bCs w:val="0"/>
              </w:rPr>
            </w:pPr>
            <w:bookmarkStart w:id="8" w:name="RANGE!A4"/>
            <w:r w:rsidRPr="00A14C73">
              <w:rPr>
                <w:rFonts w:cstheme="minorHAnsi"/>
              </w:rPr>
              <w:t>Year</w:t>
            </w:r>
            <w:bookmarkEnd w:id="8"/>
          </w:p>
        </w:tc>
        <w:tc>
          <w:tcPr>
            <w:tcW w:w="591" w:type="pct"/>
            <w:tcBorders>
              <w:top w:val="none" w:sz="0" w:space="0" w:color="auto"/>
              <w:left w:val="none" w:sz="0" w:space="0" w:color="auto"/>
              <w:bottom w:val="none" w:sz="0" w:space="0" w:color="auto"/>
              <w:right w:val="none" w:sz="0" w:space="0" w:color="auto"/>
            </w:tcBorders>
            <w:vAlign w:val="center"/>
            <w:hideMark/>
          </w:tcPr>
          <w:p w14:paraId="1384B7FC"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9" w:name="RANGE!C4"/>
            <w:r w:rsidRPr="00A14C73">
              <w:rPr>
                <w:rFonts w:cstheme="minorHAnsi"/>
              </w:rPr>
              <w:t>Opening Balance</w:t>
            </w:r>
            <w:bookmarkEnd w:id="9"/>
          </w:p>
        </w:tc>
        <w:tc>
          <w:tcPr>
            <w:tcW w:w="695" w:type="pct"/>
            <w:tcBorders>
              <w:top w:val="none" w:sz="0" w:space="0" w:color="auto"/>
              <w:left w:val="none" w:sz="0" w:space="0" w:color="auto"/>
              <w:bottom w:val="none" w:sz="0" w:space="0" w:color="auto"/>
              <w:right w:val="none" w:sz="0" w:space="0" w:color="auto"/>
            </w:tcBorders>
            <w:vAlign w:val="center"/>
            <w:hideMark/>
          </w:tcPr>
          <w:p w14:paraId="6593092C" w14:textId="3B3815DF"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0" w:name="RANGE!D4"/>
            <w:r w:rsidRPr="00A14C73">
              <w:rPr>
                <w:rFonts w:cstheme="minorHAnsi"/>
              </w:rPr>
              <w:t xml:space="preserve">Recommended </w:t>
            </w:r>
            <w:r w:rsidRPr="009A7CB9">
              <w:rPr>
                <w:rFonts w:cstheme="minorHAnsi"/>
              </w:rPr>
              <w:t>Contribution</w:t>
            </w:r>
            <w:bookmarkEnd w:id="10"/>
            <w:r w:rsidR="009A7CB9" w:rsidRPr="009A7CB9">
              <w:rPr>
                <w:rFonts w:cstheme="minorHAnsi"/>
              </w:rPr>
              <w:t xml:space="preserve"> </w:t>
            </w:r>
            <w:r w:rsidR="009A7CB9" w:rsidRPr="009A7CB9">
              <w:rPr>
                <w:bCs w:val="0"/>
              </w:rPr>
              <w:t>(inc Gst)</w:t>
            </w:r>
          </w:p>
        </w:tc>
        <w:tc>
          <w:tcPr>
            <w:tcW w:w="597" w:type="pct"/>
            <w:tcBorders>
              <w:top w:val="none" w:sz="0" w:space="0" w:color="auto"/>
              <w:left w:val="none" w:sz="0" w:space="0" w:color="auto"/>
              <w:bottom w:val="none" w:sz="0" w:space="0" w:color="auto"/>
              <w:right w:val="none" w:sz="0" w:space="0" w:color="auto"/>
            </w:tcBorders>
            <w:vAlign w:val="center"/>
            <w:hideMark/>
          </w:tcPr>
          <w:p w14:paraId="54D3D9E4" w14:textId="57078FAD"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1" w:name="RANGE!E4"/>
            <w:r w:rsidRPr="00A14C73">
              <w:rPr>
                <w:rFonts w:cstheme="minorHAnsi"/>
              </w:rPr>
              <w:t xml:space="preserve">Contribution Per </w:t>
            </w:r>
            <w:bookmarkEnd w:id="11"/>
            <w:r w:rsidR="00B437AA" w:rsidRPr="00A14C73">
              <w:rPr>
                <w:rFonts w:cstheme="minorHAnsi"/>
              </w:rPr>
              <w:t>Unit Entitlement</w:t>
            </w:r>
          </w:p>
        </w:tc>
        <w:tc>
          <w:tcPr>
            <w:tcW w:w="537" w:type="pct"/>
            <w:tcBorders>
              <w:top w:val="none" w:sz="0" w:space="0" w:color="auto"/>
              <w:left w:val="none" w:sz="0" w:space="0" w:color="auto"/>
              <w:bottom w:val="none" w:sz="0" w:space="0" w:color="auto"/>
              <w:right w:val="none" w:sz="0" w:space="0" w:color="auto"/>
            </w:tcBorders>
            <w:vAlign w:val="center"/>
            <w:hideMark/>
          </w:tcPr>
          <w:p w14:paraId="24198BF4" w14:textId="77777777" w:rsidR="00706B4C"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2" w:name="RANGE!G4"/>
            <w:r w:rsidRPr="00A14C73">
              <w:rPr>
                <w:rFonts w:cstheme="minorHAnsi"/>
              </w:rPr>
              <w:t>Expenses</w:t>
            </w:r>
            <w:bookmarkEnd w:id="12"/>
            <w:r w:rsidR="00FB20D8" w:rsidRPr="00A14C73">
              <w:rPr>
                <w:rFonts w:cstheme="minorHAnsi"/>
              </w:rPr>
              <w:t xml:space="preserve"> </w:t>
            </w:r>
          </w:p>
          <w:p w14:paraId="5D2F745F" w14:textId="592CBB48" w:rsidR="00D92B8F" w:rsidRPr="00D1412F" w:rsidRDefault="00FB20D8"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r w:rsidRPr="00D1412F">
              <w:rPr>
                <w:rFonts w:cstheme="minorHAnsi"/>
              </w:rPr>
              <w:t>(Inc GST)</w:t>
            </w:r>
          </w:p>
        </w:tc>
        <w:tc>
          <w:tcPr>
            <w:tcW w:w="584" w:type="pct"/>
            <w:tcBorders>
              <w:top w:val="none" w:sz="0" w:space="0" w:color="auto"/>
              <w:left w:val="none" w:sz="0" w:space="0" w:color="auto"/>
              <w:bottom w:val="none" w:sz="0" w:space="0" w:color="auto"/>
              <w:right w:val="none" w:sz="0" w:space="0" w:color="auto"/>
            </w:tcBorders>
            <w:vAlign w:val="center"/>
            <w:hideMark/>
          </w:tcPr>
          <w:p w14:paraId="0090449F"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3" w:name="RANGE!H4"/>
            <w:r w:rsidRPr="00A14C73">
              <w:rPr>
                <w:rFonts w:cstheme="minorHAnsi"/>
              </w:rPr>
              <w:t>Contingency Allowance</w:t>
            </w:r>
            <w:bookmarkEnd w:id="13"/>
          </w:p>
        </w:tc>
        <w:tc>
          <w:tcPr>
            <w:tcW w:w="621" w:type="pct"/>
            <w:tcBorders>
              <w:top w:val="none" w:sz="0" w:space="0" w:color="auto"/>
              <w:left w:val="none" w:sz="0" w:space="0" w:color="auto"/>
              <w:bottom w:val="none" w:sz="0" w:space="0" w:color="auto"/>
              <w:right w:val="none" w:sz="0" w:space="0" w:color="auto"/>
            </w:tcBorders>
            <w:vAlign w:val="center"/>
            <w:hideMark/>
          </w:tcPr>
          <w:p w14:paraId="39A52EA6" w14:textId="248D2C81"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4" w:name="RANGE!I4"/>
            <w:r w:rsidRPr="00A14C73">
              <w:rPr>
                <w:rFonts w:cstheme="minorHAnsi"/>
              </w:rPr>
              <w:t>Closing Balance</w:t>
            </w:r>
            <w:bookmarkEnd w:id="14"/>
            <w:r w:rsidR="00E43CAC">
              <w:rPr>
                <w:rFonts w:cstheme="minorHAnsi"/>
              </w:rPr>
              <w:t xml:space="preserve"> (Est)</w:t>
            </w:r>
          </w:p>
        </w:tc>
        <w:tc>
          <w:tcPr>
            <w:tcW w:w="486" w:type="pct"/>
            <w:tcBorders>
              <w:top w:val="none" w:sz="0" w:space="0" w:color="auto"/>
              <w:left w:val="none" w:sz="0" w:space="0" w:color="auto"/>
              <w:bottom w:val="none" w:sz="0" w:space="0" w:color="auto"/>
              <w:right w:val="none" w:sz="0" w:space="0" w:color="auto"/>
            </w:tcBorders>
            <w:vAlign w:val="center"/>
            <w:hideMark/>
          </w:tcPr>
          <w:p w14:paraId="10FB7A90" w14:textId="77777777"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b w:val="0"/>
                <w:bCs w:val="0"/>
              </w:rPr>
            </w:pPr>
            <w:bookmarkStart w:id="15" w:name="RANGE!J4"/>
            <w:r w:rsidRPr="00A14C73">
              <w:rPr>
                <w:rFonts w:cstheme="minorHAnsi"/>
              </w:rPr>
              <w:t>Interest</w:t>
            </w:r>
            <w:bookmarkEnd w:id="15"/>
          </w:p>
        </w:tc>
        <w:tc>
          <w:tcPr>
            <w:tcW w:w="493" w:type="pct"/>
            <w:tcBorders>
              <w:top w:val="none" w:sz="0" w:space="0" w:color="auto"/>
              <w:left w:val="none" w:sz="0" w:space="0" w:color="auto"/>
              <w:bottom w:val="none" w:sz="0" w:space="0" w:color="auto"/>
              <w:right w:val="none" w:sz="0" w:space="0" w:color="auto"/>
            </w:tcBorders>
            <w:vAlign w:val="center"/>
          </w:tcPr>
          <w:p w14:paraId="43CB87C9" w14:textId="042BFCBA" w:rsidR="00D92B8F" w:rsidRPr="00A14C73" w:rsidRDefault="00D92B8F" w:rsidP="00D92B8F">
            <w:pPr>
              <w:spacing w:after="100"/>
              <w:jc w:val="center"/>
              <w:cnfStyle w:val="100000000000" w:firstRow="1" w:lastRow="0" w:firstColumn="0" w:lastColumn="0" w:oddVBand="0" w:evenVBand="0" w:oddHBand="0" w:evenHBand="0" w:firstRowFirstColumn="0" w:firstRowLastColumn="0" w:lastRowFirstColumn="0" w:lastRowLastColumn="0"/>
              <w:rPr>
                <w:rFonts w:cstheme="minorHAnsi"/>
              </w:rPr>
            </w:pPr>
            <w:bookmarkStart w:id="16" w:name="RANGE!B4"/>
            <w:r w:rsidRPr="00A14C73">
              <w:rPr>
                <w:rFonts w:cstheme="minorHAnsi"/>
              </w:rPr>
              <w:t>Year Ending</w:t>
            </w:r>
            <w:bookmarkEnd w:id="16"/>
          </w:p>
        </w:tc>
      </w:tr>
      <w:tr w:rsidR="00D92B8F" w:rsidRPr="00A14C73" w14:paraId="68A2E109" w14:textId="7225147D"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39935F1" w14:textId="4C04EF04"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w:t>
            </w:r>
          </w:p>
        </w:tc>
        <w:tc>
          <w:tcPr>
            <w:tcW w:w="591" w:type="pct"/>
            <w:tcBorders>
              <w:left w:val="none" w:sz="0" w:space="0" w:color="auto"/>
              <w:right w:val="none" w:sz="0" w:space="0" w:color="auto"/>
            </w:tcBorders>
            <w:noWrap/>
            <w:vAlign w:val="center"/>
          </w:tcPr>
          <w:p w14:paraId="48CA9F38" w14:textId="0E360073"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$142,763.28</w:t>
            </w:r>
          </w:p>
        </w:tc>
        <w:tc>
          <w:tcPr>
            <w:tcW w:w="695" w:type="pct"/>
            <w:tcBorders>
              <w:left w:val="none" w:sz="0" w:space="0" w:color="auto"/>
              <w:right w:val="none" w:sz="0" w:space="0" w:color="auto"/>
            </w:tcBorders>
            <w:noWrap/>
            <w:vAlign w:val="center"/>
          </w:tcPr>
          <w:p w14:paraId="204AFECA" w14:textId="6FE9FED9"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$9,101.91</w:t>
            </w:r>
          </w:p>
        </w:tc>
        <w:tc>
          <w:tcPr>
            <w:tcW w:w="597" w:type="pct"/>
            <w:tcBorders>
              <w:left w:val="none" w:sz="0" w:space="0" w:color="auto"/>
              <w:right w:val="none" w:sz="0" w:space="0" w:color="auto"/>
            </w:tcBorders>
            <w:noWrap/>
            <w:vAlign w:val="center"/>
          </w:tcPr>
          <w:p w14:paraId="781D3DE2" w14:textId="5B04878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$11.81</w:t>
            </w:r>
          </w:p>
        </w:tc>
        <w:tc>
          <w:tcPr>
            <w:tcW w:w="537" w:type="pct"/>
            <w:tcBorders>
              <w:left w:val="none" w:sz="0" w:space="0" w:color="auto"/>
              <w:right w:val="none" w:sz="0" w:space="0" w:color="auto"/>
            </w:tcBorders>
            <w:noWrap/>
            <w:vAlign w:val="center"/>
          </w:tcPr>
          <w:p w14:paraId="54C3F31B" w14:textId="41F7164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$13,078.44</w:t>
            </w:r>
          </w:p>
        </w:tc>
        <w:tc>
          <w:tcPr>
            <w:tcW w:w="584" w:type="pct"/>
            <w:tcBorders>
              <w:left w:val="none" w:sz="0" w:space="0" w:color="auto"/>
              <w:right w:val="none" w:sz="0" w:space="0" w:color="auto"/>
            </w:tcBorders>
            <w:noWrap/>
            <w:vAlign w:val="center"/>
          </w:tcPr>
          <w:p w14:paraId="7C522321" w14:textId="3A6419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$1,046.28</w:t>
            </w:r>
          </w:p>
        </w:tc>
        <w:tc>
          <w:tcPr>
            <w:tcW w:w="621" w:type="pct"/>
            <w:tcBorders>
              <w:left w:val="none" w:sz="0" w:space="0" w:color="auto"/>
              <w:right w:val="none" w:sz="0" w:space="0" w:color="auto"/>
            </w:tcBorders>
            <w:noWrap/>
            <w:vAlign w:val="center"/>
          </w:tcPr>
          <w:p w14:paraId="761A9E66" w14:textId="1E379CBD"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$137,740.47</w:t>
            </w:r>
          </w:p>
        </w:tc>
        <w:tc>
          <w:tcPr>
            <w:tcW w:w="486" w:type="pct"/>
            <w:tcBorders>
              <w:left w:val="none" w:sz="0" w:space="0" w:color="auto"/>
              <w:right w:val="none" w:sz="0" w:space="0" w:color="auto"/>
            </w:tcBorders>
            <w:noWrap/>
            <w:vAlign w:val="center"/>
          </w:tcPr>
          <w:p w14:paraId="763BA12B" w14:textId="4036466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$2,754.81</w:t>
            </w:r>
          </w:p>
        </w:tc>
        <w:tc>
          <w:tcPr>
            <w:tcW w:w="493" w:type="pct"/>
            <w:tcBorders>
              <w:left w:val="none" w:sz="0" w:space="0" w:color="auto"/>
            </w:tcBorders>
            <w:vAlign w:val="center"/>
          </w:tcPr>
          <w:p w14:paraId="139003E3" w14:textId="268B266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31/12/2020</w:t>
            </w:r>
          </w:p>
        </w:tc>
      </w:tr>
      <w:tr w:rsidR="00D92B8F" w:rsidRPr="00A14C73" w14:paraId="107CB77B" w14:textId="16F1D45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4B9FFE32" w14:textId="569EFFC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2</w:t>
            </w:r>
          </w:p>
        </w:tc>
        <w:tc>
          <w:tcPr>
            <w:tcW w:w="591" w:type="pct"/>
            <w:tcBorders>
              <w:left w:val="none" w:sz="0" w:space="0" w:color="auto"/>
              <w:right w:val="none" w:sz="0" w:space="0" w:color="auto"/>
            </w:tcBorders>
            <w:noWrap/>
            <w:vAlign w:val="center"/>
          </w:tcPr>
          <w:p w14:paraId="7746824D" w14:textId="7781C2C4"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$140,495.28</w:t>
            </w:r>
          </w:p>
        </w:tc>
        <w:tc>
          <w:tcPr>
            <w:tcW w:w="695" w:type="pct"/>
            <w:tcBorders>
              <w:left w:val="none" w:sz="0" w:space="0" w:color="auto"/>
              <w:right w:val="none" w:sz="0" w:space="0" w:color="auto"/>
            </w:tcBorders>
            <w:noWrap/>
            <w:vAlign w:val="center"/>
          </w:tcPr>
          <w:p w14:paraId="6701B244" w14:textId="2362CBB3" w:rsidR="00D92B8F" w:rsidRPr="00E43CAC"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rPr>
            </w:pPr>
            <w:r w:rsidRPr="00E43CAC">
              <w:rPr>
                <w:rFonts w:eastAsia="Times New Roman" w:cs="Times New Roman"/>
                <w:b/>
                <w:bCs/>
                <w:color w:val="000000"/>
              </w:rPr>
              <w:t>$9,283.95</w:t>
            </w:r>
          </w:p>
        </w:tc>
        <w:tc>
          <w:tcPr>
            <w:tcW w:w="597" w:type="pct"/>
            <w:tcBorders>
              <w:left w:val="none" w:sz="0" w:space="0" w:color="auto"/>
              <w:right w:val="none" w:sz="0" w:space="0" w:color="auto"/>
            </w:tcBorders>
            <w:noWrap/>
            <w:vAlign w:val="center"/>
          </w:tcPr>
          <w:p w14:paraId="4720C2EE" w14:textId="059383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$12.04</w:t>
            </w:r>
          </w:p>
        </w:tc>
        <w:tc>
          <w:tcPr>
            <w:tcW w:w="537" w:type="pct"/>
            <w:tcBorders>
              <w:left w:val="none" w:sz="0" w:space="0" w:color="auto"/>
              <w:right w:val="none" w:sz="0" w:space="0" w:color="auto"/>
            </w:tcBorders>
            <w:noWrap/>
            <w:vAlign w:val="center"/>
          </w:tcPr>
          <w:p w14:paraId="73515804" w14:textId="4BB511B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$2,601.00</w:t>
            </w:r>
          </w:p>
        </w:tc>
        <w:tc>
          <w:tcPr>
            <w:tcW w:w="584" w:type="pct"/>
            <w:tcBorders>
              <w:left w:val="none" w:sz="0" w:space="0" w:color="auto"/>
              <w:right w:val="none" w:sz="0" w:space="0" w:color="auto"/>
            </w:tcBorders>
            <w:noWrap/>
            <w:vAlign w:val="center"/>
          </w:tcPr>
          <w:p w14:paraId="12AA8140" w14:textId="6836BC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$208.08</w:t>
            </w:r>
          </w:p>
        </w:tc>
        <w:tc>
          <w:tcPr>
            <w:tcW w:w="621" w:type="pct"/>
            <w:tcBorders>
              <w:left w:val="none" w:sz="0" w:space="0" w:color="auto"/>
              <w:right w:val="none" w:sz="0" w:space="0" w:color="auto"/>
            </w:tcBorders>
            <w:noWrap/>
            <w:vAlign w:val="center"/>
          </w:tcPr>
          <w:p w14:paraId="322D2807" w14:textId="1998232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$146,970.15</w:t>
            </w:r>
          </w:p>
        </w:tc>
        <w:tc>
          <w:tcPr>
            <w:tcW w:w="486" w:type="pct"/>
            <w:tcBorders>
              <w:left w:val="none" w:sz="0" w:space="0" w:color="auto"/>
              <w:right w:val="none" w:sz="0" w:space="0" w:color="auto"/>
            </w:tcBorders>
            <w:noWrap/>
            <w:vAlign w:val="center"/>
          </w:tcPr>
          <w:p w14:paraId="09655BBA" w14:textId="5EB6D10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$2,939.40</w:t>
            </w:r>
          </w:p>
        </w:tc>
        <w:tc>
          <w:tcPr>
            <w:tcW w:w="493" w:type="pct"/>
            <w:tcBorders>
              <w:left w:val="none" w:sz="0" w:space="0" w:color="auto"/>
            </w:tcBorders>
            <w:vAlign w:val="center"/>
          </w:tcPr>
          <w:p w14:paraId="566BBBE9" w14:textId="434C94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31/12/2021</w:t>
            </w:r>
          </w:p>
        </w:tc>
      </w:tr>
      <w:tr w:rsidR="00D92B8F" w:rsidRPr="00A14C73" w14:paraId="798E05A8" w14:textId="7E14BD39"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B97930C" w14:textId="2952DD1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3</w:t>
            </w:r>
          </w:p>
        </w:tc>
        <w:tc>
          <w:tcPr>
            <w:tcW w:w="591" w:type="pct"/>
            <w:tcBorders>
              <w:left w:val="none" w:sz="0" w:space="0" w:color="auto"/>
              <w:right w:val="none" w:sz="0" w:space="0" w:color="auto"/>
            </w:tcBorders>
            <w:noWrap/>
            <w:vAlign w:val="center"/>
          </w:tcPr>
          <w:p w14:paraId="565B5FD3" w14:textId="1BC8823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$149,909.56</w:t>
            </w:r>
          </w:p>
        </w:tc>
        <w:tc>
          <w:tcPr>
            <w:tcW w:w="695" w:type="pct"/>
            <w:tcBorders>
              <w:left w:val="none" w:sz="0" w:space="0" w:color="auto"/>
              <w:right w:val="none" w:sz="0" w:space="0" w:color="auto"/>
            </w:tcBorders>
            <w:noWrap/>
            <w:vAlign w:val="center"/>
          </w:tcPr>
          <w:p w14:paraId="0A780A08" w14:textId="798B1FF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$9,469.63</w:t>
            </w:r>
          </w:p>
        </w:tc>
        <w:tc>
          <w:tcPr>
            <w:tcW w:w="597" w:type="pct"/>
            <w:tcBorders>
              <w:left w:val="none" w:sz="0" w:space="0" w:color="auto"/>
              <w:right w:val="none" w:sz="0" w:space="0" w:color="auto"/>
            </w:tcBorders>
            <w:noWrap/>
            <w:vAlign w:val="center"/>
          </w:tcPr>
          <w:p w14:paraId="3A25895B" w14:textId="281B139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$12.28</w:t>
            </w:r>
          </w:p>
        </w:tc>
        <w:tc>
          <w:tcPr>
            <w:tcW w:w="537" w:type="pct"/>
            <w:tcBorders>
              <w:left w:val="none" w:sz="0" w:space="0" w:color="auto"/>
              <w:right w:val="none" w:sz="0" w:space="0" w:color="auto"/>
            </w:tcBorders>
            <w:noWrap/>
            <w:vAlign w:val="center"/>
          </w:tcPr>
          <w:p w14:paraId="77AE5C65" w14:textId="2B7A9A1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$5,435.51</w:t>
            </w:r>
          </w:p>
        </w:tc>
        <w:tc>
          <w:tcPr>
            <w:tcW w:w="584" w:type="pct"/>
            <w:tcBorders>
              <w:left w:val="none" w:sz="0" w:space="0" w:color="auto"/>
              <w:right w:val="none" w:sz="0" w:space="0" w:color="auto"/>
            </w:tcBorders>
            <w:noWrap/>
            <w:vAlign w:val="center"/>
          </w:tcPr>
          <w:p w14:paraId="771B8826" w14:textId="75C499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$434.84</w:t>
            </w:r>
          </w:p>
        </w:tc>
        <w:tc>
          <w:tcPr>
            <w:tcW w:w="621" w:type="pct"/>
            <w:tcBorders>
              <w:left w:val="none" w:sz="0" w:space="0" w:color="auto"/>
              <w:right w:val="none" w:sz="0" w:space="0" w:color="auto"/>
            </w:tcBorders>
            <w:noWrap/>
            <w:vAlign w:val="center"/>
          </w:tcPr>
          <w:p w14:paraId="76430493" w14:textId="577F070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$153,508.83</w:t>
            </w:r>
          </w:p>
        </w:tc>
        <w:tc>
          <w:tcPr>
            <w:tcW w:w="486" w:type="pct"/>
            <w:tcBorders>
              <w:left w:val="none" w:sz="0" w:space="0" w:color="auto"/>
              <w:right w:val="none" w:sz="0" w:space="0" w:color="auto"/>
            </w:tcBorders>
            <w:noWrap/>
            <w:vAlign w:val="center"/>
          </w:tcPr>
          <w:p w14:paraId="04137577" w14:textId="63620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$3,070.18</w:t>
            </w:r>
          </w:p>
        </w:tc>
        <w:tc>
          <w:tcPr>
            <w:tcW w:w="493" w:type="pct"/>
            <w:tcBorders>
              <w:left w:val="none" w:sz="0" w:space="0" w:color="auto"/>
            </w:tcBorders>
            <w:vAlign w:val="center"/>
          </w:tcPr>
          <w:p w14:paraId="7CAC1CE7" w14:textId="6BE45294"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31/12/2022</w:t>
            </w:r>
          </w:p>
        </w:tc>
      </w:tr>
      <w:tr w:rsidR="00D92B8F" w:rsidRPr="00A14C73" w14:paraId="7D517288" w14:textId="71DDCB04"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587BFD68" w14:textId="66DF5895"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4</w:t>
            </w:r>
          </w:p>
        </w:tc>
        <w:tc>
          <w:tcPr>
            <w:tcW w:w="591" w:type="pct"/>
            <w:tcBorders>
              <w:left w:val="none" w:sz="0" w:space="0" w:color="auto"/>
              <w:right w:val="none" w:sz="0" w:space="0" w:color="auto"/>
            </w:tcBorders>
            <w:noWrap/>
            <w:vAlign w:val="center"/>
          </w:tcPr>
          <w:p w14:paraId="779EE92F" w14:textId="0AB7357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$156,579.01</w:t>
            </w:r>
          </w:p>
        </w:tc>
        <w:tc>
          <w:tcPr>
            <w:tcW w:w="695" w:type="pct"/>
            <w:tcBorders>
              <w:left w:val="none" w:sz="0" w:space="0" w:color="auto"/>
              <w:right w:val="none" w:sz="0" w:space="0" w:color="auto"/>
            </w:tcBorders>
            <w:noWrap/>
            <w:vAlign w:val="center"/>
          </w:tcPr>
          <w:p w14:paraId="2664A08B" w14:textId="525B3D8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$9,659.02</w:t>
            </w:r>
          </w:p>
        </w:tc>
        <w:tc>
          <w:tcPr>
            <w:tcW w:w="597" w:type="pct"/>
            <w:tcBorders>
              <w:left w:val="none" w:sz="0" w:space="0" w:color="auto"/>
              <w:right w:val="none" w:sz="0" w:space="0" w:color="auto"/>
            </w:tcBorders>
            <w:noWrap/>
            <w:vAlign w:val="center"/>
          </w:tcPr>
          <w:p w14:paraId="7D6FC0B2" w14:textId="53AF20EA"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$12.53</w:t>
            </w:r>
          </w:p>
        </w:tc>
        <w:tc>
          <w:tcPr>
            <w:tcW w:w="537" w:type="pct"/>
            <w:tcBorders>
              <w:left w:val="none" w:sz="0" w:space="0" w:color="auto"/>
              <w:right w:val="none" w:sz="0" w:space="0" w:color="auto"/>
            </w:tcBorders>
            <w:noWrap/>
            <w:vAlign w:val="center"/>
          </w:tcPr>
          <w:p w14:paraId="180DC44D" w14:textId="126021B6"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$30,509.43</w:t>
            </w:r>
          </w:p>
        </w:tc>
        <w:tc>
          <w:tcPr>
            <w:tcW w:w="584" w:type="pct"/>
            <w:tcBorders>
              <w:left w:val="none" w:sz="0" w:space="0" w:color="auto"/>
              <w:right w:val="none" w:sz="0" w:space="0" w:color="auto"/>
            </w:tcBorders>
            <w:noWrap/>
            <w:vAlign w:val="center"/>
          </w:tcPr>
          <w:p w14:paraId="63306E60" w14:textId="6F64352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$2,440.75</w:t>
            </w:r>
          </w:p>
        </w:tc>
        <w:tc>
          <w:tcPr>
            <w:tcW w:w="621" w:type="pct"/>
            <w:tcBorders>
              <w:left w:val="none" w:sz="0" w:space="0" w:color="auto"/>
              <w:right w:val="none" w:sz="0" w:space="0" w:color="auto"/>
            </w:tcBorders>
            <w:noWrap/>
            <w:vAlign w:val="center"/>
          </w:tcPr>
          <w:p w14:paraId="54073FC0" w14:textId="1BCB91A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$133,287.84</w:t>
            </w:r>
          </w:p>
        </w:tc>
        <w:tc>
          <w:tcPr>
            <w:tcW w:w="486" w:type="pct"/>
            <w:tcBorders>
              <w:left w:val="none" w:sz="0" w:space="0" w:color="auto"/>
              <w:right w:val="none" w:sz="0" w:space="0" w:color="auto"/>
            </w:tcBorders>
            <w:noWrap/>
            <w:vAlign w:val="center"/>
          </w:tcPr>
          <w:p w14:paraId="352591A7" w14:textId="51FEC9F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$2,665.76</w:t>
            </w:r>
          </w:p>
        </w:tc>
        <w:tc>
          <w:tcPr>
            <w:tcW w:w="493" w:type="pct"/>
            <w:tcBorders>
              <w:left w:val="none" w:sz="0" w:space="0" w:color="auto"/>
            </w:tcBorders>
            <w:vAlign w:val="center"/>
          </w:tcPr>
          <w:p w14:paraId="64C25774" w14:textId="3140EAB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31/12/2023</w:t>
            </w:r>
          </w:p>
        </w:tc>
      </w:tr>
      <w:tr w:rsidR="00D92B8F" w:rsidRPr="00A14C73" w14:paraId="185FEB89" w14:textId="0EA1F8DA"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8A3B475" w14:textId="49195B7D"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5</w:t>
            </w:r>
          </w:p>
        </w:tc>
        <w:tc>
          <w:tcPr>
            <w:tcW w:w="591" w:type="pct"/>
            <w:tcBorders>
              <w:left w:val="none" w:sz="0" w:space="0" w:color="auto"/>
              <w:right w:val="none" w:sz="0" w:space="0" w:color="auto"/>
            </w:tcBorders>
            <w:noWrap/>
            <w:vAlign w:val="center"/>
          </w:tcPr>
          <w:p w14:paraId="162D85E3" w14:textId="0DAA657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$135,953.60</w:t>
            </w:r>
          </w:p>
        </w:tc>
        <w:tc>
          <w:tcPr>
            <w:tcW w:w="695" w:type="pct"/>
            <w:tcBorders>
              <w:left w:val="none" w:sz="0" w:space="0" w:color="auto"/>
              <w:right w:val="none" w:sz="0" w:space="0" w:color="auto"/>
            </w:tcBorders>
            <w:noWrap/>
            <w:vAlign w:val="center"/>
          </w:tcPr>
          <w:p w14:paraId="6B761AEC" w14:textId="5BA2164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$9,852.20</w:t>
            </w:r>
          </w:p>
        </w:tc>
        <w:tc>
          <w:tcPr>
            <w:tcW w:w="597" w:type="pct"/>
            <w:tcBorders>
              <w:left w:val="none" w:sz="0" w:space="0" w:color="auto"/>
              <w:right w:val="none" w:sz="0" w:space="0" w:color="auto"/>
            </w:tcBorders>
            <w:noWrap/>
            <w:vAlign w:val="center"/>
          </w:tcPr>
          <w:p w14:paraId="2CF3B830" w14:textId="7435D91C"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$12.78</w:t>
            </w:r>
          </w:p>
        </w:tc>
        <w:tc>
          <w:tcPr>
            <w:tcW w:w="537" w:type="pct"/>
            <w:tcBorders>
              <w:left w:val="none" w:sz="0" w:space="0" w:color="auto"/>
              <w:right w:val="none" w:sz="0" w:space="0" w:color="auto"/>
            </w:tcBorders>
            <w:noWrap/>
            <w:vAlign w:val="center"/>
          </w:tcPr>
          <w:p w14:paraId="68ABA0B6" w14:textId="49B9E10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$9,246.68</w:t>
            </w:r>
          </w:p>
        </w:tc>
        <w:tc>
          <w:tcPr>
            <w:tcW w:w="584" w:type="pct"/>
            <w:tcBorders>
              <w:left w:val="none" w:sz="0" w:space="0" w:color="auto"/>
              <w:right w:val="none" w:sz="0" w:space="0" w:color="auto"/>
            </w:tcBorders>
            <w:noWrap/>
            <w:vAlign w:val="center"/>
          </w:tcPr>
          <w:p w14:paraId="1B414ECB" w14:textId="563BCF5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$739.73</w:t>
            </w:r>
          </w:p>
        </w:tc>
        <w:tc>
          <w:tcPr>
            <w:tcW w:w="621" w:type="pct"/>
            <w:tcBorders>
              <w:left w:val="none" w:sz="0" w:space="0" w:color="auto"/>
              <w:right w:val="none" w:sz="0" w:space="0" w:color="auto"/>
            </w:tcBorders>
            <w:noWrap/>
            <w:vAlign w:val="center"/>
          </w:tcPr>
          <w:p w14:paraId="33789212" w14:textId="11743B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$135,819.39</w:t>
            </w:r>
          </w:p>
        </w:tc>
        <w:tc>
          <w:tcPr>
            <w:tcW w:w="486" w:type="pct"/>
            <w:tcBorders>
              <w:left w:val="none" w:sz="0" w:space="0" w:color="auto"/>
              <w:right w:val="none" w:sz="0" w:space="0" w:color="auto"/>
            </w:tcBorders>
            <w:noWrap/>
            <w:vAlign w:val="center"/>
          </w:tcPr>
          <w:p w14:paraId="33888B97" w14:textId="1520339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$2,716.39</w:t>
            </w:r>
          </w:p>
        </w:tc>
        <w:tc>
          <w:tcPr>
            <w:tcW w:w="493" w:type="pct"/>
            <w:tcBorders>
              <w:left w:val="none" w:sz="0" w:space="0" w:color="auto"/>
            </w:tcBorders>
            <w:vAlign w:val="center"/>
          </w:tcPr>
          <w:p w14:paraId="76D47266" w14:textId="2278EDC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31/12/2024</w:t>
            </w:r>
          </w:p>
        </w:tc>
      </w:tr>
      <w:tr w:rsidR="00D92B8F" w:rsidRPr="00A14C73" w14:paraId="7561399C" w14:textId="4F359D8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32DBABC8" w14:textId="036ED36B"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6</w:t>
            </w:r>
          </w:p>
        </w:tc>
        <w:tc>
          <w:tcPr>
            <w:tcW w:w="591" w:type="pct"/>
            <w:tcBorders>
              <w:left w:val="none" w:sz="0" w:space="0" w:color="auto"/>
              <w:right w:val="none" w:sz="0" w:space="0" w:color="auto"/>
            </w:tcBorders>
            <w:noWrap/>
            <w:vAlign w:val="center"/>
          </w:tcPr>
          <w:p w14:paraId="017EF5C2" w14:textId="71403A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$138,535.78</w:t>
            </w:r>
          </w:p>
        </w:tc>
        <w:tc>
          <w:tcPr>
            <w:tcW w:w="695" w:type="pct"/>
            <w:tcBorders>
              <w:left w:val="none" w:sz="0" w:space="0" w:color="auto"/>
              <w:right w:val="none" w:sz="0" w:space="0" w:color="auto"/>
            </w:tcBorders>
            <w:noWrap/>
            <w:vAlign w:val="center"/>
          </w:tcPr>
          <w:p w14:paraId="7EA6C646" w14:textId="6AEDFE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$10,049.24</w:t>
            </w:r>
          </w:p>
        </w:tc>
        <w:tc>
          <w:tcPr>
            <w:tcW w:w="597" w:type="pct"/>
            <w:tcBorders>
              <w:left w:val="none" w:sz="0" w:space="0" w:color="auto"/>
              <w:right w:val="none" w:sz="0" w:space="0" w:color="auto"/>
            </w:tcBorders>
            <w:noWrap/>
            <w:vAlign w:val="center"/>
          </w:tcPr>
          <w:p w14:paraId="5F11717A" w14:textId="5EEA3F4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$13.03</w:t>
            </w:r>
          </w:p>
        </w:tc>
        <w:tc>
          <w:tcPr>
            <w:tcW w:w="537" w:type="pct"/>
            <w:tcBorders>
              <w:left w:val="none" w:sz="0" w:space="0" w:color="auto"/>
              <w:right w:val="none" w:sz="0" w:space="0" w:color="auto"/>
            </w:tcBorders>
            <w:noWrap/>
            <w:vAlign w:val="center"/>
          </w:tcPr>
          <w:p w14:paraId="6A08787E" w14:textId="576E1B2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$46,107.34</w:t>
            </w:r>
          </w:p>
        </w:tc>
        <w:tc>
          <w:tcPr>
            <w:tcW w:w="584" w:type="pct"/>
            <w:tcBorders>
              <w:left w:val="none" w:sz="0" w:space="0" w:color="auto"/>
              <w:right w:val="none" w:sz="0" w:space="0" w:color="auto"/>
            </w:tcBorders>
            <w:noWrap/>
            <w:vAlign w:val="center"/>
          </w:tcPr>
          <w:p w14:paraId="620372A2" w14:textId="6B362FD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$3,688.59</w:t>
            </w:r>
          </w:p>
        </w:tc>
        <w:tc>
          <w:tcPr>
            <w:tcW w:w="621" w:type="pct"/>
            <w:tcBorders>
              <w:left w:val="none" w:sz="0" w:space="0" w:color="auto"/>
              <w:right w:val="none" w:sz="0" w:space="0" w:color="auto"/>
            </w:tcBorders>
            <w:noWrap/>
            <w:vAlign w:val="center"/>
          </w:tcPr>
          <w:p w14:paraId="39518A2B" w14:textId="0CF7FA9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$98,789.09</w:t>
            </w:r>
          </w:p>
        </w:tc>
        <w:tc>
          <w:tcPr>
            <w:tcW w:w="486" w:type="pct"/>
            <w:tcBorders>
              <w:left w:val="none" w:sz="0" w:space="0" w:color="auto"/>
              <w:right w:val="none" w:sz="0" w:space="0" w:color="auto"/>
            </w:tcBorders>
            <w:noWrap/>
            <w:vAlign w:val="center"/>
          </w:tcPr>
          <w:p w14:paraId="082E5AE2" w14:textId="295185D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$1,975.78</w:t>
            </w:r>
          </w:p>
        </w:tc>
        <w:tc>
          <w:tcPr>
            <w:tcW w:w="493" w:type="pct"/>
            <w:tcBorders>
              <w:left w:val="none" w:sz="0" w:space="0" w:color="auto"/>
            </w:tcBorders>
            <w:vAlign w:val="center"/>
          </w:tcPr>
          <w:p w14:paraId="56E9223A" w14:textId="1447DFB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31/12/2025</w:t>
            </w:r>
          </w:p>
        </w:tc>
      </w:tr>
      <w:tr w:rsidR="00D92B8F" w:rsidRPr="00A14C73" w14:paraId="73FBA118" w14:textId="48D2F146"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2DEC07A4" w14:textId="258E276A"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7</w:t>
            </w:r>
          </w:p>
        </w:tc>
        <w:tc>
          <w:tcPr>
            <w:tcW w:w="591" w:type="pct"/>
            <w:tcBorders>
              <w:left w:val="none" w:sz="0" w:space="0" w:color="auto"/>
              <w:right w:val="none" w:sz="0" w:space="0" w:color="auto"/>
            </w:tcBorders>
            <w:noWrap/>
            <w:vAlign w:val="center"/>
          </w:tcPr>
          <w:p w14:paraId="0A386266" w14:textId="4243257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$100,764.87</w:t>
            </w:r>
          </w:p>
        </w:tc>
        <w:tc>
          <w:tcPr>
            <w:tcW w:w="695" w:type="pct"/>
            <w:tcBorders>
              <w:left w:val="none" w:sz="0" w:space="0" w:color="auto"/>
              <w:right w:val="none" w:sz="0" w:space="0" w:color="auto"/>
            </w:tcBorders>
            <w:noWrap/>
            <w:vAlign w:val="center"/>
          </w:tcPr>
          <w:p w14:paraId="30238C57" w14:textId="4F340FF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$10,250.23</w:t>
            </w:r>
          </w:p>
        </w:tc>
        <w:tc>
          <w:tcPr>
            <w:tcW w:w="597" w:type="pct"/>
            <w:tcBorders>
              <w:left w:val="none" w:sz="0" w:space="0" w:color="auto"/>
              <w:right w:val="none" w:sz="0" w:space="0" w:color="auto"/>
            </w:tcBorders>
            <w:noWrap/>
            <w:vAlign w:val="center"/>
          </w:tcPr>
          <w:p w14:paraId="5ECBC2AA" w14:textId="3BD41D10"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$13.29</w:t>
            </w:r>
          </w:p>
        </w:tc>
        <w:tc>
          <w:tcPr>
            <w:tcW w:w="537" w:type="pct"/>
            <w:tcBorders>
              <w:left w:val="none" w:sz="0" w:space="0" w:color="auto"/>
              <w:right w:val="none" w:sz="0" w:space="0" w:color="auto"/>
            </w:tcBorders>
            <w:noWrap/>
            <w:vAlign w:val="center"/>
          </w:tcPr>
          <w:p w14:paraId="4606D0AE" w14:textId="71B830A1"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$14,866.29</w:t>
            </w:r>
          </w:p>
        </w:tc>
        <w:tc>
          <w:tcPr>
            <w:tcW w:w="584" w:type="pct"/>
            <w:tcBorders>
              <w:left w:val="none" w:sz="0" w:space="0" w:color="auto"/>
              <w:right w:val="none" w:sz="0" w:space="0" w:color="auto"/>
            </w:tcBorders>
            <w:noWrap/>
            <w:vAlign w:val="center"/>
          </w:tcPr>
          <w:p w14:paraId="0E80818D" w14:textId="0CEDC505"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$1,189.30</w:t>
            </w:r>
          </w:p>
        </w:tc>
        <w:tc>
          <w:tcPr>
            <w:tcW w:w="621" w:type="pct"/>
            <w:tcBorders>
              <w:left w:val="none" w:sz="0" w:space="0" w:color="auto"/>
              <w:right w:val="none" w:sz="0" w:space="0" w:color="auto"/>
            </w:tcBorders>
            <w:noWrap/>
            <w:vAlign w:val="center"/>
          </w:tcPr>
          <w:p w14:paraId="72F6A5A2" w14:textId="1B839388"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$94,959.51</w:t>
            </w:r>
          </w:p>
        </w:tc>
        <w:tc>
          <w:tcPr>
            <w:tcW w:w="486" w:type="pct"/>
            <w:tcBorders>
              <w:left w:val="none" w:sz="0" w:space="0" w:color="auto"/>
              <w:right w:val="none" w:sz="0" w:space="0" w:color="auto"/>
            </w:tcBorders>
            <w:noWrap/>
            <w:vAlign w:val="center"/>
          </w:tcPr>
          <w:p w14:paraId="7B3D2684" w14:textId="4B2E3132"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$1,899.19</w:t>
            </w:r>
          </w:p>
        </w:tc>
        <w:tc>
          <w:tcPr>
            <w:tcW w:w="493" w:type="pct"/>
            <w:tcBorders>
              <w:left w:val="none" w:sz="0" w:space="0" w:color="auto"/>
            </w:tcBorders>
            <w:vAlign w:val="center"/>
          </w:tcPr>
          <w:p w14:paraId="5F7EDAFA" w14:textId="245D335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31/12/2026</w:t>
            </w:r>
          </w:p>
        </w:tc>
      </w:tr>
      <w:tr w:rsidR="00D92B8F" w:rsidRPr="00A14C73" w14:paraId="4ED604EF" w14:textId="20A38CC7"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175FFB66" w14:textId="25461C4E"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8</w:t>
            </w:r>
          </w:p>
        </w:tc>
        <w:tc>
          <w:tcPr>
            <w:tcW w:w="591" w:type="pct"/>
            <w:tcBorders>
              <w:left w:val="none" w:sz="0" w:space="0" w:color="auto"/>
              <w:right w:val="none" w:sz="0" w:space="0" w:color="auto"/>
            </w:tcBorders>
            <w:noWrap/>
            <w:vAlign w:val="center"/>
          </w:tcPr>
          <w:p w14:paraId="1A2D71C0" w14:textId="224E01E0"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$96,858.70</w:t>
            </w:r>
          </w:p>
        </w:tc>
        <w:tc>
          <w:tcPr>
            <w:tcW w:w="695" w:type="pct"/>
            <w:tcBorders>
              <w:left w:val="none" w:sz="0" w:space="0" w:color="auto"/>
              <w:right w:val="none" w:sz="0" w:space="0" w:color="auto"/>
            </w:tcBorders>
            <w:noWrap/>
            <w:vAlign w:val="center"/>
          </w:tcPr>
          <w:p w14:paraId="5C718B52" w14:textId="20FB583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$10,455.23</w:t>
            </w:r>
          </w:p>
        </w:tc>
        <w:tc>
          <w:tcPr>
            <w:tcW w:w="597" w:type="pct"/>
            <w:tcBorders>
              <w:left w:val="none" w:sz="0" w:space="0" w:color="auto"/>
              <w:right w:val="none" w:sz="0" w:space="0" w:color="auto"/>
            </w:tcBorders>
            <w:noWrap/>
            <w:vAlign w:val="center"/>
          </w:tcPr>
          <w:p w14:paraId="0AFAA7F4" w14:textId="5924299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$13.56</w:t>
            </w:r>
          </w:p>
        </w:tc>
        <w:tc>
          <w:tcPr>
            <w:tcW w:w="537" w:type="pct"/>
            <w:tcBorders>
              <w:left w:val="none" w:sz="0" w:space="0" w:color="auto"/>
              <w:right w:val="none" w:sz="0" w:space="0" w:color="auto"/>
            </w:tcBorders>
            <w:noWrap/>
            <w:vAlign w:val="center"/>
          </w:tcPr>
          <w:p w14:paraId="0F557886" w14:textId="2BCD5A5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$14,802.74</w:t>
            </w:r>
          </w:p>
        </w:tc>
        <w:tc>
          <w:tcPr>
            <w:tcW w:w="584" w:type="pct"/>
            <w:tcBorders>
              <w:left w:val="none" w:sz="0" w:space="0" w:color="auto"/>
              <w:right w:val="none" w:sz="0" w:space="0" w:color="auto"/>
            </w:tcBorders>
            <w:noWrap/>
            <w:vAlign w:val="center"/>
          </w:tcPr>
          <w:p w14:paraId="5CFD6F24" w14:textId="1DE8E19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$1,184.22</w:t>
            </w:r>
          </w:p>
        </w:tc>
        <w:tc>
          <w:tcPr>
            <w:tcW w:w="621" w:type="pct"/>
            <w:tcBorders>
              <w:left w:val="none" w:sz="0" w:space="0" w:color="auto"/>
              <w:right w:val="none" w:sz="0" w:space="0" w:color="auto"/>
            </w:tcBorders>
            <w:noWrap/>
            <w:vAlign w:val="center"/>
          </w:tcPr>
          <w:p w14:paraId="019D9658" w14:textId="2E46415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$91,326.97</w:t>
            </w:r>
          </w:p>
        </w:tc>
        <w:tc>
          <w:tcPr>
            <w:tcW w:w="486" w:type="pct"/>
            <w:tcBorders>
              <w:left w:val="none" w:sz="0" w:space="0" w:color="auto"/>
              <w:right w:val="none" w:sz="0" w:space="0" w:color="auto"/>
            </w:tcBorders>
            <w:noWrap/>
            <w:vAlign w:val="center"/>
          </w:tcPr>
          <w:p w14:paraId="159D4E6A" w14:textId="12821392"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$1,826.54</w:t>
            </w:r>
          </w:p>
        </w:tc>
        <w:tc>
          <w:tcPr>
            <w:tcW w:w="493" w:type="pct"/>
            <w:tcBorders>
              <w:left w:val="none" w:sz="0" w:space="0" w:color="auto"/>
            </w:tcBorders>
            <w:vAlign w:val="center"/>
          </w:tcPr>
          <w:p w14:paraId="3D5C6D9C" w14:textId="26874043"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31/12/2027</w:t>
            </w:r>
          </w:p>
        </w:tc>
      </w:tr>
      <w:tr w:rsidR="00D92B8F" w:rsidRPr="00A14C73" w14:paraId="02CFAE1C" w14:textId="1DE5BFCF" w:rsidTr="009A7CB9">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038834A9" w14:textId="5429BBA3"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9</w:t>
            </w:r>
          </w:p>
        </w:tc>
        <w:tc>
          <w:tcPr>
            <w:tcW w:w="591" w:type="pct"/>
            <w:tcBorders>
              <w:left w:val="none" w:sz="0" w:space="0" w:color="auto"/>
              <w:right w:val="none" w:sz="0" w:space="0" w:color="auto"/>
            </w:tcBorders>
            <w:noWrap/>
            <w:vAlign w:val="center"/>
          </w:tcPr>
          <w:p w14:paraId="3AE9F932" w14:textId="2193D2F7"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$93,153.51</w:t>
            </w:r>
          </w:p>
        </w:tc>
        <w:tc>
          <w:tcPr>
            <w:tcW w:w="695" w:type="pct"/>
            <w:tcBorders>
              <w:left w:val="none" w:sz="0" w:space="0" w:color="auto"/>
              <w:right w:val="none" w:sz="0" w:space="0" w:color="auto"/>
            </w:tcBorders>
            <w:noWrap/>
            <w:vAlign w:val="center"/>
          </w:tcPr>
          <w:p w14:paraId="3D09CD61" w14:textId="0A70BF8B"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$10,664.34</w:t>
            </w:r>
          </w:p>
        </w:tc>
        <w:tc>
          <w:tcPr>
            <w:tcW w:w="597" w:type="pct"/>
            <w:tcBorders>
              <w:left w:val="none" w:sz="0" w:space="0" w:color="auto"/>
              <w:right w:val="none" w:sz="0" w:space="0" w:color="auto"/>
            </w:tcBorders>
            <w:noWrap/>
            <w:vAlign w:val="center"/>
          </w:tcPr>
          <w:p w14:paraId="3C18D064" w14:textId="5F079A3E"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$13.83</w:t>
            </w:r>
          </w:p>
        </w:tc>
        <w:tc>
          <w:tcPr>
            <w:tcW w:w="537" w:type="pct"/>
            <w:tcBorders>
              <w:left w:val="none" w:sz="0" w:space="0" w:color="auto"/>
              <w:right w:val="none" w:sz="0" w:space="0" w:color="auto"/>
            </w:tcBorders>
            <w:noWrap/>
            <w:vAlign w:val="center"/>
          </w:tcPr>
          <w:p w14:paraId="43D795A2" w14:textId="3E63A88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$8,123.04</w:t>
            </w:r>
          </w:p>
        </w:tc>
        <w:tc>
          <w:tcPr>
            <w:tcW w:w="584" w:type="pct"/>
            <w:tcBorders>
              <w:left w:val="none" w:sz="0" w:space="0" w:color="auto"/>
              <w:right w:val="none" w:sz="0" w:space="0" w:color="auto"/>
            </w:tcBorders>
            <w:noWrap/>
            <w:vAlign w:val="center"/>
          </w:tcPr>
          <w:p w14:paraId="4094485C" w14:textId="3FC0A8D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$649.84</w:t>
            </w:r>
          </w:p>
        </w:tc>
        <w:tc>
          <w:tcPr>
            <w:tcW w:w="621" w:type="pct"/>
            <w:tcBorders>
              <w:left w:val="none" w:sz="0" w:space="0" w:color="auto"/>
              <w:right w:val="none" w:sz="0" w:space="0" w:color="auto"/>
            </w:tcBorders>
            <w:noWrap/>
            <w:vAlign w:val="center"/>
          </w:tcPr>
          <w:p w14:paraId="13A8C977" w14:textId="5EB2A32A"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$95,044.96</w:t>
            </w:r>
          </w:p>
        </w:tc>
        <w:tc>
          <w:tcPr>
            <w:tcW w:w="486" w:type="pct"/>
            <w:tcBorders>
              <w:left w:val="none" w:sz="0" w:space="0" w:color="auto"/>
              <w:right w:val="none" w:sz="0" w:space="0" w:color="auto"/>
            </w:tcBorders>
            <w:noWrap/>
            <w:vAlign w:val="center"/>
          </w:tcPr>
          <w:p w14:paraId="4D459E1D" w14:textId="2415E5FF"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$1,900.90</w:t>
            </w:r>
          </w:p>
        </w:tc>
        <w:tc>
          <w:tcPr>
            <w:tcW w:w="493" w:type="pct"/>
            <w:tcBorders>
              <w:left w:val="none" w:sz="0" w:space="0" w:color="auto"/>
            </w:tcBorders>
            <w:vAlign w:val="center"/>
          </w:tcPr>
          <w:p w14:paraId="11FC1C47" w14:textId="2DB911E6" w:rsidR="00D92B8F" w:rsidRPr="00A14C73" w:rsidRDefault="00D92B8F" w:rsidP="00D92B8F">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rPr>
            </w:pPr>
            <w:r w:rsidRPr="00A14C73">
              <w:rPr>
                <w:rFonts w:eastAsia="Times New Roman" w:cs="Times New Roman"/>
                <w:color w:val="000000"/>
              </w:rPr>
              <w:t>31/12/2028</w:t>
            </w:r>
          </w:p>
        </w:tc>
      </w:tr>
      <w:tr w:rsidR="00D92B8F" w:rsidRPr="00A14C73" w14:paraId="736B2B2A" w14:textId="0FD58C7D" w:rsidTr="009A7CB9">
        <w:trPr>
          <w:cnfStyle w:val="000000010000" w:firstRow="0" w:lastRow="0" w:firstColumn="0" w:lastColumn="0" w:oddVBand="0" w:evenVBand="0" w:oddHBand="0" w:evenHBand="1"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395" w:type="pct"/>
            <w:tcBorders>
              <w:right w:val="none" w:sz="0" w:space="0" w:color="auto"/>
            </w:tcBorders>
            <w:noWrap/>
            <w:vAlign w:val="center"/>
          </w:tcPr>
          <w:p w14:paraId="7457070A" w14:textId="6606B3C6" w:rsidR="00D92B8F" w:rsidRPr="00A14C73" w:rsidRDefault="00D92B8F" w:rsidP="00D92B8F">
            <w:pPr>
              <w:spacing w:before="0" w:after="0" w:line="240" w:lineRule="auto"/>
              <w:jc w:val="center"/>
              <w:rPr>
                <w:rFonts w:eastAsia="Times New Roman" w:cs="Times New Roman"/>
                <w:color w:val="000000"/>
              </w:rPr>
            </w:pPr>
            <w:r w:rsidRPr="00A14C73">
              <w:rPr>
                <w:rFonts w:eastAsia="Times New Roman" w:cs="Times New Roman"/>
                <w:color w:val="000000"/>
              </w:rPr>
              <w:t>10</w:t>
            </w:r>
          </w:p>
        </w:tc>
        <w:tc>
          <w:tcPr>
            <w:tcW w:w="591" w:type="pct"/>
            <w:tcBorders>
              <w:left w:val="none" w:sz="0" w:space="0" w:color="auto"/>
              <w:right w:val="none" w:sz="0" w:space="0" w:color="auto"/>
            </w:tcBorders>
            <w:noWrap/>
            <w:vAlign w:val="center"/>
          </w:tcPr>
          <w:p w14:paraId="66D92747" w14:textId="161C54ED"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$96,945.86</w:t>
            </w:r>
          </w:p>
        </w:tc>
        <w:tc>
          <w:tcPr>
            <w:tcW w:w="695" w:type="pct"/>
            <w:tcBorders>
              <w:left w:val="none" w:sz="0" w:space="0" w:color="auto"/>
              <w:right w:val="none" w:sz="0" w:space="0" w:color="auto"/>
            </w:tcBorders>
            <w:noWrap/>
            <w:vAlign w:val="center"/>
          </w:tcPr>
          <w:p w14:paraId="33C4C661" w14:textId="176BB88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$10,877.62</w:t>
            </w:r>
          </w:p>
        </w:tc>
        <w:tc>
          <w:tcPr>
            <w:tcW w:w="597" w:type="pct"/>
            <w:tcBorders>
              <w:left w:val="none" w:sz="0" w:space="0" w:color="auto"/>
              <w:right w:val="none" w:sz="0" w:space="0" w:color="auto"/>
            </w:tcBorders>
            <w:noWrap/>
            <w:vAlign w:val="center"/>
          </w:tcPr>
          <w:p w14:paraId="1EFB4D2F" w14:textId="3A6455CE"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$14.11</w:t>
            </w:r>
          </w:p>
        </w:tc>
        <w:tc>
          <w:tcPr>
            <w:tcW w:w="537" w:type="pct"/>
            <w:tcBorders>
              <w:left w:val="none" w:sz="0" w:space="0" w:color="auto"/>
              <w:right w:val="none" w:sz="0" w:space="0" w:color="auto"/>
            </w:tcBorders>
            <w:noWrap/>
            <w:vAlign w:val="center"/>
          </w:tcPr>
          <w:p w14:paraId="2FA17744" w14:textId="7C94FC3C"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$14,106.20</w:t>
            </w:r>
          </w:p>
        </w:tc>
        <w:tc>
          <w:tcPr>
            <w:tcW w:w="584" w:type="pct"/>
            <w:tcBorders>
              <w:left w:val="none" w:sz="0" w:space="0" w:color="auto"/>
              <w:right w:val="none" w:sz="0" w:space="0" w:color="auto"/>
            </w:tcBorders>
            <w:noWrap/>
            <w:vAlign w:val="center"/>
          </w:tcPr>
          <w:p w14:paraId="60692672" w14:textId="069C0C95"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$1,128.50</w:t>
            </w:r>
          </w:p>
        </w:tc>
        <w:tc>
          <w:tcPr>
            <w:tcW w:w="621" w:type="pct"/>
            <w:tcBorders>
              <w:left w:val="none" w:sz="0" w:space="0" w:color="auto"/>
              <w:right w:val="none" w:sz="0" w:space="0" w:color="auto"/>
            </w:tcBorders>
            <w:noWrap/>
            <w:vAlign w:val="center"/>
          </w:tcPr>
          <w:p w14:paraId="3CF4CCD7" w14:textId="021E106F"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$92,588.78</w:t>
            </w:r>
          </w:p>
        </w:tc>
        <w:tc>
          <w:tcPr>
            <w:tcW w:w="486" w:type="pct"/>
            <w:tcBorders>
              <w:left w:val="none" w:sz="0" w:space="0" w:color="auto"/>
              <w:right w:val="none" w:sz="0" w:space="0" w:color="auto"/>
            </w:tcBorders>
            <w:noWrap/>
            <w:vAlign w:val="center"/>
          </w:tcPr>
          <w:p w14:paraId="16631D63" w14:textId="1BC7B08B"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$1,851.78</w:t>
            </w:r>
          </w:p>
        </w:tc>
        <w:tc>
          <w:tcPr>
            <w:tcW w:w="493" w:type="pct"/>
            <w:tcBorders>
              <w:left w:val="none" w:sz="0" w:space="0" w:color="auto"/>
            </w:tcBorders>
            <w:vAlign w:val="center"/>
          </w:tcPr>
          <w:p w14:paraId="0E7B4FD6" w14:textId="2FF069F1" w:rsidR="00D92B8F" w:rsidRPr="00A14C73" w:rsidRDefault="00D92B8F" w:rsidP="00D92B8F">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rPr>
            </w:pPr>
            <w:r w:rsidRPr="00A14C73">
              <w:rPr>
                <w:rFonts w:eastAsia="Times New Roman" w:cs="Times New Roman"/>
                <w:color w:val="000000"/>
              </w:rPr>
              <w:t>31/12/2029</w:t>
            </w:r>
          </w:p>
        </w:tc>
      </w:tr>
    </w:tbl>
    <w:p w14:paraId="7E462BA4" w14:textId="77777777" w:rsidR="007122AB" w:rsidRDefault="007122AB">
      <w:pPr>
        <w:rPr>
          <w:b/>
          <w:caps/>
          <w:spacing w:val="15"/>
        </w:rPr>
      </w:pPr>
      <w:r>
        <w:br w:type="page"/>
      </w:r>
    </w:p>
    <w:p w14:paraId="7163E00B" w14:textId="2A414CD9" w:rsidR="00852783" w:rsidRPr="00BC39FA" w:rsidRDefault="001C363A" w:rsidP="00A45178">
      <w:pPr>
        <w:pStyle w:val="Heading2"/>
      </w:pPr>
      <w:bookmarkStart w:id="17" w:name="_Toc103678602"/>
      <w:r>
        <w:t>V</w:t>
      </w:r>
      <w:r w:rsidR="00852783">
        <w:t>ariables</w:t>
      </w:r>
      <w:bookmarkEnd w:id="17"/>
      <w:r w:rsidR="00852783">
        <w:t xml:space="preserve"> </w:t>
      </w:r>
    </w:p>
    <w:tbl>
      <w:tblPr>
        <w:tblStyle w:val="TableGrid"/>
        <w:tblW w:w="495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836"/>
        <w:gridCol w:w="6975"/>
      </w:tblGrid>
      <w:tr w:rsidR="00B8495B" w:rsidRPr="002E3668" w14:paraId="5381ED8B" w14:textId="77777777" w:rsidTr="005D1DE0">
        <w:trPr>
          <w:trHeight w:val="302"/>
          <w:jc w:val="center"/>
        </w:trPr>
        <w:tc>
          <w:tcPr>
            <w:tcW w:w="2475" w:type="pct"/>
            <w:vAlign w:val="center"/>
          </w:tcPr>
          <w:p w14:paraId="7B6DF504" w14:textId="796A4E13" w:rsidR="00B8495B" w:rsidRPr="002E3668" w:rsidRDefault="00B8495B">
            <w:pPr>
              <w:rPr>
                <w:b/>
                <w:bCs/>
                <w:caps/>
                <w:color w:val="FFFFFF" w:themeColor="background1"/>
                <w:spacing w:val="15"/>
                <w:sz w:val="18"/>
                <w:szCs w:val="18"/>
              </w:rPr>
            </w:pPr>
            <w:r w:rsidRPr="002E3668">
              <w:rPr>
                <w:rFonts w:eastAsia="Times New Roman" w:cs="Times New Roman"/>
                <w:b/>
                <w:bCs/>
                <w:color w:val="000000"/>
                <w:sz w:val="18"/>
                <w:szCs w:val="18"/>
                <w:lang w:eastAsia="zh-TW"/>
              </w:rPr>
              <w:t>Financial Year Start Date</w:t>
            </w:r>
          </w:p>
        </w:tc>
        <w:tc>
          <w:tcPr>
            <w:tcW w:w="2525" w:type="pct"/>
            <w:vAlign w:val="center"/>
          </w:tcPr>
          <w:p w14:paraId="445D89F2" w14:textId="632EEAE7" w:rsidR="00B8495B" w:rsidRPr="002E3668" w:rsidRDefault="00B8495B">
            <w:pPr>
              <w:rPr>
                <w:caps/>
                <w:color w:val="FFFFFF" w:themeColor="background1"/>
                <w:spacing w:val="15"/>
                <w:sz w:val="18"/>
                <w:szCs w:val="18"/>
              </w:rPr>
            </w:pPr>
            <w:bookmarkStart w:id="18" w:name="FinYear"/>
            <w:r w:rsidRPr="002E3668">
              <w:rPr>
                <w:rFonts w:eastAsia="Times New Roman" w:cs="Times New Roman"/>
                <w:color w:val="000000"/>
                <w:sz w:val="18"/>
                <w:szCs w:val="18"/>
                <w:lang w:eastAsia="zh-TW"/>
              </w:rPr>
              <w:t>01 January 202</w:t>
            </w:r>
            <w:r w:rsidR="00CC17B6" w:rsidRPr="002E3668">
              <w:rPr>
                <w:rFonts w:eastAsia="Times New Roman" w:cs="Times New Roman"/>
                <w:color w:val="000000"/>
                <w:sz w:val="18"/>
                <w:szCs w:val="18"/>
                <w:lang w:eastAsia="zh-TW"/>
              </w:rPr>
              <w:t>2</w:t>
            </w:r>
            <w:bookmarkEnd w:id="18"/>
          </w:p>
        </w:tc>
      </w:tr>
      <w:tr w:rsidR="00B8495B" w:rsidRPr="002E3668" w14:paraId="3CDD8E92" w14:textId="77777777" w:rsidTr="005D1DE0">
        <w:trPr>
          <w:trHeight w:val="302"/>
          <w:jc w:val="center"/>
        </w:trPr>
        <w:tc>
          <w:tcPr>
            <w:tcW w:w="5000" w:type="pct"/>
            <w:gridSpan w:val="2"/>
            <w:vAlign w:val="center"/>
          </w:tcPr>
          <w:p w14:paraId="45D2A3AA" w14:textId="3A2797EC"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All projections and expenses outline are as at the financial year start date, as provided to Turnkey Property Inspections by your Strata Manager. </w:t>
            </w:r>
          </w:p>
        </w:tc>
      </w:tr>
      <w:tr w:rsidR="00B8495B" w:rsidRPr="002E3668" w14:paraId="31B01356" w14:textId="77777777" w:rsidTr="005D1DE0">
        <w:trPr>
          <w:trHeight w:val="302"/>
          <w:jc w:val="center"/>
        </w:trPr>
        <w:tc>
          <w:tcPr>
            <w:tcW w:w="2475" w:type="pct"/>
            <w:vAlign w:val="center"/>
          </w:tcPr>
          <w:p w14:paraId="1AB33A67" w14:textId="530E028F"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Opening Balance</w:t>
            </w:r>
          </w:p>
        </w:tc>
        <w:tc>
          <w:tcPr>
            <w:tcW w:w="2525" w:type="pct"/>
            <w:vAlign w:val="center"/>
          </w:tcPr>
          <w:p w14:paraId="68D44035" w14:textId="77777777" w:rsidR="00B8495B" w:rsidRPr="002E3668" w:rsidRDefault="00B8495B">
            <w:pPr>
              <w:rPr>
                <w:caps/>
                <w:color w:val="FFFFFF" w:themeColor="background1"/>
                <w:spacing w:val="15"/>
                <w:sz w:val="18"/>
                <w:szCs w:val="18"/>
              </w:rPr>
            </w:pPr>
          </w:p>
        </w:tc>
      </w:tr>
      <w:tr w:rsidR="00B8495B" w:rsidRPr="002E3668" w14:paraId="06DAA961" w14:textId="77777777" w:rsidTr="005D1DE0">
        <w:trPr>
          <w:trHeight w:val="302"/>
          <w:jc w:val="center"/>
        </w:trPr>
        <w:tc>
          <w:tcPr>
            <w:tcW w:w="5000" w:type="pct"/>
            <w:gridSpan w:val="2"/>
            <w:vAlign w:val="center"/>
          </w:tcPr>
          <w:p w14:paraId="72677AB0" w14:textId="569A40A5"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first year’s opening balance has been provided to Turnkey Property Inspections by your Strata Manager, based on your fund’s records, at the time of preparing this report. Where the report has been prepared prior to the financial year start date, it also takes into account contributions yet to be received prior to the financial year start date. </w:t>
            </w:r>
          </w:p>
        </w:tc>
      </w:tr>
      <w:tr w:rsidR="00B8495B" w:rsidRPr="002E3668" w14:paraId="31F7025D" w14:textId="77777777" w:rsidTr="005D1DE0">
        <w:trPr>
          <w:trHeight w:val="302"/>
          <w:jc w:val="center"/>
        </w:trPr>
        <w:tc>
          <w:tcPr>
            <w:tcW w:w="2475" w:type="pct"/>
            <w:vAlign w:val="center"/>
          </w:tcPr>
          <w:p w14:paraId="0DA09009" w14:textId="3012E262"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Assumed Rate of Return</w:t>
            </w:r>
          </w:p>
        </w:tc>
        <w:tc>
          <w:tcPr>
            <w:tcW w:w="2525" w:type="pct"/>
            <w:vAlign w:val="center"/>
          </w:tcPr>
          <w:p w14:paraId="63C259AC" w14:textId="3351FFDA" w:rsidR="00B8495B" w:rsidRPr="002E3668" w:rsidRDefault="00C601F2">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14F06195" w14:textId="77777777" w:rsidTr="005D1DE0">
        <w:trPr>
          <w:trHeight w:val="302"/>
          <w:jc w:val="center"/>
        </w:trPr>
        <w:tc>
          <w:tcPr>
            <w:tcW w:w="5000" w:type="pct"/>
            <w:gridSpan w:val="2"/>
            <w:vAlign w:val="center"/>
          </w:tcPr>
          <w:p w14:paraId="7FA26B03" w14:textId="71AF58EA" w:rsidR="00B8495B" w:rsidRPr="002E3668" w:rsidRDefault="00B8495B">
            <w:pPr>
              <w:rPr>
                <w:caps/>
                <w:color w:val="FFFFFF" w:themeColor="background1"/>
                <w:spacing w:val="15"/>
                <w:sz w:val="18"/>
                <w:szCs w:val="18"/>
              </w:rPr>
            </w:pPr>
            <w:r w:rsidRPr="002E3668">
              <w:rPr>
                <w:rFonts w:eastAsia="Times New Roman" w:cs="Times New Roman"/>
                <w:color w:val="000000"/>
                <w:sz w:val="18"/>
                <w:szCs w:val="18"/>
                <w:lang w:eastAsia="zh-TW"/>
              </w:rPr>
              <w:t xml:space="preserve">This report assumes that the balance of the capital works fund forecast will be held within a bank deposit, earning an assumed rate of return. The rate of return will be credited to the bank account at the end of the financial year and is reflected in the following year’s opening balance.  </w:t>
            </w:r>
          </w:p>
        </w:tc>
      </w:tr>
      <w:tr w:rsidR="00B8495B" w:rsidRPr="002E3668" w14:paraId="6610C251" w14:textId="77777777" w:rsidTr="005D1DE0">
        <w:trPr>
          <w:trHeight w:val="302"/>
          <w:jc w:val="center"/>
        </w:trPr>
        <w:tc>
          <w:tcPr>
            <w:tcW w:w="2475" w:type="pct"/>
            <w:vAlign w:val="center"/>
          </w:tcPr>
          <w:p w14:paraId="64DC3E9C" w14:textId="7CD66977"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Inflation</w:t>
            </w:r>
          </w:p>
        </w:tc>
        <w:tc>
          <w:tcPr>
            <w:tcW w:w="2525" w:type="pct"/>
            <w:vAlign w:val="center"/>
          </w:tcPr>
          <w:p w14:paraId="705ACA53" w14:textId="1EAFB8AD" w:rsidR="00B8495B" w:rsidRPr="002E3668" w:rsidRDefault="00F70C93">
            <w:pPr>
              <w:rPr>
                <w:caps/>
                <w:color w:val="FFFFFF" w:themeColor="background1"/>
                <w:spacing w:val="15"/>
                <w:sz w:val="18"/>
                <w:szCs w:val="18"/>
              </w:rPr>
            </w:pPr>
            <w:r w:rsidRPr="002E3668">
              <w:rPr>
                <w:rFonts w:eastAsia="Times New Roman" w:cs="Times New Roman"/>
                <w:color w:val="000000"/>
                <w:sz w:val="18"/>
                <w:szCs w:val="18"/>
                <w:lang w:eastAsia="zh-TW"/>
              </w:rPr>
              <w:t>3</w:t>
            </w:r>
            <w:r w:rsidR="00B8495B" w:rsidRPr="002E3668">
              <w:rPr>
                <w:rFonts w:eastAsia="Times New Roman" w:cs="Times New Roman"/>
                <w:color w:val="000000"/>
                <w:sz w:val="18"/>
                <w:szCs w:val="18"/>
                <w:lang w:eastAsia="zh-TW"/>
              </w:rPr>
              <w:t>.00%</w:t>
            </w:r>
          </w:p>
        </w:tc>
      </w:tr>
      <w:tr w:rsidR="00B8495B" w:rsidRPr="002E3668" w14:paraId="4A54CDE0" w14:textId="77777777" w:rsidTr="005D1DE0">
        <w:trPr>
          <w:trHeight w:val="302"/>
          <w:jc w:val="center"/>
        </w:trPr>
        <w:tc>
          <w:tcPr>
            <w:tcW w:w="5000" w:type="pct"/>
            <w:gridSpan w:val="2"/>
            <w:vAlign w:val="center"/>
          </w:tcPr>
          <w:p w14:paraId="4C63D1D5" w14:textId="77777777" w:rsidR="00B8495B" w:rsidRPr="002E3668" w:rsidRDefault="00B8495B" w:rsidP="00B8495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 xml:space="preserve">The expenses forecast within this report are based on current construction rates and takes into account rises in inflation over the course of the projected period.  Significant variances in the rate of inflation may impact the funds cashflow and it is recommended that this plan is regularly updated to take into consideration changes in inflation. </w:t>
            </w:r>
          </w:p>
          <w:p w14:paraId="2C75B7FD" w14:textId="77777777" w:rsidR="00B8495B" w:rsidRPr="002E3668" w:rsidRDefault="00B8495B" w:rsidP="00B8495B">
            <w:pPr>
              <w:spacing w:before="0" w:after="0" w:line="240" w:lineRule="auto"/>
              <w:rPr>
                <w:rFonts w:eastAsia="Times New Roman" w:cs="Times New Roman"/>
                <w:color w:val="000000"/>
                <w:sz w:val="18"/>
                <w:szCs w:val="18"/>
                <w:lang w:eastAsia="zh-TW"/>
              </w:rPr>
            </w:pPr>
          </w:p>
          <w:p w14:paraId="6E624097" w14:textId="3B20360F" w:rsidR="00B8495B" w:rsidRPr="002E3668" w:rsidRDefault="00B8495B" w:rsidP="00B8495B">
            <w:pPr>
              <w:rPr>
                <w:caps/>
                <w:color w:val="FFFFFF" w:themeColor="background1"/>
                <w:spacing w:val="15"/>
                <w:sz w:val="18"/>
                <w:szCs w:val="18"/>
              </w:rPr>
            </w:pPr>
            <w:r w:rsidRPr="002E3668">
              <w:rPr>
                <w:rFonts w:eastAsia="Times New Roman" w:cs="Times New Roman"/>
                <w:color w:val="000000"/>
                <w:sz w:val="18"/>
                <w:szCs w:val="18"/>
                <w:lang w:eastAsia="zh-TW"/>
              </w:rPr>
              <w:t>All expenses listed in this report include the cost of GST at 10%</w:t>
            </w:r>
          </w:p>
        </w:tc>
      </w:tr>
      <w:tr w:rsidR="00B8495B" w:rsidRPr="002E3668" w14:paraId="10ADF597" w14:textId="77777777" w:rsidTr="005D1DE0">
        <w:trPr>
          <w:trHeight w:val="302"/>
          <w:jc w:val="center"/>
        </w:trPr>
        <w:tc>
          <w:tcPr>
            <w:tcW w:w="2475" w:type="pct"/>
            <w:vAlign w:val="center"/>
          </w:tcPr>
          <w:p w14:paraId="30623D62" w14:textId="68801DD4" w:rsidR="00B8495B" w:rsidRPr="002E3668" w:rsidRDefault="00B8495B">
            <w:pPr>
              <w:rPr>
                <w:caps/>
                <w:color w:val="FFFFFF" w:themeColor="background1"/>
                <w:spacing w:val="15"/>
                <w:sz w:val="18"/>
                <w:szCs w:val="18"/>
              </w:rPr>
            </w:pPr>
            <w:r w:rsidRPr="002E3668">
              <w:rPr>
                <w:rFonts w:eastAsia="Times New Roman" w:cs="Times New Roman"/>
                <w:b/>
                <w:bCs/>
                <w:color w:val="000000"/>
                <w:sz w:val="18"/>
                <w:szCs w:val="18"/>
                <w:lang w:eastAsia="zh-TW"/>
              </w:rPr>
              <w:t>Contingency Allowance</w:t>
            </w:r>
          </w:p>
        </w:tc>
        <w:tc>
          <w:tcPr>
            <w:tcW w:w="2525" w:type="pct"/>
            <w:vAlign w:val="center"/>
          </w:tcPr>
          <w:p w14:paraId="43D9AC26" w14:textId="4FB0E7F5" w:rsidR="00B8495B" w:rsidRPr="002E3668" w:rsidRDefault="00B8495B" w:rsidP="008B759B">
            <w:pPr>
              <w:spacing w:before="0" w:after="0" w:line="240" w:lineRule="auto"/>
              <w:rPr>
                <w:rFonts w:eastAsia="Times New Roman" w:cs="Times New Roman"/>
                <w:color w:val="000000"/>
                <w:sz w:val="18"/>
                <w:szCs w:val="18"/>
                <w:lang w:eastAsia="zh-TW"/>
              </w:rPr>
            </w:pPr>
            <w:r w:rsidRPr="002E3668">
              <w:rPr>
                <w:rFonts w:eastAsia="Times New Roman" w:cs="Times New Roman"/>
                <w:color w:val="000000"/>
                <w:sz w:val="18"/>
                <w:szCs w:val="18"/>
                <w:lang w:eastAsia="zh-TW"/>
              </w:rPr>
              <w:t>8.00%</w:t>
            </w:r>
          </w:p>
        </w:tc>
      </w:tr>
      <w:tr w:rsidR="00B8495B" w:rsidRPr="002E3668" w14:paraId="0DB3C8F6" w14:textId="77777777" w:rsidTr="005D1DE0">
        <w:trPr>
          <w:trHeight w:val="302"/>
          <w:jc w:val="center"/>
        </w:trPr>
        <w:tc>
          <w:tcPr>
            <w:tcW w:w="5000" w:type="pct"/>
            <w:gridSpan w:val="2"/>
            <w:vAlign w:val="center"/>
          </w:tcPr>
          <w:p w14:paraId="06EEAEC7" w14:textId="40DD8D9C" w:rsidR="00B8495B" w:rsidRPr="002E3668" w:rsidRDefault="00B8495B">
            <w:pPr>
              <w:rPr>
                <w:caps/>
                <w:color w:val="FFFFFF" w:themeColor="background1"/>
                <w:spacing w:val="15"/>
                <w:sz w:val="18"/>
                <w:szCs w:val="18"/>
              </w:rPr>
            </w:pPr>
            <w:r w:rsidRPr="002E3668">
              <w:rPr>
                <w:sz w:val="18"/>
                <w:szCs w:val="18"/>
              </w:rPr>
              <w:t>A contingency allowance has been set at 8% to allow for unexpected costs associated with capital works</w:t>
            </w:r>
          </w:p>
        </w:tc>
      </w:tr>
      <w:tr w:rsidR="008B759B" w:rsidRPr="002E3668" w14:paraId="75D975EA" w14:textId="77777777" w:rsidTr="005D1DE0">
        <w:trPr>
          <w:trHeight w:val="302"/>
          <w:jc w:val="center"/>
        </w:trPr>
        <w:tc>
          <w:tcPr>
            <w:tcW w:w="2475" w:type="pct"/>
            <w:vAlign w:val="center"/>
          </w:tcPr>
          <w:p w14:paraId="4937F222" w14:textId="0164FF0C" w:rsidR="008B759B" w:rsidRPr="002E3668" w:rsidRDefault="008B759B" w:rsidP="008B759B">
            <w:pPr>
              <w:rPr>
                <w:caps/>
                <w:color w:val="FFFFFF" w:themeColor="background1"/>
                <w:spacing w:val="15"/>
                <w:sz w:val="18"/>
                <w:szCs w:val="18"/>
              </w:rPr>
            </w:pPr>
            <w:r w:rsidRPr="002E3668">
              <w:rPr>
                <w:rFonts w:eastAsia="Times New Roman" w:cs="Times New Roman"/>
                <w:b/>
                <w:bCs/>
                <w:color w:val="000000"/>
                <w:sz w:val="18"/>
                <w:szCs w:val="18"/>
                <w:lang w:eastAsia="zh-TW"/>
              </w:rPr>
              <w:t>Projection Years for Capital Works</w:t>
            </w:r>
          </w:p>
        </w:tc>
        <w:tc>
          <w:tcPr>
            <w:tcW w:w="2525" w:type="pct"/>
            <w:vAlign w:val="center"/>
          </w:tcPr>
          <w:p w14:paraId="0250EE7A" w14:textId="64E6EB54"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10</w:t>
            </w:r>
          </w:p>
        </w:tc>
      </w:tr>
      <w:tr w:rsidR="008B759B" w:rsidRPr="002E3668" w14:paraId="184F8809" w14:textId="77777777" w:rsidTr="005D1DE0">
        <w:trPr>
          <w:trHeight w:val="302"/>
          <w:jc w:val="center"/>
        </w:trPr>
        <w:tc>
          <w:tcPr>
            <w:tcW w:w="5000" w:type="pct"/>
            <w:gridSpan w:val="2"/>
            <w:vAlign w:val="center"/>
          </w:tcPr>
          <w:p w14:paraId="7AE75908" w14:textId="04761941" w:rsidR="008B759B" w:rsidRPr="002E3668" w:rsidRDefault="008B759B" w:rsidP="008B759B">
            <w:pPr>
              <w:rPr>
                <w:caps/>
                <w:color w:val="FFFFFF" w:themeColor="background1"/>
                <w:spacing w:val="15"/>
                <w:sz w:val="18"/>
                <w:szCs w:val="18"/>
              </w:rPr>
            </w:pPr>
            <w:r w:rsidRPr="002E3668">
              <w:rPr>
                <w:rFonts w:eastAsia="Times New Roman" w:cs="Times New Roman"/>
                <w:color w:val="000000"/>
                <w:sz w:val="18"/>
                <w:szCs w:val="18"/>
                <w:lang w:eastAsia="zh-TW"/>
              </w:rPr>
              <w:t xml:space="preserve">The number of years the expenses have been forecast to  </w:t>
            </w:r>
          </w:p>
        </w:tc>
      </w:tr>
    </w:tbl>
    <w:p w14:paraId="02510145" w14:textId="77777777" w:rsidR="00BC39FA" w:rsidRDefault="00BC39FA">
      <w:pPr>
        <w:rPr>
          <w:caps/>
          <w:color w:val="FFFFFF" w:themeColor="background1"/>
          <w:spacing w:val="15"/>
          <w:sz w:val="22"/>
          <w:szCs w:val="22"/>
        </w:rPr>
      </w:pPr>
    </w:p>
    <w:p w14:paraId="3F72533F" w14:textId="77777777" w:rsidR="00D64672" w:rsidRPr="00EE5592" w:rsidRDefault="001C363A" w:rsidP="00AB2AE2">
      <w:pPr>
        <w:pStyle w:val="Heading1"/>
      </w:pPr>
      <w:bookmarkStart w:id="19" w:name="_Toc103678603"/>
      <w:r>
        <w:t>R</w:t>
      </w:r>
      <w:r w:rsidR="00B610C6">
        <w:t>ecommended Forecast: 10 Year C</w:t>
      </w:r>
      <w:r w:rsidR="00965E6D">
        <w:t>ashflow</w:t>
      </w:r>
      <w:bookmarkEnd w:id="19"/>
    </w:p>
    <w:p w14:paraId="2A6C402A" w14:textId="42133055" w:rsidR="0014033D" w:rsidRDefault="008455D8" w:rsidP="00DE246A">
      <w:pPr>
        <w:pStyle w:val="Style1"/>
        <w:rPr>
          <w:sz w:val="18"/>
          <w:szCs w:val="18"/>
        </w:rPr>
      </w:pPr>
      <w:r>
        <w:rPr>
          <w:noProof/>
        </w:rPr>
        <w:t xml:space="preserve"> </w:t>
      </w:r>
      <w:r w:rsidR="00FE6360" w:rsidRPr="00965E6D">
        <w:rPr>
          <w:sz w:val="18"/>
          <w:szCs w:val="18"/>
        </w:rPr>
        <w:t xml:space="preserve"> </w:t>
      </w:r>
      <w:bookmarkStart w:id="20" w:name="ExcelChart"/>
      <w:r w:rsidR="00FC24AA">
        <w:rPr>
          <w:noProof/>
        </w:rPr>
        <w:drawing>
          <wp:inline distT="0" distB="0" distL="0" distR="0" wp14:anchorId="7531FDA6" wp14:editId="591450A3">
            <wp:extent cx="8863330" cy="3677920"/>
            <wp:effectExtent l="0" t="0" r="13970" b="17780"/>
            <wp:docPr id="1" name="Chart 1">
              <a:extLst xmlns:a="http://schemas.openxmlformats.org/drawingml/2006/main">
                <a:ext uri="{FF2B5EF4-FFF2-40B4-BE49-F238E27FC236}">
                  <a16:creationId xmlns:a16="http://schemas.microsoft.com/office/drawing/2014/main" id="{00000000-0008-0000-03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bookmarkEnd w:id="20"/>
    <w:p w14:paraId="6337018C" w14:textId="52B6E95F" w:rsidR="00D64672" w:rsidRPr="00965E6D" w:rsidRDefault="0014033D" w:rsidP="005709AA">
      <w:pPr>
        <w:pStyle w:val="Style1"/>
        <w:rPr>
          <w:sz w:val="18"/>
          <w:szCs w:val="18"/>
        </w:rPr>
      </w:pPr>
      <w:r>
        <w:rPr>
          <w:sz w:val="18"/>
          <w:szCs w:val="18"/>
        </w:rPr>
        <w:t>Th</w:t>
      </w:r>
      <w:r w:rsidR="00965E6D" w:rsidRPr="00965E6D">
        <w:rPr>
          <w:sz w:val="18"/>
          <w:szCs w:val="18"/>
        </w:rPr>
        <w:t xml:space="preserve">e above chart illustrates the assumed cash flow, expenses and closing balance of the </w:t>
      </w:r>
      <w:r w:rsidR="00965E6D">
        <w:rPr>
          <w:sz w:val="18"/>
          <w:szCs w:val="18"/>
        </w:rPr>
        <w:t xml:space="preserve">recommended </w:t>
      </w:r>
      <w:r w:rsidR="00965E6D" w:rsidRPr="00965E6D">
        <w:rPr>
          <w:sz w:val="18"/>
          <w:szCs w:val="18"/>
        </w:rPr>
        <w:t xml:space="preserve">capital works plan </w:t>
      </w:r>
      <w:r w:rsidR="00965E6D">
        <w:rPr>
          <w:sz w:val="18"/>
          <w:szCs w:val="18"/>
        </w:rPr>
        <w:t xml:space="preserve">over a </w:t>
      </w:r>
      <w:r>
        <w:rPr>
          <w:sz w:val="18"/>
          <w:szCs w:val="18"/>
        </w:rPr>
        <w:t>period of time</w:t>
      </w:r>
      <w:r w:rsidR="00965E6D" w:rsidRPr="00965E6D">
        <w:rPr>
          <w:sz w:val="18"/>
          <w:szCs w:val="18"/>
        </w:rPr>
        <w:t xml:space="preserve">. </w:t>
      </w:r>
    </w:p>
    <w:p w14:paraId="50433DC3" w14:textId="77777777" w:rsidR="00965E6D" w:rsidRDefault="00965E6D">
      <w:pPr>
        <w:rPr>
          <w:b/>
          <w:caps/>
          <w:spacing w:val="15"/>
          <w:sz w:val="22"/>
          <w:szCs w:val="22"/>
        </w:rPr>
      </w:pPr>
      <w:r>
        <w:br w:type="page"/>
      </w:r>
    </w:p>
    <w:p w14:paraId="3EA53CE1" w14:textId="77777777" w:rsidR="004840E6" w:rsidRDefault="001C363A" w:rsidP="00FC24AA">
      <w:pPr>
        <w:pStyle w:val="Heading1"/>
        <w:ind w:hanging="720"/>
      </w:pPr>
      <w:bookmarkStart w:id="21" w:name="_Toc103678604"/>
      <w:r>
        <w:t>I</w:t>
      </w:r>
      <w:r w:rsidR="00B610C6">
        <w:t>temised F</w:t>
      </w:r>
      <w:r w:rsidR="00965E6D">
        <w:t>orecast</w:t>
      </w:r>
      <w:bookmarkEnd w:id="21"/>
    </w:p>
    <w:tbl>
      <w:tblPr>
        <w:tblStyle w:val="MediumShading1-Accent1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ItemisedForecast"/>
      </w:tblPr>
      <w:tblGrid>
        <w:gridCol w:w="506"/>
        <w:gridCol w:w="4810"/>
        <w:gridCol w:w="1173"/>
        <w:gridCol w:w="711"/>
        <w:gridCol w:w="711"/>
        <w:gridCol w:w="711"/>
        <w:gridCol w:w="711"/>
        <w:gridCol w:w="764"/>
        <w:gridCol w:w="764"/>
        <w:gridCol w:w="764"/>
        <w:gridCol w:w="711"/>
        <w:gridCol w:w="848"/>
        <w:gridCol w:w="764"/>
      </w:tblGrid>
      <w:tr w:rsidR="00E31FAC" w:rsidRPr="00201276" w14:paraId="32136991" w14:textId="77777777" w:rsidTr="00DB0140">
        <w:trPr>
          <w:cnfStyle w:val="100000000000" w:firstRow="1" w:lastRow="0" w:firstColumn="0" w:lastColumn="0" w:oddVBand="0" w:evenVBand="0" w:oddHBand="0"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top w:val="none" w:sz="0" w:space="0" w:color="auto"/>
              <w:left w:val="none" w:sz="0" w:space="0" w:color="auto"/>
              <w:bottom w:val="none" w:sz="0" w:space="0" w:color="auto"/>
              <w:right w:val="none" w:sz="0" w:space="0" w:color="auto"/>
            </w:tcBorders>
            <w:vAlign w:val="center"/>
          </w:tcPr>
          <w:p w14:paraId="7A3FBE60" w14:textId="77777777" w:rsidR="00E31FAC" w:rsidRPr="00FC24AA" w:rsidRDefault="00E31FAC" w:rsidP="001921E4">
            <w:pPr>
              <w:rPr>
                <w:rFonts w:eastAsia="Times New Roman" w:cs="Times New Roman"/>
                <w:color w:val="000000"/>
                <w:sz w:val="16"/>
                <w:szCs w:val="16"/>
              </w:rPr>
            </w:pPr>
          </w:p>
        </w:tc>
        <w:tc>
          <w:tcPr>
            <w:tcW w:w="1724" w:type="pct"/>
            <w:tcBorders>
              <w:top w:val="none" w:sz="0" w:space="0" w:color="auto"/>
              <w:left w:val="none" w:sz="0" w:space="0" w:color="auto"/>
              <w:bottom w:val="none" w:sz="0" w:space="0" w:color="auto"/>
              <w:right w:val="none" w:sz="0" w:space="0" w:color="auto"/>
            </w:tcBorders>
            <w:noWrap/>
            <w:vAlign w:val="center"/>
          </w:tcPr>
          <w:p w14:paraId="7A775C1D" w14:textId="77777777" w:rsidR="00E31FAC" w:rsidRPr="00FC24AA" w:rsidRDefault="00E31FAC" w:rsidP="001921E4">
            <w:pP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420" w:type="pct"/>
            <w:tcBorders>
              <w:top w:val="none" w:sz="0" w:space="0" w:color="auto"/>
              <w:left w:val="none" w:sz="0" w:space="0" w:color="auto"/>
              <w:bottom w:val="none" w:sz="0" w:space="0" w:color="auto"/>
              <w:right w:val="none" w:sz="0" w:space="0" w:color="auto"/>
            </w:tcBorders>
            <w:noWrap/>
            <w:vAlign w:val="center"/>
          </w:tcPr>
          <w:p w14:paraId="5015AC76"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p>
        </w:tc>
        <w:tc>
          <w:tcPr>
            <w:tcW w:w="2675" w:type="pct"/>
            <w:gridSpan w:val="10"/>
            <w:tcBorders>
              <w:top w:val="none" w:sz="0" w:space="0" w:color="auto"/>
              <w:left w:val="none" w:sz="0" w:space="0" w:color="auto"/>
              <w:bottom w:val="none" w:sz="0" w:space="0" w:color="auto"/>
              <w:right w:val="none" w:sz="0" w:space="0" w:color="auto"/>
            </w:tcBorders>
            <w:noWrap/>
            <w:vAlign w:val="center"/>
          </w:tcPr>
          <w:p w14:paraId="6A86024E" w14:textId="77777777" w:rsidR="00E31FAC" w:rsidRPr="00FC24AA" w:rsidRDefault="00E31FAC" w:rsidP="001921E4">
            <w:pPr>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16"/>
                <w:szCs w:val="16"/>
              </w:rPr>
            </w:pPr>
            <w:r w:rsidRPr="00FC24AA">
              <w:rPr>
                <w:sz w:val="16"/>
                <w:szCs w:val="16"/>
              </w:rPr>
              <w:t>Financial Year Commencing</w:t>
            </w:r>
          </w:p>
        </w:tc>
      </w:tr>
      <w:tr w:rsidR="00E31FAC" w:rsidRPr="00201276" w14:paraId="642161A6"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C5A37D" w14:textId="77777777" w:rsidR="00E31FAC" w:rsidRPr="00FC24AA" w:rsidRDefault="00E31FAC" w:rsidP="001921E4">
            <w:pPr>
              <w:spacing w:before="0" w:after="0" w:line="240" w:lineRule="auto"/>
              <w:rPr>
                <w:rFonts w:eastAsia="Times New Roman" w:cs="Times New Roman"/>
                <w:color w:val="000000"/>
                <w:sz w:val="16"/>
                <w:szCs w:val="16"/>
              </w:rPr>
            </w:pPr>
          </w:p>
        </w:tc>
        <w:tc>
          <w:tcPr>
            <w:tcW w:w="1724" w:type="pct"/>
            <w:tcBorders>
              <w:left w:val="none" w:sz="0" w:space="0" w:color="auto"/>
              <w:right w:val="none" w:sz="0" w:space="0" w:color="auto"/>
            </w:tcBorders>
            <w:noWrap/>
            <w:vAlign w:val="center"/>
          </w:tcPr>
          <w:p w14:paraId="121DB4A6" w14:textId="77777777" w:rsidR="00E31FAC" w:rsidRPr="00FC24AA"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420" w:type="pct"/>
            <w:tcBorders>
              <w:left w:val="none" w:sz="0" w:space="0" w:color="auto"/>
              <w:right w:val="none" w:sz="0" w:space="0" w:color="auto"/>
            </w:tcBorders>
            <w:noWrap/>
            <w:vAlign w:val="center"/>
          </w:tcPr>
          <w:p w14:paraId="18A80DAA"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p>
        </w:tc>
        <w:tc>
          <w:tcPr>
            <w:tcW w:w="255" w:type="pct"/>
            <w:tcBorders>
              <w:left w:val="none" w:sz="0" w:space="0" w:color="auto"/>
              <w:right w:val="none" w:sz="0" w:space="0" w:color="auto"/>
            </w:tcBorders>
            <w:noWrap/>
            <w:vAlign w:val="center"/>
          </w:tcPr>
          <w:p w14:paraId="0220DF92"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7/2022</w:t>
            </w:r>
          </w:p>
        </w:tc>
        <w:tc>
          <w:tcPr>
            <w:tcW w:w="255" w:type="pct"/>
            <w:tcBorders>
              <w:left w:val="none" w:sz="0" w:space="0" w:color="auto"/>
              <w:right w:val="none" w:sz="0" w:space="0" w:color="auto"/>
            </w:tcBorders>
            <w:noWrap/>
            <w:vAlign w:val="center"/>
          </w:tcPr>
          <w:p w14:paraId="422D88FB"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7/2023</w:t>
            </w:r>
          </w:p>
        </w:tc>
        <w:tc>
          <w:tcPr>
            <w:tcW w:w="255" w:type="pct"/>
            <w:tcBorders>
              <w:left w:val="none" w:sz="0" w:space="0" w:color="auto"/>
              <w:right w:val="none" w:sz="0" w:space="0" w:color="auto"/>
            </w:tcBorders>
            <w:noWrap/>
            <w:vAlign w:val="center"/>
          </w:tcPr>
          <w:p w14:paraId="67ECCDB7"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7/2024</w:t>
            </w:r>
          </w:p>
        </w:tc>
        <w:tc>
          <w:tcPr>
            <w:tcW w:w="255" w:type="pct"/>
            <w:tcBorders>
              <w:left w:val="none" w:sz="0" w:space="0" w:color="auto"/>
              <w:right w:val="none" w:sz="0" w:space="0" w:color="auto"/>
            </w:tcBorders>
            <w:noWrap/>
            <w:vAlign w:val="center"/>
          </w:tcPr>
          <w:p w14:paraId="029CCFB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7/2025</w:t>
            </w:r>
          </w:p>
        </w:tc>
        <w:tc>
          <w:tcPr>
            <w:tcW w:w="274" w:type="pct"/>
            <w:tcBorders>
              <w:left w:val="none" w:sz="0" w:space="0" w:color="auto"/>
              <w:right w:val="none" w:sz="0" w:space="0" w:color="auto"/>
            </w:tcBorders>
            <w:noWrap/>
            <w:vAlign w:val="center"/>
          </w:tcPr>
          <w:p w14:paraId="54DA0223"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7/2026</w:t>
            </w:r>
          </w:p>
        </w:tc>
        <w:tc>
          <w:tcPr>
            <w:tcW w:w="274" w:type="pct"/>
            <w:tcBorders>
              <w:left w:val="none" w:sz="0" w:space="0" w:color="auto"/>
              <w:right w:val="none" w:sz="0" w:space="0" w:color="auto"/>
            </w:tcBorders>
            <w:noWrap/>
            <w:vAlign w:val="center"/>
          </w:tcPr>
          <w:p w14:paraId="4A90E45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7/2027</w:t>
            </w:r>
          </w:p>
        </w:tc>
        <w:tc>
          <w:tcPr>
            <w:tcW w:w="274" w:type="pct"/>
            <w:tcBorders>
              <w:left w:val="none" w:sz="0" w:space="0" w:color="auto"/>
              <w:right w:val="none" w:sz="0" w:space="0" w:color="auto"/>
            </w:tcBorders>
            <w:noWrap/>
            <w:vAlign w:val="center"/>
          </w:tcPr>
          <w:p w14:paraId="3393BB9D"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7/2028</w:t>
            </w:r>
          </w:p>
        </w:tc>
        <w:tc>
          <w:tcPr>
            <w:tcW w:w="255" w:type="pct"/>
            <w:tcBorders>
              <w:left w:val="none" w:sz="0" w:space="0" w:color="auto"/>
              <w:right w:val="none" w:sz="0" w:space="0" w:color="auto"/>
            </w:tcBorders>
            <w:noWrap/>
            <w:vAlign w:val="center"/>
          </w:tcPr>
          <w:p w14:paraId="459134C0"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7/2029</w:t>
            </w:r>
          </w:p>
        </w:tc>
        <w:tc>
          <w:tcPr>
            <w:tcW w:w="304" w:type="pct"/>
            <w:tcBorders>
              <w:left w:val="none" w:sz="0" w:space="0" w:color="auto"/>
              <w:right w:val="none" w:sz="0" w:space="0" w:color="auto"/>
            </w:tcBorders>
            <w:noWrap/>
            <w:vAlign w:val="center"/>
          </w:tcPr>
          <w:p w14:paraId="6EA184DC"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7/2030</w:t>
            </w:r>
          </w:p>
        </w:tc>
        <w:tc>
          <w:tcPr>
            <w:tcW w:w="274" w:type="pct"/>
            <w:tcBorders>
              <w:left w:val="none" w:sz="0" w:space="0" w:color="auto"/>
            </w:tcBorders>
            <w:noWrap/>
            <w:vAlign w:val="center"/>
          </w:tcPr>
          <w:p w14:paraId="4572E754" w14:textId="77777777" w:rsidR="00E31FAC" w:rsidRPr="00FC24AA"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rPr>
            </w:pPr>
            <w:r w:rsidRPr="00FC24AA">
              <w:rPr>
                <w:b/>
                <w:bCs/>
                <w:sz w:val="16"/>
                <w:szCs w:val="16"/>
              </w:rPr>
              <w:t>7/2031</w:t>
            </w:r>
          </w:p>
        </w:tc>
      </w:tr>
      <w:tr w:rsidR="00572C25" w:rsidRPr="00201276" w14:paraId="06B38746"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6FABF8DD" w14:textId="77777777" w:rsidR="00E31FAC" w:rsidRPr="00FC24AA" w:rsidRDefault="00E31FAC" w:rsidP="001921E4">
            <w:pPr>
              <w:spacing w:before="0" w:after="0" w:line="240" w:lineRule="auto"/>
              <w:jc w:val="center"/>
              <w:rPr>
                <w:rFonts w:eastAsia="Times New Roman" w:cs="Times New Roman"/>
                <w:color w:val="000000"/>
                <w:sz w:val="16"/>
                <w:szCs w:val="16"/>
              </w:rPr>
            </w:pPr>
            <w:r w:rsidRPr="00FC24AA">
              <w:rPr>
                <w:sz w:val="16"/>
                <w:szCs w:val="16"/>
              </w:rPr>
              <w:t>Line</w:t>
            </w:r>
          </w:p>
        </w:tc>
        <w:tc>
          <w:tcPr>
            <w:tcW w:w="1724" w:type="pct"/>
            <w:tcBorders>
              <w:left w:val="none" w:sz="0" w:space="0" w:color="auto"/>
              <w:right w:val="none" w:sz="0" w:space="0" w:color="auto"/>
            </w:tcBorders>
            <w:noWrap/>
            <w:vAlign w:val="center"/>
            <w:hideMark/>
          </w:tcPr>
          <w:p w14:paraId="33773524" w14:textId="77777777" w:rsidR="00E31FAC" w:rsidRPr="00FC24AA"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Expenditure Item</w:t>
            </w:r>
          </w:p>
        </w:tc>
        <w:tc>
          <w:tcPr>
            <w:tcW w:w="420" w:type="pct"/>
            <w:tcBorders>
              <w:left w:val="none" w:sz="0" w:space="0" w:color="auto"/>
              <w:right w:val="none" w:sz="0" w:space="0" w:color="auto"/>
            </w:tcBorders>
            <w:noWrap/>
            <w:vAlign w:val="center"/>
            <w:hideMark/>
          </w:tcPr>
          <w:p w14:paraId="7F3E6D7B"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Present Value</w:t>
            </w:r>
          </w:p>
        </w:tc>
        <w:tc>
          <w:tcPr>
            <w:tcW w:w="255" w:type="pct"/>
            <w:tcBorders>
              <w:left w:val="none" w:sz="0" w:space="0" w:color="auto"/>
              <w:right w:val="none" w:sz="0" w:space="0" w:color="auto"/>
            </w:tcBorders>
            <w:noWrap/>
            <w:vAlign w:val="center"/>
            <w:hideMark/>
          </w:tcPr>
          <w:p w14:paraId="18FB0BDC"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w:t>
            </w:r>
          </w:p>
        </w:tc>
        <w:tc>
          <w:tcPr>
            <w:tcW w:w="255" w:type="pct"/>
            <w:tcBorders>
              <w:left w:val="none" w:sz="0" w:space="0" w:color="auto"/>
              <w:right w:val="none" w:sz="0" w:space="0" w:color="auto"/>
            </w:tcBorders>
            <w:noWrap/>
            <w:vAlign w:val="center"/>
            <w:hideMark/>
          </w:tcPr>
          <w:p w14:paraId="7202BA48"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2</w:t>
            </w:r>
          </w:p>
        </w:tc>
        <w:tc>
          <w:tcPr>
            <w:tcW w:w="255" w:type="pct"/>
            <w:tcBorders>
              <w:left w:val="none" w:sz="0" w:space="0" w:color="auto"/>
              <w:right w:val="none" w:sz="0" w:space="0" w:color="auto"/>
            </w:tcBorders>
            <w:noWrap/>
            <w:vAlign w:val="center"/>
            <w:hideMark/>
          </w:tcPr>
          <w:p w14:paraId="6DB1414F"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3</w:t>
            </w:r>
          </w:p>
        </w:tc>
        <w:tc>
          <w:tcPr>
            <w:tcW w:w="255" w:type="pct"/>
            <w:tcBorders>
              <w:left w:val="none" w:sz="0" w:space="0" w:color="auto"/>
              <w:right w:val="none" w:sz="0" w:space="0" w:color="auto"/>
            </w:tcBorders>
            <w:noWrap/>
            <w:vAlign w:val="center"/>
            <w:hideMark/>
          </w:tcPr>
          <w:p w14:paraId="442355EE"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4</w:t>
            </w:r>
          </w:p>
        </w:tc>
        <w:tc>
          <w:tcPr>
            <w:tcW w:w="274" w:type="pct"/>
            <w:tcBorders>
              <w:left w:val="none" w:sz="0" w:space="0" w:color="auto"/>
              <w:right w:val="none" w:sz="0" w:space="0" w:color="auto"/>
            </w:tcBorders>
            <w:noWrap/>
            <w:vAlign w:val="center"/>
            <w:hideMark/>
          </w:tcPr>
          <w:p w14:paraId="1AA46A66"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5</w:t>
            </w:r>
          </w:p>
        </w:tc>
        <w:tc>
          <w:tcPr>
            <w:tcW w:w="274" w:type="pct"/>
            <w:tcBorders>
              <w:left w:val="none" w:sz="0" w:space="0" w:color="auto"/>
              <w:right w:val="none" w:sz="0" w:space="0" w:color="auto"/>
            </w:tcBorders>
            <w:noWrap/>
            <w:vAlign w:val="center"/>
            <w:hideMark/>
          </w:tcPr>
          <w:p w14:paraId="309283DA"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6</w:t>
            </w:r>
          </w:p>
        </w:tc>
        <w:tc>
          <w:tcPr>
            <w:tcW w:w="274" w:type="pct"/>
            <w:tcBorders>
              <w:left w:val="none" w:sz="0" w:space="0" w:color="auto"/>
              <w:right w:val="none" w:sz="0" w:space="0" w:color="auto"/>
            </w:tcBorders>
            <w:noWrap/>
            <w:vAlign w:val="center"/>
            <w:hideMark/>
          </w:tcPr>
          <w:p w14:paraId="7FD90F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7</w:t>
            </w:r>
          </w:p>
        </w:tc>
        <w:tc>
          <w:tcPr>
            <w:tcW w:w="255" w:type="pct"/>
            <w:tcBorders>
              <w:left w:val="none" w:sz="0" w:space="0" w:color="auto"/>
              <w:right w:val="none" w:sz="0" w:space="0" w:color="auto"/>
            </w:tcBorders>
            <w:noWrap/>
            <w:vAlign w:val="center"/>
            <w:hideMark/>
          </w:tcPr>
          <w:p w14:paraId="4543ABE4"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8</w:t>
            </w:r>
          </w:p>
        </w:tc>
        <w:tc>
          <w:tcPr>
            <w:tcW w:w="304" w:type="pct"/>
            <w:tcBorders>
              <w:left w:val="none" w:sz="0" w:space="0" w:color="auto"/>
              <w:right w:val="none" w:sz="0" w:space="0" w:color="auto"/>
            </w:tcBorders>
            <w:noWrap/>
            <w:vAlign w:val="center"/>
            <w:hideMark/>
          </w:tcPr>
          <w:p w14:paraId="502632A7"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9</w:t>
            </w:r>
          </w:p>
        </w:tc>
        <w:tc>
          <w:tcPr>
            <w:tcW w:w="274" w:type="pct"/>
            <w:tcBorders>
              <w:left w:val="none" w:sz="0" w:space="0" w:color="auto"/>
            </w:tcBorders>
            <w:noWrap/>
            <w:vAlign w:val="center"/>
            <w:hideMark/>
          </w:tcPr>
          <w:p w14:paraId="64720EED" w14:textId="77777777" w:rsidR="00E31FAC" w:rsidRPr="00FC24AA"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b/>
                <w:bCs/>
                <w:color w:val="000000"/>
                <w:sz w:val="16"/>
                <w:szCs w:val="16"/>
              </w:rPr>
            </w:pPr>
            <w:r w:rsidRPr="00FC24AA">
              <w:rPr>
                <w:b/>
                <w:bCs/>
                <w:sz w:val="16"/>
                <w:szCs w:val="16"/>
              </w:rPr>
              <w:t>Year 10</w:t>
            </w:r>
          </w:p>
        </w:tc>
      </w:tr>
      <w:tr w:rsidR="00E31FAC" w:rsidRPr="00201276" w14:paraId="1DF0121F"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30592E7F"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sz w:val="16"/>
                <w:szCs w:val="16"/>
              </w:rPr>
              <w:t>1</w:t>
            </w:r>
          </w:p>
        </w:tc>
        <w:tc>
          <w:tcPr>
            <w:tcW w:w="1724" w:type="pct"/>
            <w:tcBorders>
              <w:left w:val="none" w:sz="0" w:space="0" w:color="auto"/>
              <w:right w:val="none" w:sz="0" w:space="0" w:color="auto"/>
            </w:tcBorders>
            <w:noWrap/>
            <w:vAlign w:val="center"/>
            <w:hideMark/>
          </w:tcPr>
          <w:p w14:paraId="68597C1A"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Building exterior as per Sp 101352</w:t>
            </w:r>
          </w:p>
        </w:tc>
        <w:tc>
          <w:tcPr>
            <w:tcW w:w="420" w:type="pct"/>
            <w:tcBorders>
              <w:left w:val="none" w:sz="0" w:space="0" w:color="auto"/>
              <w:right w:val="none" w:sz="0" w:space="0" w:color="auto"/>
            </w:tcBorders>
            <w:noWrap/>
            <w:vAlign w:val="center"/>
            <w:hideMark/>
          </w:tcPr>
          <w:p w14:paraId="4BFAD39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70949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bookmarkStart w:id="22" w:name="RANGE!D15"/>
            <w:bookmarkEnd w:id="22"/>
          </w:p>
        </w:tc>
        <w:tc>
          <w:tcPr>
            <w:tcW w:w="255" w:type="pct"/>
            <w:tcBorders>
              <w:left w:val="none" w:sz="0" w:space="0" w:color="auto"/>
              <w:right w:val="none" w:sz="0" w:space="0" w:color="auto"/>
            </w:tcBorders>
            <w:noWrap/>
            <w:vAlign w:val="center"/>
            <w:hideMark/>
          </w:tcPr>
          <w:p w14:paraId="0ED1F80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282602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553C064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7AC8C63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0368838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hideMark/>
          </w:tcPr>
          <w:p w14:paraId="5B8A5BD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hideMark/>
          </w:tcPr>
          <w:p w14:paraId="65F2D8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hideMark/>
          </w:tcPr>
          <w:p w14:paraId="3077981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hideMark/>
          </w:tcPr>
          <w:p w14:paraId="77128E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558267EB"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DF3ED3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2</w:t>
            </w:r>
          </w:p>
        </w:tc>
        <w:tc>
          <w:tcPr>
            <w:tcW w:w="1724" w:type="pct"/>
            <w:tcBorders>
              <w:left w:val="none" w:sz="0" w:space="0" w:color="auto"/>
              <w:right w:val="none" w:sz="0" w:space="0" w:color="auto"/>
            </w:tcBorders>
            <w:noWrap/>
            <w:vAlign w:val="center"/>
          </w:tcPr>
          <w:p w14:paraId="31E0AC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building exterior - facade to townhouses and garden walls</w:t>
            </w:r>
          </w:p>
        </w:tc>
        <w:tc>
          <w:tcPr>
            <w:tcW w:w="420" w:type="pct"/>
            <w:tcBorders>
              <w:left w:val="none" w:sz="0" w:space="0" w:color="auto"/>
              <w:right w:val="none" w:sz="0" w:space="0" w:color="auto"/>
            </w:tcBorders>
            <w:noWrap/>
            <w:vAlign w:val="center"/>
          </w:tcPr>
          <w:p w14:paraId="133C04F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$92,340</w:t>
            </w:r>
          </w:p>
        </w:tc>
        <w:tc>
          <w:tcPr>
            <w:tcW w:w="255" w:type="pct"/>
            <w:tcBorders>
              <w:left w:val="none" w:sz="0" w:space="0" w:color="auto"/>
              <w:right w:val="none" w:sz="0" w:space="0" w:color="auto"/>
            </w:tcBorders>
            <w:noWrap/>
            <w:vAlign w:val="center"/>
          </w:tcPr>
          <w:p w14:paraId="00972D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2C03DA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40A40E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867DDC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3B477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D53CA5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85E46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5987F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66294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$120,483</w:t>
            </w:r>
          </w:p>
        </w:tc>
        <w:tc>
          <w:tcPr>
            <w:tcW w:w="274" w:type="pct"/>
            <w:tcBorders>
              <w:left w:val="none" w:sz="0" w:space="0" w:color="auto"/>
            </w:tcBorders>
            <w:noWrap/>
            <w:vAlign w:val="center"/>
          </w:tcPr>
          <w:p w14:paraId="7EF9F03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22E2868"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6D983B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3</w:t>
            </w:r>
          </w:p>
        </w:tc>
        <w:tc>
          <w:tcPr>
            <w:tcW w:w="1724" w:type="pct"/>
            <w:tcBorders>
              <w:left w:val="none" w:sz="0" w:space="0" w:color="auto"/>
              <w:right w:val="none" w:sz="0" w:space="0" w:color="auto"/>
            </w:tcBorders>
            <w:noWrap/>
            <w:vAlign w:val="center"/>
          </w:tcPr>
          <w:p w14:paraId="619E685B"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balcony ceiling soffits and roof eaves lining </w:t>
            </w:r>
          </w:p>
        </w:tc>
        <w:tc>
          <w:tcPr>
            <w:tcW w:w="420" w:type="pct"/>
            <w:tcBorders>
              <w:left w:val="none" w:sz="0" w:space="0" w:color="auto"/>
              <w:right w:val="none" w:sz="0" w:space="0" w:color="auto"/>
            </w:tcBorders>
            <w:noWrap/>
            <w:vAlign w:val="center"/>
          </w:tcPr>
          <w:p w14:paraId="15164E5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$5,625</w:t>
            </w:r>
          </w:p>
        </w:tc>
        <w:tc>
          <w:tcPr>
            <w:tcW w:w="255" w:type="pct"/>
            <w:tcBorders>
              <w:left w:val="none" w:sz="0" w:space="0" w:color="auto"/>
              <w:right w:val="none" w:sz="0" w:space="0" w:color="auto"/>
            </w:tcBorders>
            <w:noWrap/>
            <w:vAlign w:val="center"/>
          </w:tcPr>
          <w:p w14:paraId="13C82CE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17091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91BDA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2518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A3B9F9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C6702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6D333D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F7932B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79AC4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$7,339</w:t>
            </w:r>
          </w:p>
        </w:tc>
        <w:tc>
          <w:tcPr>
            <w:tcW w:w="274" w:type="pct"/>
            <w:tcBorders>
              <w:left w:val="none" w:sz="0" w:space="0" w:color="auto"/>
            </w:tcBorders>
            <w:noWrap/>
            <w:vAlign w:val="center"/>
          </w:tcPr>
          <w:p w14:paraId="7766148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56279AD"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FD0DB72"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4</w:t>
            </w:r>
          </w:p>
        </w:tc>
        <w:tc>
          <w:tcPr>
            <w:tcW w:w="1724" w:type="pct"/>
            <w:tcBorders>
              <w:left w:val="none" w:sz="0" w:space="0" w:color="auto"/>
              <w:right w:val="none" w:sz="0" w:space="0" w:color="auto"/>
            </w:tcBorders>
            <w:noWrap/>
            <w:vAlign w:val="center"/>
          </w:tcPr>
          <w:p w14:paraId="6A7F910F"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Repaint doors</w:t>
            </w:r>
          </w:p>
        </w:tc>
        <w:tc>
          <w:tcPr>
            <w:tcW w:w="420" w:type="pct"/>
            <w:tcBorders>
              <w:left w:val="none" w:sz="0" w:space="0" w:color="auto"/>
              <w:right w:val="none" w:sz="0" w:space="0" w:color="auto"/>
            </w:tcBorders>
            <w:noWrap/>
            <w:vAlign w:val="center"/>
          </w:tcPr>
          <w:p w14:paraId="3AECD4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$8,325</w:t>
            </w:r>
          </w:p>
        </w:tc>
        <w:tc>
          <w:tcPr>
            <w:tcW w:w="255" w:type="pct"/>
            <w:tcBorders>
              <w:left w:val="none" w:sz="0" w:space="0" w:color="auto"/>
              <w:right w:val="none" w:sz="0" w:space="0" w:color="auto"/>
            </w:tcBorders>
            <w:noWrap/>
            <w:vAlign w:val="center"/>
          </w:tcPr>
          <w:p w14:paraId="2AAD7D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CB31DC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E89B2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8D2C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9F8935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03A237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6E52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0620D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CB60B0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$10,862</w:t>
            </w:r>
          </w:p>
        </w:tc>
        <w:tc>
          <w:tcPr>
            <w:tcW w:w="274" w:type="pct"/>
            <w:tcBorders>
              <w:left w:val="none" w:sz="0" w:space="0" w:color="auto"/>
            </w:tcBorders>
            <w:noWrap/>
            <w:vAlign w:val="center"/>
          </w:tcPr>
          <w:p w14:paraId="1ED2506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A1FF08D"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DE28C8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5</w:t>
            </w:r>
          </w:p>
        </w:tc>
        <w:tc>
          <w:tcPr>
            <w:tcW w:w="1724" w:type="pct"/>
            <w:tcBorders>
              <w:left w:val="none" w:sz="0" w:space="0" w:color="auto"/>
              <w:right w:val="none" w:sz="0" w:space="0" w:color="auto"/>
            </w:tcBorders>
            <w:noWrap/>
            <w:vAlign w:val="center"/>
          </w:tcPr>
          <w:p w14:paraId="673711F4"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Centre walkway tile repair as needed</w:t>
            </w:r>
          </w:p>
        </w:tc>
        <w:tc>
          <w:tcPr>
            <w:tcW w:w="420" w:type="pct"/>
            <w:tcBorders>
              <w:left w:val="none" w:sz="0" w:space="0" w:color="auto"/>
              <w:right w:val="none" w:sz="0" w:space="0" w:color="auto"/>
            </w:tcBorders>
            <w:noWrap/>
            <w:vAlign w:val="center"/>
          </w:tcPr>
          <w:p w14:paraId="46B8ACD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$1,800</w:t>
            </w:r>
          </w:p>
        </w:tc>
        <w:tc>
          <w:tcPr>
            <w:tcW w:w="255" w:type="pct"/>
            <w:tcBorders>
              <w:left w:val="none" w:sz="0" w:space="0" w:color="auto"/>
              <w:right w:val="none" w:sz="0" w:space="0" w:color="auto"/>
            </w:tcBorders>
            <w:noWrap/>
            <w:vAlign w:val="center"/>
          </w:tcPr>
          <w:p w14:paraId="35CB568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C22E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$1,910</w:t>
            </w:r>
          </w:p>
        </w:tc>
        <w:tc>
          <w:tcPr>
            <w:tcW w:w="255" w:type="pct"/>
            <w:tcBorders>
              <w:left w:val="none" w:sz="0" w:space="0" w:color="auto"/>
              <w:right w:val="none" w:sz="0" w:space="0" w:color="auto"/>
            </w:tcBorders>
            <w:noWrap/>
            <w:vAlign w:val="center"/>
          </w:tcPr>
          <w:p w14:paraId="387692C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7EA3B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FF102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$2,087</w:t>
            </w:r>
          </w:p>
        </w:tc>
        <w:tc>
          <w:tcPr>
            <w:tcW w:w="274" w:type="pct"/>
            <w:tcBorders>
              <w:left w:val="none" w:sz="0" w:space="0" w:color="auto"/>
              <w:right w:val="none" w:sz="0" w:space="0" w:color="auto"/>
            </w:tcBorders>
            <w:noWrap/>
            <w:vAlign w:val="center"/>
          </w:tcPr>
          <w:p w14:paraId="4BEEAF4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EC7129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20A52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$2,280</w:t>
            </w:r>
          </w:p>
        </w:tc>
        <w:tc>
          <w:tcPr>
            <w:tcW w:w="304" w:type="pct"/>
            <w:tcBorders>
              <w:left w:val="none" w:sz="0" w:space="0" w:color="auto"/>
              <w:right w:val="none" w:sz="0" w:space="0" w:color="auto"/>
            </w:tcBorders>
            <w:noWrap/>
            <w:vAlign w:val="center"/>
          </w:tcPr>
          <w:p w14:paraId="3D6CF73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55440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074862A"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65C1E8C"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6</w:t>
            </w:r>
          </w:p>
        </w:tc>
        <w:tc>
          <w:tcPr>
            <w:tcW w:w="1724" w:type="pct"/>
            <w:tcBorders>
              <w:left w:val="none" w:sz="0" w:space="0" w:color="auto"/>
              <w:right w:val="none" w:sz="0" w:space="0" w:color="auto"/>
            </w:tcBorders>
            <w:noWrap/>
            <w:vAlign w:val="center"/>
          </w:tcPr>
          <w:p w14:paraId="270CCC15"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Louvers and privacy screens - repair as needed</w:t>
            </w:r>
          </w:p>
        </w:tc>
        <w:tc>
          <w:tcPr>
            <w:tcW w:w="420" w:type="pct"/>
            <w:tcBorders>
              <w:left w:val="none" w:sz="0" w:space="0" w:color="auto"/>
              <w:right w:val="none" w:sz="0" w:space="0" w:color="auto"/>
            </w:tcBorders>
            <w:noWrap/>
            <w:vAlign w:val="center"/>
          </w:tcPr>
          <w:p w14:paraId="30FE18B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$5,180</w:t>
            </w:r>
          </w:p>
        </w:tc>
        <w:tc>
          <w:tcPr>
            <w:tcW w:w="255" w:type="pct"/>
            <w:tcBorders>
              <w:left w:val="none" w:sz="0" w:space="0" w:color="auto"/>
              <w:right w:val="none" w:sz="0" w:space="0" w:color="auto"/>
            </w:tcBorders>
            <w:noWrap/>
            <w:vAlign w:val="center"/>
          </w:tcPr>
          <w:p w14:paraId="1F06410E"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FA68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79ED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296E30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18FD7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$6,005</w:t>
            </w:r>
          </w:p>
        </w:tc>
        <w:tc>
          <w:tcPr>
            <w:tcW w:w="274" w:type="pct"/>
            <w:tcBorders>
              <w:left w:val="none" w:sz="0" w:space="0" w:color="auto"/>
              <w:right w:val="none" w:sz="0" w:space="0" w:color="auto"/>
            </w:tcBorders>
            <w:noWrap/>
            <w:vAlign w:val="center"/>
          </w:tcPr>
          <w:p w14:paraId="064D714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3FE781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4521FD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D9D7ED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E18976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$6,961</w:t>
            </w:r>
          </w:p>
        </w:tc>
      </w:tr>
      <w:tr w:rsidR="00E31FAC" w:rsidRPr="00201276" w14:paraId="7928B138"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14B9A87"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7</w:t>
            </w:r>
          </w:p>
        </w:tc>
        <w:tc>
          <w:tcPr>
            <w:tcW w:w="1724" w:type="pct"/>
            <w:tcBorders>
              <w:left w:val="none" w:sz="0" w:space="0" w:color="auto"/>
              <w:right w:val="none" w:sz="0" w:space="0" w:color="auto"/>
            </w:tcBorders>
            <w:noWrap/>
            <w:vAlign w:val="center"/>
          </w:tcPr>
          <w:p w14:paraId="1C73F966" w14:textId="4017F178"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Main entry and lot courtyard </w:t>
            </w:r>
            <w:r w:rsidR="00DB0140" w:rsidRPr="00201276">
              <w:rPr>
                <w:rFonts w:eastAsia="Times New Roman" w:cs="Times New Roman"/>
                <w:bCs/>
                <w:color w:val="000000"/>
                <w:sz w:val="16"/>
                <w:szCs w:val="16"/>
              </w:rPr>
              <w:t>powder coated</w:t>
            </w:r>
            <w:r w:rsidRPr="00201276">
              <w:rPr>
                <w:rFonts w:eastAsia="Times New Roman" w:cs="Times New Roman"/>
                <w:bCs/>
                <w:color w:val="000000"/>
                <w:sz w:val="16"/>
                <w:szCs w:val="16"/>
              </w:rPr>
              <w:t xml:space="preserve"> gates - repair as needed</w:t>
            </w:r>
          </w:p>
        </w:tc>
        <w:tc>
          <w:tcPr>
            <w:tcW w:w="420" w:type="pct"/>
            <w:tcBorders>
              <w:left w:val="none" w:sz="0" w:space="0" w:color="auto"/>
              <w:right w:val="none" w:sz="0" w:space="0" w:color="auto"/>
            </w:tcBorders>
            <w:noWrap/>
            <w:vAlign w:val="center"/>
          </w:tcPr>
          <w:p w14:paraId="2833808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$4,502</w:t>
            </w:r>
          </w:p>
        </w:tc>
        <w:tc>
          <w:tcPr>
            <w:tcW w:w="255" w:type="pct"/>
            <w:tcBorders>
              <w:left w:val="none" w:sz="0" w:space="0" w:color="auto"/>
              <w:right w:val="none" w:sz="0" w:space="0" w:color="auto"/>
            </w:tcBorders>
            <w:noWrap/>
            <w:vAlign w:val="center"/>
          </w:tcPr>
          <w:p w14:paraId="5AD7962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BA807B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83D83E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AF8F44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BC021B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4D9F56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$5,376</w:t>
            </w:r>
          </w:p>
        </w:tc>
        <w:tc>
          <w:tcPr>
            <w:tcW w:w="274" w:type="pct"/>
            <w:tcBorders>
              <w:left w:val="none" w:sz="0" w:space="0" w:color="auto"/>
              <w:right w:val="none" w:sz="0" w:space="0" w:color="auto"/>
            </w:tcBorders>
            <w:noWrap/>
            <w:vAlign w:val="center"/>
          </w:tcPr>
          <w:p w14:paraId="18A7F8F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F06C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4198C95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D7052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0F21E165"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9239A9F"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8</w:t>
            </w:r>
          </w:p>
        </w:tc>
        <w:tc>
          <w:tcPr>
            <w:tcW w:w="1724" w:type="pct"/>
            <w:tcBorders>
              <w:left w:val="none" w:sz="0" w:space="0" w:color="auto"/>
              <w:right w:val="none" w:sz="0" w:space="0" w:color="auto"/>
            </w:tcBorders>
            <w:noWrap/>
            <w:vAlign w:val="center"/>
          </w:tcPr>
          <w:p w14:paraId="55EF812E"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Scaffold/plant hire for painting works (if required)</w:t>
            </w:r>
          </w:p>
        </w:tc>
        <w:tc>
          <w:tcPr>
            <w:tcW w:w="420" w:type="pct"/>
            <w:tcBorders>
              <w:left w:val="none" w:sz="0" w:space="0" w:color="auto"/>
              <w:right w:val="none" w:sz="0" w:space="0" w:color="auto"/>
            </w:tcBorders>
            <w:noWrap/>
            <w:vAlign w:val="center"/>
          </w:tcPr>
          <w:p w14:paraId="603B9D1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$18,585</w:t>
            </w:r>
          </w:p>
        </w:tc>
        <w:tc>
          <w:tcPr>
            <w:tcW w:w="255" w:type="pct"/>
            <w:tcBorders>
              <w:left w:val="none" w:sz="0" w:space="0" w:color="auto"/>
              <w:right w:val="none" w:sz="0" w:space="0" w:color="auto"/>
            </w:tcBorders>
            <w:noWrap/>
            <w:vAlign w:val="center"/>
          </w:tcPr>
          <w:p w14:paraId="6A079F2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72774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F5701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7E5B29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1FFFF94"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4FC8C4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79DA25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6A69D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3E6BC6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$24,249</w:t>
            </w:r>
          </w:p>
        </w:tc>
        <w:tc>
          <w:tcPr>
            <w:tcW w:w="274" w:type="pct"/>
            <w:tcBorders>
              <w:left w:val="none" w:sz="0" w:space="0" w:color="auto"/>
            </w:tcBorders>
            <w:noWrap/>
            <w:vAlign w:val="center"/>
          </w:tcPr>
          <w:p w14:paraId="47AB3BC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783C173"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1D0A2D4"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9</w:t>
            </w:r>
          </w:p>
        </w:tc>
        <w:tc>
          <w:tcPr>
            <w:tcW w:w="1724" w:type="pct"/>
            <w:tcBorders>
              <w:left w:val="none" w:sz="0" w:space="0" w:color="auto"/>
              <w:right w:val="none" w:sz="0" w:space="0" w:color="auto"/>
            </w:tcBorders>
            <w:noWrap/>
            <w:vAlign w:val="center"/>
          </w:tcPr>
          <w:p w14:paraId="5C036F4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Roof</w:t>
            </w:r>
          </w:p>
        </w:tc>
        <w:tc>
          <w:tcPr>
            <w:tcW w:w="420" w:type="pct"/>
            <w:tcBorders>
              <w:left w:val="none" w:sz="0" w:space="0" w:color="auto"/>
              <w:right w:val="none" w:sz="0" w:space="0" w:color="auto"/>
            </w:tcBorders>
            <w:noWrap/>
            <w:vAlign w:val="center"/>
          </w:tcPr>
          <w:p w14:paraId="0AD04BC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3F82DD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30295E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3E674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60C37B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DC2B1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12E36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4E2A80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522D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B261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20299D4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2ACACA2A"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14A14101"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10</w:t>
            </w:r>
          </w:p>
        </w:tc>
        <w:tc>
          <w:tcPr>
            <w:tcW w:w="1724" w:type="pct"/>
            <w:tcBorders>
              <w:left w:val="none" w:sz="0" w:space="0" w:color="auto"/>
              <w:right w:val="none" w:sz="0" w:space="0" w:color="auto"/>
            </w:tcBorders>
            <w:noWrap/>
            <w:vAlign w:val="center"/>
          </w:tcPr>
          <w:p w14:paraId="09479051"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Maintain metal roof -half round gutters and downpipes</w:t>
            </w:r>
          </w:p>
        </w:tc>
        <w:tc>
          <w:tcPr>
            <w:tcW w:w="420" w:type="pct"/>
            <w:tcBorders>
              <w:left w:val="none" w:sz="0" w:space="0" w:color="auto"/>
              <w:right w:val="none" w:sz="0" w:space="0" w:color="auto"/>
            </w:tcBorders>
            <w:noWrap/>
            <w:vAlign w:val="center"/>
          </w:tcPr>
          <w:p w14:paraId="19783BC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$8,775</w:t>
            </w:r>
          </w:p>
        </w:tc>
        <w:tc>
          <w:tcPr>
            <w:tcW w:w="255" w:type="pct"/>
            <w:tcBorders>
              <w:left w:val="none" w:sz="0" w:space="0" w:color="auto"/>
              <w:right w:val="none" w:sz="0" w:space="0" w:color="auto"/>
            </w:tcBorders>
            <w:noWrap/>
            <w:vAlign w:val="center"/>
          </w:tcPr>
          <w:p w14:paraId="349B398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1FA0AB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7ADEA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4BDBA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D9E8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5CAEFF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564FCC6"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$10,792</w:t>
            </w:r>
          </w:p>
        </w:tc>
        <w:tc>
          <w:tcPr>
            <w:tcW w:w="255" w:type="pct"/>
            <w:tcBorders>
              <w:left w:val="none" w:sz="0" w:space="0" w:color="auto"/>
              <w:right w:val="none" w:sz="0" w:space="0" w:color="auto"/>
            </w:tcBorders>
            <w:noWrap/>
            <w:vAlign w:val="center"/>
          </w:tcPr>
          <w:p w14:paraId="4E41FF3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54E7A44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55975C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4F9CFF0F"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0BA7005"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11</w:t>
            </w:r>
          </w:p>
        </w:tc>
        <w:tc>
          <w:tcPr>
            <w:tcW w:w="1724" w:type="pct"/>
            <w:tcBorders>
              <w:left w:val="none" w:sz="0" w:space="0" w:color="auto"/>
              <w:right w:val="none" w:sz="0" w:space="0" w:color="auto"/>
            </w:tcBorders>
            <w:noWrap/>
            <w:vAlign w:val="center"/>
          </w:tcPr>
          <w:p w14:paraId="4B684396"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Flashing and metal capping</w:t>
            </w:r>
          </w:p>
        </w:tc>
        <w:tc>
          <w:tcPr>
            <w:tcW w:w="420" w:type="pct"/>
            <w:tcBorders>
              <w:left w:val="none" w:sz="0" w:space="0" w:color="auto"/>
              <w:right w:val="none" w:sz="0" w:space="0" w:color="auto"/>
            </w:tcBorders>
            <w:noWrap/>
            <w:vAlign w:val="center"/>
          </w:tcPr>
          <w:p w14:paraId="79F5AE2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$4,515</w:t>
            </w:r>
          </w:p>
        </w:tc>
        <w:tc>
          <w:tcPr>
            <w:tcW w:w="255" w:type="pct"/>
            <w:tcBorders>
              <w:left w:val="none" w:sz="0" w:space="0" w:color="auto"/>
              <w:right w:val="none" w:sz="0" w:space="0" w:color="auto"/>
            </w:tcBorders>
            <w:noWrap/>
            <w:vAlign w:val="center"/>
          </w:tcPr>
          <w:p w14:paraId="6127E8A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3148B7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36E3F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D45A1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791ED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443596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$5,391</w:t>
            </w:r>
          </w:p>
        </w:tc>
        <w:tc>
          <w:tcPr>
            <w:tcW w:w="274" w:type="pct"/>
            <w:tcBorders>
              <w:left w:val="none" w:sz="0" w:space="0" w:color="auto"/>
              <w:right w:val="none" w:sz="0" w:space="0" w:color="auto"/>
            </w:tcBorders>
            <w:noWrap/>
            <w:vAlign w:val="center"/>
          </w:tcPr>
          <w:p w14:paraId="16CA218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375391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31B392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666BC62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4E117990"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4F1D430"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12</w:t>
            </w:r>
          </w:p>
        </w:tc>
        <w:tc>
          <w:tcPr>
            <w:tcW w:w="1724" w:type="pct"/>
            <w:tcBorders>
              <w:left w:val="none" w:sz="0" w:space="0" w:color="auto"/>
              <w:right w:val="none" w:sz="0" w:space="0" w:color="auto"/>
            </w:tcBorders>
            <w:noWrap/>
            <w:vAlign w:val="center"/>
          </w:tcPr>
          <w:p w14:paraId="5C662B4C"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
                <w:color w:val="000000"/>
                <w:sz w:val="16"/>
                <w:szCs w:val="16"/>
                <w:u w:val="single"/>
              </w:rPr>
            </w:pPr>
            <w:r w:rsidRPr="00201276">
              <w:rPr>
                <w:rFonts w:eastAsia="Times New Roman" w:cs="Times New Roman"/>
                <w:b/>
                <w:color w:val="000000"/>
                <w:sz w:val="16"/>
                <w:szCs w:val="16"/>
                <w:u w:val="single"/>
              </w:rPr>
              <w:t>Basement, Plant and Fittings to common property</w:t>
            </w:r>
          </w:p>
        </w:tc>
        <w:tc>
          <w:tcPr>
            <w:tcW w:w="420" w:type="pct"/>
            <w:tcBorders>
              <w:left w:val="none" w:sz="0" w:space="0" w:color="auto"/>
              <w:right w:val="none" w:sz="0" w:space="0" w:color="auto"/>
            </w:tcBorders>
            <w:noWrap/>
            <w:vAlign w:val="center"/>
          </w:tcPr>
          <w:p w14:paraId="5697F81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F15A9B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1D2B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326FCA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9B7FCB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267EFF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86D0F7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AF71CD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19A74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432A2A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59707C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4D76EE"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F716C3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13</w:t>
            </w:r>
          </w:p>
        </w:tc>
        <w:tc>
          <w:tcPr>
            <w:tcW w:w="1724" w:type="pct"/>
            <w:tcBorders>
              <w:left w:val="none" w:sz="0" w:space="0" w:color="auto"/>
              <w:right w:val="none" w:sz="0" w:space="0" w:color="auto"/>
            </w:tcBorders>
            <w:noWrap/>
            <w:vAlign w:val="center"/>
          </w:tcPr>
          <w:p w14:paraId="0D51713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Electric motors to basement gates x 2</w:t>
            </w:r>
          </w:p>
        </w:tc>
        <w:tc>
          <w:tcPr>
            <w:tcW w:w="420" w:type="pct"/>
            <w:tcBorders>
              <w:left w:val="none" w:sz="0" w:space="0" w:color="auto"/>
              <w:right w:val="none" w:sz="0" w:space="0" w:color="auto"/>
            </w:tcBorders>
            <w:noWrap/>
            <w:vAlign w:val="center"/>
          </w:tcPr>
          <w:p w14:paraId="08703E4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$6,250</w:t>
            </w:r>
          </w:p>
        </w:tc>
        <w:tc>
          <w:tcPr>
            <w:tcW w:w="255" w:type="pct"/>
            <w:tcBorders>
              <w:left w:val="none" w:sz="0" w:space="0" w:color="auto"/>
              <w:right w:val="none" w:sz="0" w:space="0" w:color="auto"/>
            </w:tcBorders>
            <w:noWrap/>
            <w:vAlign w:val="center"/>
          </w:tcPr>
          <w:p w14:paraId="55118B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D30BE3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71FD03C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28739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8BF14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580653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9B8600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$7,687</w:t>
            </w:r>
          </w:p>
        </w:tc>
        <w:tc>
          <w:tcPr>
            <w:tcW w:w="255" w:type="pct"/>
            <w:tcBorders>
              <w:left w:val="none" w:sz="0" w:space="0" w:color="auto"/>
              <w:right w:val="none" w:sz="0" w:space="0" w:color="auto"/>
            </w:tcBorders>
            <w:noWrap/>
            <w:vAlign w:val="center"/>
          </w:tcPr>
          <w:p w14:paraId="2148ACF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7C20FB1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84E70E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6C6309FE"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AD8405B"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14</w:t>
            </w:r>
          </w:p>
        </w:tc>
        <w:tc>
          <w:tcPr>
            <w:tcW w:w="1724" w:type="pct"/>
            <w:tcBorders>
              <w:left w:val="none" w:sz="0" w:space="0" w:color="auto"/>
              <w:right w:val="none" w:sz="0" w:space="0" w:color="auto"/>
            </w:tcBorders>
            <w:noWrap/>
            <w:vAlign w:val="center"/>
          </w:tcPr>
          <w:p w14:paraId="5529D03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Bin room - 80 litre hot water tank</w:t>
            </w:r>
          </w:p>
        </w:tc>
        <w:tc>
          <w:tcPr>
            <w:tcW w:w="420" w:type="pct"/>
            <w:tcBorders>
              <w:left w:val="none" w:sz="0" w:space="0" w:color="auto"/>
              <w:right w:val="none" w:sz="0" w:space="0" w:color="auto"/>
            </w:tcBorders>
            <w:noWrap/>
            <w:vAlign w:val="center"/>
          </w:tcPr>
          <w:p w14:paraId="402633F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$980</w:t>
            </w:r>
          </w:p>
        </w:tc>
        <w:tc>
          <w:tcPr>
            <w:tcW w:w="255" w:type="pct"/>
            <w:tcBorders>
              <w:left w:val="none" w:sz="0" w:space="0" w:color="auto"/>
              <w:right w:val="none" w:sz="0" w:space="0" w:color="auto"/>
            </w:tcBorders>
            <w:noWrap/>
            <w:vAlign w:val="center"/>
          </w:tcPr>
          <w:p w14:paraId="14A3432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652DA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8D6DE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3BD032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2F457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188AC9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351E5D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$1,205</w:t>
            </w:r>
          </w:p>
        </w:tc>
        <w:tc>
          <w:tcPr>
            <w:tcW w:w="255" w:type="pct"/>
            <w:tcBorders>
              <w:left w:val="none" w:sz="0" w:space="0" w:color="auto"/>
              <w:right w:val="none" w:sz="0" w:space="0" w:color="auto"/>
            </w:tcBorders>
            <w:noWrap/>
            <w:vAlign w:val="center"/>
          </w:tcPr>
          <w:p w14:paraId="47EB196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13B973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6259F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142485C5"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E8341D9"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15</w:t>
            </w:r>
          </w:p>
        </w:tc>
        <w:tc>
          <w:tcPr>
            <w:tcW w:w="1724" w:type="pct"/>
            <w:tcBorders>
              <w:left w:val="none" w:sz="0" w:space="0" w:color="auto"/>
              <w:right w:val="none" w:sz="0" w:space="0" w:color="auto"/>
            </w:tcBorders>
            <w:noWrap/>
            <w:vAlign w:val="center"/>
          </w:tcPr>
          <w:p w14:paraId="7C81DCF2"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Dual domestic water pressure pumps </w:t>
            </w:r>
          </w:p>
        </w:tc>
        <w:tc>
          <w:tcPr>
            <w:tcW w:w="420" w:type="pct"/>
            <w:tcBorders>
              <w:left w:val="none" w:sz="0" w:space="0" w:color="auto"/>
              <w:right w:val="none" w:sz="0" w:space="0" w:color="auto"/>
            </w:tcBorders>
            <w:noWrap/>
            <w:vAlign w:val="center"/>
          </w:tcPr>
          <w:p w14:paraId="1D063C2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$9,585</w:t>
            </w:r>
          </w:p>
        </w:tc>
        <w:tc>
          <w:tcPr>
            <w:tcW w:w="255" w:type="pct"/>
            <w:tcBorders>
              <w:left w:val="none" w:sz="0" w:space="0" w:color="auto"/>
              <w:right w:val="none" w:sz="0" w:space="0" w:color="auto"/>
            </w:tcBorders>
            <w:noWrap/>
            <w:vAlign w:val="center"/>
          </w:tcPr>
          <w:p w14:paraId="133F8BC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7E112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09C0CD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DA51B9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2209CB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$11,112</w:t>
            </w:r>
          </w:p>
        </w:tc>
        <w:tc>
          <w:tcPr>
            <w:tcW w:w="274" w:type="pct"/>
            <w:tcBorders>
              <w:left w:val="none" w:sz="0" w:space="0" w:color="auto"/>
              <w:right w:val="none" w:sz="0" w:space="0" w:color="auto"/>
            </w:tcBorders>
            <w:noWrap/>
            <w:vAlign w:val="center"/>
          </w:tcPr>
          <w:p w14:paraId="5828F40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627227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62DCB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69BB3BD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4EF47B2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$12,881</w:t>
            </w:r>
          </w:p>
        </w:tc>
      </w:tr>
      <w:tr w:rsidR="00572C25" w:rsidRPr="00201276" w14:paraId="077DF260"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582C95CE"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16</w:t>
            </w:r>
          </w:p>
        </w:tc>
        <w:tc>
          <w:tcPr>
            <w:tcW w:w="1724" w:type="pct"/>
            <w:tcBorders>
              <w:left w:val="none" w:sz="0" w:space="0" w:color="auto"/>
              <w:right w:val="none" w:sz="0" w:space="0" w:color="auto"/>
            </w:tcBorders>
            <w:noWrap/>
            <w:vAlign w:val="center"/>
          </w:tcPr>
          <w:p w14:paraId="417BE55D"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Diesel hydrant and jacking pump overhaul</w:t>
            </w:r>
          </w:p>
        </w:tc>
        <w:tc>
          <w:tcPr>
            <w:tcW w:w="420" w:type="pct"/>
            <w:tcBorders>
              <w:left w:val="none" w:sz="0" w:space="0" w:color="auto"/>
              <w:right w:val="none" w:sz="0" w:space="0" w:color="auto"/>
            </w:tcBorders>
            <w:noWrap/>
            <w:vAlign w:val="center"/>
          </w:tcPr>
          <w:p w14:paraId="491AFF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$4,352</w:t>
            </w:r>
          </w:p>
        </w:tc>
        <w:tc>
          <w:tcPr>
            <w:tcW w:w="255" w:type="pct"/>
            <w:tcBorders>
              <w:left w:val="none" w:sz="0" w:space="0" w:color="auto"/>
              <w:right w:val="none" w:sz="0" w:space="0" w:color="auto"/>
            </w:tcBorders>
            <w:noWrap/>
            <w:vAlign w:val="center"/>
          </w:tcPr>
          <w:p w14:paraId="2BC2B5A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7BF839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928DD8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C64B9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54DF23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3A52CBA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55C8A8F"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A3C5A3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85D56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$5,678</w:t>
            </w:r>
          </w:p>
        </w:tc>
        <w:tc>
          <w:tcPr>
            <w:tcW w:w="274" w:type="pct"/>
            <w:tcBorders>
              <w:left w:val="none" w:sz="0" w:space="0" w:color="auto"/>
            </w:tcBorders>
            <w:noWrap/>
            <w:vAlign w:val="center"/>
          </w:tcPr>
          <w:p w14:paraId="4FDDB53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A06D82A"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5C7F5DD"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17</w:t>
            </w:r>
          </w:p>
        </w:tc>
        <w:tc>
          <w:tcPr>
            <w:tcW w:w="1724" w:type="pct"/>
            <w:tcBorders>
              <w:left w:val="none" w:sz="0" w:space="0" w:color="auto"/>
              <w:right w:val="none" w:sz="0" w:space="0" w:color="auto"/>
            </w:tcBorders>
            <w:noWrap/>
            <w:vAlign w:val="center"/>
          </w:tcPr>
          <w:p w14:paraId="632FE079"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Exhaust and ventilation</w:t>
            </w:r>
          </w:p>
        </w:tc>
        <w:tc>
          <w:tcPr>
            <w:tcW w:w="420" w:type="pct"/>
            <w:tcBorders>
              <w:left w:val="none" w:sz="0" w:space="0" w:color="auto"/>
              <w:right w:val="none" w:sz="0" w:space="0" w:color="auto"/>
            </w:tcBorders>
            <w:noWrap/>
            <w:vAlign w:val="center"/>
          </w:tcPr>
          <w:p w14:paraId="3EC35CD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$2,178</w:t>
            </w:r>
          </w:p>
        </w:tc>
        <w:tc>
          <w:tcPr>
            <w:tcW w:w="255" w:type="pct"/>
            <w:tcBorders>
              <w:left w:val="none" w:sz="0" w:space="0" w:color="auto"/>
              <w:right w:val="none" w:sz="0" w:space="0" w:color="auto"/>
            </w:tcBorders>
            <w:noWrap/>
            <w:vAlign w:val="center"/>
          </w:tcPr>
          <w:p w14:paraId="67CDB0F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90B068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705C96D"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40D1B6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$2,451</w:t>
            </w:r>
          </w:p>
        </w:tc>
        <w:tc>
          <w:tcPr>
            <w:tcW w:w="274" w:type="pct"/>
            <w:tcBorders>
              <w:left w:val="none" w:sz="0" w:space="0" w:color="auto"/>
              <w:right w:val="none" w:sz="0" w:space="0" w:color="auto"/>
            </w:tcBorders>
            <w:noWrap/>
            <w:vAlign w:val="center"/>
          </w:tcPr>
          <w:p w14:paraId="15E1698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39B415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6261E1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5C30E4"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$2,759</w:t>
            </w:r>
          </w:p>
        </w:tc>
        <w:tc>
          <w:tcPr>
            <w:tcW w:w="304" w:type="pct"/>
            <w:tcBorders>
              <w:left w:val="none" w:sz="0" w:space="0" w:color="auto"/>
              <w:right w:val="none" w:sz="0" w:space="0" w:color="auto"/>
            </w:tcBorders>
            <w:noWrap/>
            <w:vAlign w:val="center"/>
          </w:tcPr>
          <w:p w14:paraId="7ECC760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04D8537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r>
      <w:tr w:rsidR="00572C25" w:rsidRPr="00201276" w14:paraId="724708F4"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739FBE96"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sz w:val="16"/>
                <w:szCs w:val="16"/>
              </w:rPr>
              <w:t>18</w:t>
            </w:r>
          </w:p>
        </w:tc>
        <w:tc>
          <w:tcPr>
            <w:tcW w:w="1724" w:type="pct"/>
            <w:tcBorders>
              <w:left w:val="none" w:sz="0" w:space="0" w:color="auto"/>
              <w:right w:val="none" w:sz="0" w:space="0" w:color="auto"/>
            </w:tcBorders>
            <w:noWrap/>
            <w:vAlign w:val="center"/>
          </w:tcPr>
          <w:p w14:paraId="525F8018"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Repaint line marking, bollards and walls to basement </w:t>
            </w:r>
          </w:p>
        </w:tc>
        <w:tc>
          <w:tcPr>
            <w:tcW w:w="420" w:type="pct"/>
            <w:tcBorders>
              <w:left w:val="none" w:sz="0" w:space="0" w:color="auto"/>
              <w:right w:val="none" w:sz="0" w:space="0" w:color="auto"/>
            </w:tcBorders>
            <w:noWrap/>
            <w:vAlign w:val="center"/>
          </w:tcPr>
          <w:p w14:paraId="34C1FF7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$2,850</w:t>
            </w:r>
          </w:p>
        </w:tc>
        <w:tc>
          <w:tcPr>
            <w:tcW w:w="255" w:type="pct"/>
            <w:tcBorders>
              <w:left w:val="none" w:sz="0" w:space="0" w:color="auto"/>
              <w:right w:val="none" w:sz="0" w:space="0" w:color="auto"/>
            </w:tcBorders>
            <w:noWrap/>
            <w:vAlign w:val="center"/>
          </w:tcPr>
          <w:p w14:paraId="11719361"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D2FB7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A99934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30B391EA"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3F17B4C"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121402C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BB62FD"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43D13D7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$3,610</w:t>
            </w:r>
          </w:p>
        </w:tc>
        <w:tc>
          <w:tcPr>
            <w:tcW w:w="304" w:type="pct"/>
            <w:tcBorders>
              <w:left w:val="none" w:sz="0" w:space="0" w:color="auto"/>
              <w:right w:val="none" w:sz="0" w:space="0" w:color="auto"/>
            </w:tcBorders>
            <w:noWrap/>
            <w:vAlign w:val="center"/>
          </w:tcPr>
          <w:p w14:paraId="4D2F782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3121A1C0"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76934FA9"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2A2F806A" w14:textId="77777777" w:rsidR="00E31FAC" w:rsidRPr="00201276" w:rsidRDefault="00E31FAC" w:rsidP="001921E4">
            <w:pPr>
              <w:spacing w:before="0" w:after="0" w:line="240" w:lineRule="auto"/>
              <w:jc w:val="center"/>
              <w:rPr>
                <w:rFonts w:eastAsia="Times New Roman" w:cs="Times New Roman"/>
                <w:bCs w:val="0"/>
                <w:color w:val="000000"/>
                <w:sz w:val="16"/>
                <w:szCs w:val="16"/>
              </w:rPr>
            </w:pPr>
            <w:r w:rsidRPr="00201276">
              <w:rPr>
                <w:rFonts w:eastAsia="Times New Roman" w:cs="Times New Roman"/>
                <w:color w:val="000000"/>
                <w:sz w:val="16"/>
                <w:szCs w:val="16"/>
              </w:rPr>
              <w:t>19</w:t>
            </w:r>
          </w:p>
        </w:tc>
        <w:tc>
          <w:tcPr>
            <w:tcW w:w="1724" w:type="pct"/>
            <w:tcBorders>
              <w:left w:val="none" w:sz="0" w:space="0" w:color="auto"/>
              <w:right w:val="none" w:sz="0" w:space="0" w:color="auto"/>
            </w:tcBorders>
            <w:noWrap/>
            <w:vAlign w:val="center"/>
          </w:tcPr>
          <w:p w14:paraId="7B5E1B13" w14:textId="77777777"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Cs/>
                <w:color w:val="000000"/>
                <w:sz w:val="16"/>
                <w:szCs w:val="16"/>
              </w:rPr>
            </w:pPr>
            <w:r w:rsidRPr="00201276">
              <w:rPr>
                <w:rFonts w:eastAsia="Times New Roman" w:cs="Times New Roman"/>
                <w:bCs/>
                <w:color w:val="000000"/>
                <w:sz w:val="16"/>
                <w:szCs w:val="16"/>
              </w:rPr>
              <w:t xml:space="preserve">Lift overhaul - not replacement </w:t>
            </w:r>
          </w:p>
        </w:tc>
        <w:tc>
          <w:tcPr>
            <w:tcW w:w="420" w:type="pct"/>
            <w:tcBorders>
              <w:left w:val="none" w:sz="0" w:space="0" w:color="auto"/>
              <w:right w:val="none" w:sz="0" w:space="0" w:color="auto"/>
            </w:tcBorders>
            <w:noWrap/>
            <w:vAlign w:val="center"/>
          </w:tcPr>
          <w:p w14:paraId="6441AD6C"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$45,000</w:t>
            </w:r>
          </w:p>
        </w:tc>
        <w:tc>
          <w:tcPr>
            <w:tcW w:w="255" w:type="pct"/>
            <w:tcBorders>
              <w:left w:val="none" w:sz="0" w:space="0" w:color="auto"/>
              <w:right w:val="none" w:sz="0" w:space="0" w:color="auto"/>
            </w:tcBorders>
            <w:noWrap/>
            <w:vAlign w:val="center"/>
          </w:tcPr>
          <w:p w14:paraId="46A6FC73"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0F2F970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C2AE4E"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5AA5C55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2490A71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5C6733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7E35C27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F725AE5"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1115F336"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tcBorders>
            <w:noWrap/>
            <w:vAlign w:val="center"/>
          </w:tcPr>
          <w:p w14:paraId="1220276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$60,476</w:t>
            </w:r>
          </w:p>
        </w:tc>
      </w:tr>
      <w:tr w:rsidR="00572C25" w:rsidRPr="00201276" w14:paraId="7E8B4F9B" w14:textId="77777777" w:rsidTr="00DB0140">
        <w:trPr>
          <w:cnfStyle w:val="000000010000" w:firstRow="0" w:lastRow="0" w:firstColumn="0" w:lastColumn="0" w:oddVBand="0" w:evenVBand="0" w:oddHBand="0" w:evenHBand="1"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0C63F2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20</w:t>
            </w:r>
          </w:p>
        </w:tc>
        <w:tc>
          <w:tcPr>
            <w:tcW w:w="1724" w:type="pct"/>
            <w:tcBorders>
              <w:left w:val="none" w:sz="0" w:space="0" w:color="auto"/>
              <w:right w:val="none" w:sz="0" w:space="0" w:color="auto"/>
            </w:tcBorders>
            <w:noWrap/>
            <w:vAlign w:val="center"/>
          </w:tcPr>
          <w:p w14:paraId="71614FBA" w14:textId="77777777" w:rsidR="00E31FAC" w:rsidRPr="00201276" w:rsidRDefault="00E31FAC" w:rsidP="001921E4">
            <w:pPr>
              <w:spacing w:before="0" w:after="0" w:line="240" w:lineRule="auto"/>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 xml:space="preserve">Main entry intercom replacement </w:t>
            </w:r>
          </w:p>
        </w:tc>
        <w:tc>
          <w:tcPr>
            <w:tcW w:w="420" w:type="pct"/>
            <w:tcBorders>
              <w:left w:val="none" w:sz="0" w:space="0" w:color="auto"/>
              <w:right w:val="none" w:sz="0" w:space="0" w:color="auto"/>
            </w:tcBorders>
            <w:noWrap/>
            <w:vAlign w:val="center"/>
          </w:tcPr>
          <w:p w14:paraId="3D3C88F5"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$2,654</w:t>
            </w:r>
          </w:p>
        </w:tc>
        <w:tc>
          <w:tcPr>
            <w:tcW w:w="255" w:type="pct"/>
            <w:tcBorders>
              <w:left w:val="none" w:sz="0" w:space="0" w:color="auto"/>
              <w:right w:val="none" w:sz="0" w:space="0" w:color="auto"/>
            </w:tcBorders>
            <w:noWrap/>
            <w:vAlign w:val="center"/>
          </w:tcPr>
          <w:p w14:paraId="565EF88B"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471C8A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C2BBEE7"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6547970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06790192"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6B3DE958"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74" w:type="pct"/>
            <w:tcBorders>
              <w:left w:val="none" w:sz="0" w:space="0" w:color="auto"/>
              <w:right w:val="none" w:sz="0" w:space="0" w:color="auto"/>
            </w:tcBorders>
            <w:noWrap/>
            <w:vAlign w:val="center"/>
          </w:tcPr>
          <w:p w14:paraId="412DD4B9"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16468B8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c>
          <w:tcPr>
            <w:tcW w:w="304" w:type="pct"/>
            <w:tcBorders>
              <w:left w:val="none" w:sz="0" w:space="0" w:color="auto"/>
              <w:right w:val="none" w:sz="0" w:space="0" w:color="auto"/>
            </w:tcBorders>
            <w:noWrap/>
            <w:vAlign w:val="center"/>
          </w:tcPr>
          <w:p w14:paraId="2B62CCF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r w:rsidRPr="00201276">
              <w:rPr>
                <w:rFonts w:eastAsia="Times New Roman" w:cs="Times New Roman"/>
                <w:color w:val="000000"/>
                <w:sz w:val="16"/>
                <w:szCs w:val="16"/>
              </w:rPr>
              <w:t>$3,463</w:t>
            </w:r>
          </w:p>
        </w:tc>
        <w:tc>
          <w:tcPr>
            <w:tcW w:w="274" w:type="pct"/>
            <w:tcBorders>
              <w:left w:val="none" w:sz="0" w:space="0" w:color="auto"/>
            </w:tcBorders>
            <w:noWrap/>
            <w:vAlign w:val="center"/>
          </w:tcPr>
          <w:p w14:paraId="085D4E23" w14:textId="77777777" w:rsidR="00E31FAC" w:rsidRPr="00201276" w:rsidRDefault="00E31FAC" w:rsidP="001921E4">
            <w:pPr>
              <w:spacing w:before="0" w:after="0" w:line="240" w:lineRule="auto"/>
              <w:jc w:val="center"/>
              <w:cnfStyle w:val="000000010000" w:firstRow="0" w:lastRow="0" w:firstColumn="0" w:lastColumn="0" w:oddVBand="0" w:evenVBand="0" w:oddHBand="0" w:evenHBand="1" w:firstRowFirstColumn="0" w:firstRowLastColumn="0" w:lastRowFirstColumn="0" w:lastRowLastColumn="0"/>
              <w:rPr>
                <w:rFonts w:eastAsia="Times New Roman" w:cs="Times New Roman"/>
                <w:color w:val="000000"/>
                <w:sz w:val="16"/>
                <w:szCs w:val="16"/>
              </w:rPr>
            </w:pPr>
          </w:p>
        </w:tc>
      </w:tr>
      <w:tr w:rsidR="00E31FAC" w:rsidRPr="00201276" w14:paraId="28ACA760" w14:textId="77777777" w:rsidTr="00DB0140">
        <w:trPr>
          <w:cnfStyle w:val="000000100000" w:firstRow="0" w:lastRow="0" w:firstColumn="0" w:lastColumn="0" w:oddVBand="0" w:evenVBand="0" w:oddHBand="1" w:evenHBand="0" w:firstRowFirstColumn="0" w:firstRowLastColumn="0" w:lastRowFirstColumn="0" w:lastRowLastColumn="0"/>
          <w:trHeight w:val="215"/>
        </w:trPr>
        <w:tc>
          <w:tcPr>
            <w:cnfStyle w:val="001000000000" w:firstRow="0" w:lastRow="0" w:firstColumn="1" w:lastColumn="0" w:oddVBand="0" w:evenVBand="0" w:oddHBand="0" w:evenHBand="0" w:firstRowFirstColumn="0" w:firstRowLastColumn="0" w:lastRowFirstColumn="0" w:lastRowLastColumn="0"/>
            <w:tcW w:w="181" w:type="pct"/>
            <w:tcBorders>
              <w:right w:val="none" w:sz="0" w:space="0" w:color="auto"/>
            </w:tcBorders>
            <w:vAlign w:val="center"/>
          </w:tcPr>
          <w:p w14:paraId="4179E4AB" w14:textId="77777777" w:rsidR="00E31FAC" w:rsidRPr="00201276" w:rsidRDefault="00E31FAC" w:rsidP="001921E4">
            <w:pPr>
              <w:spacing w:before="0" w:after="0" w:line="240" w:lineRule="auto"/>
              <w:jc w:val="center"/>
              <w:rPr>
                <w:rFonts w:eastAsia="Times New Roman" w:cs="Times New Roman"/>
                <w:b w:val="0"/>
                <w:bCs w:val="0"/>
                <w:color w:val="000000"/>
                <w:sz w:val="16"/>
                <w:szCs w:val="16"/>
                <w:u w:val="single"/>
              </w:rPr>
            </w:pPr>
            <w:r w:rsidRPr="00201276">
              <w:rPr>
                <w:rFonts w:eastAsia="Times New Roman" w:cs="Times New Roman"/>
                <w:color w:val="000000"/>
                <w:sz w:val="16"/>
                <w:szCs w:val="16"/>
              </w:rPr>
              <w:t>21</w:t>
            </w:r>
          </w:p>
        </w:tc>
        <w:tc>
          <w:tcPr>
            <w:tcW w:w="1724" w:type="pct"/>
            <w:tcBorders>
              <w:left w:val="none" w:sz="0" w:space="0" w:color="auto"/>
              <w:right w:val="none" w:sz="0" w:space="0" w:color="auto"/>
            </w:tcBorders>
            <w:noWrap/>
            <w:vAlign w:val="center"/>
          </w:tcPr>
          <w:p w14:paraId="7C465B98" w14:textId="218F1231" w:rsidR="00E31FAC" w:rsidRPr="00201276" w:rsidRDefault="00E31FAC" w:rsidP="001921E4">
            <w:pPr>
              <w:spacing w:before="0" w:after="0" w:line="240" w:lineRule="auto"/>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b/>
                <w:bCs/>
                <w:sz w:val="16"/>
                <w:szCs w:val="16"/>
                <w:u w:val="single"/>
              </w:rPr>
              <w:t>Total Estimated Yearly Expenses With 3% CPI</w:t>
            </w:r>
            <w:r w:rsidR="0033190E">
              <w:rPr>
                <w:b/>
                <w:bCs/>
                <w:sz w:val="16"/>
                <w:szCs w:val="16"/>
                <w:u w:val="single"/>
              </w:rPr>
              <w:t xml:space="preserve"> - </w:t>
            </w:r>
            <w:r w:rsidR="0033190E" w:rsidRPr="0033190E">
              <w:rPr>
                <w:b/>
                <w:bCs/>
                <w:sz w:val="16"/>
                <w:szCs w:val="16"/>
                <w:u w:val="single"/>
              </w:rPr>
              <w:t>Includes GST</w:t>
            </w:r>
          </w:p>
        </w:tc>
        <w:tc>
          <w:tcPr>
            <w:tcW w:w="420" w:type="pct"/>
            <w:tcBorders>
              <w:left w:val="none" w:sz="0" w:space="0" w:color="auto"/>
              <w:right w:val="none" w:sz="0" w:space="0" w:color="auto"/>
            </w:tcBorders>
            <w:noWrap/>
            <w:vAlign w:val="center"/>
          </w:tcPr>
          <w:p w14:paraId="3234D08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16"/>
                <w:szCs w:val="16"/>
              </w:rPr>
            </w:pPr>
          </w:p>
        </w:tc>
        <w:tc>
          <w:tcPr>
            <w:tcW w:w="255" w:type="pct"/>
            <w:tcBorders>
              <w:left w:val="none" w:sz="0" w:space="0" w:color="auto"/>
              <w:right w:val="none" w:sz="0" w:space="0" w:color="auto"/>
            </w:tcBorders>
            <w:noWrap/>
            <w:vAlign w:val="center"/>
          </w:tcPr>
          <w:p w14:paraId="2F2FA92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5277F64F"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$1,910</w:t>
            </w:r>
          </w:p>
        </w:tc>
        <w:tc>
          <w:tcPr>
            <w:tcW w:w="255" w:type="pct"/>
            <w:tcBorders>
              <w:left w:val="none" w:sz="0" w:space="0" w:color="auto"/>
              <w:right w:val="none" w:sz="0" w:space="0" w:color="auto"/>
            </w:tcBorders>
            <w:noWrap/>
            <w:vAlign w:val="center"/>
          </w:tcPr>
          <w:p w14:paraId="5F310BB0"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$0</w:t>
            </w:r>
          </w:p>
        </w:tc>
        <w:tc>
          <w:tcPr>
            <w:tcW w:w="255" w:type="pct"/>
            <w:tcBorders>
              <w:left w:val="none" w:sz="0" w:space="0" w:color="auto"/>
              <w:right w:val="none" w:sz="0" w:space="0" w:color="auto"/>
            </w:tcBorders>
            <w:noWrap/>
            <w:vAlign w:val="center"/>
          </w:tcPr>
          <w:p w14:paraId="779A5AB7"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$2,451</w:t>
            </w:r>
          </w:p>
        </w:tc>
        <w:tc>
          <w:tcPr>
            <w:tcW w:w="274" w:type="pct"/>
            <w:tcBorders>
              <w:left w:val="none" w:sz="0" w:space="0" w:color="auto"/>
              <w:right w:val="none" w:sz="0" w:space="0" w:color="auto"/>
            </w:tcBorders>
            <w:noWrap/>
            <w:vAlign w:val="center"/>
          </w:tcPr>
          <w:p w14:paraId="77972161"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$19,203</w:t>
            </w:r>
          </w:p>
        </w:tc>
        <w:tc>
          <w:tcPr>
            <w:tcW w:w="274" w:type="pct"/>
            <w:tcBorders>
              <w:left w:val="none" w:sz="0" w:space="0" w:color="auto"/>
              <w:right w:val="none" w:sz="0" w:space="0" w:color="auto"/>
            </w:tcBorders>
            <w:noWrap/>
            <w:vAlign w:val="center"/>
          </w:tcPr>
          <w:p w14:paraId="7BE86CA9"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$10,767</w:t>
            </w:r>
          </w:p>
        </w:tc>
        <w:tc>
          <w:tcPr>
            <w:tcW w:w="274" w:type="pct"/>
            <w:tcBorders>
              <w:left w:val="none" w:sz="0" w:space="0" w:color="auto"/>
              <w:right w:val="none" w:sz="0" w:space="0" w:color="auto"/>
            </w:tcBorders>
            <w:noWrap/>
            <w:vAlign w:val="center"/>
          </w:tcPr>
          <w:p w14:paraId="1E9D9B4A"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$19,684</w:t>
            </w:r>
          </w:p>
        </w:tc>
        <w:tc>
          <w:tcPr>
            <w:tcW w:w="255" w:type="pct"/>
            <w:tcBorders>
              <w:left w:val="none" w:sz="0" w:space="0" w:color="auto"/>
              <w:right w:val="none" w:sz="0" w:space="0" w:color="auto"/>
            </w:tcBorders>
            <w:noWrap/>
            <w:vAlign w:val="center"/>
          </w:tcPr>
          <w:p w14:paraId="1F5B1E28"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$8,650</w:t>
            </w:r>
          </w:p>
        </w:tc>
        <w:tc>
          <w:tcPr>
            <w:tcW w:w="304" w:type="pct"/>
            <w:tcBorders>
              <w:left w:val="none" w:sz="0" w:space="0" w:color="auto"/>
              <w:right w:val="none" w:sz="0" w:space="0" w:color="auto"/>
            </w:tcBorders>
            <w:noWrap/>
            <w:vAlign w:val="center"/>
          </w:tcPr>
          <w:p w14:paraId="05A0A7D2"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$172,075</w:t>
            </w:r>
          </w:p>
        </w:tc>
        <w:tc>
          <w:tcPr>
            <w:tcW w:w="274" w:type="pct"/>
            <w:tcBorders>
              <w:left w:val="none" w:sz="0" w:space="0" w:color="auto"/>
            </w:tcBorders>
            <w:noWrap/>
            <w:vAlign w:val="center"/>
          </w:tcPr>
          <w:p w14:paraId="7F52DB1B" w14:textId="77777777" w:rsidR="00E31FAC" w:rsidRPr="00201276" w:rsidRDefault="00E31FAC" w:rsidP="001921E4">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bCs/>
                <w:color w:val="000000"/>
                <w:sz w:val="16"/>
                <w:szCs w:val="16"/>
                <w:u w:val="single"/>
              </w:rPr>
            </w:pPr>
            <w:r w:rsidRPr="00201276">
              <w:rPr>
                <w:rFonts w:eastAsia="Times New Roman" w:cs="Times New Roman"/>
                <w:b/>
                <w:bCs/>
                <w:color w:val="000000"/>
                <w:sz w:val="16"/>
                <w:szCs w:val="16"/>
                <w:u w:val="single"/>
              </w:rPr>
              <w:t>$80,319</w:t>
            </w:r>
          </w:p>
        </w:tc>
      </w:tr>
    </w:tbl>
    <w:p w14:paraId="73AF5C69" w14:textId="77777777" w:rsidR="00FB16DA" w:rsidRPr="00FB16DA" w:rsidRDefault="00FB16DA" w:rsidP="00FB16DA"/>
    <w:p w14:paraId="23E57540" w14:textId="198B4040" w:rsidR="00A74775" w:rsidRPr="00E320C9" w:rsidRDefault="00B610C6" w:rsidP="00E320C9">
      <w:pPr>
        <w:pStyle w:val="Heading1"/>
        <w:ind w:hanging="578"/>
      </w:pPr>
      <w:bookmarkStart w:id="23" w:name="_Toc103678605"/>
      <w:r>
        <w:t>P</w:t>
      </w:r>
      <w:r w:rsidR="006379BB">
        <w:t xml:space="preserve">hotographic </w:t>
      </w:r>
      <w:r>
        <w:t>E</w:t>
      </w:r>
      <w:r w:rsidR="006379BB">
        <w:t xml:space="preserve">ssay </w:t>
      </w:r>
      <w:r>
        <w:t>O</w:t>
      </w:r>
      <w:r w:rsidR="006379BB">
        <w:t xml:space="preserve">f </w:t>
      </w:r>
      <w:r>
        <w:t>I</w:t>
      </w:r>
      <w:r w:rsidR="006379BB">
        <w:t xml:space="preserve">nspected </w:t>
      </w:r>
      <w:r>
        <w:t>P</w:t>
      </w:r>
      <w:r w:rsidR="006379BB">
        <w:t>roperty</w:t>
      </w:r>
      <w:bookmarkEnd w:id="23"/>
    </w:p>
    <w:tbl>
      <w:tblPr>
        <w:tblStyle w:val="TableGrid"/>
        <w:tblW w:w="13977" w:type="dxa"/>
        <w:tblCellMar>
          <w:left w:w="0" w:type="dxa"/>
          <w:right w:w="0" w:type="dxa"/>
        </w:tblCellMar>
        <w:tblLook w:val="04A0" w:firstRow="1" w:lastRow="0" w:firstColumn="1" w:lastColumn="0" w:noHBand="0" w:noVBand="1"/>
      </w:tblPr>
      <w:tblGrid>
        <w:gridCol w:w="6997"/>
        <w:gridCol w:w="6980"/>
      </w:tblGrid>
      <w:tr w:rsidR="00B437AA" w:rsidRPr="00B437AA" w14:paraId="5158AE5A" w14:textId="77777777" w:rsidTr="00B437AA">
        <w:trPr>
          <w:trHeight w:val="6534"/>
        </w:trPr>
        <w:tc>
          <w:tcPr>
            <w:tcW w:w="2503" w:type="pct"/>
            <w:vAlign w:val="center"/>
          </w:tcPr>
          <w:p w14:paraId="31CFF6C0" w14:textId="48413818" w:rsidR="00580D26" w:rsidRPr="008F09E0" w:rsidRDefault="00580D26" w:rsidP="00B437AA">
            <w:pPr>
              <w:jc w:val="center"/>
              <w:outlineLvl w:val="0"/>
              <w:rPr>
                <w:rFonts w:asciiTheme="minorHAnsi" w:hAnsiTheme="minorHAnsi"/>
                <w:b/>
                <w:sz w:val="28"/>
                <w:szCs w:val="28"/>
                <w:lang w:eastAsia="en-AU"/>
              </w:rPr>
            </w:pPr>
          </w:p>
        </w:tc>
        <w:tc>
          <w:tcPr>
            <w:tcW w:w="2497" w:type="pct"/>
            <w:vAlign w:val="center"/>
          </w:tcPr>
          <w:p w14:paraId="1239E025" w14:textId="448CF73E" w:rsidR="00580D26" w:rsidRPr="008F09E0" w:rsidRDefault="00580D26" w:rsidP="00B437AA">
            <w:pPr>
              <w:jc w:val="center"/>
              <w:outlineLvl w:val="0"/>
              <w:rPr>
                <w:rFonts w:asciiTheme="minorHAnsi" w:hAnsiTheme="minorHAnsi"/>
                <w:b/>
                <w:sz w:val="28"/>
                <w:szCs w:val="28"/>
                <w:lang w:eastAsia="en-AU"/>
              </w:rPr>
            </w:pPr>
          </w:p>
        </w:tc>
      </w:tr>
    </w:tbl>
    <w:p w14:paraId="34CFD3D2" w14:textId="77777777" w:rsidR="00302715" w:rsidRDefault="00302715" w:rsidP="00302715">
      <w:pPr>
        <w:outlineLvl w:val="0"/>
        <w:rPr>
          <w:b/>
          <w:sz w:val="28"/>
          <w:szCs w:val="28"/>
          <w:u w:val="single"/>
        </w:rPr>
        <w:sectPr w:rsidR="00302715" w:rsidSect="00BC533D">
          <w:footerReference w:type="default" r:id="rId20"/>
          <w:headerReference w:type="first" r:id="rId21"/>
          <w:pgSz w:w="16838" w:h="11904" w:orient="landscape" w:code="9"/>
          <w:pgMar w:top="1440" w:right="1440" w:bottom="1440" w:left="1440" w:header="709" w:footer="624" w:gutter="0"/>
          <w:paperSrc w:first="257" w:other="257"/>
          <w:cols w:space="708"/>
          <w:docGrid w:linePitch="326"/>
        </w:sectPr>
      </w:pPr>
    </w:p>
    <w:p w14:paraId="23FDE247" w14:textId="76610C42" w:rsidR="00915B7A" w:rsidRPr="00915B7A" w:rsidRDefault="008B759B" w:rsidP="008B759B">
      <w:pPr>
        <w:pStyle w:val="Heading1"/>
        <w:ind w:left="360"/>
      </w:pPr>
      <w:bookmarkStart w:id="24" w:name="_Toc103678612"/>
      <w:r w:rsidRPr="008B759B">
        <w:t>Site Notes</w:t>
      </w:r>
      <w:bookmarkEnd w:id="24"/>
    </w:p>
    <w:p w14:paraId="4EFDFB5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Estimates vs. Formal Quotations:</w:t>
      </w:r>
      <w:r w:rsidRPr="00C25F57">
        <w:rPr>
          <w:rFonts w:cstheme="minorHAnsi"/>
          <w:lang w:val="en-US"/>
        </w:rPr>
        <w:t xml:space="preserve"> All Capital Works line items are estimates only and are intended to provide an indication of the funds required for long-term asset replacement, maintenance, and repair of the common property. These costs are not formal quotations for future work. We highly recommend obtaining multiple quotes from qualified tradespeople well in advance of any anticipated projects. Labour and material costs may fluctuate significantly from year to year based on economic conditions and supply chain factors, Turnkey Property Inspections accepts no responsibility for future market variations and strongly recommends regular reviews of this plan be undertaken on a regular basis.</w:t>
      </w:r>
    </w:p>
    <w:p w14:paraId="009F9039" w14:textId="77777777" w:rsidR="00C25F57" w:rsidRPr="00C25F57" w:rsidRDefault="00C25F57" w:rsidP="00C25F57">
      <w:pPr>
        <w:pStyle w:val="ListParagraph"/>
        <w:numPr>
          <w:ilvl w:val="0"/>
          <w:numId w:val="7"/>
        </w:numPr>
        <w:jc w:val="both"/>
        <w:rPr>
          <w:lang w:val="en-US"/>
        </w:rPr>
      </w:pPr>
      <w:r w:rsidRPr="00C25F57">
        <w:rPr>
          <w:b/>
          <w:bCs/>
          <w:lang w:val="en-US"/>
        </w:rPr>
        <w:t>Current Paint Condition:</w:t>
      </w:r>
      <w:r w:rsidRPr="00C25F57">
        <w:rPr>
          <w:lang w:val="en-US"/>
        </w:rPr>
        <w:t xml:space="preserve"> The painted finish to the internal areas of the building is now considered to be beyond its normal serviceable lifespan. A repaint of these surfaces is recommended to maintain the integrity of the building material. Owners to discuss colour schedule.</w:t>
      </w:r>
    </w:p>
    <w:p w14:paraId="046C91DC" w14:textId="77777777" w:rsidR="00C25F57" w:rsidRPr="00C25F57" w:rsidRDefault="00C25F57" w:rsidP="00C25F57">
      <w:pPr>
        <w:pStyle w:val="ListParagraph"/>
        <w:numPr>
          <w:ilvl w:val="0"/>
          <w:numId w:val="7"/>
        </w:numPr>
        <w:spacing w:before="0" w:after="160" w:line="259" w:lineRule="auto"/>
        <w:jc w:val="both"/>
        <w:rPr>
          <w:lang w:val="en-US"/>
        </w:rPr>
      </w:pPr>
      <w:proofErr w:type="gramStart"/>
      <w:r w:rsidRPr="00C25F57">
        <w:rPr>
          <w:lang w:val="en-US"/>
        </w:rPr>
        <w:t>Owners</w:t>
      </w:r>
      <w:proofErr w:type="gramEnd"/>
      <w:r w:rsidRPr="00C25F57">
        <w:rPr>
          <w:lang w:val="en-US"/>
        </w:rPr>
        <w:t xml:space="preserve"> corporations are now required to address </w:t>
      </w:r>
      <w:r w:rsidRPr="00C25F57">
        <w:rPr>
          <w:b/>
          <w:bCs/>
          <w:lang w:val="en-US"/>
        </w:rPr>
        <w:t>sustainability initiatives</w:t>
      </w:r>
      <w:r w:rsidRPr="00C25F57">
        <w:rPr>
          <w:lang w:val="en-US"/>
        </w:rPr>
        <w:t xml:space="preserve"> at each AGM, especially when estimating levies for the upcoming year. This requirement is intended to support potential investment in renewable energy, EV charging stations, and energy-efficient infrastructure within strata buildings. The cost allowances and estimates included in this Capital Works Plan are not quotations nor guarantees of final costs. Actual expenditure will depend on factors including, but not limited to, materials selected, scope of works, site conditions, market pricing, and the contractor engaged. In all instances, it is recommended that multiple independent quotations be obtained prior to approving or undertaking any </w:t>
      </w:r>
      <w:proofErr w:type="gramStart"/>
      <w:r w:rsidRPr="00C25F57">
        <w:rPr>
          <w:lang w:val="en-US"/>
        </w:rPr>
        <w:t>works</w:t>
      </w:r>
      <w:proofErr w:type="gramEnd"/>
      <w:r w:rsidRPr="00C25F57">
        <w:rPr>
          <w:lang w:val="en-US"/>
        </w:rPr>
        <w:t>.</w:t>
      </w:r>
    </w:p>
    <w:p w14:paraId="54244C69" w14:textId="77777777" w:rsidR="00C25F57" w:rsidRPr="00C25F57" w:rsidRDefault="00C25F57" w:rsidP="00C25F57">
      <w:pPr>
        <w:pStyle w:val="ListParagraph"/>
        <w:numPr>
          <w:ilvl w:val="0"/>
          <w:numId w:val="7"/>
        </w:numPr>
        <w:spacing w:before="0" w:after="160" w:line="259" w:lineRule="auto"/>
        <w:jc w:val="both"/>
        <w:rPr>
          <w:lang w:val="en-US"/>
        </w:rPr>
      </w:pPr>
      <w:r w:rsidRPr="00C25F57">
        <w:rPr>
          <w:b/>
        </w:rPr>
        <w:t xml:space="preserve">Carpet replacement - </w:t>
      </w:r>
      <w:r w:rsidRPr="00C25F57">
        <w:rPr>
          <w:lang w:val="en-US"/>
        </w:rPr>
        <w:t>It is anticipated that, considering fair wear and tear, the carpets to the hallways will require replacement by this time. Provision should be made for the replacement of carpet with a fire-retardant option in a colour and pattern selected by the owners.</w:t>
      </w:r>
    </w:p>
    <w:p w14:paraId="0F9432EB"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Painting Scope Allowances:</w:t>
      </w:r>
      <w:r w:rsidRPr="00C25F57">
        <w:rPr>
          <w:rFonts w:cstheme="minorHAnsi"/>
          <w:lang w:val="en-US"/>
        </w:rPr>
        <w:t xml:space="preserve"> Financial allowances within this report have been made to repaint only previously painted surfaces, including those external surfaces that extend into or border individual lot boundaries.</w:t>
      </w:r>
    </w:p>
    <w:p w14:paraId="437222A2" w14:textId="77777777" w:rsidR="00C25F57" w:rsidRPr="00C25F57" w:rsidRDefault="00C25F57" w:rsidP="00C25F57">
      <w:pPr>
        <w:pStyle w:val="ListParagraph"/>
        <w:numPr>
          <w:ilvl w:val="0"/>
          <w:numId w:val="7"/>
        </w:numPr>
        <w:spacing w:before="0" w:after="160" w:line="259" w:lineRule="auto"/>
        <w:jc w:val="both"/>
      </w:pPr>
      <w:r w:rsidRPr="00C25F57">
        <w:rPr>
          <w:b/>
          <w:bCs/>
        </w:rPr>
        <w:t>Basement stormwater pumps and control panel:</w:t>
      </w:r>
      <w:r w:rsidRPr="00C25F57">
        <w:t xml:space="preserve"> Past experience has proved that regular service maintenance (normally six monthly) is necessary to ensure the dual sump pumps are functioning correctly in periods of high demand. Furthermore, insurance companies are now requiring service maintenance as a necessity to ensure a policy remains valid. The pumps are subject to sludge and debris build up, which if not removed on a regular basis, will lead to system failure and possible flooding. Routine checking and testing of the pumping system. Full pit cleaning to be done at time of pump service and inspection. New pumps to be replaced and funded for via a special levy in the interim.</w:t>
      </w:r>
    </w:p>
    <w:p w14:paraId="0CA782B6" w14:textId="77777777" w:rsidR="00C25F57" w:rsidRPr="00C25F57" w:rsidRDefault="00C25F57" w:rsidP="00C25F57">
      <w:pPr>
        <w:pStyle w:val="ListParagraph"/>
        <w:numPr>
          <w:ilvl w:val="0"/>
          <w:numId w:val="7"/>
        </w:numPr>
        <w:spacing w:before="0" w:after="160" w:line="259" w:lineRule="auto"/>
        <w:jc w:val="both"/>
      </w:pPr>
      <w:r w:rsidRPr="00C25F57">
        <w:t xml:space="preserve">Maintenance &amp; lubrication schedules for </w:t>
      </w:r>
      <w:r w:rsidRPr="00C25F57">
        <w:rPr>
          <w:b/>
          <w:bCs/>
        </w:rPr>
        <w:t xml:space="preserve">electrical gate motors </w:t>
      </w:r>
      <w:r w:rsidRPr="00C25F57">
        <w:t>to basement - it is advised that this door be professionally maintained by a qualified technician every 12 months to achieve the motor/doors maximum life span and performance.</w:t>
      </w:r>
    </w:p>
    <w:p w14:paraId="114E3C23"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Assumed Maintenance Standards:</w:t>
      </w:r>
      <w:r w:rsidRPr="00C25F57">
        <w:rPr>
          <w:rFonts w:cstheme="minorHAnsi"/>
          <w:lang w:val="en-US"/>
        </w:rPr>
        <w:t xml:space="preserve"> The estimated lifespans of building materials, plant, and equipment detailed in this report </w:t>
      </w:r>
      <w:proofErr w:type="gramStart"/>
      <w:r w:rsidRPr="00C25F57">
        <w:rPr>
          <w:rFonts w:cstheme="minorHAnsi"/>
          <w:lang w:val="en-US"/>
        </w:rPr>
        <w:t>are based on the assumption</w:t>
      </w:r>
      <w:proofErr w:type="gramEnd"/>
      <w:r w:rsidRPr="00C25F57">
        <w:rPr>
          <w:rFonts w:cstheme="minorHAnsi"/>
          <w:lang w:val="en-US"/>
        </w:rPr>
        <w:t xml:space="preserve"> that the Owners Corporation applies and maintains a reasonable standard of maintenance for this building.</w:t>
      </w:r>
    </w:p>
    <w:p w14:paraId="0165D127" w14:textId="77777777" w:rsidR="00C25F57" w:rsidRPr="00C25F57" w:rsidRDefault="00C25F57" w:rsidP="00C25F57">
      <w:pPr>
        <w:pStyle w:val="ListParagraph"/>
        <w:numPr>
          <w:ilvl w:val="0"/>
          <w:numId w:val="7"/>
        </w:numPr>
        <w:jc w:val="both"/>
        <w:rPr>
          <w:rFonts w:cstheme="minorHAnsi"/>
        </w:rPr>
      </w:pPr>
      <w:r w:rsidRPr="00C25F57">
        <w:rPr>
          <w:rFonts w:cstheme="minorHAnsi"/>
        </w:rPr>
        <w:t xml:space="preserve">External Fire Doors:  Recommend the external doors are protected from the rain and harsh conditions. Doors to be checked for wood decay and replacement if water damaged.  Recommend all doors have adequate paint coverage to all sides of the door. Timber work throughout the building to be checked for wood decay and replacement if water damaged.  Recommend all woodwork have adequate paint coverage to all sides of the material as soon as funds permit. </w:t>
      </w:r>
    </w:p>
    <w:p w14:paraId="3A156EC1" w14:textId="77777777" w:rsidR="00C25F57" w:rsidRPr="00C25F57" w:rsidRDefault="00C25F57" w:rsidP="00C25F57">
      <w:pPr>
        <w:pStyle w:val="ListParagraph"/>
        <w:numPr>
          <w:ilvl w:val="0"/>
          <w:numId w:val="7"/>
        </w:numPr>
        <w:jc w:val="both"/>
        <w:rPr>
          <w:rFonts w:cstheme="minorHAnsi"/>
          <w:lang w:val="en-US"/>
        </w:rPr>
      </w:pPr>
      <w:r w:rsidRPr="00C25F57">
        <w:rPr>
          <w:rFonts w:cstheme="minorHAnsi"/>
          <w:b/>
          <w:bCs/>
          <w:lang w:val="en-US"/>
        </w:rPr>
        <w:t>Roof Plumbing and Drainage:</w:t>
      </w:r>
      <w:r w:rsidRPr="00C25F57">
        <w:rPr>
          <w:rFonts w:cstheme="minorHAnsi"/>
          <w:lang w:val="en-US"/>
        </w:rPr>
        <w:t xml:space="preserve"> Roof plumbing structures, including gutters and downpipes, must be kept clear of debris (such as leaf litter) to prevent blockages. Blockages of the guttering and downpipes will lead to pooling and accumulated water overﬂows which will ﬂood eaves and exterior walls.</w:t>
      </w:r>
    </w:p>
    <w:p w14:paraId="31290C6C" w14:textId="533735FE" w:rsidR="001D7CC7" w:rsidRPr="00C25F57" w:rsidRDefault="00C25F57" w:rsidP="00C25F57">
      <w:pPr>
        <w:pStyle w:val="ListParagraph"/>
        <w:numPr>
          <w:ilvl w:val="0"/>
          <w:numId w:val="7"/>
        </w:numPr>
        <w:jc w:val="both"/>
        <w:rPr>
          <w:lang w:val="en-US"/>
        </w:rPr>
      </w:pPr>
      <w:r w:rsidRPr="00C25F57">
        <w:rPr>
          <w:b/>
          <w:bCs/>
          <w:lang w:val="en-US"/>
        </w:rPr>
        <w:t>Metal and Powder-Coated Surfaces:</w:t>
      </w:r>
      <w:r w:rsidRPr="00C25F57">
        <w:rPr>
          <w:lang w:val="en-US"/>
        </w:rPr>
        <w:t xml:space="preserve"> Metal surfaces, including balustrades, vehicle gates, and garage doors, are highly susceptible to damage from pollution, dirt, grime, and salt deposits. To extend the effective life of powder-coated elements and protect any active warranties, a routine cleaning program should be implemented. Generally, cleaning should occur every three months. In coastal or industrial areas with higher pollutant levels, this frequency should be increased every one to two months.</w:t>
      </w:r>
    </w:p>
    <w:p w14:paraId="5094CE51" w14:textId="77777777" w:rsidR="001D7CC7" w:rsidRPr="008B759B" w:rsidRDefault="001D7CC7" w:rsidP="001D7CC7">
      <w:pPr>
        <w:pStyle w:val="Heading6"/>
      </w:pPr>
      <w:r w:rsidRPr="008B759B">
        <w:t>DISCLAIMER</w:t>
      </w:r>
    </w:p>
    <w:p w14:paraId="77BBD908" w14:textId="77777777" w:rsidR="001D7CC7" w:rsidRPr="00E021B8"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This report has been prepared for the Owners Corporation of the inspected property, by Turnkey Property Inspections for the purpose of determining the 10-year Capital Works Fund Plan. It is to be used by the party, to whom it is addressed and cannot be published, circulated or quoted, unless prior written consent it provided by Turnkey Property Inspections. It is a tailored report specifically made for the inspected property and no responsibility will be taken for any third parties who use or rely on its content for any other purpose or property.</w:t>
      </w:r>
    </w:p>
    <w:p w14:paraId="6C9BDEA8" w14:textId="218BF2AF" w:rsidR="001D7CC7" w:rsidRDefault="001D7CC7" w:rsidP="001D7CC7">
      <w:pPr>
        <w:pStyle w:val="Style1"/>
      </w:pPr>
      <w:r>
        <w:t xml:space="preserve">While this report includes the prescribed standard form to assist the Owners Corporation with its statutory obligations under the </w:t>
      </w:r>
      <w:r>
        <w:rPr>
          <w:i/>
          <w:iCs/>
        </w:rPr>
        <w:t>Strata Schemes Management Act 2015</w:t>
      </w:r>
      <w:r>
        <w:t xml:space="preserve"> and the </w:t>
      </w:r>
      <w:r>
        <w:rPr>
          <w:i/>
          <w:iCs/>
        </w:rPr>
        <w:t>Strata Schemes Legislation Amendment Act 2025</w:t>
      </w:r>
      <w:r>
        <w:t>, this report does not constitute a formal certificate of legal or regulatory compliance with any Act, Regulation, Ordinance, or By-law. The financial projections and recommended levies are estimates based on current market data and visual conditions at the time of inspection. Turnkey Property Inspections accepts no liability for future funding shortfalls resulting from market inflation, unforeseen building defects, or the Owners Corporation's failure to implement the recommended levies or conduct mandatory 5-year reviews.</w:t>
      </w:r>
    </w:p>
    <w:p w14:paraId="7C81FF6A" w14:textId="04095ED6" w:rsidR="001D7CC7" w:rsidRPr="00E021B8" w:rsidRDefault="001D7CC7" w:rsidP="001D7CC7">
      <w:pPr>
        <w:pStyle w:val="Style1"/>
      </w:pPr>
      <w:r w:rsidRPr="001D7CC7">
        <w:t xml:space="preserve">Only areas of the common property that were fully accessible and fully visible at the time of inspection form part of this report. </w:t>
      </w:r>
      <w:r w:rsidRPr="00E021B8">
        <w:t xml:space="preserve">We recommend a new inspection be carried out should any alterations, additions or extensions be made to the property after our inspection has been carried out. </w:t>
      </w:r>
    </w:p>
    <w:p w14:paraId="22307AEC" w14:textId="5F89D24F" w:rsidR="001D7CC7" w:rsidRPr="00E021B8" w:rsidRDefault="001D7CC7" w:rsidP="001D7CC7">
      <w:pPr>
        <w:autoSpaceDE w:val="0"/>
        <w:autoSpaceDN w:val="0"/>
        <w:adjustRightInd w:val="0"/>
        <w:spacing w:after="240"/>
        <w:jc w:val="both"/>
        <w:rPr>
          <w:rFonts w:cstheme="minorHAnsi"/>
          <w:sz w:val="22"/>
          <w:szCs w:val="22"/>
        </w:rPr>
      </w:pPr>
      <w:r>
        <w:rPr>
          <w:rFonts w:cstheme="minorHAnsi"/>
          <w:sz w:val="22"/>
          <w:szCs w:val="22"/>
        </w:rPr>
        <w:t>T</w:t>
      </w:r>
      <w:r w:rsidRPr="00E021B8">
        <w:rPr>
          <w:rFonts w:cstheme="minorHAnsi"/>
          <w:sz w:val="22"/>
          <w:szCs w:val="22"/>
        </w:rPr>
        <w:t>his report is not a structural</w:t>
      </w:r>
      <w:r>
        <w:rPr>
          <w:rFonts w:cstheme="minorHAnsi"/>
          <w:sz w:val="22"/>
          <w:szCs w:val="22"/>
        </w:rPr>
        <w:t xml:space="preserve"> engineering</w:t>
      </w:r>
      <w:r w:rsidRPr="00E021B8">
        <w:rPr>
          <w:rFonts w:cstheme="minorHAnsi"/>
          <w:sz w:val="22"/>
          <w:szCs w:val="22"/>
        </w:rPr>
        <w:t xml:space="preserve"> report and should not be acted upon in such a manner. Should you require any advice, of a structural nature, we recommend that you engage the expertise of a structural engineer to complete this task.  </w:t>
      </w:r>
    </w:p>
    <w:p w14:paraId="2C2175DE" w14:textId="77777777" w:rsidR="00B86212" w:rsidRDefault="001D7CC7" w:rsidP="001D7CC7">
      <w:pPr>
        <w:autoSpaceDE w:val="0"/>
        <w:autoSpaceDN w:val="0"/>
        <w:adjustRightInd w:val="0"/>
        <w:spacing w:after="240"/>
        <w:jc w:val="both"/>
        <w:rPr>
          <w:rFonts w:cstheme="minorHAnsi"/>
          <w:sz w:val="22"/>
          <w:szCs w:val="22"/>
        </w:rPr>
      </w:pPr>
      <w:r w:rsidRPr="00E021B8">
        <w:rPr>
          <w:rFonts w:cstheme="minorHAnsi"/>
          <w:sz w:val="22"/>
          <w:szCs w:val="22"/>
        </w:rPr>
        <w:t xml:space="preserve">The structural integrity of any of the building components inspected was not assessed as part of this report and Turnkey Property Inspections has relied upon the issuance of the required building certificates by the relevant local authorities as proof of compliance with the relevant building codes and regulations at the time of construction. No assessment of the structural adequacy of balcony, stair, drive or pathway railings has been carried out in this report. </w:t>
      </w:r>
    </w:p>
    <w:p w14:paraId="38E87B7D" w14:textId="4CD7D239" w:rsidR="001D7CC7" w:rsidRPr="00E021B8" w:rsidRDefault="00B86212" w:rsidP="001D7CC7">
      <w:pPr>
        <w:autoSpaceDE w:val="0"/>
        <w:autoSpaceDN w:val="0"/>
        <w:adjustRightInd w:val="0"/>
        <w:spacing w:after="240"/>
        <w:jc w:val="both"/>
        <w:rPr>
          <w:rFonts w:cstheme="minorHAnsi"/>
          <w:sz w:val="22"/>
          <w:szCs w:val="22"/>
        </w:rPr>
      </w:pPr>
      <w:r>
        <w:rPr>
          <w:rFonts w:cstheme="minorHAnsi"/>
          <w:sz w:val="22"/>
          <w:szCs w:val="22"/>
        </w:rPr>
        <w:t>Additionally, t</w:t>
      </w:r>
      <w:r w:rsidR="001D7CC7" w:rsidRPr="00E021B8">
        <w:rPr>
          <w:rFonts w:cstheme="minorHAnsi"/>
          <w:sz w:val="22"/>
          <w:szCs w:val="22"/>
        </w:rPr>
        <w:t xml:space="preserve">his report </w:t>
      </w:r>
      <w:r>
        <w:rPr>
          <w:rFonts w:cstheme="minorHAnsi"/>
          <w:sz w:val="22"/>
          <w:szCs w:val="22"/>
        </w:rPr>
        <w:t xml:space="preserve">does not constitute </w:t>
      </w:r>
      <w:r w:rsidR="001D7CC7" w:rsidRPr="00E021B8">
        <w:rPr>
          <w:rFonts w:cstheme="minorHAnsi"/>
          <w:sz w:val="22"/>
          <w:szCs w:val="22"/>
        </w:rPr>
        <w:t xml:space="preserve">an Asbestos Audit and no assessment of Asbestos Materials or Products is made as part of this report. No quantitative assessment of lighting requirements and no slip testing of walkway, driveway or roadway surfaces have been carried out. </w:t>
      </w:r>
    </w:p>
    <w:p w14:paraId="49D63663" w14:textId="76B3E8CA" w:rsidR="001D7CC7" w:rsidRPr="005A5283" w:rsidRDefault="001D7CC7" w:rsidP="001D7CC7">
      <w:pPr>
        <w:autoSpaceDE w:val="0"/>
        <w:autoSpaceDN w:val="0"/>
        <w:adjustRightInd w:val="0"/>
        <w:spacing w:after="240"/>
        <w:jc w:val="both"/>
        <w:rPr>
          <w:rFonts w:cstheme="minorHAnsi"/>
        </w:rPr>
      </w:pPr>
      <w:r w:rsidRPr="00E021B8">
        <w:rPr>
          <w:rFonts w:cstheme="minorHAnsi"/>
          <w:sz w:val="22"/>
          <w:szCs w:val="22"/>
        </w:rPr>
        <w:t xml:space="preserve">Whilst every effort has been made to ensure the accuracy of this report, Turnkey Property Inspections will not be held </w:t>
      </w:r>
      <w:proofErr w:type="gramStart"/>
      <w:r w:rsidRPr="00E021B8">
        <w:rPr>
          <w:rFonts w:cstheme="minorHAnsi"/>
          <w:sz w:val="22"/>
          <w:szCs w:val="22"/>
        </w:rPr>
        <w:t>responsible, and</w:t>
      </w:r>
      <w:proofErr w:type="gramEnd"/>
      <w:r w:rsidRPr="00E021B8">
        <w:rPr>
          <w:rFonts w:cstheme="minorHAnsi"/>
          <w:sz w:val="22"/>
          <w:szCs w:val="22"/>
        </w:rPr>
        <w:t xml:space="preserve"> extends no warranties as to the suitability of such information or for the consequences of its use. Turnkey Property Inspections will not be held accountable for actions taken</w:t>
      </w:r>
      <w:r w:rsidR="00B86212">
        <w:rPr>
          <w:rFonts w:cstheme="minorHAnsi"/>
          <w:sz w:val="22"/>
          <w:szCs w:val="22"/>
        </w:rPr>
        <w:t>,</w:t>
      </w:r>
      <w:r w:rsidR="00B86212" w:rsidRPr="00B86212">
        <w:rPr>
          <w:rFonts w:cstheme="minorHAnsi"/>
          <w:sz w:val="22"/>
          <w:szCs w:val="22"/>
        </w:rPr>
        <w:t xml:space="preserve"> or not </w:t>
      </w:r>
      <w:proofErr w:type="gramStart"/>
      <w:r w:rsidR="00B86212" w:rsidRPr="00B86212">
        <w:rPr>
          <w:rFonts w:cstheme="minorHAnsi"/>
          <w:sz w:val="22"/>
          <w:szCs w:val="22"/>
        </w:rPr>
        <w:t xml:space="preserve">taken, </w:t>
      </w:r>
      <w:r w:rsidRPr="00E021B8">
        <w:rPr>
          <w:rFonts w:cstheme="minorHAnsi"/>
          <w:sz w:val="22"/>
          <w:szCs w:val="22"/>
        </w:rPr>
        <w:t xml:space="preserve"> by</w:t>
      </w:r>
      <w:proofErr w:type="gramEnd"/>
      <w:r w:rsidRPr="00E021B8">
        <w:rPr>
          <w:rFonts w:cstheme="minorHAnsi"/>
          <w:sz w:val="22"/>
          <w:szCs w:val="22"/>
        </w:rPr>
        <w:t xml:space="preserve"> third parties as a result of information contained in this report</w:t>
      </w:r>
      <w:r w:rsidRPr="00B86212">
        <w:rPr>
          <w:rFonts w:cstheme="minorHAnsi"/>
          <w:sz w:val="22"/>
          <w:szCs w:val="22"/>
        </w:rPr>
        <w:t>.</w:t>
      </w:r>
    </w:p>
    <w:p w14:paraId="313BA2E7" w14:textId="77777777" w:rsidR="001D7CC7" w:rsidRPr="001E6156" w:rsidRDefault="001D7CC7" w:rsidP="001E6156">
      <w:pPr>
        <w:spacing w:before="120" w:after="120" w:line="264" w:lineRule="auto"/>
        <w:ind w:left="-3"/>
        <w:rPr>
          <w:rFonts w:ascii="Arial" w:eastAsia="MS Mincho" w:hAnsi="Arial" w:cs="Arial"/>
          <w:sz w:val="22"/>
          <w:szCs w:val="22"/>
          <w:lang w:val="en-US" w:eastAsia="ja-JP"/>
        </w:rPr>
      </w:pPr>
    </w:p>
    <w:p w14:paraId="1E5343B9" w14:textId="57E54D8F" w:rsidR="001D7CC7" w:rsidRDefault="001D7CC7">
      <w:pPr>
        <w:rPr>
          <w:rFonts w:ascii="Arial" w:eastAsia="MS Mincho" w:hAnsi="Arial" w:cs="Arial"/>
          <w:sz w:val="22"/>
          <w:szCs w:val="22"/>
          <w:lang w:val="en-US" w:eastAsia="ja-JP"/>
        </w:rPr>
      </w:pPr>
      <w:r>
        <w:rPr>
          <w:rFonts w:ascii="Arial" w:eastAsia="MS Mincho" w:hAnsi="Arial" w:cs="Arial"/>
          <w:sz w:val="22"/>
          <w:szCs w:val="22"/>
          <w:lang w:val="en-US" w:eastAsia="ja-JP"/>
        </w:rPr>
        <w:br w:type="page"/>
      </w:r>
    </w:p>
    <w:p w14:paraId="595BEB7D" w14:textId="605987F8" w:rsidR="004B78DE" w:rsidRPr="004B78DE" w:rsidRDefault="00D719D9" w:rsidP="004B78DE">
      <w:pPr>
        <w:spacing w:before="0" w:after="0" w:line="240" w:lineRule="auto"/>
        <w:contextualSpacing/>
        <w:rPr>
          <w:rFonts w:ascii="Arial" w:eastAsia="MS Gothic" w:hAnsi="Arial" w:cs="Arial"/>
          <w:color w:val="002664"/>
          <w:spacing w:val="-10"/>
          <w:kern w:val="28"/>
          <w:sz w:val="56"/>
          <w:szCs w:val="56"/>
          <w:lang w:val="en-GB" w:eastAsia="ja-JP"/>
        </w:rPr>
      </w:pPr>
      <w:r w:rsidRPr="004B78DE">
        <w:rPr>
          <w:rFonts w:ascii="Arial" w:eastAsia="Aptos" w:hAnsi="Arial" w:cs="Arial"/>
          <w:noProof/>
          <w:color w:val="002664"/>
          <w:spacing w:val="-10"/>
          <w:kern w:val="28"/>
          <w:sz w:val="22"/>
          <w:szCs w:val="22"/>
          <w:lang w:val="en-US" w:eastAsia="ja-JP"/>
        </w:rPr>
        <mc:AlternateContent>
          <mc:Choice Requires="wps">
            <w:drawing>
              <wp:anchor distT="45720" distB="45720" distL="114300" distR="114300" simplePos="0" relativeHeight="251659264" behindDoc="0" locked="0" layoutInCell="1" allowOverlap="1" wp14:anchorId="4DB8FB74" wp14:editId="17AC6155">
                <wp:simplePos x="0" y="0"/>
                <wp:positionH relativeFrom="margin">
                  <wp:align>left</wp:align>
                </wp:positionH>
                <wp:positionV relativeFrom="page">
                  <wp:posOffset>1751965</wp:posOffset>
                </wp:positionV>
                <wp:extent cx="6431915" cy="609600"/>
                <wp:effectExtent l="0" t="0" r="6985" b="0"/>
                <wp:wrapTopAndBottom/>
                <wp:docPr id="20327268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31915" cy="609600"/>
                        </a:xfrm>
                        <a:prstGeom prst="rect">
                          <a:avLst/>
                        </a:prstGeom>
                        <a:solidFill>
                          <a:srgbClr val="002664"/>
                        </a:solidFill>
                        <a:ln w="9525">
                          <a:noFill/>
                          <a:miter lim="800000"/>
                          <a:headEnd/>
                          <a:tailEnd/>
                        </a:ln>
                      </wps:spPr>
                      <wps:txb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B8FB74" id="_x0000_t202" coordsize="21600,21600" o:spt="202" path="m,l,21600r21600,l21600,xe">
                <v:stroke joinstyle="miter"/>
                <v:path gradientshapeok="t" o:connecttype="rect"/>
              </v:shapetype>
              <v:shape id="Text Box 2" o:spid="_x0000_s1026" type="#_x0000_t202" style="position:absolute;margin-left:0;margin-top:137.95pt;width:506.45pt;height:48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" fillcolor="#002664" stroked="f">
                <v:textbox>
                  <w:txbxContent>
                    <w:p w14:paraId="6B0FD499" w14:textId="77777777" w:rsidR="004B78DE" w:rsidRPr="005D6AD7" w:rsidRDefault="004B78DE" w:rsidP="004B78DE">
                      <w:pPr>
                        <w:spacing w:before="120" w:after="120" w:line="278" w:lineRule="auto"/>
                        <w:ind w:left="113" w:right="113"/>
                        <w:rPr>
                          <w:rFonts w:ascii="Arial" w:hAnsi="Arial" w:cs="Arial"/>
                          <w:sz w:val="22"/>
                          <w:szCs w:val="22"/>
                        </w:rPr>
                      </w:pPr>
                      <w:r w:rsidRPr="005D6AD7">
                        <w:rPr>
                          <w:rFonts w:ascii="Arial" w:hAnsi="Arial" w:cs="Arial"/>
                          <w:sz w:val="22"/>
                          <w:szCs w:val="22"/>
                        </w:rPr>
                        <w:t>This form lets you record a 10-year capital works fund plan for managing the common property of a strata scheme in NSW.</w:t>
                      </w:r>
                    </w:p>
                  </w:txbxContent>
                </v:textbox>
                <w10:wrap type="topAndBottom" anchorx="margin" anchory="page"/>
              </v:shape>
            </w:pict>
          </mc:Fallback>
        </mc:AlternateContent>
      </w:r>
      <w:r w:rsidR="009F3FB2">
        <w:rPr>
          <w:rFonts w:ascii="Arial" w:eastAsia="MS Gothic" w:hAnsi="Arial" w:cs="Arial"/>
          <w:color w:val="002664"/>
          <w:spacing w:val="-10"/>
          <w:kern w:val="28"/>
          <w:sz w:val="56"/>
          <w:szCs w:val="56"/>
          <w:lang w:val="en-GB" w:eastAsia="ja-JP"/>
        </w:rPr>
        <w:t>1</w:t>
      </w:r>
      <w:r w:rsidR="004B78DE" w:rsidRPr="004B78DE">
        <w:rPr>
          <w:rFonts w:ascii="Arial" w:eastAsia="MS Gothic" w:hAnsi="Arial" w:cs="Arial"/>
          <w:color w:val="002664"/>
          <w:spacing w:val="-10"/>
          <w:kern w:val="28"/>
          <w:sz w:val="56"/>
          <w:szCs w:val="56"/>
          <w:lang w:val="en-GB" w:eastAsia="ja-JP"/>
        </w:rPr>
        <w:t>0-year capital works fund plan for strata schemes in NSW</w:t>
      </w:r>
    </w:p>
    <w:p w14:paraId="366608A1" w14:textId="77777777" w:rsidR="004B78DE" w:rsidRPr="004B78DE" w:rsidRDefault="004B78DE" w:rsidP="004B78DE">
      <w:pPr>
        <w:spacing w:before="120" w:after="0" w:line="240" w:lineRule="auto"/>
        <w:rPr>
          <w:rFonts w:ascii="Arial" w:eastAsia="Aptos" w:hAnsi="Arial" w:cs="Arial"/>
          <w:i/>
          <w:iCs/>
          <w:lang w:val="en-US" w:eastAsia="ja-JP"/>
        </w:rPr>
      </w:pPr>
      <w:r w:rsidRPr="004B78DE">
        <w:rPr>
          <w:rFonts w:ascii="Arial" w:eastAsia="Aptos" w:hAnsi="Arial" w:cs="Arial"/>
          <w:i/>
          <w:iCs/>
          <w:lang w:val="en-US" w:eastAsia="ja-JP"/>
        </w:rPr>
        <w:t>Prescribed under clause 17I of the Strata Schemes Management Regulation 2016</w:t>
      </w:r>
    </w:p>
    <w:p w14:paraId="77C51562" w14:textId="77777777" w:rsidR="004B78DE" w:rsidRPr="004B78DE" w:rsidRDefault="004B78DE" w:rsidP="004B78DE">
      <w:pPr>
        <w:spacing w:before="0" w:after="0" w:line="240" w:lineRule="auto"/>
        <w:rPr>
          <w:rFonts w:ascii="Arial" w:eastAsia="Aptos" w:hAnsi="Arial" w:cs="Arial"/>
          <w:sz w:val="22"/>
          <w:szCs w:val="22"/>
          <w:lang w:val="en-US" w:eastAsia="ja-JP"/>
        </w:rPr>
      </w:pPr>
    </w:p>
    <w:p w14:paraId="5ED23800" w14:textId="77777777" w:rsidR="004B78DE" w:rsidRPr="004B78DE" w:rsidRDefault="004B78DE" w:rsidP="004B78DE">
      <w:pPr>
        <w:keepNext/>
        <w:keepLines/>
        <w:spacing w:before="120" w:after="120" w:line="278" w:lineRule="auto"/>
        <w:ind w:right="113"/>
        <w:outlineLvl w:val="2"/>
        <w:rPr>
          <w:rFonts w:ascii="Arial" w:eastAsia="Aptos" w:hAnsi="Arial" w:cs="Arial"/>
          <w:b/>
          <w:bCs/>
          <w:color w:val="002664"/>
          <w:sz w:val="22"/>
          <w:szCs w:val="22"/>
          <w:lang w:val="en-US" w:eastAsia="ja-JP"/>
        </w:rPr>
      </w:pPr>
      <w:r w:rsidRPr="004B78DE">
        <w:rPr>
          <w:rFonts w:ascii="Arial" w:eastAsia="Aptos" w:hAnsi="Arial" w:cs="Arial"/>
          <w:b/>
          <w:bCs/>
          <w:color w:val="002664"/>
          <w:sz w:val="22"/>
          <w:szCs w:val="22"/>
          <w:lang w:val="en-US" w:eastAsia="ja-JP"/>
        </w:rPr>
        <w:t>Who should use this form</w:t>
      </w:r>
    </w:p>
    <w:p w14:paraId="41BB4B5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Preparation of a 10-year capital works fund plan can be done by a </w:t>
      </w:r>
      <w:proofErr w:type="gramStart"/>
      <w:r w:rsidRPr="004B78DE">
        <w:rPr>
          <w:rFonts w:ascii="Arial" w:eastAsia="Aptos" w:hAnsi="Arial" w:cs="Arial"/>
          <w:sz w:val="22"/>
          <w:szCs w:val="22"/>
          <w:lang w:val="en-US" w:eastAsia="ja-JP"/>
        </w:rPr>
        <w:t>strata</w:t>
      </w:r>
      <w:proofErr w:type="gramEnd"/>
      <w:r w:rsidRPr="004B78DE">
        <w:rPr>
          <w:rFonts w:ascii="Arial" w:eastAsia="Aptos" w:hAnsi="Arial" w:cs="Arial"/>
          <w:sz w:val="22"/>
          <w:szCs w:val="22"/>
          <w:lang w:val="en-US" w:eastAsia="ja-JP"/>
        </w:rPr>
        <w:t xml:space="preserve"> managing agent, a secretary or treasurer of a strata scheme, a member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or a hired independent expert.</w:t>
      </w:r>
    </w:p>
    <w:p w14:paraId="49452ACE" w14:textId="77777777" w:rsidR="004B78DE" w:rsidRPr="004B78DE" w:rsidRDefault="004B78DE" w:rsidP="004B78DE">
      <w:pPr>
        <w:spacing w:before="36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purpose of this form is to assist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corporations to prepare a plan of anticipated major expenditure to be met from the capital works fund for each 10-year period starting from the first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p>
    <w:p w14:paraId="7D880C81" w14:textId="77777777" w:rsidR="004B78DE" w:rsidRPr="004B78DE" w:rsidRDefault="004B78DE" w:rsidP="004B78DE">
      <w:pPr>
        <w:spacing w:before="120" w:after="120" w:line="264" w:lineRule="auto"/>
        <w:rPr>
          <w:rFonts w:ascii="Arial" w:eastAsia="Aptos" w:hAnsi="Arial" w:cs="Arial"/>
          <w:sz w:val="22"/>
          <w:szCs w:val="22"/>
          <w:lang w:val="en-US" w:eastAsia="ja-JP"/>
        </w:rPr>
      </w:pPr>
      <w:r w:rsidRPr="004B78DE">
        <w:rPr>
          <w:rFonts w:ascii="Arial" w:eastAsia="Aptos" w:hAnsi="Arial" w:cs="Arial"/>
          <w:sz w:val="22"/>
          <w:szCs w:val="22"/>
          <w:lang w:val="en-US" w:eastAsia="ja-JP"/>
        </w:rPr>
        <w:t xml:space="preserve">The plan must be reviewed at least every five years. Every change must be </w:t>
      </w:r>
      <w:proofErr w:type="gramStart"/>
      <w:r w:rsidRPr="004B78DE">
        <w:rPr>
          <w:rFonts w:ascii="Arial" w:eastAsia="Aptos" w:hAnsi="Arial" w:cs="Arial"/>
          <w:sz w:val="22"/>
          <w:szCs w:val="22"/>
          <w:lang w:val="en-US" w:eastAsia="ja-JP"/>
        </w:rPr>
        <w:t>approved</w:t>
      </w:r>
      <w:proofErr w:type="gramEnd"/>
      <w:r w:rsidRPr="004B78DE">
        <w:rPr>
          <w:rFonts w:ascii="Arial" w:eastAsia="Aptos" w:hAnsi="Arial" w:cs="Arial"/>
          <w:sz w:val="22"/>
          <w:szCs w:val="22"/>
          <w:lang w:val="en-US" w:eastAsia="ja-JP"/>
        </w:rPr>
        <w:t xml:space="preserve"> at </w:t>
      </w:r>
      <w:proofErr w:type="gramStart"/>
      <w:r w:rsidRPr="004B78DE">
        <w:rPr>
          <w:rFonts w:ascii="Arial" w:eastAsia="Aptos" w:hAnsi="Arial" w:cs="Arial"/>
          <w:sz w:val="22"/>
          <w:szCs w:val="22"/>
          <w:lang w:val="en-US" w:eastAsia="ja-JP"/>
        </w:rPr>
        <w:t>an</w:t>
      </w:r>
      <w:proofErr w:type="gramEnd"/>
      <w:r w:rsidRPr="004B78DE">
        <w:rPr>
          <w:rFonts w:ascii="Arial" w:eastAsia="Aptos" w:hAnsi="Arial" w:cs="Arial"/>
          <w:sz w:val="22"/>
          <w:szCs w:val="22"/>
          <w:lang w:val="en-US" w:eastAsia="ja-JP"/>
        </w:rPr>
        <w:t xml:space="preserve"> annual general meeting.</w:t>
      </w:r>
    </w:p>
    <w:tbl>
      <w:tblPr>
        <w:tblStyle w:val="TableGrid2"/>
        <w:tblW w:w="0" w:type="auto"/>
        <w:tblCellMar>
          <w:top w:w="170" w:type="dxa"/>
          <w:left w:w="170" w:type="dxa"/>
          <w:bottom w:w="170" w:type="dxa"/>
          <w:right w:w="170" w:type="dxa"/>
        </w:tblCellMar>
        <w:tblLook w:val="04A0" w:firstRow="1" w:lastRow="0" w:firstColumn="1" w:lastColumn="0" w:noHBand="0" w:noVBand="1"/>
      </w:tblPr>
      <w:tblGrid>
        <w:gridCol w:w="9963"/>
      </w:tblGrid>
      <w:tr w:rsidR="004B78DE" w:rsidRPr="004B78DE" w14:paraId="0DFE46E7" w14:textId="77777777" w:rsidTr="00F13C83">
        <w:trPr>
          <w:trHeight w:val="1785"/>
        </w:trPr>
        <w:tc>
          <w:tcPr>
            <w:tcW w:w="9963" w:type="dxa"/>
          </w:tcPr>
          <w:p w14:paraId="6754B1BD" w14:textId="77777777" w:rsidR="004B78DE" w:rsidRPr="004B78DE" w:rsidRDefault="004B78DE" w:rsidP="004B78DE">
            <w:pPr>
              <w:tabs>
                <w:tab w:val="left" w:pos="2560"/>
              </w:tabs>
              <w:spacing w:after="120"/>
              <w:rPr>
                <w:rFonts w:ascii="Arial" w:eastAsia="Aptos" w:hAnsi="Arial" w:cs="Arial"/>
                <w:sz w:val="22"/>
                <w:szCs w:val="22"/>
                <w:lang w:val="en-US"/>
              </w:rPr>
            </w:pPr>
            <w:r w:rsidRPr="004B78DE">
              <w:rPr>
                <w:rFonts w:ascii="Arial" w:eastAsia="Aptos" w:hAnsi="Arial" w:cs="Arial"/>
                <w:sz w:val="22"/>
                <w:szCs w:val="22"/>
                <w:lang w:val="en-US"/>
              </w:rPr>
              <w:t xml:space="preserve">Owners </w:t>
            </w:r>
            <w:proofErr w:type="gramStart"/>
            <w:r w:rsidRPr="004B78DE">
              <w:rPr>
                <w:rFonts w:ascii="Arial" w:eastAsia="Aptos" w:hAnsi="Arial" w:cs="Arial"/>
                <w:sz w:val="22"/>
                <w:szCs w:val="22"/>
                <w:lang w:val="en-US"/>
              </w:rPr>
              <w:t>in</w:t>
            </w:r>
            <w:proofErr w:type="gramEnd"/>
            <w:r w:rsidRPr="004B78DE">
              <w:rPr>
                <w:rFonts w:ascii="Arial" w:eastAsia="Aptos" w:hAnsi="Arial" w:cs="Arial"/>
                <w:sz w:val="22"/>
                <w:szCs w:val="22"/>
                <w:lang w:val="en-US"/>
              </w:rPr>
              <w:t xml:space="preserve"> two-lot strata schemes may not need a capital works fund if:</w:t>
            </w:r>
          </w:p>
          <w:p w14:paraId="373389AF"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r w:rsidRPr="004B78DE">
              <w:rPr>
                <w:rFonts w:ascii="Arial" w:eastAsia="Aptos" w:hAnsi="Arial" w:cs="Arial"/>
                <w:sz w:val="22"/>
                <w:szCs w:val="22"/>
                <w:lang w:val="en-US"/>
              </w:rPr>
              <w:t>the buildings in the two lots are physically detached</w:t>
            </w:r>
          </w:p>
          <w:p w14:paraId="4F35D93D"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no</w:t>
            </w:r>
            <w:proofErr w:type="gramEnd"/>
            <w:r w:rsidRPr="004B78DE">
              <w:rPr>
                <w:rFonts w:ascii="Arial" w:eastAsia="Aptos" w:hAnsi="Arial" w:cs="Arial"/>
                <w:sz w:val="22"/>
                <w:szCs w:val="22"/>
                <w:lang w:val="en-US"/>
              </w:rPr>
              <w:t xml:space="preserve"> buildings or parts of a building are located outside the two lots (for example, on common property), and</w:t>
            </w:r>
          </w:p>
          <w:p w14:paraId="5FDBCAC1" w14:textId="77777777" w:rsidR="004B78DE" w:rsidRPr="004B78DE" w:rsidRDefault="004B78DE" w:rsidP="00750E48">
            <w:pPr>
              <w:numPr>
                <w:ilvl w:val="0"/>
                <w:numId w:val="4"/>
              </w:numPr>
              <w:tabs>
                <w:tab w:val="left" w:pos="2560"/>
              </w:tabs>
              <w:contextualSpacing/>
              <w:rPr>
                <w:rFonts w:ascii="Arial" w:eastAsia="Aptos" w:hAnsi="Arial" w:cs="Arial"/>
                <w:sz w:val="22"/>
                <w:szCs w:val="22"/>
                <w:lang w:val="en-US"/>
              </w:rPr>
            </w:pPr>
            <w:proofErr w:type="gramStart"/>
            <w:r w:rsidRPr="004B78DE">
              <w:rPr>
                <w:rFonts w:ascii="Arial" w:eastAsia="Aptos" w:hAnsi="Arial" w:cs="Arial"/>
                <w:sz w:val="22"/>
                <w:szCs w:val="22"/>
                <w:lang w:val="en-US"/>
              </w:rPr>
              <w:t>the</w:t>
            </w:r>
            <w:proofErr w:type="gramEnd"/>
            <w:r w:rsidRPr="004B78DE">
              <w:rPr>
                <w:rFonts w:ascii="Arial" w:eastAsia="Aptos" w:hAnsi="Arial" w:cs="Arial"/>
                <w:sz w:val="22"/>
                <w:szCs w:val="22"/>
                <w:lang w:val="en-US"/>
              </w:rPr>
              <w:t xml:space="preserve"> </w:t>
            </w:r>
            <w:proofErr w:type="gramStart"/>
            <w:r w:rsidRPr="004B78DE">
              <w:rPr>
                <w:rFonts w:ascii="Arial" w:eastAsia="Aptos" w:hAnsi="Arial" w:cs="Arial"/>
                <w:sz w:val="22"/>
                <w:szCs w:val="22"/>
                <w:lang w:val="en-US"/>
              </w:rPr>
              <w:t>owners</w:t>
            </w:r>
            <w:proofErr w:type="gramEnd"/>
            <w:r w:rsidRPr="004B78DE">
              <w:rPr>
                <w:rFonts w:ascii="Arial" w:eastAsia="Aptos" w:hAnsi="Arial" w:cs="Arial"/>
                <w:sz w:val="22"/>
                <w:szCs w:val="22"/>
                <w:lang w:val="en-US"/>
              </w:rPr>
              <w:t xml:space="preserve"> corporation passes a unanimous vote that a capital works fund does not need to be set up.</w:t>
            </w:r>
          </w:p>
        </w:tc>
      </w:tr>
    </w:tbl>
    <w:p w14:paraId="7085E44B" w14:textId="5CD4DA38" w:rsidR="004B78DE" w:rsidRPr="004B78DE" w:rsidRDefault="004B78DE" w:rsidP="00D719D9">
      <w:pPr>
        <w:spacing w:before="360" w:after="120" w:line="264" w:lineRule="auto"/>
        <w:rPr>
          <w:rFonts w:ascii="Arial" w:eastAsia="Aptos" w:hAnsi="Arial" w:cs="Arial"/>
          <w:i/>
          <w:iCs/>
          <w:sz w:val="22"/>
          <w:szCs w:val="22"/>
          <w:lang w:val="en-US" w:eastAsia="ja-JP"/>
        </w:rPr>
      </w:pPr>
      <w:r w:rsidRPr="004B78DE">
        <w:rPr>
          <w:rFonts w:ascii="Arial" w:eastAsia="Aptos" w:hAnsi="Arial" w:cs="Arial"/>
          <w:i/>
          <w:iCs/>
          <w:sz w:val="22"/>
          <w:szCs w:val="22"/>
          <w:lang w:val="en-US" w:eastAsia="ja-JP"/>
        </w:rPr>
        <w:t>This document is the standard form for a 10-year capital works fund plan. Under NSW’s strata laws, a 10-year capital works fund plan must be prepared using this standard form. The text in this form cannot be changed or otherwise amended.</w:t>
      </w:r>
    </w:p>
    <w:p w14:paraId="5B940742" w14:textId="77777777" w:rsidR="004B78DE" w:rsidRPr="004B78DE" w:rsidRDefault="004B78DE" w:rsidP="004B78DE">
      <w:pPr>
        <w:keepNext/>
        <w:keepLines/>
        <w:spacing w:before="40" w:after="0" w:line="279" w:lineRule="auto"/>
        <w:outlineLvl w:val="2"/>
        <w:rPr>
          <w:rFonts w:ascii="Arial" w:eastAsia="MS Gothic" w:hAnsi="Arial" w:cs="Arial"/>
          <w:b/>
          <w:bCs/>
          <w:color w:val="002664"/>
          <w:sz w:val="22"/>
          <w:szCs w:val="22"/>
          <w:lang w:val="en-GB" w:eastAsia="ja-JP"/>
        </w:rPr>
      </w:pPr>
      <w:r w:rsidRPr="004B78DE">
        <w:rPr>
          <w:rFonts w:ascii="Arial" w:eastAsia="MS Gothic" w:hAnsi="Arial" w:cs="Arial"/>
          <w:b/>
          <w:bCs/>
          <w:color w:val="002664"/>
          <w:sz w:val="22"/>
          <w:szCs w:val="22"/>
          <w:lang w:val="en-US" w:eastAsia="ja-JP"/>
        </w:rPr>
        <w:t xml:space="preserve">What you </w:t>
      </w:r>
      <w:r w:rsidRPr="004B78DE">
        <w:rPr>
          <w:rFonts w:ascii="Arial" w:eastAsia="MS Gothic" w:hAnsi="Arial" w:cs="Arial"/>
          <w:b/>
          <w:bCs/>
          <w:color w:val="002664"/>
          <w:sz w:val="22"/>
          <w:szCs w:val="22"/>
          <w:lang w:val="en-GB" w:eastAsia="ja-JP"/>
        </w:rPr>
        <w:t>need</w:t>
      </w:r>
      <w:r w:rsidRPr="004B78DE">
        <w:rPr>
          <w:rFonts w:ascii="Arial" w:eastAsia="MS Gothic" w:hAnsi="Arial" w:cs="Arial"/>
          <w:b/>
          <w:bCs/>
          <w:color w:val="002664"/>
          <w:sz w:val="22"/>
          <w:szCs w:val="22"/>
          <w:lang w:val="en-US" w:eastAsia="ja-JP"/>
        </w:rPr>
        <w:t xml:space="preserve"> to do</w:t>
      </w:r>
    </w:p>
    <w:p w14:paraId="58E74C1C" w14:textId="61A7BB91" w:rsidR="004B78DE" w:rsidRPr="004B78DE" w:rsidRDefault="003777A9" w:rsidP="003777A9">
      <w:pPr>
        <w:spacing w:before="120" w:after="120" w:line="264" w:lineRule="auto"/>
        <w:contextualSpacing/>
        <w:rPr>
          <w:rFonts w:ascii="Arial" w:eastAsia="Aptos" w:hAnsi="Arial" w:cs="Arial"/>
          <w:sz w:val="22"/>
          <w:szCs w:val="22"/>
          <w:lang w:val="en-US" w:eastAsia="ja-JP"/>
        </w:rPr>
      </w:pPr>
      <w:r>
        <w:rPr>
          <w:rFonts w:ascii="Arial" w:eastAsia="Public Sans Light" w:hAnsi="Arial" w:cs="Arial"/>
          <w:sz w:val="22"/>
          <w:szCs w:val="22"/>
          <w:lang w:val="en-US" w:eastAsia="ja-JP"/>
        </w:rPr>
        <w:t>1</w:t>
      </w:r>
      <w:r w:rsidR="004B78DE" w:rsidRPr="004B78DE">
        <w:rPr>
          <w:rFonts w:ascii="Arial" w:eastAsia="Public Sans Light" w:hAnsi="Arial" w:cs="Arial"/>
          <w:sz w:val="22"/>
          <w:szCs w:val="22"/>
          <w:lang w:val="en-US" w:eastAsia="ja-JP"/>
        </w:rPr>
        <w:t>Complete this form.</w:t>
      </w:r>
    </w:p>
    <w:p w14:paraId="3C5FC5E8" w14:textId="77777777" w:rsidR="004B78DE" w:rsidRPr="004B78DE" w:rsidRDefault="004B78DE" w:rsidP="004B78DE">
      <w:pPr>
        <w:spacing w:before="120" w:after="120" w:line="264" w:lineRule="auto"/>
        <w:ind w:left="357"/>
        <w:contextualSpacing/>
        <w:rPr>
          <w:rFonts w:ascii="Arial" w:eastAsia="Aptos" w:hAnsi="Arial" w:cs="Arial"/>
          <w:i/>
          <w:iCs/>
          <w:sz w:val="22"/>
          <w:szCs w:val="22"/>
          <w:lang w:val="en-US" w:eastAsia="ja-JP"/>
        </w:rPr>
      </w:pPr>
      <w:r w:rsidRPr="004B78DE">
        <w:rPr>
          <w:rFonts w:ascii="Arial" w:eastAsia="Public Sans Light" w:hAnsi="Arial" w:cs="Arial"/>
          <w:b/>
          <w:bCs/>
          <w:i/>
          <w:iCs/>
          <w:sz w:val="22"/>
          <w:szCs w:val="22"/>
          <w:lang w:val="en-US" w:eastAsia="ja-JP"/>
        </w:rPr>
        <w:t>Note:</w:t>
      </w:r>
      <w:r w:rsidRPr="004B78DE">
        <w:rPr>
          <w:rFonts w:ascii="Arial" w:eastAsia="Public Sans Light" w:hAnsi="Arial" w:cs="Arial"/>
          <w:i/>
          <w:iCs/>
          <w:sz w:val="22"/>
          <w:szCs w:val="22"/>
          <w:lang w:val="en-US" w:eastAsia="ja-JP"/>
        </w:rPr>
        <w:t xml:space="preserve"> If this is the first plan created for your scheme, you must consider the initial</w:t>
      </w:r>
      <w:r w:rsidRPr="004B78DE">
        <w:rPr>
          <w:rFonts w:ascii="Arial" w:eastAsia="Aptos" w:hAnsi="Arial" w:cs="Arial"/>
          <w:i/>
          <w:iCs/>
          <w:sz w:val="22"/>
          <w:szCs w:val="22"/>
          <w:lang w:val="en-US" w:eastAsia="ja-JP"/>
        </w:rPr>
        <w:t xml:space="preserve"> maintenance schedule provided to the </w:t>
      </w:r>
      <w:proofErr w:type="gramStart"/>
      <w:r w:rsidRPr="004B78DE">
        <w:rPr>
          <w:rFonts w:ascii="Arial" w:eastAsia="Aptos" w:hAnsi="Arial" w:cs="Arial"/>
          <w:i/>
          <w:iCs/>
          <w:sz w:val="22"/>
          <w:szCs w:val="22"/>
          <w:lang w:val="en-US" w:eastAsia="ja-JP"/>
        </w:rPr>
        <w:t>owners</w:t>
      </w:r>
      <w:proofErr w:type="gramEnd"/>
      <w:r w:rsidRPr="004B78DE">
        <w:rPr>
          <w:rFonts w:ascii="Arial" w:eastAsia="Aptos" w:hAnsi="Arial" w:cs="Arial"/>
          <w:i/>
          <w:iCs/>
          <w:sz w:val="22"/>
          <w:szCs w:val="22"/>
          <w:lang w:val="en-US" w:eastAsia="ja-JP"/>
        </w:rPr>
        <w:t xml:space="preserve"> corporation by the original owner of the scheme. The original owner is usually the developer of the scheme. </w:t>
      </w:r>
      <w:r w:rsidRPr="004B78DE">
        <w:rPr>
          <w:rFonts w:ascii="Arial" w:eastAsia="Public Sans Light" w:hAnsi="Arial" w:cs="Arial"/>
          <w:i/>
          <w:iCs/>
          <w:sz w:val="22"/>
          <w:szCs w:val="22"/>
          <w:lang w:val="en-US" w:eastAsia="ja-JP"/>
        </w:rPr>
        <w:t xml:space="preserve">The purpose of the initial maintenance schedule is to provide information to the </w:t>
      </w:r>
      <w:proofErr w:type="gramStart"/>
      <w:r w:rsidRPr="004B78DE">
        <w:rPr>
          <w:rFonts w:ascii="Arial" w:eastAsia="Public Sans Light" w:hAnsi="Arial" w:cs="Arial"/>
          <w:i/>
          <w:iCs/>
          <w:sz w:val="22"/>
          <w:szCs w:val="22"/>
          <w:lang w:val="en-US" w:eastAsia="ja-JP"/>
        </w:rPr>
        <w:t>owners</w:t>
      </w:r>
      <w:proofErr w:type="gramEnd"/>
      <w:r w:rsidRPr="004B78DE">
        <w:rPr>
          <w:rFonts w:ascii="Arial" w:eastAsia="Public Sans Light" w:hAnsi="Arial" w:cs="Arial"/>
          <w:i/>
          <w:iCs/>
          <w:sz w:val="22"/>
          <w:szCs w:val="22"/>
          <w:lang w:val="en-US" w:eastAsia="ja-JP"/>
        </w:rPr>
        <w:t xml:space="preserve"> corporation about obligations and costs relating to the maintenance of common property. If this is not the first plan created for the scheme, it can help to refer to the previous plan when completing the form.</w:t>
      </w:r>
    </w:p>
    <w:p w14:paraId="75AD91A0" w14:textId="04DA0ECC" w:rsidR="00BC533D" w:rsidRPr="001D7CC7" w:rsidRDefault="004B78DE" w:rsidP="001D7CC7">
      <w:pPr>
        <w:numPr>
          <w:ilvl w:val="0"/>
          <w:numId w:val="3"/>
        </w:numPr>
        <w:spacing w:before="240" w:after="120" w:line="264" w:lineRule="auto"/>
        <w:ind w:left="351" w:hanging="357"/>
        <w:contextualSpacing/>
        <w:rPr>
          <w:rFonts w:ascii="Arial" w:eastAsia="MS Mincho" w:hAnsi="Arial" w:cs="Arial"/>
          <w:sz w:val="22"/>
          <w:szCs w:val="22"/>
          <w:lang w:val="en-US" w:eastAsia="ja-JP"/>
        </w:rPr>
      </w:pPr>
      <w:r w:rsidRPr="004B78DE">
        <w:rPr>
          <w:rFonts w:ascii="Arial" w:eastAsia="Aptos" w:hAnsi="Arial" w:cs="Arial"/>
          <w:sz w:val="22"/>
          <w:szCs w:val="22"/>
          <w:lang w:val="en-US" w:eastAsia="ja-JP"/>
        </w:rPr>
        <w:t xml:space="preserve">Submit the completed form to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 so that it may be considered at the next annual general meeting of the </w:t>
      </w:r>
      <w:proofErr w:type="gramStart"/>
      <w:r w:rsidRPr="004B78DE">
        <w:rPr>
          <w:rFonts w:ascii="Arial" w:eastAsia="Aptos" w:hAnsi="Arial" w:cs="Arial"/>
          <w:sz w:val="22"/>
          <w:szCs w:val="22"/>
          <w:lang w:val="en-US" w:eastAsia="ja-JP"/>
        </w:rPr>
        <w:t>owners</w:t>
      </w:r>
      <w:proofErr w:type="gramEnd"/>
      <w:r w:rsidRPr="004B78DE">
        <w:rPr>
          <w:rFonts w:ascii="Arial" w:eastAsia="Aptos" w:hAnsi="Arial" w:cs="Arial"/>
          <w:sz w:val="22"/>
          <w:szCs w:val="22"/>
          <w:lang w:val="en-US" w:eastAsia="ja-JP"/>
        </w:rPr>
        <w:t xml:space="preserve"> corporation.</w:t>
      </w:r>
      <w:r w:rsidR="002D346D">
        <w:rPr>
          <w:rFonts w:ascii="Arial" w:eastAsia="Aptos" w:hAnsi="Arial" w:cs="Arial"/>
          <w:sz w:val="22"/>
          <w:szCs w:val="22"/>
          <w:lang w:val="en-US" w:eastAsia="ja-JP"/>
        </w:rPr>
        <w:t xml:space="preserve"> </w:t>
      </w:r>
      <w:r w:rsidRPr="001D7CC7">
        <w:rPr>
          <w:rFonts w:ascii="Arial" w:eastAsia="MS Mincho" w:hAnsi="Arial" w:cs="Arial"/>
          <w:color w:val="000000"/>
          <w:sz w:val="22"/>
          <w:szCs w:val="22"/>
          <w:lang w:val="en-US" w:eastAsia="ja-JP"/>
        </w:rPr>
        <w:t xml:space="preserve">For more information about managing strata finances and insurance, visit the </w:t>
      </w:r>
      <w:hyperlink r:id="rId22" w:history="1">
        <w:r w:rsidRPr="001D7CC7">
          <w:rPr>
            <w:rFonts w:ascii="Arial" w:eastAsia="MS Mincho" w:hAnsi="Arial" w:cs="Arial"/>
            <w:color w:val="467886"/>
            <w:sz w:val="22"/>
            <w:szCs w:val="22"/>
            <w:u w:val="single"/>
            <w:lang w:val="en-US" w:eastAsia="ja-JP"/>
          </w:rPr>
          <w:t>NSW Government website</w:t>
        </w:r>
      </w:hyperlink>
      <w:r w:rsidRPr="001D7CC7">
        <w:rPr>
          <w:rFonts w:ascii="Arial" w:eastAsia="MS Mincho" w:hAnsi="Arial" w:cs="Arial"/>
          <w:sz w:val="22"/>
          <w:szCs w:val="22"/>
          <w:lang w:val="en-US" w:eastAsia="ja-JP"/>
        </w:rPr>
        <w:t>.</w:t>
      </w:r>
    </w:p>
    <w:p w14:paraId="68C2D1B2" w14:textId="06CC41C9" w:rsidR="00BC533D" w:rsidRPr="005A0015" w:rsidRDefault="00BC533D" w:rsidP="005A0015">
      <w:pPr>
        <w:jc w:val="both"/>
        <w:rPr>
          <w:rFonts w:cstheme="minorHAnsi"/>
          <w:b/>
          <w:bCs/>
          <w:sz w:val="22"/>
          <w:szCs w:val="32"/>
        </w:rPr>
        <w:sectPr w:rsidR="00BC533D" w:rsidRPr="005A0015" w:rsidSect="00BC533D">
          <w:footerReference w:type="default" r:id="rId23"/>
          <w:headerReference w:type="first" r:id="rId24"/>
          <w:pgSz w:w="11904" w:h="16838" w:code="9"/>
          <w:pgMar w:top="964" w:right="964" w:bottom="964" w:left="964" w:header="720" w:footer="720" w:gutter="0"/>
          <w:paperSrc w:first="257" w:other="257"/>
          <w:cols w:space="708"/>
          <w:docGrid w:linePitch="326"/>
        </w:sectPr>
      </w:pPr>
    </w:p>
    <w:tbl>
      <w:tblPr>
        <w:tblStyle w:val="TableGrid3"/>
        <w:tblW w:w="15384" w:type="dxa"/>
        <w:tblLook w:val="04A0" w:firstRow="1" w:lastRow="0" w:firstColumn="1" w:lastColumn="0" w:noHBand="0" w:noVBand="1"/>
      </w:tblPr>
      <w:tblGrid>
        <w:gridCol w:w="15384"/>
      </w:tblGrid>
      <w:tr w:rsidR="0076506E" w:rsidRPr="0076506E" w14:paraId="01C13113" w14:textId="77777777" w:rsidTr="00F13C83">
        <w:tc>
          <w:tcPr>
            <w:tcW w:w="15384" w:type="dxa"/>
            <w:tcBorders>
              <w:top w:val="nil"/>
              <w:left w:val="nil"/>
              <w:right w:val="nil"/>
            </w:tcBorders>
          </w:tcPr>
          <w:p w14:paraId="56979FD7" w14:textId="1D3A49FD" w:rsidR="005A0015" w:rsidRPr="005A0015" w:rsidRDefault="005A0015" w:rsidP="00750E48">
            <w:pPr>
              <w:pStyle w:val="ListParagraph"/>
              <w:numPr>
                <w:ilvl w:val="0"/>
                <w:numId w:val="5"/>
              </w:numPr>
              <w:rPr>
                <w:rFonts w:ascii="Arial" w:eastAsia="MS Mincho" w:hAnsi="Arial" w:cs="Arial"/>
                <w:b/>
                <w:bCs/>
                <w:lang w:val="en-US"/>
              </w:rPr>
            </w:pPr>
            <w:r>
              <w:rPr>
                <w:rFonts w:ascii="Arial" w:eastAsia="MS Mincho" w:hAnsi="Arial" w:cs="Arial"/>
                <w:b/>
                <w:bCs/>
                <w:lang w:val="en-US"/>
              </w:rPr>
              <w:t>Scheme Details</w:t>
            </w:r>
          </w:p>
          <w:p w14:paraId="39EC94EE" w14:textId="77777777" w:rsidR="005A0015" w:rsidRDefault="005A0015" w:rsidP="0076506E">
            <w:pPr>
              <w:rPr>
                <w:rFonts w:ascii="Arial" w:eastAsia="MS Mincho" w:hAnsi="Arial" w:cs="Arial"/>
                <w:lang w:val="en-US"/>
              </w:rPr>
            </w:pPr>
          </w:p>
          <w:p w14:paraId="6053967D" w14:textId="732B137D" w:rsidR="0076506E" w:rsidRPr="0076506E" w:rsidRDefault="0076506E" w:rsidP="0076506E">
            <w:pPr>
              <w:rPr>
                <w:rFonts w:ascii="Arial" w:eastAsia="MS Mincho" w:hAnsi="Arial" w:cs="Arial"/>
                <w:lang w:val="en-US"/>
              </w:rPr>
            </w:pPr>
            <w:r w:rsidRPr="0076506E">
              <w:rPr>
                <w:rFonts w:ascii="Arial" w:eastAsia="MS Mincho" w:hAnsi="Arial" w:cs="Arial"/>
                <w:lang w:val="en-US"/>
              </w:rPr>
              <w:t>Scheme address</w:t>
            </w:r>
          </w:p>
        </w:tc>
      </w:tr>
      <w:tr w:rsidR="0076506E" w:rsidRPr="0076506E" w14:paraId="4FDB8A9C" w14:textId="77777777" w:rsidTr="00F13C83">
        <w:trPr>
          <w:trHeight w:val="539"/>
        </w:trPr>
        <w:sdt>
          <w:sdtPr>
            <w:rPr>
              <w:rFonts w:ascii="Arial" w:eastAsia="MS Mincho" w:hAnsi="Arial" w:cs="Arial"/>
              <w:lang w:val="en-US"/>
            </w:rPr>
            <w:alias w:val="ccSchemeAddress"/>
            <w:tag w:val="ccSchemeAddress"/>
            <w:id w:val="-482160861"/>
            <w:placeholder>
              <w:docPart w:val="DefaultPlaceholder_-1854013440"/>
            </w:placeholder>
            <w:text/>
          </w:sdtPr>
          <w:sdtEndPr/>
          <w:sdtContent>
            <w:tc>
              <w:tcPr>
                <w:tcW w:w="15384" w:type="dxa"/>
              </w:tcPr>
              <w:p w14:paraId="6B845C73" w14:textId="53A57287" w:rsidR="0076506E" w:rsidRPr="0076506E" w:rsidRDefault="00E320C9" w:rsidP="0076506E">
                <w:pPr>
                  <w:rPr>
                    <w:rFonts w:ascii="Arial" w:eastAsia="MS Mincho" w:hAnsi="Arial" w:cs="Arial"/>
                    <w:lang w:val="en-US"/>
                  </w:rPr>
                </w:pPr>
                <w:proofErr w:type="spellStart"/>
                <w:r w:rsidRPr="00E320C9">
                  <w:rPr>
                    <w:rFonts w:ascii="Arial" w:eastAsia="MS Mincho" w:hAnsi="Arial" w:cs="Arial"/>
                    <w:lang w:val="en-US"/>
                  </w:rPr>
                  <w:t>ccSchemeAddress</w:t>
                </w:r>
                <w:proofErr w:type="spellEnd"/>
              </w:p>
            </w:tc>
          </w:sdtContent>
        </w:sdt>
      </w:tr>
    </w:tbl>
    <w:p w14:paraId="3461638E" w14:textId="77777777" w:rsidR="0076506E" w:rsidRPr="0076506E" w:rsidRDefault="0076506E" w:rsidP="0076506E">
      <w:pPr>
        <w:spacing w:before="0" w:after="0" w:line="240" w:lineRule="auto"/>
        <w:rPr>
          <w:rFonts w:ascii="Arial" w:eastAsia="MS Mincho" w:hAnsi="Arial" w:cs="Arial"/>
          <w:sz w:val="24"/>
          <w:szCs w:val="24"/>
          <w:lang w:val="en-US" w:eastAsia="ja-JP"/>
        </w:rPr>
        <w:sectPr w:rsidR="0076506E" w:rsidRPr="0076506E" w:rsidSect="0076506E">
          <w:pgSz w:w="16838" w:h="11906" w:orient="landscape"/>
          <w:pgMar w:top="454" w:right="816" w:bottom="680" w:left="680" w:header="720" w:footer="720" w:gutter="0"/>
          <w:cols w:space="720"/>
          <w:docGrid w:linePitch="360"/>
        </w:sectPr>
      </w:pPr>
    </w:p>
    <w:p w14:paraId="1735131C"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658D539" w14:textId="77777777" w:rsidTr="00F13C83">
        <w:tc>
          <w:tcPr>
            <w:tcW w:w="7230" w:type="dxa"/>
            <w:tcBorders>
              <w:top w:val="nil"/>
              <w:left w:val="nil"/>
              <w:right w:val="nil"/>
            </w:tcBorders>
          </w:tcPr>
          <w:p w14:paraId="6A2AC873"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Strata plan number</w:t>
            </w:r>
          </w:p>
        </w:tc>
      </w:tr>
      <w:tr w:rsidR="0076506E" w:rsidRPr="0076506E" w14:paraId="15055F7E" w14:textId="77777777" w:rsidTr="00F13C83">
        <w:trPr>
          <w:trHeight w:val="583"/>
        </w:trPr>
        <w:sdt>
          <w:sdtPr>
            <w:rPr>
              <w:rFonts w:ascii="Arial" w:eastAsia="MS Mincho" w:hAnsi="Arial" w:cs="Arial"/>
              <w:lang w:val="en-US"/>
            </w:rPr>
            <w:alias w:val="ccStrataPlanNumber"/>
            <w:tag w:val="ccStrataPlanNumber"/>
            <w:id w:val="-1804929326"/>
            <w:placeholder>
              <w:docPart w:val="DefaultPlaceholder_-1854013440"/>
            </w:placeholder>
            <w:text/>
          </w:sdtPr>
          <w:sdtEndPr/>
          <w:sdtContent>
            <w:tc>
              <w:tcPr>
                <w:tcW w:w="7230" w:type="dxa"/>
              </w:tcPr>
              <w:p w14:paraId="18F89F56" w14:textId="1F4ECD1B"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ccStrataPlanNumber</w:t>
                </w:r>
                <w:proofErr w:type="spellEnd"/>
              </w:p>
            </w:tc>
          </w:sdtContent>
        </w:sdt>
      </w:tr>
    </w:tbl>
    <w:p w14:paraId="0A2D0F90"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7DFBDBCE" w14:textId="77777777" w:rsidTr="00F13C83">
        <w:tc>
          <w:tcPr>
            <w:tcW w:w="7230" w:type="dxa"/>
            <w:tcBorders>
              <w:top w:val="nil"/>
              <w:left w:val="nil"/>
              <w:right w:val="nil"/>
            </w:tcBorders>
          </w:tcPr>
          <w:p w14:paraId="7DBAAFE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Registration date of strata plan</w:t>
            </w:r>
          </w:p>
        </w:tc>
      </w:tr>
      <w:tr w:rsidR="0076506E" w:rsidRPr="0076506E" w14:paraId="3B082417" w14:textId="77777777" w:rsidTr="00F13C83">
        <w:trPr>
          <w:trHeight w:val="583"/>
        </w:trPr>
        <w:sdt>
          <w:sdtPr>
            <w:rPr>
              <w:rFonts w:ascii="Arial" w:eastAsia="MS Mincho" w:hAnsi="Arial" w:cs="Arial"/>
              <w:lang w:val="en-US"/>
            </w:rPr>
            <w:alias w:val="ccRegistrationDate"/>
            <w:tag w:val="ccRegistrationDate"/>
            <w:id w:val="-1728914833"/>
            <w:placeholder>
              <w:docPart w:val="DefaultPlaceholder_-1854013440"/>
            </w:placeholder>
            <w:text/>
          </w:sdtPr>
          <w:sdtEndPr/>
          <w:sdtContent>
            <w:tc>
              <w:tcPr>
                <w:tcW w:w="7230" w:type="dxa"/>
              </w:tcPr>
              <w:p w14:paraId="422C5D68" w14:textId="7ABC675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ccRegistrationDate</w:t>
                </w:r>
                <w:proofErr w:type="spellEnd"/>
              </w:p>
            </w:tc>
          </w:sdtContent>
        </w:sdt>
      </w:tr>
    </w:tbl>
    <w:p w14:paraId="425D60DE"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00F1B727" w14:textId="77777777" w:rsidTr="00F13C83">
        <w:tc>
          <w:tcPr>
            <w:tcW w:w="7230" w:type="dxa"/>
            <w:tcBorders>
              <w:top w:val="nil"/>
              <w:left w:val="nil"/>
              <w:right w:val="nil"/>
            </w:tcBorders>
          </w:tcPr>
          <w:p w14:paraId="135A0EAD"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unit entitlements</w:t>
            </w:r>
          </w:p>
        </w:tc>
      </w:tr>
      <w:tr w:rsidR="0076506E" w:rsidRPr="0076506E" w14:paraId="6B2B87D7" w14:textId="77777777" w:rsidTr="00F13C83">
        <w:trPr>
          <w:trHeight w:val="583"/>
        </w:trPr>
        <w:sdt>
          <w:sdtPr>
            <w:rPr>
              <w:rFonts w:ascii="Arial" w:eastAsia="MS Mincho" w:hAnsi="Arial" w:cs="Arial"/>
              <w:lang w:val="en-US"/>
            </w:rPr>
            <w:alias w:val="ccUnitEntitlements"/>
            <w:tag w:val="ccUnitEntitlements"/>
            <w:id w:val="741068127"/>
            <w:placeholder>
              <w:docPart w:val="DefaultPlaceholder_-1854013440"/>
            </w:placeholder>
            <w:text/>
          </w:sdtPr>
          <w:sdtEndPr/>
          <w:sdtContent>
            <w:tc>
              <w:tcPr>
                <w:tcW w:w="7230" w:type="dxa"/>
              </w:tcPr>
              <w:p w14:paraId="540BFE67" w14:textId="081C4802"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ccUnitEntitlements</w:t>
                </w:r>
                <w:proofErr w:type="spellEnd"/>
              </w:p>
            </w:tc>
          </w:sdtContent>
        </w:sdt>
      </w:tr>
    </w:tbl>
    <w:p w14:paraId="000720EB"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0" w:type="auto"/>
        <w:tblLook w:val="04A0" w:firstRow="1" w:lastRow="0" w:firstColumn="1" w:lastColumn="0" w:noHBand="0" w:noVBand="1"/>
      </w:tblPr>
      <w:tblGrid>
        <w:gridCol w:w="7230"/>
      </w:tblGrid>
      <w:tr w:rsidR="0076506E" w:rsidRPr="0076506E" w14:paraId="42EADD17" w14:textId="77777777" w:rsidTr="00F13C83">
        <w:tc>
          <w:tcPr>
            <w:tcW w:w="7230" w:type="dxa"/>
            <w:tcBorders>
              <w:top w:val="nil"/>
              <w:left w:val="nil"/>
              <w:right w:val="nil"/>
            </w:tcBorders>
          </w:tcPr>
          <w:p w14:paraId="2C869ABC"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Number of lots</w:t>
            </w:r>
          </w:p>
        </w:tc>
      </w:tr>
      <w:tr w:rsidR="0076506E" w:rsidRPr="0076506E" w14:paraId="2B600D4A" w14:textId="77777777" w:rsidTr="00F13C83">
        <w:trPr>
          <w:trHeight w:val="583"/>
        </w:trPr>
        <w:sdt>
          <w:sdtPr>
            <w:rPr>
              <w:rFonts w:ascii="Arial" w:eastAsia="MS Mincho" w:hAnsi="Arial" w:cs="Arial"/>
              <w:lang w:val="en-US"/>
            </w:rPr>
            <w:alias w:val="ccNumberOfLots"/>
            <w:tag w:val="ccNumberOfLots"/>
            <w:id w:val="1350069127"/>
            <w:placeholder>
              <w:docPart w:val="DefaultPlaceholder_-1854013440"/>
            </w:placeholder>
            <w:text/>
          </w:sdtPr>
          <w:sdtEndPr/>
          <w:sdtContent>
            <w:tc>
              <w:tcPr>
                <w:tcW w:w="7230" w:type="dxa"/>
              </w:tcPr>
              <w:p w14:paraId="473084B6" w14:textId="210EFDEC"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ccNumberOfLots</w:t>
                </w:r>
                <w:proofErr w:type="spellEnd"/>
              </w:p>
            </w:tc>
          </w:sdtContent>
        </w:sdt>
      </w:tr>
      <w:tr w:rsidR="0076506E" w:rsidRPr="0076506E" w14:paraId="295048F8" w14:textId="77777777" w:rsidTr="00F13C83">
        <w:tc>
          <w:tcPr>
            <w:tcW w:w="7230" w:type="dxa"/>
            <w:tcBorders>
              <w:top w:val="nil"/>
              <w:left w:val="nil"/>
              <w:right w:val="nil"/>
            </w:tcBorders>
          </w:tcPr>
          <w:p w14:paraId="1EEA9B30" w14:textId="77777777" w:rsidR="0076506E" w:rsidRPr="0076506E" w:rsidRDefault="0076506E" w:rsidP="0076506E">
            <w:pPr>
              <w:spacing w:before="240"/>
              <w:rPr>
                <w:rFonts w:ascii="Arial" w:eastAsia="MS Mincho" w:hAnsi="Arial" w:cs="Arial"/>
                <w:lang w:val="en-US"/>
              </w:rPr>
            </w:pPr>
            <w:r w:rsidRPr="0076506E">
              <w:rPr>
                <w:rFonts w:ascii="Arial" w:eastAsia="MS Mincho" w:hAnsi="Arial" w:cs="Arial"/>
                <w:lang w:val="en-US"/>
              </w:rPr>
              <w:t>Opening capital works fund balance</w:t>
            </w:r>
          </w:p>
        </w:tc>
      </w:tr>
      <w:tr w:rsidR="0076506E" w:rsidRPr="0076506E" w14:paraId="55014CE0" w14:textId="77777777" w:rsidTr="00F13C83">
        <w:trPr>
          <w:trHeight w:val="583"/>
        </w:trPr>
        <w:sdt>
          <w:sdtPr>
            <w:rPr>
              <w:rFonts w:ascii="Arial" w:eastAsia="MS Mincho" w:hAnsi="Arial" w:cs="Arial"/>
              <w:lang w:val="en-US"/>
            </w:rPr>
            <w:alias w:val="ccOpeningBalance"/>
            <w:tag w:val="ccOpeningBalance"/>
            <w:id w:val="1153641828"/>
            <w:placeholder>
              <w:docPart w:val="DefaultPlaceholder_-1854013440"/>
            </w:placeholder>
            <w:text/>
          </w:sdtPr>
          <w:sdtEndPr/>
          <w:sdtContent>
            <w:tc>
              <w:tcPr>
                <w:tcW w:w="7230" w:type="dxa"/>
              </w:tcPr>
              <w:p w14:paraId="080C2558" w14:textId="691ABC6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ccOpeningBalance</w:t>
                </w:r>
                <w:proofErr w:type="spellEnd"/>
              </w:p>
            </w:tc>
          </w:sdtContent>
        </w:sdt>
      </w:tr>
    </w:tbl>
    <w:p w14:paraId="2DEF1826"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E074D59" w14:textId="77777777" w:rsidTr="00F13C83">
        <w:tc>
          <w:tcPr>
            <w:tcW w:w="7371" w:type="dxa"/>
            <w:tcBorders>
              <w:top w:val="nil"/>
              <w:left w:val="nil"/>
              <w:right w:val="nil"/>
            </w:tcBorders>
          </w:tcPr>
          <w:p w14:paraId="45912767" w14:textId="77777777" w:rsidR="005A0015" w:rsidRDefault="005A0015" w:rsidP="0076506E">
            <w:pPr>
              <w:rPr>
                <w:rFonts w:ascii="Arial" w:eastAsia="MS Mincho" w:hAnsi="Arial" w:cs="Arial"/>
                <w:lang w:val="en-US"/>
              </w:rPr>
            </w:pPr>
          </w:p>
          <w:p w14:paraId="487E3D6D" w14:textId="74503F16" w:rsidR="0076506E" w:rsidRPr="0076506E" w:rsidRDefault="0076506E" w:rsidP="0076506E">
            <w:pPr>
              <w:rPr>
                <w:rFonts w:ascii="Arial" w:eastAsia="MS Mincho" w:hAnsi="Arial" w:cs="Arial"/>
                <w:lang w:val="en-US"/>
              </w:rPr>
            </w:pPr>
            <w:r w:rsidRPr="0076506E">
              <w:rPr>
                <w:rFonts w:ascii="Arial" w:eastAsia="MS Mincho" w:hAnsi="Arial" w:cs="Arial"/>
                <w:lang w:val="en-US"/>
              </w:rPr>
              <w:t>Start date of capital works fund plan</w:t>
            </w:r>
          </w:p>
        </w:tc>
      </w:tr>
      <w:tr w:rsidR="0076506E" w:rsidRPr="0076506E" w14:paraId="50BE74FE" w14:textId="77777777" w:rsidTr="00F13C83">
        <w:trPr>
          <w:trHeight w:val="583"/>
        </w:trPr>
        <w:sdt>
          <w:sdtPr>
            <w:rPr>
              <w:rFonts w:ascii="Arial" w:eastAsia="MS Mincho" w:hAnsi="Arial" w:cs="Arial"/>
              <w:lang w:val="en-US"/>
            </w:rPr>
            <w:alias w:val="ccStartDate"/>
            <w:tag w:val="ccStartDate"/>
            <w:id w:val="-1526319345"/>
            <w:placeholder>
              <w:docPart w:val="DefaultPlaceholder_-1854013440"/>
            </w:placeholder>
            <w:text/>
          </w:sdtPr>
          <w:sdtEndPr/>
          <w:sdtContent>
            <w:tc>
              <w:tcPr>
                <w:tcW w:w="7371" w:type="dxa"/>
              </w:tcPr>
              <w:p w14:paraId="692F257F" w14:textId="47AD0DC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ccStartDate</w:t>
                </w:r>
                <w:proofErr w:type="spellEnd"/>
              </w:p>
            </w:tc>
          </w:sdtContent>
        </w:sdt>
      </w:tr>
    </w:tbl>
    <w:p w14:paraId="359B17C7"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01C668B" w14:textId="77777777" w:rsidTr="00F13C83">
        <w:tc>
          <w:tcPr>
            <w:tcW w:w="7371" w:type="dxa"/>
            <w:tcBorders>
              <w:top w:val="nil"/>
              <w:left w:val="nil"/>
              <w:right w:val="nil"/>
            </w:tcBorders>
          </w:tcPr>
          <w:p w14:paraId="19EC0F87" w14:textId="61094572" w:rsidR="0076506E" w:rsidRPr="0076506E" w:rsidRDefault="0076506E" w:rsidP="0076506E">
            <w:pPr>
              <w:rPr>
                <w:rFonts w:ascii="Arial" w:eastAsia="MS Mincho" w:hAnsi="Arial" w:cs="Arial"/>
                <w:lang w:val="en-US"/>
              </w:rPr>
            </w:pPr>
            <w:r w:rsidRPr="0076506E">
              <w:rPr>
                <w:rFonts w:ascii="Arial" w:eastAsia="MS Mincho" w:hAnsi="Arial" w:cs="Arial"/>
                <w:lang w:val="en-US"/>
              </w:rPr>
              <w:t xml:space="preserve">GST status of the </w:t>
            </w:r>
            <w:r w:rsidR="005A0015" w:rsidRPr="0076506E">
              <w:rPr>
                <w:rFonts w:ascii="Arial" w:eastAsia="MS Mincho" w:hAnsi="Arial" w:cs="Arial"/>
                <w:lang w:val="en-US"/>
              </w:rPr>
              <w:t>owner’s</w:t>
            </w:r>
            <w:r w:rsidRPr="0076506E">
              <w:rPr>
                <w:rFonts w:ascii="Arial" w:eastAsia="MS Mincho" w:hAnsi="Arial" w:cs="Arial"/>
                <w:lang w:val="en-US"/>
              </w:rPr>
              <w:t xml:space="preserve"> corporation (registered or unregistered)</w:t>
            </w:r>
          </w:p>
        </w:tc>
      </w:tr>
      <w:tr w:rsidR="0076506E" w:rsidRPr="0076506E" w14:paraId="27C505FA" w14:textId="77777777" w:rsidTr="00F13C83">
        <w:trPr>
          <w:trHeight w:val="583"/>
        </w:trPr>
        <w:sdt>
          <w:sdtPr>
            <w:rPr>
              <w:rFonts w:ascii="Arial" w:eastAsia="MS Mincho" w:hAnsi="Arial" w:cs="Arial"/>
              <w:lang w:val="en-US"/>
            </w:rPr>
            <w:alias w:val="ccGSTStatus"/>
            <w:tag w:val="ccGSTStatus"/>
            <w:id w:val="-110748192"/>
            <w:placeholder>
              <w:docPart w:val="DefaultPlaceholder_-1854013440"/>
            </w:placeholder>
            <w:text/>
          </w:sdtPr>
          <w:sdtEndPr/>
          <w:sdtContent>
            <w:tc>
              <w:tcPr>
                <w:tcW w:w="7371" w:type="dxa"/>
              </w:tcPr>
              <w:p w14:paraId="2C969453" w14:textId="1E94F347"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ccGSTStatus</w:t>
                </w:r>
                <w:proofErr w:type="spellEnd"/>
              </w:p>
            </w:tc>
          </w:sdtContent>
        </w:sdt>
      </w:tr>
    </w:tbl>
    <w:p w14:paraId="4C8308C8" w14:textId="77777777" w:rsidR="0076506E" w:rsidRPr="0076506E" w:rsidRDefault="0076506E" w:rsidP="0076506E">
      <w:pPr>
        <w:spacing w:before="0" w:after="160" w:line="279"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1F696BDE" w14:textId="77777777" w:rsidTr="00F13C83">
        <w:tc>
          <w:tcPr>
            <w:tcW w:w="7371" w:type="dxa"/>
            <w:tcBorders>
              <w:top w:val="nil"/>
              <w:left w:val="nil"/>
              <w:right w:val="nil"/>
            </w:tcBorders>
          </w:tcPr>
          <w:p w14:paraId="59F4CD00" w14:textId="77777777" w:rsidR="0076506E" w:rsidRPr="0076506E" w:rsidRDefault="0076506E" w:rsidP="0076506E">
            <w:pPr>
              <w:rPr>
                <w:rFonts w:ascii="Arial" w:eastAsia="MS Mincho" w:hAnsi="Arial" w:cs="Arial"/>
                <w:lang w:val="en-US"/>
              </w:rPr>
            </w:pPr>
            <w:r w:rsidRPr="0076506E">
              <w:rPr>
                <w:rFonts w:ascii="Arial" w:eastAsia="MS Mincho" w:hAnsi="Arial" w:cs="Arial"/>
                <w:lang w:val="en-US"/>
              </w:rPr>
              <w:t>Current capital works fund levy per unit entitlement, including GST</w:t>
            </w:r>
          </w:p>
        </w:tc>
      </w:tr>
      <w:tr w:rsidR="0076506E" w:rsidRPr="0076506E" w14:paraId="22F67A2A" w14:textId="77777777" w:rsidTr="00F13C83">
        <w:trPr>
          <w:trHeight w:val="583"/>
        </w:trPr>
        <w:sdt>
          <w:sdtPr>
            <w:rPr>
              <w:rFonts w:ascii="Arial" w:eastAsia="MS Mincho" w:hAnsi="Arial" w:cs="Arial"/>
              <w:lang w:val="en-US"/>
            </w:rPr>
            <w:alias w:val="ccCurrentLevy"/>
            <w:tag w:val="ccCurrentLevy"/>
            <w:id w:val="-117300104"/>
            <w:placeholder>
              <w:docPart w:val="DefaultPlaceholder_-1854013440"/>
            </w:placeholder>
            <w:text/>
          </w:sdtPr>
          <w:sdtEndPr/>
          <w:sdtContent>
            <w:tc>
              <w:tcPr>
                <w:tcW w:w="7371" w:type="dxa"/>
              </w:tcPr>
              <w:p w14:paraId="2A5BE896" w14:textId="698CCA8F"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ccCurrentLevy</w:t>
                </w:r>
                <w:proofErr w:type="spellEnd"/>
              </w:p>
            </w:tc>
          </w:sdtContent>
        </w:sdt>
      </w:tr>
    </w:tbl>
    <w:p w14:paraId="64B97585" w14:textId="77777777" w:rsidR="0076506E" w:rsidRPr="0076506E" w:rsidRDefault="0076506E" w:rsidP="0076506E">
      <w:pPr>
        <w:spacing w:before="0" w:after="0" w:line="240" w:lineRule="auto"/>
        <w:rPr>
          <w:rFonts w:ascii="Arial" w:eastAsia="MS Mincho" w:hAnsi="Arial" w:cs="Arial"/>
          <w:sz w:val="24"/>
          <w:szCs w:val="24"/>
          <w:lang w:val="en-US" w:eastAsia="ja-JP"/>
        </w:rPr>
      </w:pPr>
    </w:p>
    <w:tbl>
      <w:tblPr>
        <w:tblStyle w:val="TableGrid3"/>
        <w:tblW w:w="7371" w:type="dxa"/>
        <w:tblLook w:val="04A0" w:firstRow="1" w:lastRow="0" w:firstColumn="1" w:lastColumn="0" w:noHBand="0" w:noVBand="1"/>
      </w:tblPr>
      <w:tblGrid>
        <w:gridCol w:w="7371"/>
      </w:tblGrid>
      <w:tr w:rsidR="0076506E" w:rsidRPr="0076506E" w14:paraId="2540D4CD" w14:textId="77777777" w:rsidTr="00F13C83">
        <w:tc>
          <w:tcPr>
            <w:tcW w:w="7371" w:type="dxa"/>
            <w:tcBorders>
              <w:top w:val="nil"/>
              <w:left w:val="nil"/>
              <w:right w:val="nil"/>
            </w:tcBorders>
          </w:tcPr>
          <w:p w14:paraId="39DE6E78" w14:textId="77777777" w:rsidR="0076506E" w:rsidRPr="0076506E" w:rsidRDefault="0076506E" w:rsidP="0076506E">
            <w:pPr>
              <w:rPr>
                <w:rFonts w:ascii="Arial" w:eastAsia="MS Mincho" w:hAnsi="Arial" w:cs="Arial"/>
                <w:lang w:val="en-US"/>
              </w:rPr>
            </w:pPr>
            <w:r w:rsidRPr="0076506E">
              <w:rPr>
                <w:rFonts w:ascii="Arial" w:eastAsia="MS Mincho" w:hAnsi="Arial" w:cs="Arial"/>
                <w:sz w:val="22"/>
                <w:szCs w:val="22"/>
                <w:lang w:val="en-US"/>
              </w:rPr>
              <w:t>Assumed rate of inflation for each year of the plan</w:t>
            </w:r>
          </w:p>
        </w:tc>
      </w:tr>
      <w:tr w:rsidR="0076506E" w:rsidRPr="0076506E" w14:paraId="3717EE5C" w14:textId="77777777" w:rsidTr="00F13C83">
        <w:trPr>
          <w:trHeight w:val="583"/>
        </w:trPr>
        <w:sdt>
          <w:sdtPr>
            <w:rPr>
              <w:rFonts w:ascii="Arial" w:eastAsia="MS Mincho" w:hAnsi="Arial" w:cs="Arial"/>
              <w:lang w:val="en-US"/>
            </w:rPr>
            <w:alias w:val="ccInflationRate"/>
            <w:tag w:val="ccInflationRate"/>
            <w:id w:val="1205216012"/>
            <w:placeholder>
              <w:docPart w:val="DefaultPlaceholder_-1854013440"/>
            </w:placeholder>
            <w:text/>
          </w:sdtPr>
          <w:sdtEndPr/>
          <w:sdtContent>
            <w:tc>
              <w:tcPr>
                <w:tcW w:w="7371" w:type="dxa"/>
              </w:tcPr>
              <w:p w14:paraId="433082D5" w14:textId="7B1106B1" w:rsidR="0076506E" w:rsidRPr="0076506E" w:rsidRDefault="00F65D2D" w:rsidP="0076506E">
                <w:pPr>
                  <w:rPr>
                    <w:rFonts w:ascii="Arial" w:eastAsia="MS Mincho" w:hAnsi="Arial" w:cs="Arial"/>
                    <w:lang w:val="en-US"/>
                  </w:rPr>
                </w:pPr>
                <w:proofErr w:type="spellStart"/>
                <w:r w:rsidRPr="00F65D2D">
                  <w:rPr>
                    <w:rFonts w:ascii="Arial" w:eastAsia="MS Mincho" w:hAnsi="Arial" w:cs="Arial"/>
                    <w:lang w:val="en-US"/>
                  </w:rPr>
                  <w:t>ccInflationRate</w:t>
                </w:r>
                <w:proofErr w:type="spellEnd"/>
              </w:p>
            </w:tc>
          </w:sdtContent>
        </w:sdt>
      </w:tr>
    </w:tbl>
    <w:p w14:paraId="2C20161E" w14:textId="77777777" w:rsidR="0076506E" w:rsidRPr="0076506E" w:rsidRDefault="0076506E" w:rsidP="0076506E">
      <w:pPr>
        <w:spacing w:before="120" w:after="60" w:line="240" w:lineRule="auto"/>
        <w:ind w:left="284" w:right="284"/>
        <w:rPr>
          <w:rFonts w:ascii="Arial" w:eastAsia="MS Mincho" w:hAnsi="Arial" w:cs="Arial"/>
          <w:sz w:val="22"/>
          <w:szCs w:val="22"/>
          <w:lang w:val="en-US" w:eastAsia="ja-JP"/>
        </w:rPr>
        <w:sectPr w:rsidR="0076506E" w:rsidRPr="0076506E" w:rsidSect="0076506E">
          <w:type w:val="continuous"/>
          <w:pgSz w:w="16838" w:h="11906" w:orient="landscape"/>
          <w:pgMar w:top="454" w:right="816" w:bottom="680" w:left="680" w:header="720" w:footer="720" w:gutter="0"/>
          <w:cols w:num="2" w:sep="1" w:space="709"/>
          <w:docGrid w:linePitch="360"/>
        </w:sectPr>
      </w:pPr>
    </w:p>
    <w:p w14:paraId="46B45E63" w14:textId="785E7AF5" w:rsidR="005236B2" w:rsidRPr="008F173E" w:rsidRDefault="008F173E" w:rsidP="008F173E">
      <w:pPr>
        <w:spacing w:before="120" w:after="160" w:line="278" w:lineRule="auto"/>
        <w:ind w:right="284"/>
        <w:outlineLvl w:val="1"/>
        <w:rPr>
          <w:rFonts w:ascii="Arial" w:eastAsia="MS Mincho" w:hAnsi="Arial" w:cs="Arial"/>
          <w:b/>
          <w:bCs/>
          <w:sz w:val="24"/>
          <w:szCs w:val="24"/>
          <w:lang w:val="en-US" w:eastAsia="ja-JP"/>
        </w:rPr>
      </w:pPr>
      <w:r>
        <w:rPr>
          <w:rFonts w:ascii="Arial" w:eastAsia="MS Mincho" w:hAnsi="Arial" w:cs="Arial"/>
          <w:b/>
          <w:bCs/>
          <w:sz w:val="24"/>
          <w:szCs w:val="24"/>
          <w:lang w:val="en-US" w:eastAsia="ja-JP"/>
        </w:rPr>
        <w:t>2.</w:t>
      </w:r>
      <w:r w:rsidR="00135DBF">
        <w:rPr>
          <w:rFonts w:ascii="Arial" w:eastAsia="MS Mincho" w:hAnsi="Arial" w:cs="Arial"/>
          <w:b/>
          <w:bCs/>
          <w:sz w:val="24"/>
          <w:szCs w:val="24"/>
          <w:lang w:val="en-US" w:eastAsia="ja-JP"/>
        </w:rPr>
        <w:t xml:space="preserve"> A</w:t>
      </w:r>
      <w:r w:rsidR="005236B2" w:rsidRPr="008F173E">
        <w:rPr>
          <w:rFonts w:ascii="Arial" w:eastAsia="MS Mincho" w:hAnsi="Arial" w:cs="Arial"/>
          <w:b/>
          <w:bCs/>
          <w:sz w:val="24"/>
          <w:szCs w:val="24"/>
          <w:lang w:val="en-US" w:eastAsia="ja-JP"/>
        </w:rPr>
        <w:t>nticipated expenditure: years 1–10</w:t>
      </w:r>
    </w:p>
    <w:p w14:paraId="1095C69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This table summarises individual item expenses expected over the period of the 10-year capital works fund plan and the year each of those expenses is expected to be incurred.</w:t>
      </w:r>
    </w:p>
    <w:p w14:paraId="5CF08BC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Within the most relevant expenditure item category, record the items for which expenses are expected, the details of the proposed work or maintenance and the anticipated costs for each item for each year. Anticipated costs may include consulting services or other professional services needed for a particular capital works item.</w:t>
      </w:r>
    </w:p>
    <w:p w14:paraId="132E89D1"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In the ‘current cost’ column record the current maintenance expenditure costs in today’s dollars. The columns for years 1–10 should show the costs in the year in which they occur, including an assumed rate of inflation compounded annually until the year in which the cost is due.</w:t>
      </w:r>
    </w:p>
    <w:p w14:paraId="7B69BF75"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 xml:space="preserve">Record the anticipated costs for each item for each year in current dollars, </w:t>
      </w:r>
      <w:proofErr w:type="gramStart"/>
      <w:r w:rsidRPr="005236B2">
        <w:rPr>
          <w:rFonts w:ascii="Arial" w:eastAsia="MS Mincho" w:hAnsi="Arial" w:cs="Arial"/>
          <w:sz w:val="22"/>
          <w:szCs w:val="22"/>
          <w:lang w:val="en-GB" w:eastAsia="ja-JP"/>
        </w:rPr>
        <w:t>taking into account</w:t>
      </w:r>
      <w:proofErr w:type="gramEnd"/>
      <w:r w:rsidRPr="005236B2">
        <w:rPr>
          <w:rFonts w:ascii="Arial" w:eastAsia="MS Mincho" w:hAnsi="Arial" w:cs="Arial"/>
          <w:sz w:val="22"/>
          <w:szCs w:val="22"/>
          <w:lang w:val="en-GB" w:eastAsia="ja-JP"/>
        </w:rPr>
        <w:t xml:space="preserve"> an assumed rate of inflation for building maintenance costs based on the average annual building maintenance cost increase over the five years before the costs are entered in the table.</w:t>
      </w:r>
    </w:p>
    <w:p w14:paraId="22E2F5F9"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Schemes are encouraged to also consider budgeting for longer-life capital works items, such as lifts or generators, whose expenses are likely to occur in the period of the scheme's next 10-year plan. Budgeting for these items in the current 10-year plan can help reduce the financial impact of these items in the future and reduce the risk that the scheme will need to increase levies or raise a special levy to cover their cost.</w:t>
      </w:r>
    </w:p>
    <w:p w14:paraId="78031EB4"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As an example, lift works estimated at $600,000 and expected to fall due in 12 years' time could be budgeted at $50,000 for each year of the current capital works fund plan. This would leave only $100,000 to be budgeted for in the first two years of the next 10-year plan. This contrasts with the scheme needing to raise $300,000 in the first two years of the next 10-year plan if no costs are factored into the current 10-year plan.</w:t>
      </w:r>
    </w:p>
    <w:p w14:paraId="2ABDEA02"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To budget for these items, include details of the item under the relevant expenditure item category, the year the costs are expected to fall due and the amount to be budgeted for each year until that time.</w:t>
      </w:r>
    </w:p>
    <w:p w14:paraId="52C72A10" w14:textId="77777777" w:rsidR="005236B2" w:rsidRPr="005236B2" w:rsidRDefault="005236B2" w:rsidP="005236B2">
      <w:pPr>
        <w:spacing w:before="120" w:after="120" w:line="264" w:lineRule="auto"/>
        <w:ind w:right="777"/>
        <w:rPr>
          <w:rFonts w:ascii="Arial" w:eastAsia="MS Mincho" w:hAnsi="Arial" w:cs="Arial"/>
          <w:sz w:val="22"/>
          <w:szCs w:val="22"/>
          <w:lang w:val="en-GB" w:eastAsia="ja-JP"/>
        </w:rPr>
      </w:pPr>
      <w:r w:rsidRPr="005236B2">
        <w:rPr>
          <w:rFonts w:ascii="Arial" w:eastAsia="MS Mincho" w:hAnsi="Arial" w:cs="Arial"/>
          <w:sz w:val="22"/>
          <w:szCs w:val="22"/>
          <w:lang w:val="en-GB" w:eastAsia="ja-JP"/>
        </w:rPr>
        <w:t>Add rows or attach additional pages to list additional items or additional information relevant to the capital works fund plan.</w:t>
      </w:r>
    </w:p>
    <w:p w14:paraId="7766CEAC" w14:textId="77777777" w:rsidR="00177AF7" w:rsidRDefault="00177AF7" w:rsidP="005236B2">
      <w:pPr>
        <w:spacing w:before="0" w:after="160" w:line="279" w:lineRule="auto"/>
        <w:rPr>
          <w:rFonts w:ascii="Arial" w:eastAsia="MS Mincho" w:hAnsi="Arial" w:cs="Arial"/>
          <w:sz w:val="22"/>
          <w:szCs w:val="22"/>
          <w:lang w:eastAsia="ja-JP"/>
        </w:rPr>
      </w:pPr>
    </w:p>
    <w:p w14:paraId="111B8183" w14:textId="77777777" w:rsidR="00177AF7" w:rsidRDefault="00177AF7" w:rsidP="005236B2">
      <w:pPr>
        <w:spacing w:before="0" w:after="160" w:line="279" w:lineRule="auto"/>
        <w:rPr>
          <w:rFonts w:ascii="Arial" w:eastAsia="MS Mincho" w:hAnsi="Arial" w:cs="Arial"/>
          <w:sz w:val="22"/>
          <w:szCs w:val="22"/>
          <w:lang w:eastAsia="ja-JP"/>
        </w:rPr>
      </w:pPr>
    </w:p>
    <w:p w14:paraId="40F088F0" w14:textId="77777777" w:rsidR="00177AF7" w:rsidRDefault="00177AF7" w:rsidP="005236B2">
      <w:pPr>
        <w:spacing w:before="0" w:after="160" w:line="279" w:lineRule="auto"/>
        <w:rPr>
          <w:rFonts w:ascii="Arial" w:eastAsia="MS Mincho" w:hAnsi="Arial" w:cs="Arial"/>
          <w:sz w:val="22"/>
          <w:szCs w:val="22"/>
          <w:lang w:eastAsia="ja-JP"/>
        </w:rPr>
      </w:pPr>
    </w:p>
    <w:p w14:paraId="45E15E65" w14:textId="77777777" w:rsidR="00177AF7" w:rsidRDefault="00177AF7" w:rsidP="005236B2">
      <w:pPr>
        <w:spacing w:before="0" w:after="160" w:line="279" w:lineRule="auto"/>
        <w:rPr>
          <w:rFonts w:ascii="Arial" w:eastAsia="MS Mincho" w:hAnsi="Arial" w:cs="Arial"/>
          <w:sz w:val="22"/>
          <w:szCs w:val="22"/>
          <w:lang w:eastAsia="ja-JP"/>
        </w:rPr>
      </w:pPr>
    </w:p>
    <w:p w14:paraId="7C494161" w14:textId="77777777" w:rsidR="00177AF7" w:rsidRDefault="00177AF7" w:rsidP="005236B2">
      <w:pPr>
        <w:spacing w:before="0" w:after="160" w:line="279" w:lineRule="auto"/>
        <w:rPr>
          <w:rFonts w:ascii="Arial" w:eastAsia="MS Mincho" w:hAnsi="Arial" w:cs="Arial"/>
          <w:sz w:val="22"/>
          <w:szCs w:val="22"/>
          <w:lang w:eastAsia="ja-JP"/>
        </w:rPr>
      </w:pPr>
    </w:p>
    <w:p w14:paraId="2B501F05" w14:textId="0AE74474" w:rsidR="00381D55" w:rsidRPr="006A5668" w:rsidRDefault="005A3579" w:rsidP="00750E48">
      <w:pPr>
        <w:pStyle w:val="Style2"/>
        <w:numPr>
          <w:ilvl w:val="0"/>
          <w:numId w:val="6"/>
        </w:numPr>
      </w:pPr>
      <w:r>
        <w:t xml:space="preserve"> </w:t>
      </w:r>
      <w:r w:rsidR="00381D55" w:rsidRPr="006A5668">
        <w:t>Structural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4C3A6938" w14:textId="77777777" w:rsidTr="00381D55">
        <w:tc>
          <w:tcPr>
            <w:tcW w:w="2108" w:type="dxa"/>
            <w:shd w:val="clear" w:color="auto" w:fill="F2F2F2"/>
          </w:tcPr>
          <w:p w14:paraId="3BC2C49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39FD343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41C90DE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2639C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83FE6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C3B7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66231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5C4A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B124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46E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60B7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623F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0DE6530" w14:textId="77777777" w:rsidTr="00F13C83">
        <w:trPr>
          <w:trHeight w:val="454"/>
          <w:tblHeader w:val="0"/>
        </w:trPr>
        <w:tc>
          <w:tcPr>
            <w:tcW w:w="2108" w:type="dxa"/>
          </w:tcPr>
          <w:p w14:paraId="77E35D2F"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87ADE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708A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49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89B7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B03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CE8A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994D3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347D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BE1E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A291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A9E5B6"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DBA2191" w14:textId="77777777" w:rsidTr="00F13C83">
        <w:trPr>
          <w:trHeight w:val="454"/>
          <w:tblHeader w:val="0"/>
        </w:trPr>
        <w:tc>
          <w:tcPr>
            <w:tcW w:w="2108" w:type="dxa"/>
          </w:tcPr>
          <w:p w14:paraId="2EDCB5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388C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7639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766F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A23B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E1ECC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58DE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6170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32E27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26BA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CC02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60D5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8F818D4" w14:textId="77777777" w:rsidTr="00F13C83">
        <w:trPr>
          <w:trHeight w:val="454"/>
          <w:tblHeader w:val="0"/>
        </w:trPr>
        <w:tc>
          <w:tcPr>
            <w:tcW w:w="2108" w:type="dxa"/>
          </w:tcPr>
          <w:p w14:paraId="08A6672F"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D12FB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1F8D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7C30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1E3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73F2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2026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7607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91D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EB008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34C5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7E7FC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0DD77D2"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2B4AA86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 xml:space="preserve">Exterior </w:t>
      </w:r>
      <w:r w:rsidRPr="00381D55">
        <w:rPr>
          <w:rStyle w:val="Style2Char"/>
        </w:rPr>
        <w:t>materials</w:t>
      </w:r>
      <w:r w:rsidRPr="00381D55">
        <w:rPr>
          <w:rFonts w:ascii="Arial" w:eastAsia="Aptos" w:hAnsi="Arial" w:cs="Arial"/>
          <w:b/>
          <w:bCs/>
          <w:sz w:val="32"/>
          <w:szCs w:val="32"/>
          <w:lang w:val="en-US" w:eastAsia="ja-JP"/>
        </w:rPr>
        <w:t xml:space="preserve"> and finishes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8D7797D" w14:textId="77777777" w:rsidTr="00381D55">
        <w:tc>
          <w:tcPr>
            <w:tcW w:w="2108" w:type="dxa"/>
            <w:shd w:val="clear" w:color="auto" w:fill="F2F2F2"/>
          </w:tcPr>
          <w:p w14:paraId="6A2B4D95"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A4C48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98CF0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04C07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D9FA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86EB89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AB3A2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E32C8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303D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C6F1E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3BAA7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B08BA1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CDCB1B5" w14:textId="77777777" w:rsidTr="00F13C83">
        <w:trPr>
          <w:trHeight w:val="454"/>
          <w:tblHeader w:val="0"/>
        </w:trPr>
        <w:tc>
          <w:tcPr>
            <w:tcW w:w="2108" w:type="dxa"/>
          </w:tcPr>
          <w:p w14:paraId="5D5CA3A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5FEFF1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8C92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CC23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E1F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798B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EAFC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3419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2804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339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D19C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60FD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D67F6" w14:textId="77777777" w:rsidTr="00F13C83">
        <w:trPr>
          <w:trHeight w:val="454"/>
          <w:tblHeader w:val="0"/>
        </w:trPr>
        <w:tc>
          <w:tcPr>
            <w:tcW w:w="2108" w:type="dxa"/>
          </w:tcPr>
          <w:p w14:paraId="399A66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350106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919F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B1FC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E6E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8A11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D27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4CAD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ABE5A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9503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AD0C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BBB43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5FF8792" w14:textId="77777777" w:rsidTr="00F13C83">
        <w:trPr>
          <w:trHeight w:val="454"/>
          <w:tblHeader w:val="0"/>
        </w:trPr>
        <w:tc>
          <w:tcPr>
            <w:tcW w:w="2108" w:type="dxa"/>
          </w:tcPr>
          <w:p w14:paraId="5E8A3B3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80F31B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3B0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D8F27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D96C2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7209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9DD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B41AB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71CA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6DB4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2AA7EE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D36612"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1700CD60"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384632D" w14:textId="1CB9CEB7"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3F87E91A" w14:textId="584D718D" w:rsidR="00381D55" w:rsidRPr="00381D55" w:rsidRDefault="00381D55" w:rsidP="2A3A8517">
      <w:pPr>
        <w:spacing w:before="0" w:after="160" w:line="279" w:lineRule="auto"/>
      </w:pPr>
      <w:r>
        <w:br w:type="page"/>
      </w:r>
    </w:p>
    <w:p w14:paraId="14D38D7B" w14:textId="43162253"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Doors and windows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C18E491" w14:textId="77777777" w:rsidTr="00381D55">
        <w:tc>
          <w:tcPr>
            <w:tcW w:w="2108" w:type="dxa"/>
            <w:shd w:val="clear" w:color="auto" w:fill="F2F2F2"/>
          </w:tcPr>
          <w:p w14:paraId="12E7649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20B35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307834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4484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9AD3AA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B064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FFD2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3436B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6FCB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7E7D39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AD686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8C014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480886EA" w14:textId="77777777" w:rsidTr="00F13C83">
        <w:trPr>
          <w:trHeight w:val="454"/>
          <w:tblHeader w:val="0"/>
        </w:trPr>
        <w:tc>
          <w:tcPr>
            <w:tcW w:w="2108" w:type="dxa"/>
          </w:tcPr>
          <w:p w14:paraId="2205733B"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6226F2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0E36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5C33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40C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F60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70D3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66F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FA6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904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004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6EE9B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2FF8AE" w14:textId="77777777" w:rsidTr="00F13C83">
        <w:trPr>
          <w:trHeight w:val="454"/>
          <w:tblHeader w:val="0"/>
        </w:trPr>
        <w:tc>
          <w:tcPr>
            <w:tcW w:w="2108" w:type="dxa"/>
          </w:tcPr>
          <w:p w14:paraId="0A2CA7C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E2C94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5414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3183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E3D1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E0D4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3CA4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7319E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B59EA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94C1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CBE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623FA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B50577" w14:textId="77777777" w:rsidTr="00F13C83">
        <w:trPr>
          <w:trHeight w:val="454"/>
          <w:tblHeader w:val="0"/>
        </w:trPr>
        <w:tc>
          <w:tcPr>
            <w:tcW w:w="2108" w:type="dxa"/>
          </w:tcPr>
          <w:p w14:paraId="0E63E1F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E151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1088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7DD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AF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8DD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83DC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B361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53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ADDC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EF84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AD3AC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6562D30"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Roofing</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6267169" w14:textId="77777777" w:rsidTr="00381D55">
        <w:tc>
          <w:tcPr>
            <w:tcW w:w="2108" w:type="dxa"/>
            <w:shd w:val="clear" w:color="auto" w:fill="F2F2F2"/>
          </w:tcPr>
          <w:p w14:paraId="43106DF1"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685698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5D300F8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D0132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7B444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F6A5A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C3E57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A07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7489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B87C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93AAB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0A608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3264D85" w14:textId="77777777" w:rsidTr="00F13C83">
        <w:trPr>
          <w:trHeight w:val="454"/>
          <w:tblHeader w:val="0"/>
        </w:trPr>
        <w:tc>
          <w:tcPr>
            <w:tcW w:w="2108" w:type="dxa"/>
          </w:tcPr>
          <w:p w14:paraId="3BD9BCD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2B2E22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F245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E607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D800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A11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63A83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393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85DE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C5D3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6232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D1A4A"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182773D" w14:textId="77777777" w:rsidTr="00F13C83">
        <w:trPr>
          <w:trHeight w:val="454"/>
          <w:tblHeader w:val="0"/>
        </w:trPr>
        <w:tc>
          <w:tcPr>
            <w:tcW w:w="2108" w:type="dxa"/>
          </w:tcPr>
          <w:p w14:paraId="6F78A97A"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0A96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2C1E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AA99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CEBD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887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AD4E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A697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BC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AA47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8887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C137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32B7436" w14:textId="77777777" w:rsidTr="00F13C83">
        <w:trPr>
          <w:trHeight w:val="454"/>
          <w:tblHeader w:val="0"/>
        </w:trPr>
        <w:tc>
          <w:tcPr>
            <w:tcW w:w="2108" w:type="dxa"/>
          </w:tcPr>
          <w:p w14:paraId="35254C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EB4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D39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0BDC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24CD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E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321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322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9AD54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F4F0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AE60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AFBE7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5161B4D"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5C223116"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Electrical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681BF3D" w14:textId="77777777" w:rsidTr="00381D55">
        <w:tc>
          <w:tcPr>
            <w:tcW w:w="2108" w:type="dxa"/>
            <w:shd w:val="clear" w:color="auto" w:fill="F2F2F2"/>
          </w:tcPr>
          <w:p w14:paraId="26C20A3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D0E7EB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01F850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43E211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E889C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9EC24E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504F7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B046B6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399480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6D06E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AE24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FD4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C51CF1" w14:textId="77777777" w:rsidTr="00F13C83">
        <w:trPr>
          <w:trHeight w:val="454"/>
          <w:tblHeader w:val="0"/>
        </w:trPr>
        <w:tc>
          <w:tcPr>
            <w:tcW w:w="2108" w:type="dxa"/>
          </w:tcPr>
          <w:p w14:paraId="5A9259C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B8C1B1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F800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330D2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8BBC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C2AA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2672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0049D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1E78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096D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CB03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531121"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D50F43C" w14:textId="77777777" w:rsidTr="00F13C83">
        <w:trPr>
          <w:trHeight w:val="454"/>
          <w:tblHeader w:val="0"/>
        </w:trPr>
        <w:tc>
          <w:tcPr>
            <w:tcW w:w="2108" w:type="dxa"/>
          </w:tcPr>
          <w:p w14:paraId="28F4306E"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AF2AE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1D235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E28F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B4D1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D7A26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37D37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D0E3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A5E7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A8CE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0A7C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63A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458E9B" w14:textId="77777777" w:rsidTr="00F13C83">
        <w:trPr>
          <w:trHeight w:val="454"/>
          <w:tblHeader w:val="0"/>
        </w:trPr>
        <w:tc>
          <w:tcPr>
            <w:tcW w:w="2108" w:type="dxa"/>
          </w:tcPr>
          <w:p w14:paraId="75B6668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8752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F51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9DA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375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85B5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7F99B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384A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7FE5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878A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2C6D52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EB41B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37CAAD3"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00B2245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Plumbing system</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BEF738E" w14:textId="77777777" w:rsidTr="00381D55">
        <w:tc>
          <w:tcPr>
            <w:tcW w:w="2108" w:type="dxa"/>
            <w:shd w:val="clear" w:color="auto" w:fill="F2F2F2"/>
          </w:tcPr>
          <w:p w14:paraId="4D27EBB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F8B10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F81F8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DDD88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6CC90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0D4D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19CA1F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0FE26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0C2A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ACB7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A5889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B753E9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6AC56055" w14:textId="77777777" w:rsidTr="00F13C83">
        <w:trPr>
          <w:trHeight w:val="454"/>
          <w:tblHeader w:val="0"/>
        </w:trPr>
        <w:tc>
          <w:tcPr>
            <w:tcW w:w="2108" w:type="dxa"/>
          </w:tcPr>
          <w:p w14:paraId="2C311815"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2759D1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875C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6B9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CF09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A51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9F90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74EB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7503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8C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DCC6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BE2C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1D6D869" w14:textId="77777777" w:rsidTr="00F13C83">
        <w:trPr>
          <w:trHeight w:val="454"/>
          <w:tblHeader w:val="0"/>
        </w:trPr>
        <w:tc>
          <w:tcPr>
            <w:tcW w:w="2108" w:type="dxa"/>
          </w:tcPr>
          <w:p w14:paraId="310D9B8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13A32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6773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2F4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31B5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05B2E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AC1C0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BC4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AB7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9220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E750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FBC58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1BB9D" w14:textId="77777777" w:rsidTr="00F13C83">
        <w:trPr>
          <w:trHeight w:val="454"/>
          <w:tblHeader w:val="0"/>
        </w:trPr>
        <w:tc>
          <w:tcPr>
            <w:tcW w:w="2108" w:type="dxa"/>
          </w:tcPr>
          <w:p w14:paraId="0A392FDB"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EED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4A8A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A8FD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0560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4919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516B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A22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E7C0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CF2F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67E4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8665"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AA828B9"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Heating ventilation and air conditioning (HVAC)</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39FC130" w14:textId="77777777" w:rsidTr="00381D55">
        <w:tc>
          <w:tcPr>
            <w:tcW w:w="2108" w:type="dxa"/>
            <w:shd w:val="clear" w:color="auto" w:fill="F2F2F2"/>
          </w:tcPr>
          <w:p w14:paraId="202F3E7D"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F7D0F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BD64B9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1E52B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159250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3EE6DD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CF97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1C9A2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9533D1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95B4A3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E39DB1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C960DE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37DD4A6" w14:textId="77777777" w:rsidTr="00F13C83">
        <w:trPr>
          <w:trHeight w:val="454"/>
          <w:tblHeader w:val="0"/>
        </w:trPr>
        <w:tc>
          <w:tcPr>
            <w:tcW w:w="2108" w:type="dxa"/>
          </w:tcPr>
          <w:p w14:paraId="32C334DE"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05CFE7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3FA15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E1F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CA17A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FA4B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1FA0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70493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51F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820E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742A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95522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9511E5" w14:textId="77777777" w:rsidTr="00F13C83">
        <w:trPr>
          <w:trHeight w:val="454"/>
          <w:tblHeader w:val="0"/>
        </w:trPr>
        <w:tc>
          <w:tcPr>
            <w:tcW w:w="2108" w:type="dxa"/>
          </w:tcPr>
          <w:p w14:paraId="2D53B16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C9B9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CED7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92E97E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8749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0A25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3C5F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3433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B73A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85E1C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67F8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C4238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9DF0D75" w14:textId="77777777" w:rsidTr="00F13C83">
        <w:trPr>
          <w:trHeight w:val="454"/>
          <w:tblHeader w:val="0"/>
        </w:trPr>
        <w:tc>
          <w:tcPr>
            <w:tcW w:w="2108" w:type="dxa"/>
          </w:tcPr>
          <w:p w14:paraId="3CDC5C1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CC535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A5E94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F21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93B3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47DB4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2F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1D2F4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B9D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C3F28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3D311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920538"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D1432B9"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7AEAA84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Fire safety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09AFC92" w14:textId="77777777" w:rsidTr="00381D55">
        <w:tc>
          <w:tcPr>
            <w:tcW w:w="2108" w:type="dxa"/>
            <w:shd w:val="clear" w:color="auto" w:fill="F2F2F2"/>
          </w:tcPr>
          <w:p w14:paraId="17470AD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7843A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FC864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C5DA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4FB44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6C50A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041D45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7C9D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A858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51EA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8FDCB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F1415F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C678FB0" w14:textId="77777777" w:rsidTr="00F13C83">
        <w:trPr>
          <w:trHeight w:val="454"/>
          <w:tblHeader w:val="0"/>
        </w:trPr>
        <w:tc>
          <w:tcPr>
            <w:tcW w:w="2108" w:type="dxa"/>
          </w:tcPr>
          <w:p w14:paraId="24D8391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16130F3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3B34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5FC0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6FE7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10B88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83A7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C923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51052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3E91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4FF7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C9023D"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1F46C92E" w14:textId="77777777" w:rsidTr="00F13C83">
        <w:trPr>
          <w:trHeight w:val="454"/>
          <w:tblHeader w:val="0"/>
        </w:trPr>
        <w:tc>
          <w:tcPr>
            <w:tcW w:w="2108" w:type="dxa"/>
          </w:tcPr>
          <w:p w14:paraId="0C002F41"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E217B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93468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04E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9E71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6500E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E17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8F1B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2A64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E6286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BD38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1B2AD4"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D50898C" w14:textId="77777777" w:rsidTr="00F13C83">
        <w:trPr>
          <w:trHeight w:val="454"/>
          <w:tblHeader w:val="0"/>
        </w:trPr>
        <w:tc>
          <w:tcPr>
            <w:tcW w:w="2108" w:type="dxa"/>
          </w:tcPr>
          <w:p w14:paraId="79A0AC1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3F7126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88B7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0305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00C7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E70D0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EB98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E3490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981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DB34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7F698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0DDF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BCC7E37" w14:textId="77777777" w:rsidR="00082818" w:rsidRPr="00082818" w:rsidRDefault="00082818" w:rsidP="00082818">
      <w:pPr>
        <w:spacing w:before="0" w:after="160" w:line="279" w:lineRule="auto"/>
        <w:outlineLvl w:val="0"/>
        <w:rPr>
          <w:rFonts w:ascii="Arial" w:eastAsia="Aptos" w:hAnsi="Arial" w:cs="Arial"/>
          <w:b/>
          <w:bCs/>
          <w:sz w:val="32"/>
          <w:szCs w:val="32"/>
          <w:lang w:val="en-US" w:eastAsia="ja-JP"/>
        </w:rPr>
      </w:pPr>
    </w:p>
    <w:p w14:paraId="10830927" w14:textId="7238100C"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Elevators, escalators and travelators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39D55B35" w14:textId="77777777" w:rsidTr="00381D55">
        <w:tc>
          <w:tcPr>
            <w:tcW w:w="2108" w:type="dxa"/>
            <w:shd w:val="clear" w:color="auto" w:fill="F2F2F2"/>
          </w:tcPr>
          <w:p w14:paraId="0E02C82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1BC64A3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211A71C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E8BCF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B3F7B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732C15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2FA6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22E1A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136C5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D31EBA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2AF38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CE99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869946C" w14:textId="77777777" w:rsidTr="00F13C83">
        <w:trPr>
          <w:trHeight w:val="454"/>
          <w:tblHeader w:val="0"/>
        </w:trPr>
        <w:tc>
          <w:tcPr>
            <w:tcW w:w="2108" w:type="dxa"/>
          </w:tcPr>
          <w:p w14:paraId="4918E06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651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5E40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DE8F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24AF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65715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BAE1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6C36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8394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E62A5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1F2BB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044F7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C1F9C7F" w14:textId="77777777" w:rsidTr="00F13C83">
        <w:trPr>
          <w:trHeight w:val="454"/>
          <w:tblHeader w:val="0"/>
        </w:trPr>
        <w:tc>
          <w:tcPr>
            <w:tcW w:w="2108" w:type="dxa"/>
          </w:tcPr>
          <w:p w14:paraId="756FC74D"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C3DCD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02BE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4AD53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E302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EAF4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A9F8A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941C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2167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7CEB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A90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677C7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CCA80AE" w14:textId="77777777" w:rsidTr="00F13C83">
        <w:trPr>
          <w:trHeight w:val="454"/>
          <w:tblHeader w:val="0"/>
        </w:trPr>
        <w:tc>
          <w:tcPr>
            <w:tcW w:w="2108" w:type="dxa"/>
          </w:tcPr>
          <w:p w14:paraId="43C3AD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4F5E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2937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D42181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A2085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2796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C587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F0671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F4A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C606B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FB93C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60633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C1B8F2C"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Technology and communication</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C1BC17C" w14:textId="77777777" w:rsidTr="00381D55">
        <w:tc>
          <w:tcPr>
            <w:tcW w:w="2108" w:type="dxa"/>
            <w:shd w:val="clear" w:color="auto" w:fill="F2F2F2"/>
          </w:tcPr>
          <w:p w14:paraId="1850450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A75FB2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B311B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60835C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02C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DF70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8D90F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A2F285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E2A9AD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832E2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D83C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5305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BC18591" w14:textId="77777777" w:rsidTr="00F13C83">
        <w:trPr>
          <w:trHeight w:val="454"/>
          <w:tblHeader w:val="0"/>
        </w:trPr>
        <w:tc>
          <w:tcPr>
            <w:tcW w:w="2108" w:type="dxa"/>
          </w:tcPr>
          <w:p w14:paraId="3FDA8A03"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DED78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2FA1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079F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33CF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EB7A1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C11D4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8DA4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F575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F215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09FF8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11038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2F075C7" w14:textId="77777777" w:rsidTr="00F13C83">
        <w:trPr>
          <w:trHeight w:val="454"/>
          <w:tblHeader w:val="0"/>
        </w:trPr>
        <w:tc>
          <w:tcPr>
            <w:tcW w:w="2108" w:type="dxa"/>
          </w:tcPr>
          <w:p w14:paraId="4A2E13F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64C0FA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5789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7E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7AB4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6941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0554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9349B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17FB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EE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A1E2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7A1E7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FD8D16A" w14:textId="77777777" w:rsidTr="00F13C83">
        <w:trPr>
          <w:trHeight w:val="454"/>
          <w:tblHeader w:val="0"/>
        </w:trPr>
        <w:tc>
          <w:tcPr>
            <w:tcW w:w="2108" w:type="dxa"/>
          </w:tcPr>
          <w:p w14:paraId="6DE3415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24F601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26C5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62440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7FB3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8CE05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78E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A160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0CE2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6BBC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2973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4A5CD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BE6AE84" w14:textId="233F670D" w:rsidR="00082818" w:rsidRDefault="00082818" w:rsidP="00381D55">
      <w:pPr>
        <w:spacing w:before="0" w:after="160" w:line="279" w:lineRule="auto"/>
        <w:rPr>
          <w:rFonts w:ascii="Arial" w:eastAsia="MS Mincho" w:hAnsi="Arial" w:cs="Arial"/>
          <w:sz w:val="24"/>
          <w:szCs w:val="24"/>
          <w:lang w:val="en-US" w:eastAsia="ja-JP"/>
        </w:rPr>
      </w:pPr>
    </w:p>
    <w:p w14:paraId="08C25B90" w14:textId="2F8BFEC3" w:rsidR="00381D55" w:rsidRPr="00381D55" w:rsidRDefault="00082818" w:rsidP="00082818">
      <w:pPr>
        <w:rPr>
          <w:rFonts w:ascii="Arial" w:eastAsia="MS Mincho" w:hAnsi="Arial" w:cs="Arial"/>
          <w:sz w:val="24"/>
          <w:szCs w:val="24"/>
          <w:lang w:val="en-US" w:eastAsia="ja-JP"/>
        </w:rPr>
      </w:pPr>
      <w:r>
        <w:rPr>
          <w:rFonts w:ascii="Arial" w:eastAsia="MS Mincho" w:hAnsi="Arial" w:cs="Arial"/>
          <w:sz w:val="24"/>
          <w:szCs w:val="24"/>
          <w:lang w:val="en-US" w:eastAsia="ja-JP"/>
        </w:rPr>
        <w:br w:type="page"/>
      </w:r>
    </w:p>
    <w:p w14:paraId="5BC1F27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Security alarms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24EE35F" w14:textId="77777777" w:rsidTr="00381D55">
        <w:tc>
          <w:tcPr>
            <w:tcW w:w="2108" w:type="dxa"/>
            <w:shd w:val="clear" w:color="auto" w:fill="F2F2F2"/>
          </w:tcPr>
          <w:p w14:paraId="3A7FAA74"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EBAFB3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643FC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93FF7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19B20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CE84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CFBE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7D9001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AE659C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20F5A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2136C9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3A6C0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D5D2D7F" w14:textId="77777777" w:rsidTr="00F13C83">
        <w:trPr>
          <w:trHeight w:val="454"/>
          <w:tblHeader w:val="0"/>
        </w:trPr>
        <w:tc>
          <w:tcPr>
            <w:tcW w:w="2108" w:type="dxa"/>
          </w:tcPr>
          <w:p w14:paraId="77756809"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6E2507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A7FC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A149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8BD5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822B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D779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55FF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35D5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50C50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A33A9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0C852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9A1D260" w14:textId="77777777" w:rsidTr="00F13C83">
        <w:trPr>
          <w:trHeight w:val="454"/>
          <w:tblHeader w:val="0"/>
        </w:trPr>
        <w:tc>
          <w:tcPr>
            <w:tcW w:w="2108" w:type="dxa"/>
          </w:tcPr>
          <w:p w14:paraId="4AA70C1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586EB7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37D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F693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8765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598B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93709F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650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EB9DE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8E8F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1623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5DEEE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DF3E970" w14:textId="77777777" w:rsidTr="00F13C83">
        <w:trPr>
          <w:trHeight w:val="454"/>
          <w:tblHeader w:val="0"/>
        </w:trPr>
        <w:tc>
          <w:tcPr>
            <w:tcW w:w="2108" w:type="dxa"/>
          </w:tcPr>
          <w:p w14:paraId="5010A642"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9C715B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98918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13BA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E81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518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17E12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5140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7ECE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C108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863A07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106B6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67675301" w14:textId="59B46AF6" w:rsidR="00381D55" w:rsidRPr="00381D55" w:rsidRDefault="00082818" w:rsidP="2A3A8517">
      <w:pPr>
        <w:spacing w:before="0" w:after="160" w:line="279" w:lineRule="auto"/>
      </w:pPr>
      <w:r>
        <w:t>-</w:t>
      </w:r>
    </w:p>
    <w:p w14:paraId="68EDDDEC" w14:textId="1F12A95D"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Accessibility infrastructure</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2A36A38" w14:textId="77777777" w:rsidTr="00381D55">
        <w:tc>
          <w:tcPr>
            <w:tcW w:w="2108" w:type="dxa"/>
            <w:shd w:val="clear" w:color="auto" w:fill="F2F2F2"/>
          </w:tcPr>
          <w:p w14:paraId="0867861F"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6910F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60CA33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DDDC57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FEDAD0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C13482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AC4920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22312C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69415E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A197FA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F42619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A69B5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76849745" w14:textId="77777777" w:rsidTr="00F13C83">
        <w:trPr>
          <w:trHeight w:val="454"/>
          <w:tblHeader w:val="0"/>
        </w:trPr>
        <w:tc>
          <w:tcPr>
            <w:tcW w:w="2108" w:type="dxa"/>
          </w:tcPr>
          <w:p w14:paraId="622ED6F6"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9F97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1AE3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7F22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31DE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27D81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3992BF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378AA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CE004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EE84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601BB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43D67"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3956CE58" w14:textId="77777777" w:rsidTr="00F13C83">
        <w:trPr>
          <w:trHeight w:val="454"/>
          <w:tblHeader w:val="0"/>
        </w:trPr>
        <w:tc>
          <w:tcPr>
            <w:tcW w:w="2108" w:type="dxa"/>
          </w:tcPr>
          <w:p w14:paraId="57AC1FD6"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14E32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FF914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1A076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082F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ACF3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03279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352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4D253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9A7D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7D48B5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F1C67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CFED8F7" w14:textId="77777777" w:rsidTr="00F13C83">
        <w:trPr>
          <w:trHeight w:val="454"/>
          <w:tblHeader w:val="0"/>
        </w:trPr>
        <w:tc>
          <w:tcPr>
            <w:tcW w:w="2108" w:type="dxa"/>
          </w:tcPr>
          <w:p w14:paraId="5236D20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C23F1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FAFD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DCAD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F28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B714D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7F70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BD20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9602C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1F68D4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969A9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B626E4"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F1FF2F3"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Landscaping and exterior elements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4303A89" w14:textId="77777777" w:rsidTr="00381D55">
        <w:tc>
          <w:tcPr>
            <w:tcW w:w="2108" w:type="dxa"/>
            <w:shd w:val="clear" w:color="auto" w:fill="F2F2F2"/>
          </w:tcPr>
          <w:p w14:paraId="67B841F8"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2C7C44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4C285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58697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77EF7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FBF0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858D21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281387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60F5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CBF535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EBD1D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BDE24A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31296F" w14:textId="77777777" w:rsidTr="00F13C83">
        <w:trPr>
          <w:trHeight w:val="454"/>
          <w:tblHeader w:val="0"/>
        </w:trPr>
        <w:tc>
          <w:tcPr>
            <w:tcW w:w="2108" w:type="dxa"/>
          </w:tcPr>
          <w:p w14:paraId="694271E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517DC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6BFA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8428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251B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BA269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0B438D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F4942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E54B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904B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B98A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B0FFB8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5A3837E" w14:textId="77777777" w:rsidTr="00F13C83">
        <w:trPr>
          <w:trHeight w:val="454"/>
          <w:tblHeader w:val="0"/>
        </w:trPr>
        <w:tc>
          <w:tcPr>
            <w:tcW w:w="2108" w:type="dxa"/>
          </w:tcPr>
          <w:p w14:paraId="0C0F549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432C6FA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C45B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EC4F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AD31F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63D8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7C6B5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2EEA8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E83B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B4EAD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71B44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F022F"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76F9103" w14:textId="77777777" w:rsidTr="00F13C83">
        <w:trPr>
          <w:trHeight w:val="454"/>
          <w:tblHeader w:val="0"/>
        </w:trPr>
        <w:tc>
          <w:tcPr>
            <w:tcW w:w="2108" w:type="dxa"/>
          </w:tcPr>
          <w:p w14:paraId="6CF83803"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989B0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497C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2828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A8AD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F5B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1082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67DA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46756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1329A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3153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4AA383"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0AA86002"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Amenities and facilities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3C67106" w14:textId="77777777" w:rsidTr="00381D55">
        <w:tc>
          <w:tcPr>
            <w:tcW w:w="2108" w:type="dxa"/>
            <w:shd w:val="clear" w:color="auto" w:fill="F2F2F2"/>
          </w:tcPr>
          <w:p w14:paraId="7877ED50"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BD805E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9685C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3B6EFF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C20E89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588C1F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A865FB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01316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7447BE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952222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F65A0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BE8F9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54983C83" w14:textId="77777777" w:rsidTr="00F13C83">
        <w:trPr>
          <w:trHeight w:val="454"/>
          <w:tblHeader w:val="0"/>
        </w:trPr>
        <w:tc>
          <w:tcPr>
            <w:tcW w:w="2108" w:type="dxa"/>
          </w:tcPr>
          <w:p w14:paraId="6EEAAF9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3C5E5D5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EA7D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E9E4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FE7CA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0108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B3F86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4D6CF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595E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8A2A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92918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E581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DBFBBD8" w14:textId="77777777" w:rsidTr="00F13C83">
        <w:trPr>
          <w:trHeight w:val="454"/>
          <w:tblHeader w:val="0"/>
        </w:trPr>
        <w:tc>
          <w:tcPr>
            <w:tcW w:w="2108" w:type="dxa"/>
          </w:tcPr>
          <w:p w14:paraId="6F563FC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5AD9E5D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52A76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EC9C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D2C12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EBBF51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B7A6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68B5C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117FD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D61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3245A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BDBB1B"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4EF7CEB" w14:textId="77777777" w:rsidTr="00F13C83">
        <w:trPr>
          <w:trHeight w:val="454"/>
          <w:tblHeader w:val="0"/>
        </w:trPr>
        <w:tc>
          <w:tcPr>
            <w:tcW w:w="2108" w:type="dxa"/>
          </w:tcPr>
          <w:p w14:paraId="6F9640C8"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240277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73F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9286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4ED29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F2CAC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5AADF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D04C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07085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D852C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EBFC9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B4659CA"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8220813" w14:textId="0E73A0C6" w:rsidR="005D1DE0" w:rsidRDefault="005D1DE0" w:rsidP="2A3A8517">
      <w:pPr>
        <w:spacing w:before="0" w:after="160" w:line="279" w:lineRule="auto"/>
        <w:rPr>
          <w:rFonts w:ascii="Arial" w:eastAsia="MS Mincho" w:hAnsi="Arial" w:cs="Arial"/>
          <w:sz w:val="24"/>
          <w:szCs w:val="24"/>
          <w:lang w:val="en-US" w:eastAsia="ja-JP"/>
        </w:rPr>
      </w:pPr>
    </w:p>
    <w:p w14:paraId="4A16BDD1"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Furnishings and fixtures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15AB4CDD" w14:textId="77777777" w:rsidTr="00381D55">
        <w:tc>
          <w:tcPr>
            <w:tcW w:w="2108" w:type="dxa"/>
            <w:shd w:val="clear" w:color="auto" w:fill="F2F2F2"/>
          </w:tcPr>
          <w:p w14:paraId="657CCA46"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7F68C6F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71A6661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17A6A71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F65F6F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5C191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F0B3DB"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30B3D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56F62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D19C8F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413F3B5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363E0"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6E38987" w14:textId="77777777" w:rsidTr="00F13C83">
        <w:trPr>
          <w:trHeight w:val="454"/>
          <w:tblHeader w:val="0"/>
        </w:trPr>
        <w:tc>
          <w:tcPr>
            <w:tcW w:w="2108" w:type="dxa"/>
          </w:tcPr>
          <w:p w14:paraId="67B06E82"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768C623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2A0D4E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F13DA8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7B2A97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1BE49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51C5A3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BD5A5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A3F0F6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3E8F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20F0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ED89BF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B72B3F4" w14:textId="77777777" w:rsidTr="00F13C83">
        <w:trPr>
          <w:trHeight w:val="454"/>
          <w:tblHeader w:val="0"/>
        </w:trPr>
        <w:tc>
          <w:tcPr>
            <w:tcW w:w="2108" w:type="dxa"/>
          </w:tcPr>
          <w:p w14:paraId="521FC820"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4D43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20713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A4CC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757BBC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CAB28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30CA7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D387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A135DE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054A1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F84D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D0EF2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7C13E59" w14:textId="77777777" w:rsidTr="00F13C83">
        <w:trPr>
          <w:trHeight w:val="454"/>
          <w:tblHeader w:val="0"/>
        </w:trPr>
        <w:tc>
          <w:tcPr>
            <w:tcW w:w="2108" w:type="dxa"/>
          </w:tcPr>
          <w:p w14:paraId="7A6E983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FD26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64C4EF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87F63C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A23ACA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A330B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92046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C098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3B2A3C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42B3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4E1D9E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770A6F1"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788FFAAA"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Car parking areas components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724B4E58" w14:textId="77777777" w:rsidTr="00381D55">
        <w:tc>
          <w:tcPr>
            <w:tcW w:w="2108" w:type="dxa"/>
            <w:shd w:val="clear" w:color="auto" w:fill="F2F2F2"/>
          </w:tcPr>
          <w:p w14:paraId="4690437E"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277A1C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12AFD11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DF654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E0BDC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80D160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1407B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0785E7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CC6EB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C055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AAB1B5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1457FF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308FF1E4" w14:textId="77777777" w:rsidTr="00F13C83">
        <w:trPr>
          <w:trHeight w:val="454"/>
          <w:tblHeader w:val="0"/>
        </w:trPr>
        <w:tc>
          <w:tcPr>
            <w:tcW w:w="2108" w:type="dxa"/>
          </w:tcPr>
          <w:p w14:paraId="4E096C78"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A93240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D980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833C4E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515FD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99D6D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D36D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11F128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017212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260D4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7D3763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69B6A0"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F8264CD" w14:textId="77777777" w:rsidTr="00F13C83">
        <w:trPr>
          <w:trHeight w:val="454"/>
          <w:tblHeader w:val="0"/>
        </w:trPr>
        <w:tc>
          <w:tcPr>
            <w:tcW w:w="2108" w:type="dxa"/>
          </w:tcPr>
          <w:p w14:paraId="1D3F8289"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287F78E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4E9D3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F262F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CC17C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B8993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0DA92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3C730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61635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161A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033C2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B2758B2"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58C67FAD" w14:textId="77777777" w:rsidTr="00F13C83">
        <w:trPr>
          <w:trHeight w:val="454"/>
          <w:tblHeader w:val="0"/>
        </w:trPr>
        <w:tc>
          <w:tcPr>
            <w:tcW w:w="2108" w:type="dxa"/>
          </w:tcPr>
          <w:p w14:paraId="4861F8E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63CB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A4E6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957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D0E397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BF692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B324F7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20697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A79F7A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1DC4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50F6E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C15BB7D"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3E4E67CB"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00381D55">
        <w:rPr>
          <w:rFonts w:ascii="Arial" w:eastAsia="Aptos" w:hAnsi="Arial" w:cs="Arial"/>
          <w:b/>
          <w:bCs/>
          <w:sz w:val="32"/>
          <w:szCs w:val="32"/>
          <w:lang w:val="en-US" w:eastAsia="ja-JP"/>
        </w:rPr>
        <w:t>Waterproofing systems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25B8B542" w14:textId="77777777" w:rsidTr="00381D55">
        <w:tc>
          <w:tcPr>
            <w:tcW w:w="2108" w:type="dxa"/>
            <w:shd w:val="clear" w:color="auto" w:fill="F2F2F2"/>
          </w:tcPr>
          <w:p w14:paraId="60F0B47B"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0D48B57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396572F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3F8291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24C925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E972F0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8F32EEC"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45C13B7"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B6D103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21526A4"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20782ED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DA95F4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8597FC0" w14:textId="77777777" w:rsidTr="00F13C83">
        <w:trPr>
          <w:trHeight w:val="454"/>
          <w:tblHeader w:val="0"/>
        </w:trPr>
        <w:tc>
          <w:tcPr>
            <w:tcW w:w="2108" w:type="dxa"/>
          </w:tcPr>
          <w:p w14:paraId="3A0E5AA0"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53B788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2EBA2C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4D0AB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459971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069CA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B5B00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2FD1D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A920D4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1362E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2C5640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99A1D0E"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66B25293" w14:textId="77777777" w:rsidTr="00F13C83">
        <w:trPr>
          <w:trHeight w:val="454"/>
          <w:tblHeader w:val="0"/>
        </w:trPr>
        <w:tc>
          <w:tcPr>
            <w:tcW w:w="2108" w:type="dxa"/>
          </w:tcPr>
          <w:p w14:paraId="6C869E2C"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036EEB6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48C99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69BE0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3AB0FA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483FA5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27CDC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00EDE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5699B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F8CA8B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31B9B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8AD9823"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288FB338" w14:textId="77777777" w:rsidTr="00F13C83">
        <w:trPr>
          <w:trHeight w:val="454"/>
          <w:tblHeader w:val="0"/>
        </w:trPr>
        <w:tc>
          <w:tcPr>
            <w:tcW w:w="2108" w:type="dxa"/>
          </w:tcPr>
          <w:p w14:paraId="6216C5C4"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1EADCD6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AE33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207EB9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DEF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A68A4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13D7F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D517A4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9CC8A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F7823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04C75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0423FA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2BDB39DF" w14:textId="77777777" w:rsidR="00381D55" w:rsidRPr="00381D55" w:rsidRDefault="00381D55" w:rsidP="00381D55">
      <w:pPr>
        <w:spacing w:before="0" w:after="160" w:line="279" w:lineRule="auto"/>
        <w:rPr>
          <w:rFonts w:ascii="Arial" w:eastAsia="MS Mincho" w:hAnsi="Arial" w:cs="Arial"/>
          <w:sz w:val="24"/>
          <w:szCs w:val="24"/>
          <w:lang w:val="en-US" w:eastAsia="ja-JP"/>
        </w:rPr>
      </w:pPr>
    </w:p>
    <w:p w14:paraId="1447E147" w14:textId="77777777" w:rsidR="00381D55" w:rsidRPr="00381D55" w:rsidRDefault="00381D55" w:rsidP="00750E48">
      <w:pPr>
        <w:numPr>
          <w:ilvl w:val="0"/>
          <w:numId w:val="1"/>
        </w:numPr>
        <w:spacing w:before="0" w:after="160" w:line="279" w:lineRule="auto"/>
        <w:ind w:left="0" w:firstLine="0"/>
        <w:outlineLvl w:val="0"/>
        <w:rPr>
          <w:rFonts w:ascii="Arial" w:eastAsia="Aptos" w:hAnsi="Arial" w:cs="Arial"/>
          <w:b/>
          <w:bCs/>
          <w:sz w:val="32"/>
          <w:szCs w:val="32"/>
          <w:lang w:val="en-US" w:eastAsia="ja-JP"/>
        </w:rPr>
      </w:pPr>
      <w:proofErr w:type="gramStart"/>
      <w:r w:rsidRPr="00381D55">
        <w:rPr>
          <w:rFonts w:ascii="Arial" w:eastAsia="Aptos" w:hAnsi="Arial" w:cs="Arial"/>
          <w:b/>
          <w:bCs/>
          <w:sz w:val="32"/>
          <w:szCs w:val="32"/>
          <w:lang w:val="en-US" w:eastAsia="ja-JP"/>
        </w:rPr>
        <w:t>Other</w:t>
      </w:r>
      <w:proofErr w:type="gramEnd"/>
      <w:r w:rsidRPr="00381D55">
        <w:rPr>
          <w:rFonts w:ascii="Arial" w:eastAsia="Aptos" w:hAnsi="Arial" w:cs="Arial"/>
          <w:b/>
          <w:bCs/>
          <w:sz w:val="32"/>
          <w:szCs w:val="32"/>
          <w:lang w:val="en-US" w:eastAsia="ja-JP"/>
        </w:rPr>
        <w:t xml:space="preserve"> category (specify)</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544998F6" w14:textId="77777777" w:rsidTr="00381D55">
        <w:tc>
          <w:tcPr>
            <w:tcW w:w="2108" w:type="dxa"/>
            <w:shd w:val="clear" w:color="auto" w:fill="F2F2F2"/>
          </w:tcPr>
          <w:p w14:paraId="249A1C4A"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473BFEE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63AEAA5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CA0EA5"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A0A28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875BDF"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4DC638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E268D6"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9DCC831"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5F8A96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F870D8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5B1F213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2F42E892" w14:textId="77777777" w:rsidTr="00F13C83">
        <w:trPr>
          <w:trHeight w:val="454"/>
          <w:tblHeader w:val="0"/>
        </w:trPr>
        <w:tc>
          <w:tcPr>
            <w:tcW w:w="2108" w:type="dxa"/>
          </w:tcPr>
          <w:p w14:paraId="267E03BD" w14:textId="77777777" w:rsidR="00381D55" w:rsidRPr="00381D55" w:rsidRDefault="00381D55" w:rsidP="00381D55">
            <w:pPr>
              <w:spacing w:before="40" w:after="40"/>
              <w:ind w:left="34" w:right="113"/>
              <w:rPr>
                <w:rFonts w:ascii="Arial" w:eastAsia="MS Mincho" w:hAnsi="Arial" w:cs="Arial"/>
                <w:i/>
                <w:iCs/>
                <w:sz w:val="16"/>
                <w:szCs w:val="16"/>
                <w:lang w:val="en-US"/>
              </w:rPr>
            </w:pPr>
            <w:r w:rsidRPr="00381D55">
              <w:rPr>
                <w:rFonts w:ascii="Arial" w:eastAsia="MS Mincho" w:hAnsi="Arial" w:cs="Arial"/>
                <w:i/>
                <w:iCs/>
                <w:sz w:val="16"/>
                <w:szCs w:val="16"/>
                <w:lang w:val="en-US"/>
              </w:rPr>
              <w:t>[Item and work specify]</w:t>
            </w:r>
          </w:p>
        </w:tc>
        <w:tc>
          <w:tcPr>
            <w:tcW w:w="1580" w:type="dxa"/>
          </w:tcPr>
          <w:p w14:paraId="4B62327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137D48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5E127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A96F1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416F17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391EB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5D3CA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CEDE18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1339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C53CE0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142E59"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7804703" w14:textId="77777777" w:rsidTr="00F13C83">
        <w:trPr>
          <w:trHeight w:val="454"/>
          <w:tblHeader w:val="0"/>
        </w:trPr>
        <w:tc>
          <w:tcPr>
            <w:tcW w:w="2108" w:type="dxa"/>
          </w:tcPr>
          <w:p w14:paraId="34E0F385"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34EAFDE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C20F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028D8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A03B8B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D347A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370004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AC8336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D6907C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5C45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EF4BA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6370325"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0B194C64" w14:textId="77777777" w:rsidTr="00F13C83">
        <w:trPr>
          <w:trHeight w:val="454"/>
          <w:tblHeader w:val="0"/>
        </w:trPr>
        <w:tc>
          <w:tcPr>
            <w:tcW w:w="2108" w:type="dxa"/>
          </w:tcPr>
          <w:p w14:paraId="5F30E3C7" w14:textId="77777777" w:rsidR="00381D55" w:rsidRPr="00381D55" w:rsidRDefault="00381D55" w:rsidP="00381D55">
            <w:pPr>
              <w:spacing w:before="40" w:after="40"/>
              <w:ind w:left="34" w:right="113"/>
              <w:rPr>
                <w:rFonts w:ascii="Arial" w:eastAsia="MS Mincho" w:hAnsi="Arial" w:cs="Arial"/>
                <w:sz w:val="16"/>
                <w:szCs w:val="16"/>
                <w:lang w:val="en-US"/>
              </w:rPr>
            </w:pPr>
          </w:p>
        </w:tc>
        <w:tc>
          <w:tcPr>
            <w:tcW w:w="1580" w:type="dxa"/>
          </w:tcPr>
          <w:p w14:paraId="719F312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32D28D8"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684963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782F10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5667E6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80CFB5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513B12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F7F9F2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E0A46C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B4B3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48134C"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47F0565" w14:textId="4127B0C9" w:rsidR="00381D55" w:rsidRPr="00381D55" w:rsidRDefault="00381D55" w:rsidP="2A3A8517">
      <w:pPr>
        <w:spacing w:before="0" w:after="160" w:line="279" w:lineRule="auto"/>
        <w:outlineLvl w:val="0"/>
        <w:rPr>
          <w:rFonts w:ascii="Arial" w:eastAsia="Aptos" w:hAnsi="Arial" w:cs="Arial"/>
          <w:b/>
          <w:bCs/>
          <w:sz w:val="32"/>
          <w:szCs w:val="32"/>
          <w:lang w:val="en-US" w:eastAsia="ja-JP"/>
        </w:rPr>
      </w:pPr>
    </w:p>
    <w:p w14:paraId="0ADD28DC" w14:textId="52DF4327" w:rsidR="00381D55" w:rsidRPr="00381D55" w:rsidRDefault="00381D55" w:rsidP="2A3A8517">
      <w:pPr>
        <w:spacing w:before="0" w:after="160" w:line="279" w:lineRule="auto"/>
      </w:pPr>
      <w:r>
        <w:br w:type="page"/>
      </w:r>
    </w:p>
    <w:p w14:paraId="7ED0C5EB" w14:textId="35F4D55A" w:rsidR="00381D55" w:rsidRPr="00381D55" w:rsidRDefault="00381D55" w:rsidP="2A3A8517">
      <w:pPr>
        <w:numPr>
          <w:ilvl w:val="0"/>
          <w:numId w:val="1"/>
        </w:numPr>
        <w:spacing w:before="0" w:after="160" w:line="279" w:lineRule="auto"/>
        <w:ind w:left="0" w:firstLine="0"/>
        <w:outlineLvl w:val="0"/>
        <w:rPr>
          <w:rFonts w:ascii="Arial" w:eastAsia="Aptos" w:hAnsi="Arial" w:cs="Arial"/>
          <w:b/>
          <w:bCs/>
          <w:sz w:val="32"/>
          <w:szCs w:val="32"/>
          <w:lang w:val="en-US" w:eastAsia="ja-JP"/>
        </w:rPr>
      </w:pPr>
      <w:r w:rsidRPr="2A3A8517">
        <w:rPr>
          <w:rFonts w:ascii="Arial" w:eastAsia="Aptos" w:hAnsi="Arial" w:cs="Arial"/>
          <w:b/>
          <w:bCs/>
          <w:sz w:val="32"/>
          <w:szCs w:val="32"/>
          <w:lang w:val="en-US" w:eastAsia="ja-JP"/>
        </w:rPr>
        <w:t>Totals</w:t>
      </w:r>
    </w:p>
    <w:tbl>
      <w:tblPr>
        <w:tblStyle w:val="TableGrid4"/>
        <w:tblW w:w="15598" w:type="dxa"/>
        <w:tblInd w:w="-147" w:type="dxa"/>
        <w:tblLayout w:type="fixed"/>
        <w:tblCellMar>
          <w:left w:w="0" w:type="dxa"/>
          <w:right w:w="0" w:type="dxa"/>
        </w:tblCellMar>
        <w:tblLook w:val="04A0" w:firstRow="1" w:lastRow="0" w:firstColumn="1" w:lastColumn="0" w:noHBand="0" w:noVBand="1"/>
      </w:tblPr>
      <w:tblGrid>
        <w:gridCol w:w="2108"/>
        <w:gridCol w:w="1580"/>
        <w:gridCol w:w="1191"/>
        <w:gridCol w:w="1191"/>
        <w:gridCol w:w="1191"/>
        <w:gridCol w:w="1191"/>
        <w:gridCol w:w="1191"/>
        <w:gridCol w:w="1191"/>
        <w:gridCol w:w="1191"/>
        <w:gridCol w:w="1191"/>
        <w:gridCol w:w="1191"/>
        <w:gridCol w:w="1191"/>
      </w:tblGrid>
      <w:tr w:rsidR="00381D55" w:rsidRPr="00381D55" w14:paraId="0E075518" w14:textId="77777777" w:rsidTr="00381D55">
        <w:tc>
          <w:tcPr>
            <w:tcW w:w="2108" w:type="dxa"/>
            <w:shd w:val="clear" w:color="auto" w:fill="F2F2F2"/>
          </w:tcPr>
          <w:p w14:paraId="2A45BD43"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rPr>
              <w:t>Capital works expenditure items and proposed work</w:t>
            </w:r>
          </w:p>
        </w:tc>
        <w:tc>
          <w:tcPr>
            <w:tcW w:w="1580" w:type="dxa"/>
            <w:shd w:val="clear" w:color="auto" w:fill="F2F2F2"/>
          </w:tcPr>
          <w:p w14:paraId="507A749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Current cost</w:t>
            </w:r>
          </w:p>
        </w:tc>
        <w:tc>
          <w:tcPr>
            <w:tcW w:w="1191" w:type="dxa"/>
            <w:shd w:val="clear" w:color="auto" w:fill="F2F2F2"/>
          </w:tcPr>
          <w:p w14:paraId="04D819C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162AFD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2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2012AFD"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3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1DB2239"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4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3EBCB75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5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8D2DEF2"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6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CBFCF4A"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7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658040DE"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8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04456F93"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9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c>
          <w:tcPr>
            <w:tcW w:w="1191" w:type="dxa"/>
            <w:shd w:val="clear" w:color="auto" w:fill="F2F2F2"/>
          </w:tcPr>
          <w:p w14:paraId="76D61598" w14:textId="77777777" w:rsidR="00381D55" w:rsidRPr="00381D55" w:rsidRDefault="00381D55" w:rsidP="00381D55">
            <w:pPr>
              <w:spacing w:before="40" w:after="40"/>
              <w:ind w:left="113" w:right="113"/>
              <w:rPr>
                <w:rFonts w:ascii="Arial" w:eastAsia="MS Mincho" w:hAnsi="Arial" w:cs="Arial"/>
                <w:b/>
                <w:bCs/>
                <w:sz w:val="16"/>
                <w:szCs w:val="16"/>
                <w:lang w:val="en-US"/>
              </w:rPr>
            </w:pPr>
            <w:r w:rsidRPr="00381D55">
              <w:rPr>
                <w:rFonts w:ascii="Arial" w:eastAsia="MS Mincho" w:hAnsi="Arial" w:cs="Arial"/>
                <w:b/>
                <w:bCs/>
                <w:sz w:val="16"/>
                <w:szCs w:val="16"/>
              </w:rPr>
              <w:t>Details of proposed cost Year 10 (</w:t>
            </w:r>
            <w:proofErr w:type="spellStart"/>
            <w:r w:rsidRPr="00381D55">
              <w:rPr>
                <w:rFonts w:ascii="Arial" w:eastAsia="MS Mincho" w:hAnsi="Arial" w:cs="Arial"/>
                <w:b/>
                <w:bCs/>
                <w:sz w:val="16"/>
                <w:szCs w:val="16"/>
              </w:rPr>
              <w:t>yyyy</w:t>
            </w:r>
            <w:proofErr w:type="spellEnd"/>
            <w:r w:rsidRPr="00381D55">
              <w:rPr>
                <w:rFonts w:ascii="Arial" w:eastAsia="MS Mincho" w:hAnsi="Arial" w:cs="Arial"/>
                <w:b/>
                <w:bCs/>
                <w:sz w:val="16"/>
                <w:szCs w:val="16"/>
              </w:rPr>
              <w:t>)</w:t>
            </w:r>
          </w:p>
        </w:tc>
      </w:tr>
      <w:tr w:rsidR="00381D55" w:rsidRPr="00381D55" w14:paraId="07DD39DE" w14:textId="77777777" w:rsidTr="00F13C83">
        <w:trPr>
          <w:trHeight w:val="454"/>
          <w:tblHeader w:val="0"/>
        </w:trPr>
        <w:tc>
          <w:tcPr>
            <w:tcW w:w="2108" w:type="dxa"/>
          </w:tcPr>
          <w:p w14:paraId="4A582A59" w14:textId="77777777" w:rsidR="00381D55" w:rsidRPr="00381D55" w:rsidRDefault="00381D55" w:rsidP="00381D55">
            <w:pPr>
              <w:spacing w:before="40" w:after="40"/>
              <w:ind w:left="34" w:right="113"/>
              <w:rPr>
                <w:rFonts w:ascii="Arial" w:eastAsia="MS Mincho" w:hAnsi="Arial" w:cs="Arial"/>
                <w:b/>
                <w:bCs/>
                <w:sz w:val="16"/>
                <w:szCs w:val="16"/>
                <w:lang w:val="en-US"/>
              </w:rPr>
            </w:pPr>
            <w:r w:rsidRPr="00381D55">
              <w:rPr>
                <w:rFonts w:ascii="Arial" w:eastAsia="MS Mincho" w:hAnsi="Arial" w:cs="Arial"/>
                <w:b/>
                <w:bCs/>
                <w:sz w:val="16"/>
                <w:szCs w:val="16"/>
                <w:lang w:val="en-US"/>
              </w:rPr>
              <w:t>Total expenses including GST</w:t>
            </w:r>
          </w:p>
        </w:tc>
        <w:tc>
          <w:tcPr>
            <w:tcW w:w="1580" w:type="dxa"/>
          </w:tcPr>
          <w:p w14:paraId="335D6DC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2483B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1745D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FE05A7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CFC95D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10D8C43"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FCAA56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C39448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C07BC0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FC5141C"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6A15F98"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421BE605" w14:textId="77777777" w:rsidTr="00F13C83">
        <w:trPr>
          <w:trHeight w:val="454"/>
          <w:tblHeader w:val="0"/>
        </w:trPr>
        <w:tc>
          <w:tcPr>
            <w:tcW w:w="2108" w:type="dxa"/>
          </w:tcPr>
          <w:p w14:paraId="4D019F7D"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Contingency allowance including GST</w:t>
            </w:r>
          </w:p>
        </w:tc>
        <w:tc>
          <w:tcPr>
            <w:tcW w:w="1580" w:type="dxa"/>
          </w:tcPr>
          <w:p w14:paraId="52504DD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DC6D2E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F95985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90168D1"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361EEA7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B1607E9"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73A5B52"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CE454A"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844DBF5"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4B72910"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1AF033C" w14:textId="77777777" w:rsidR="00381D55" w:rsidRPr="00381D55" w:rsidRDefault="00381D55" w:rsidP="00381D55">
            <w:pPr>
              <w:spacing w:before="40" w:after="40"/>
              <w:ind w:left="113" w:right="113"/>
              <w:rPr>
                <w:rFonts w:ascii="Arial" w:eastAsia="MS Mincho" w:hAnsi="Arial" w:cs="Arial"/>
                <w:sz w:val="16"/>
                <w:szCs w:val="16"/>
                <w:lang w:val="en-US"/>
              </w:rPr>
            </w:pPr>
          </w:p>
        </w:tc>
      </w:tr>
      <w:tr w:rsidR="00381D55" w:rsidRPr="00381D55" w14:paraId="74ED8B5C" w14:textId="77777777" w:rsidTr="00F13C83">
        <w:trPr>
          <w:trHeight w:val="454"/>
          <w:tblHeader w:val="0"/>
        </w:trPr>
        <w:tc>
          <w:tcPr>
            <w:tcW w:w="2108" w:type="dxa"/>
          </w:tcPr>
          <w:p w14:paraId="435423C2" w14:textId="77777777" w:rsidR="00381D55" w:rsidRPr="00381D55" w:rsidRDefault="00381D55" w:rsidP="00381D55">
            <w:pPr>
              <w:spacing w:before="40" w:after="40"/>
              <w:ind w:left="34" w:right="113"/>
              <w:rPr>
                <w:rFonts w:ascii="Arial" w:eastAsia="MS Mincho" w:hAnsi="Arial" w:cs="Arial"/>
                <w:sz w:val="16"/>
                <w:szCs w:val="16"/>
                <w:lang w:val="en-US"/>
              </w:rPr>
            </w:pPr>
            <w:r w:rsidRPr="00381D55">
              <w:rPr>
                <w:rFonts w:ascii="Arial" w:eastAsia="MS Mincho" w:hAnsi="Arial" w:cs="Arial"/>
                <w:b/>
                <w:bCs/>
                <w:sz w:val="16"/>
                <w:szCs w:val="16"/>
                <w:lang w:val="en-US"/>
              </w:rPr>
              <w:t>Grand total – expenses plus contingency allowance, including GST</w:t>
            </w:r>
          </w:p>
        </w:tc>
        <w:tc>
          <w:tcPr>
            <w:tcW w:w="1580" w:type="dxa"/>
          </w:tcPr>
          <w:p w14:paraId="0DECB06E"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C39357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49C4F75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245187AB"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66CE7466"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9545F9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4E5262F"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75F6C797"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1753E8FD"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091DF294" w14:textId="77777777" w:rsidR="00381D55" w:rsidRPr="00381D55" w:rsidRDefault="00381D55" w:rsidP="00381D55">
            <w:pPr>
              <w:spacing w:before="40" w:after="40"/>
              <w:ind w:left="113" w:right="113"/>
              <w:rPr>
                <w:rFonts w:ascii="Arial" w:eastAsia="MS Mincho" w:hAnsi="Arial" w:cs="Arial"/>
                <w:sz w:val="16"/>
                <w:szCs w:val="16"/>
                <w:lang w:val="en-US"/>
              </w:rPr>
            </w:pPr>
          </w:p>
        </w:tc>
        <w:tc>
          <w:tcPr>
            <w:tcW w:w="1191" w:type="dxa"/>
          </w:tcPr>
          <w:p w14:paraId="5CEFC1E0" w14:textId="77777777" w:rsidR="00381D55" w:rsidRPr="00381D55" w:rsidRDefault="00381D55" w:rsidP="00381D55">
            <w:pPr>
              <w:spacing w:before="40" w:after="40"/>
              <w:ind w:left="113" w:right="113"/>
              <w:rPr>
                <w:rFonts w:ascii="Arial" w:eastAsia="MS Mincho" w:hAnsi="Arial" w:cs="Arial"/>
                <w:sz w:val="16"/>
                <w:szCs w:val="16"/>
                <w:lang w:val="en-US"/>
              </w:rPr>
            </w:pPr>
          </w:p>
        </w:tc>
      </w:tr>
    </w:tbl>
    <w:p w14:paraId="52A5F079" w14:textId="5C3FC4DF" w:rsidR="00BE09F8" w:rsidRPr="0056024B" w:rsidRDefault="00BE09F8" w:rsidP="005D1DE0">
      <w:pPr>
        <w:spacing w:before="120" w:after="160" w:line="278" w:lineRule="auto"/>
        <w:ind w:right="284"/>
        <w:outlineLvl w:val="1"/>
        <w:rPr>
          <w:rFonts w:ascii="Arial" w:eastAsia="MS Mincho" w:hAnsi="Arial" w:cs="Arial"/>
          <w:b/>
          <w:bCs/>
          <w:sz w:val="24"/>
          <w:szCs w:val="24"/>
          <w:lang w:val="en-US" w:eastAsia="ja-JP"/>
        </w:rPr>
      </w:pPr>
    </w:p>
    <w:p w14:paraId="0D11F607" w14:textId="4EA49345" w:rsidR="00BE09F8" w:rsidRPr="0056024B" w:rsidRDefault="0056024B" w:rsidP="005D1DE0">
      <w:pPr>
        <w:spacing w:before="120" w:after="160" w:line="278" w:lineRule="auto"/>
      </w:pPr>
      <w:r>
        <w:br w:type="page"/>
      </w:r>
    </w:p>
    <w:p w14:paraId="27C204E9" w14:textId="25973FC0" w:rsidR="00BE09F8" w:rsidRPr="0056024B" w:rsidRDefault="0056024B" w:rsidP="005D1DE0">
      <w:pPr>
        <w:spacing w:before="120" w:after="160" w:line="278" w:lineRule="auto"/>
        <w:ind w:right="284"/>
        <w:outlineLvl w:val="1"/>
        <w:rPr>
          <w:rFonts w:ascii="Arial" w:eastAsia="MS Mincho" w:hAnsi="Arial" w:cs="Arial"/>
          <w:b/>
          <w:bCs/>
          <w:sz w:val="24"/>
          <w:szCs w:val="24"/>
          <w:lang w:val="en-US" w:eastAsia="ja-JP"/>
        </w:rPr>
      </w:pPr>
      <w:r w:rsidRPr="005D1DE0">
        <w:rPr>
          <w:rFonts w:ascii="Arial" w:eastAsia="MS Mincho" w:hAnsi="Arial" w:cs="Arial"/>
          <w:b/>
          <w:bCs/>
          <w:sz w:val="24"/>
          <w:szCs w:val="24"/>
          <w:lang w:val="en-US" w:eastAsia="ja-JP"/>
        </w:rPr>
        <w:t>3. So</w:t>
      </w:r>
      <w:r w:rsidR="00BE09F8" w:rsidRPr="005D1DE0">
        <w:rPr>
          <w:rFonts w:ascii="Arial" w:eastAsia="MS Mincho" w:hAnsi="Arial" w:cs="Arial"/>
          <w:b/>
          <w:bCs/>
          <w:sz w:val="24"/>
          <w:szCs w:val="24"/>
          <w:lang w:val="en-US" w:eastAsia="ja-JP"/>
        </w:rPr>
        <w:t>urce of funding</w:t>
      </w:r>
    </w:p>
    <w:p w14:paraId="59432E38"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following table is used to calculate the cash flow of the capital works fund. This will help ensure that there are sufficient monies to meet anticipated expenses in each year they occur and through the course of the 10 years of the capital works fund plan.</w:t>
      </w:r>
    </w:p>
    <w:p w14:paraId="0150F071" w14:textId="77777777" w:rsidR="00BE09F8" w:rsidRPr="00BE09F8" w:rsidRDefault="00BE09F8" w:rsidP="00BE09F8">
      <w:pPr>
        <w:spacing w:before="120" w:after="0" w:line="264"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Complete the table for each year of the plan, starting with the opening balance of the fund. Add the total levy contributions for that year and any interest after tax earned on those contributions. Subtract the anticipated expenses incurred in that year from the combined figure of the opening balance, interest and total levy contributions. This will give the closing balance for that year. This closing balance figure forms the opening balance of the fund for the next year of the plan.</w:t>
      </w:r>
    </w:p>
    <w:p w14:paraId="1924C737" w14:textId="77777777" w:rsidR="00BE09F8" w:rsidRPr="00BE09F8" w:rsidRDefault="00BE09F8" w:rsidP="00BE09F8">
      <w:pPr>
        <w:spacing w:before="0" w:after="0" w:line="264" w:lineRule="auto"/>
        <w:ind w:left="284"/>
        <w:rPr>
          <w:rFonts w:ascii="Arial" w:eastAsia="MS Mincho" w:hAnsi="Arial" w:cs="Arial"/>
          <w:sz w:val="22"/>
          <w:szCs w:val="22"/>
          <w:lang w:val="en-GB" w:eastAsia="ja-JP"/>
        </w:rPr>
      </w:pPr>
    </w:p>
    <w:tbl>
      <w:tblPr>
        <w:tblStyle w:val="TableGrid5"/>
        <w:tblW w:w="15309"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19"/>
        <w:gridCol w:w="1219"/>
        <w:gridCol w:w="1219"/>
        <w:gridCol w:w="1219"/>
        <w:gridCol w:w="1219"/>
        <w:gridCol w:w="1219"/>
        <w:gridCol w:w="1219"/>
        <w:gridCol w:w="1219"/>
        <w:gridCol w:w="1219"/>
        <w:gridCol w:w="1219"/>
        <w:gridCol w:w="1219"/>
      </w:tblGrid>
      <w:tr w:rsidR="00BE09F8" w:rsidRPr="00BE09F8" w14:paraId="666B3090" w14:textId="77777777" w:rsidTr="00BE09F8">
        <w:tc>
          <w:tcPr>
            <w:tcW w:w="3119" w:type="dxa"/>
            <w:shd w:val="clear" w:color="auto" w:fill="FFFFFF"/>
            <w:tcMar>
              <w:left w:w="0" w:type="dxa"/>
              <w:right w:w="0" w:type="dxa"/>
            </w:tcMar>
          </w:tcPr>
          <w:p w14:paraId="32FB4A3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Plan year</w:t>
            </w:r>
          </w:p>
        </w:tc>
        <w:tc>
          <w:tcPr>
            <w:tcW w:w="1219" w:type="dxa"/>
            <w:shd w:val="clear" w:color="auto" w:fill="FFFFFF"/>
          </w:tcPr>
          <w:p w14:paraId="6D5C19E1"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w:t>
            </w:r>
          </w:p>
        </w:tc>
        <w:tc>
          <w:tcPr>
            <w:tcW w:w="1219" w:type="dxa"/>
            <w:shd w:val="clear" w:color="auto" w:fill="FFFFFF"/>
          </w:tcPr>
          <w:p w14:paraId="0159BDC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2</w:t>
            </w:r>
          </w:p>
        </w:tc>
        <w:tc>
          <w:tcPr>
            <w:tcW w:w="1219" w:type="dxa"/>
            <w:shd w:val="clear" w:color="auto" w:fill="FFFFFF"/>
          </w:tcPr>
          <w:p w14:paraId="6AD1F585"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3</w:t>
            </w:r>
          </w:p>
        </w:tc>
        <w:tc>
          <w:tcPr>
            <w:tcW w:w="1219" w:type="dxa"/>
            <w:shd w:val="clear" w:color="auto" w:fill="FFFFFF"/>
          </w:tcPr>
          <w:p w14:paraId="13C4F00C"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4</w:t>
            </w:r>
          </w:p>
        </w:tc>
        <w:tc>
          <w:tcPr>
            <w:tcW w:w="1219" w:type="dxa"/>
            <w:shd w:val="clear" w:color="auto" w:fill="FFFFFF"/>
          </w:tcPr>
          <w:p w14:paraId="0539BDA0"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5</w:t>
            </w:r>
          </w:p>
        </w:tc>
        <w:tc>
          <w:tcPr>
            <w:tcW w:w="1219" w:type="dxa"/>
            <w:shd w:val="clear" w:color="auto" w:fill="FFFFFF"/>
          </w:tcPr>
          <w:p w14:paraId="132C5E9F"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6</w:t>
            </w:r>
          </w:p>
        </w:tc>
        <w:tc>
          <w:tcPr>
            <w:tcW w:w="1219" w:type="dxa"/>
            <w:shd w:val="clear" w:color="auto" w:fill="FFFFFF"/>
          </w:tcPr>
          <w:p w14:paraId="2836B5C8"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7</w:t>
            </w:r>
          </w:p>
        </w:tc>
        <w:tc>
          <w:tcPr>
            <w:tcW w:w="1219" w:type="dxa"/>
            <w:shd w:val="clear" w:color="auto" w:fill="FFFFFF"/>
          </w:tcPr>
          <w:p w14:paraId="55E88016"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8</w:t>
            </w:r>
          </w:p>
        </w:tc>
        <w:tc>
          <w:tcPr>
            <w:tcW w:w="1219" w:type="dxa"/>
            <w:shd w:val="clear" w:color="auto" w:fill="FFFFFF"/>
          </w:tcPr>
          <w:p w14:paraId="5386C24E"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9</w:t>
            </w:r>
          </w:p>
        </w:tc>
        <w:tc>
          <w:tcPr>
            <w:tcW w:w="1219" w:type="dxa"/>
            <w:shd w:val="clear" w:color="auto" w:fill="FFFFFF"/>
          </w:tcPr>
          <w:p w14:paraId="73D8FCE7" w14:textId="77777777" w:rsidR="00BE09F8" w:rsidRPr="00BE09F8" w:rsidRDefault="00BE09F8" w:rsidP="00BE09F8">
            <w:pPr>
              <w:spacing w:before="40" w:after="40" w:line="336" w:lineRule="auto"/>
              <w:ind w:left="113" w:right="113"/>
              <w:rPr>
                <w:rFonts w:ascii="Arial" w:eastAsia="MS Mincho" w:hAnsi="Arial" w:cs="Arial"/>
                <w:b/>
                <w:bCs/>
                <w:sz w:val="16"/>
                <w:szCs w:val="16"/>
              </w:rPr>
            </w:pPr>
            <w:r w:rsidRPr="00BE09F8">
              <w:rPr>
                <w:rFonts w:ascii="Arial" w:eastAsia="MS Mincho" w:hAnsi="Arial" w:cs="Arial"/>
                <w:b/>
                <w:bCs/>
                <w:sz w:val="16"/>
                <w:szCs w:val="16"/>
              </w:rPr>
              <w:t>10</w:t>
            </w:r>
          </w:p>
        </w:tc>
      </w:tr>
      <w:tr w:rsidR="00BE09F8" w:rsidRPr="00BE09F8" w14:paraId="23AB7E6A" w14:textId="77777777" w:rsidTr="00BE09F8">
        <w:tc>
          <w:tcPr>
            <w:tcW w:w="3119" w:type="dxa"/>
            <w:shd w:val="clear" w:color="auto" w:fill="EBEBEB"/>
            <w:tcMar>
              <w:left w:w="0" w:type="dxa"/>
              <w:right w:w="0" w:type="dxa"/>
            </w:tcMar>
          </w:tcPr>
          <w:p w14:paraId="3932EDE3" w14:textId="77777777" w:rsidR="00BE09F8" w:rsidRPr="00BE09F8" w:rsidRDefault="00BE09F8" w:rsidP="00BE09F8">
            <w:pPr>
              <w:spacing w:before="40" w:after="40" w:line="336" w:lineRule="auto"/>
              <w:ind w:left="113" w:right="113"/>
              <w:rPr>
                <w:rFonts w:ascii="Arial" w:eastAsia="MS Mincho" w:hAnsi="Arial" w:cs="Arial"/>
                <w:sz w:val="16"/>
                <w:szCs w:val="16"/>
              </w:rPr>
            </w:pPr>
            <w:proofErr w:type="spellStart"/>
            <w:r w:rsidRPr="00BE09F8">
              <w:rPr>
                <w:rFonts w:ascii="Arial" w:eastAsia="MS Mincho" w:hAnsi="Arial" w:cs="Arial"/>
                <w:sz w:val="16"/>
                <w:szCs w:val="16"/>
              </w:rPr>
              <w:t>Year end</w:t>
            </w:r>
            <w:proofErr w:type="spellEnd"/>
            <w:r w:rsidRPr="00BE09F8">
              <w:rPr>
                <w:rFonts w:ascii="Arial" w:eastAsia="MS Mincho" w:hAnsi="Arial" w:cs="Arial"/>
                <w:sz w:val="16"/>
                <w:szCs w:val="16"/>
              </w:rPr>
              <w:t xml:space="preserve"> date</w:t>
            </w:r>
          </w:p>
        </w:tc>
        <w:tc>
          <w:tcPr>
            <w:tcW w:w="1219" w:type="dxa"/>
          </w:tcPr>
          <w:p w14:paraId="71DCF4A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4A3A18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478D50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90E8E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4438F5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DF5AB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A720D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BA32768"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2B71B6"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B61E0B"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4B50B166" w14:textId="77777777" w:rsidTr="00BE09F8">
        <w:tc>
          <w:tcPr>
            <w:tcW w:w="3119" w:type="dxa"/>
            <w:shd w:val="clear" w:color="auto" w:fill="EBEBEB"/>
            <w:tcMar>
              <w:left w:w="0" w:type="dxa"/>
              <w:right w:w="0" w:type="dxa"/>
            </w:tcMar>
          </w:tcPr>
          <w:p w14:paraId="051D6A0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Opening balance</w:t>
            </w:r>
          </w:p>
        </w:tc>
        <w:tc>
          <w:tcPr>
            <w:tcW w:w="1219" w:type="dxa"/>
          </w:tcPr>
          <w:p w14:paraId="54782C09"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13E2B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90F7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24C1D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D120C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88220B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32ECDB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5961A1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A743BA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8205459"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2FC2C74" w14:textId="77777777" w:rsidTr="00BE09F8">
        <w:tc>
          <w:tcPr>
            <w:tcW w:w="3119" w:type="dxa"/>
            <w:shd w:val="clear" w:color="auto" w:fill="EBEBEB"/>
            <w:tcMar>
              <w:left w:w="0" w:type="dxa"/>
              <w:right w:w="0" w:type="dxa"/>
            </w:tcMar>
          </w:tcPr>
          <w:p w14:paraId="71B27270"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Total levy contributions, including GST</w:t>
            </w:r>
          </w:p>
        </w:tc>
        <w:tc>
          <w:tcPr>
            <w:tcW w:w="1219" w:type="dxa"/>
          </w:tcPr>
          <w:p w14:paraId="65DD317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1BF88F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BF5F9F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83665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9FA5A9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4715EA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C489E0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8E46F2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E8A075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9317C"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09577842" w14:textId="77777777" w:rsidTr="00BE09F8">
        <w:tc>
          <w:tcPr>
            <w:tcW w:w="3119" w:type="dxa"/>
            <w:shd w:val="clear" w:color="auto" w:fill="EBEBEB"/>
            <w:tcMar>
              <w:left w:w="0" w:type="dxa"/>
              <w:right w:w="0" w:type="dxa"/>
            </w:tcMar>
          </w:tcPr>
          <w:p w14:paraId="1F421FC8"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Interest earned after tax</w:t>
            </w:r>
          </w:p>
        </w:tc>
        <w:tc>
          <w:tcPr>
            <w:tcW w:w="1219" w:type="dxa"/>
          </w:tcPr>
          <w:p w14:paraId="46C9F3A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944C4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703EB2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4B3FD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1DDDFEB"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7E42405"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646B201"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127903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5D3EB70"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DFC0BA4"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15172F98" w14:textId="77777777" w:rsidTr="00BE09F8">
        <w:tc>
          <w:tcPr>
            <w:tcW w:w="3119" w:type="dxa"/>
            <w:shd w:val="clear" w:color="auto" w:fill="EBEBEB"/>
            <w:tcMar>
              <w:left w:w="0" w:type="dxa"/>
              <w:right w:w="0" w:type="dxa"/>
            </w:tcMar>
          </w:tcPr>
          <w:p w14:paraId="7BAD421B"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Anticipated expenses, including GST</w:t>
            </w:r>
          </w:p>
        </w:tc>
        <w:tc>
          <w:tcPr>
            <w:tcW w:w="1219" w:type="dxa"/>
          </w:tcPr>
          <w:p w14:paraId="40CE069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AE071CD"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F7AAB3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0079D2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F25774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B5EA867"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96F52A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EC3C032"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6B0EF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4CE555BE"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r w:rsidR="00BE09F8" w:rsidRPr="00BE09F8" w14:paraId="6B4A4E4E" w14:textId="77777777" w:rsidTr="00BE09F8">
        <w:tc>
          <w:tcPr>
            <w:tcW w:w="3119" w:type="dxa"/>
            <w:shd w:val="clear" w:color="auto" w:fill="EBEBEB"/>
            <w:tcMar>
              <w:left w:w="0" w:type="dxa"/>
              <w:right w:w="0" w:type="dxa"/>
            </w:tcMar>
          </w:tcPr>
          <w:p w14:paraId="35899E54" w14:textId="77777777" w:rsidR="00BE09F8" w:rsidRPr="00BE09F8" w:rsidRDefault="00BE09F8" w:rsidP="00BE09F8">
            <w:pPr>
              <w:spacing w:before="40" w:after="40" w:line="336" w:lineRule="auto"/>
              <w:ind w:left="113" w:right="113"/>
              <w:rPr>
                <w:rFonts w:ascii="Arial" w:eastAsia="MS Mincho" w:hAnsi="Arial" w:cs="Arial"/>
                <w:sz w:val="16"/>
                <w:szCs w:val="16"/>
              </w:rPr>
            </w:pPr>
            <w:r w:rsidRPr="00BE09F8">
              <w:rPr>
                <w:rFonts w:ascii="Arial" w:eastAsia="MS Mincho" w:hAnsi="Arial" w:cs="Arial"/>
                <w:sz w:val="16"/>
                <w:szCs w:val="16"/>
              </w:rPr>
              <w:t>Closing balance</w:t>
            </w:r>
          </w:p>
        </w:tc>
        <w:tc>
          <w:tcPr>
            <w:tcW w:w="1219" w:type="dxa"/>
          </w:tcPr>
          <w:p w14:paraId="7B8BDA9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3F4F0B5C"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6739D2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C613EC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9B349E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5E27711E"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2A2B874F"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62F29B64"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1040464A" w14:textId="77777777" w:rsidR="00BE09F8" w:rsidRPr="00BE09F8" w:rsidRDefault="00BE09F8" w:rsidP="00BE09F8">
            <w:pPr>
              <w:spacing w:before="40" w:after="40" w:line="336" w:lineRule="auto"/>
              <w:ind w:left="113" w:right="113"/>
              <w:rPr>
                <w:rFonts w:ascii="Arial" w:eastAsia="MS Mincho" w:hAnsi="Arial" w:cs="Arial"/>
                <w:sz w:val="16"/>
                <w:szCs w:val="16"/>
              </w:rPr>
            </w:pPr>
          </w:p>
        </w:tc>
        <w:tc>
          <w:tcPr>
            <w:tcW w:w="1219" w:type="dxa"/>
          </w:tcPr>
          <w:p w14:paraId="0CD53B22" w14:textId="77777777" w:rsidR="00BE09F8" w:rsidRPr="00BE09F8" w:rsidRDefault="00BE09F8" w:rsidP="00BE09F8">
            <w:pPr>
              <w:spacing w:before="40" w:after="40" w:line="336" w:lineRule="auto"/>
              <w:ind w:left="113" w:right="113"/>
              <w:rPr>
                <w:rFonts w:ascii="Arial" w:eastAsia="MS Mincho" w:hAnsi="Arial" w:cs="Arial"/>
                <w:sz w:val="16"/>
                <w:szCs w:val="16"/>
              </w:rPr>
            </w:pPr>
          </w:p>
        </w:tc>
      </w:tr>
    </w:tbl>
    <w:p w14:paraId="1CAB0711" w14:textId="77777777" w:rsidR="00BE09F8" w:rsidRPr="00BE09F8" w:rsidRDefault="00BE09F8" w:rsidP="00BE09F8">
      <w:pPr>
        <w:spacing w:before="0" w:after="0" w:line="278" w:lineRule="auto"/>
        <w:rPr>
          <w:rFonts w:ascii="Arial" w:eastAsia="MS Mincho" w:hAnsi="Arial" w:cs="Arial"/>
          <w:sz w:val="24"/>
          <w:szCs w:val="24"/>
          <w:lang w:val="en-US" w:eastAsia="ja-JP"/>
        </w:rPr>
      </w:pPr>
    </w:p>
    <w:tbl>
      <w:tblPr>
        <w:tblStyle w:val="TableGrid5"/>
        <w:tblW w:w="0" w:type="auto"/>
        <w:tblLook w:val="04A0" w:firstRow="1" w:lastRow="0" w:firstColumn="1" w:lastColumn="0" w:noHBand="0" w:noVBand="1"/>
      </w:tblPr>
      <w:tblGrid>
        <w:gridCol w:w="3420"/>
      </w:tblGrid>
      <w:tr w:rsidR="00BE09F8" w:rsidRPr="00BE09F8" w14:paraId="32D93634" w14:textId="77777777" w:rsidTr="001507AF">
        <w:trPr>
          <w:trHeight w:val="80"/>
        </w:trPr>
        <w:tc>
          <w:tcPr>
            <w:tcW w:w="3420" w:type="dxa"/>
          </w:tcPr>
          <w:p w14:paraId="7EE214CD" w14:textId="77777777" w:rsidR="00E116A1" w:rsidRDefault="00E116A1" w:rsidP="00BE09F8">
            <w:pPr>
              <w:rPr>
                <w:rFonts w:ascii="Arial" w:eastAsia="MS Mincho" w:hAnsi="Arial" w:cs="Arial"/>
                <w:lang w:val="en-US"/>
              </w:rPr>
            </w:pPr>
          </w:p>
          <w:p w14:paraId="683ACD0C" w14:textId="5C2F3A66" w:rsidR="00E116A1" w:rsidRPr="00BE09F8" w:rsidRDefault="00E116A1" w:rsidP="00BE09F8">
            <w:pPr>
              <w:rPr>
                <w:rFonts w:ascii="Arial" w:eastAsia="MS Mincho" w:hAnsi="Arial" w:cs="Arial"/>
                <w:lang w:val="en-US"/>
              </w:rPr>
            </w:pPr>
          </w:p>
        </w:tc>
      </w:tr>
      <w:tr w:rsidR="00BE09F8" w:rsidRPr="00BE09F8" w14:paraId="12D4AF5A" w14:textId="77777777" w:rsidTr="001507AF">
        <w:trPr>
          <w:trHeight w:val="835"/>
        </w:trPr>
        <w:tc>
          <w:tcPr>
            <w:tcW w:w="3420" w:type="dxa"/>
          </w:tcPr>
          <w:p w14:paraId="5201317F" w14:textId="1AE03306" w:rsidR="00BE09F8" w:rsidRPr="00BE09F8" w:rsidRDefault="001507AF" w:rsidP="00BE09F8">
            <w:pPr>
              <w:rPr>
                <w:rFonts w:ascii="Arial" w:eastAsia="MS Mincho" w:hAnsi="Arial" w:cs="Arial"/>
                <w:lang w:val="en-US"/>
              </w:rPr>
            </w:pPr>
            <w:r w:rsidRPr="00BE09F8">
              <w:rPr>
                <w:rFonts w:ascii="Arial" w:eastAsia="MS Mincho" w:hAnsi="Arial" w:cs="Arial"/>
                <w:lang w:val="en-US"/>
              </w:rPr>
              <w:t>Date</w:t>
            </w:r>
          </w:p>
        </w:tc>
      </w:tr>
    </w:tbl>
    <w:p w14:paraId="4FBD40E6" w14:textId="68B846EA" w:rsidR="00BE09F8" w:rsidRPr="00BE09F8" w:rsidRDefault="00BE09F8" w:rsidP="005D1DE0">
      <w:pPr>
        <w:spacing w:before="0" w:after="160" w:line="279" w:lineRule="auto"/>
        <w:outlineLvl w:val="0"/>
        <w:rPr>
          <w:rFonts w:ascii="Arial" w:eastAsia="Aptos" w:hAnsi="Arial" w:cs="Arial"/>
          <w:b/>
          <w:bCs/>
          <w:sz w:val="32"/>
          <w:szCs w:val="32"/>
          <w:lang w:val="en-US" w:eastAsia="ja-JP"/>
        </w:rPr>
      </w:pPr>
    </w:p>
    <w:p w14:paraId="18C5F804" w14:textId="4CF9C72B" w:rsidR="00BE09F8" w:rsidRPr="00BE09F8" w:rsidRDefault="00BE09F8" w:rsidP="005D1DE0">
      <w:pPr>
        <w:spacing w:before="0" w:after="160" w:line="279" w:lineRule="auto"/>
      </w:pPr>
      <w:r>
        <w:br w:type="page"/>
      </w:r>
    </w:p>
    <w:p w14:paraId="0457DDD9" w14:textId="13E332D8" w:rsidR="00BE09F8" w:rsidRPr="00BE09F8" w:rsidRDefault="00BE09F8" w:rsidP="005D1DE0">
      <w:pPr>
        <w:spacing w:before="0" w:after="160" w:line="279" w:lineRule="auto"/>
        <w:outlineLvl w:val="0"/>
        <w:rPr>
          <w:rFonts w:ascii="Arial" w:eastAsia="Aptos" w:hAnsi="Arial" w:cs="Arial"/>
          <w:b/>
          <w:bCs/>
          <w:sz w:val="32"/>
          <w:szCs w:val="32"/>
          <w:lang w:val="en-US" w:eastAsia="ja-JP"/>
        </w:rPr>
      </w:pPr>
      <w:r w:rsidRPr="005D1DE0">
        <w:rPr>
          <w:rFonts w:ascii="Arial" w:eastAsia="Aptos" w:hAnsi="Arial" w:cs="Arial"/>
          <w:b/>
          <w:bCs/>
          <w:sz w:val="32"/>
          <w:szCs w:val="32"/>
          <w:lang w:val="en-US" w:eastAsia="ja-JP"/>
        </w:rPr>
        <w:t>Understanding this form</w:t>
      </w:r>
    </w:p>
    <w:p w14:paraId="39E6929E" w14:textId="77777777" w:rsidR="00BE09F8" w:rsidRPr="00BE09F8" w:rsidRDefault="00BE09F8" w:rsidP="00BE09F8">
      <w:pPr>
        <w:spacing w:before="0" w:after="360" w:line="278"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Strata can be complex. Here’s an A to Z of some important things to know.</w:t>
      </w:r>
    </w:p>
    <w:p w14:paraId="5D93877F"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Annual general meeting</w:t>
      </w:r>
    </w:p>
    <w:p w14:paraId="7FC1F3A4"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meeting held by the owners and some other interested parties. It’s a legal requirement that this meeting takes place once every financial year.</w:t>
      </w:r>
    </w:p>
    <w:p w14:paraId="4EACD8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Capital works fund</w:t>
      </w:r>
    </w:p>
    <w:p w14:paraId="580CFF81" w14:textId="77777777" w:rsidR="00BE09F8" w:rsidRPr="00BE09F8" w:rsidRDefault="00BE09F8" w:rsidP="00BE09F8">
      <w:pPr>
        <w:spacing w:before="0" w:after="160" w:line="279" w:lineRule="auto"/>
        <w:rPr>
          <w:rFonts w:ascii="Arial" w:eastAsia="MS Mincho" w:hAnsi="Arial" w:cs="Arial"/>
          <w:b/>
          <w:bCs/>
          <w:sz w:val="22"/>
          <w:szCs w:val="22"/>
          <w:lang w:val="en-GB" w:eastAsia="ja-JP"/>
        </w:rPr>
      </w:pPr>
      <w:r w:rsidRPr="00BE09F8">
        <w:rPr>
          <w:rFonts w:ascii="Arial" w:eastAsia="MS Mincho" w:hAnsi="Arial" w:cs="Arial"/>
          <w:sz w:val="22"/>
          <w:szCs w:val="22"/>
          <w:lang w:val="en-GB" w:eastAsia="ja-JP"/>
        </w:rPr>
        <w:t>This used to be called the sinking fund. It is money saved by the owners to pay for big repairs and upgrades in the future. A plan for this fund must be made for 10 years, checked every five years, and reviewed at every year at the annual general meeting.</w:t>
      </w:r>
    </w:p>
    <w:p w14:paraId="05B2EE67"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Committee</w:t>
      </w:r>
    </w:p>
    <w:p w14:paraId="3C70A688" w14:textId="77777777" w:rsidR="00BE09F8" w:rsidRPr="00BE09F8" w:rsidRDefault="00BE09F8" w:rsidP="00BE09F8">
      <w:pPr>
        <w:spacing w:before="0" w:after="160" w:line="279" w:lineRule="auto"/>
        <w:rPr>
          <w:rFonts w:ascii="Arial" w:eastAsia="MS Mincho" w:hAnsi="Arial" w:cs="Arial"/>
          <w:sz w:val="22"/>
          <w:szCs w:val="22"/>
          <w:lang w:val="en-US" w:eastAsia="ja-JP"/>
        </w:rPr>
      </w:pPr>
      <w:r w:rsidRPr="00BE09F8">
        <w:rPr>
          <w:rFonts w:ascii="Arial" w:eastAsia="MS Mincho" w:hAnsi="Arial" w:cs="Arial"/>
          <w:sz w:val="22"/>
          <w:szCs w:val="22"/>
          <w:lang w:val="en-GB" w:eastAsia="ja-JP"/>
        </w:rPr>
        <w:t>The strata committee is a group of owners elected by the owners corporation each year to help run the building. They speak for all owners and decide on the day-to-day running of the scheme, such as managing shared areas, maintenance and ensuring rules (called by-laws) are followed.</w:t>
      </w:r>
    </w:p>
    <w:p w14:paraId="48B18353"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Common property</w:t>
      </w:r>
    </w:p>
    <w:p w14:paraId="5D07F1C6"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This is any part of your home that is shared between different owners. For example, if your homes share a wall, roof, stairs or fences, these are called common property. This might also include things like pipes and wires that supply water or electricity. 'Unit entitlement’ determines your share of ownership in common property and how much you'll pay to maintain it. It also affects your voting power in decisions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makes.</w:t>
      </w:r>
    </w:p>
    <w:p w14:paraId="14D324FB"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maintenance schedule</w:t>
      </w:r>
    </w:p>
    <w:p w14:paraId="033E61D1"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At least 14 days before the first annual general meeting, the original owner must give the owners corporation a series of documents relating to the strata scheme. One of these documents is the initial maintenance schedule, which includes maintenance and inspection times for various parts of the property and other information, as specified by legislation.</w:t>
      </w:r>
    </w:p>
    <w:p w14:paraId="0B3B3DF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Initial period</w:t>
      </w:r>
    </w:p>
    <w:p w14:paraId="7AC5A2B8"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initial period is the first stage of a new strata building. It starts when the strata plan is officially registered. It ends when the developer sells more than one-third of the units. During this time, the developer or builder acts as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and there is no need for strata annual reporting. Once the initial period ends, the developer or builder must hold the first annual general meeting within two months.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must then report the scheme every year, within three months after the annual general meeting.</w:t>
      </w:r>
    </w:p>
    <w:p w14:paraId="3EF8D486" w14:textId="77777777" w:rsidR="008667A3" w:rsidRDefault="008667A3" w:rsidP="00BE09F8">
      <w:pPr>
        <w:spacing w:before="0" w:after="80" w:line="278" w:lineRule="auto"/>
        <w:rPr>
          <w:rFonts w:ascii="Arial" w:eastAsia="MS Mincho" w:hAnsi="Arial" w:cs="Arial"/>
          <w:b/>
          <w:bCs/>
          <w:sz w:val="22"/>
          <w:szCs w:val="22"/>
          <w:lang w:val="en-GB" w:eastAsia="ja-JP"/>
        </w:rPr>
      </w:pPr>
    </w:p>
    <w:p w14:paraId="0B006A31" w14:textId="7A80EC5E"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Levies</w:t>
      </w:r>
    </w:p>
    <w:p w14:paraId="29F6A003"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All owners in a strata scheme are charged a yearly levy (sometimes called a ’contribution’ or ’fee‘). Strata levies are normally paid quarterly. You will receive a levy notice each time before the levies are due. Strata levies are paid into different types of funds. These funds cover administration costs, building costs and planned works for the next 10 years.</w:t>
      </w:r>
    </w:p>
    <w:p w14:paraId="75654E2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Lot</w:t>
      </w:r>
    </w:p>
    <w:p w14:paraId="4A734D4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A lot is a private property within a building or complex, like an apartment, unit, or townhouse, which belongs to one owner. The owner can live in it or rent it out. Everything outside the lot, like gardens, hallways, or pools, is called common property and is shared by all owners. Some lots can also be used for other purposes, like parking.</w:t>
      </w:r>
    </w:p>
    <w:p w14:paraId="4468C8C1"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Original owner</w:t>
      </w:r>
    </w:p>
    <w:p w14:paraId="02EA68C9"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original owner of a freehold strata scheme means the person who held the fee simple in the land when the strata plan for the scheme was registered. The original owner of a leasehold strata scheme means the person who, immediately after registration of the strata plan for the scheme, is entitled to a leasehold estate in all the lots, or in two or more lots with total entitlements </w:t>
      </w:r>
      <w:proofErr w:type="gramStart"/>
      <w:r w:rsidRPr="00BE09F8">
        <w:rPr>
          <w:rFonts w:ascii="Arial" w:eastAsia="MS Mincho" w:hAnsi="Arial" w:cs="Arial"/>
          <w:sz w:val="22"/>
          <w:szCs w:val="22"/>
          <w:lang w:val="en-GB" w:eastAsia="ja-JP"/>
        </w:rPr>
        <w:t>exceeding</w:t>
      </w:r>
      <w:proofErr w:type="gramEnd"/>
      <w:r w:rsidRPr="00BE09F8">
        <w:rPr>
          <w:rFonts w:ascii="Arial" w:eastAsia="MS Mincho" w:hAnsi="Arial" w:cs="Arial"/>
          <w:sz w:val="22"/>
          <w:szCs w:val="22"/>
          <w:lang w:val="en-GB" w:eastAsia="ja-JP"/>
        </w:rPr>
        <w:t xml:space="preserve"> more than two-thirds of the lots in the scheme.</w:t>
      </w:r>
    </w:p>
    <w:p w14:paraId="75C2A43C"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proofErr w:type="gramStart"/>
      <w:r w:rsidRPr="00BE09F8">
        <w:rPr>
          <w:rFonts w:ascii="Arial" w:eastAsia="MS Mincho" w:hAnsi="Arial" w:cs="Arial"/>
          <w:b/>
          <w:bCs/>
          <w:sz w:val="22"/>
          <w:szCs w:val="22"/>
          <w:lang w:val="en-GB" w:eastAsia="ja-JP"/>
        </w:rPr>
        <w:t>Owners</w:t>
      </w:r>
      <w:proofErr w:type="gramEnd"/>
      <w:r w:rsidRPr="00BE09F8">
        <w:rPr>
          <w:rFonts w:ascii="Arial" w:eastAsia="MS Mincho" w:hAnsi="Arial" w:cs="Arial"/>
          <w:b/>
          <w:bCs/>
          <w:sz w:val="22"/>
          <w:szCs w:val="22"/>
          <w:lang w:val="en-GB" w:eastAsia="ja-JP"/>
        </w:rPr>
        <w:t xml:space="preserve"> corporation</w:t>
      </w:r>
    </w:p>
    <w:p w14:paraId="47237B00"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is made up of all the owners in a building or complex. It looks after shared areas like gardens, hallways, and roofs, and makes decisions about repairs, rules, and budgets. You automatically become part of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if you buy in strata.</w:t>
      </w:r>
    </w:p>
    <w:p w14:paraId="37327A74"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Secretary</w:t>
      </w:r>
    </w:p>
    <w:p w14:paraId="26908A9C"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The secretary helps with administration and communications for the strata committee. They arrange meetings, send out meeting agendas and minutes, keep records, and share information with owners. This role helps the committee stay organised and follow the rules.</w:t>
      </w:r>
    </w:p>
    <w:p w14:paraId="12224DAE" w14:textId="77777777" w:rsidR="00BE09F8" w:rsidRPr="00BE09F8" w:rsidRDefault="00BE09F8" w:rsidP="00BE09F8">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manager</w:t>
      </w:r>
    </w:p>
    <w:p w14:paraId="490AB8DE" w14:textId="77777777" w:rsidR="00BE09F8" w:rsidRPr="00BE09F8" w:rsidRDefault="00BE09F8" w:rsidP="00BE09F8">
      <w:pPr>
        <w:spacing w:before="0" w:after="160" w:line="279" w:lineRule="auto"/>
        <w:rPr>
          <w:rFonts w:ascii="Arial" w:eastAsia="MS Mincho" w:hAnsi="Arial" w:cs="Arial"/>
          <w:sz w:val="22"/>
          <w:szCs w:val="22"/>
          <w:lang w:val="en-GB" w:eastAsia="ja-JP"/>
        </w:rPr>
      </w:pPr>
      <w:r w:rsidRPr="00BE09F8">
        <w:rPr>
          <w:rFonts w:ascii="Arial" w:eastAsia="MS Mincho" w:hAnsi="Arial" w:cs="Arial"/>
          <w:sz w:val="22"/>
          <w:szCs w:val="22"/>
          <w:lang w:val="en-GB" w:eastAsia="ja-JP"/>
        </w:rPr>
        <w:t xml:space="preserve">A strata manager (also known as a </w:t>
      </w:r>
      <w:proofErr w:type="gramStart"/>
      <w:r w:rsidRPr="00BE09F8">
        <w:rPr>
          <w:rFonts w:ascii="Arial" w:eastAsia="MS Mincho" w:hAnsi="Arial" w:cs="Arial"/>
          <w:sz w:val="22"/>
          <w:szCs w:val="22"/>
          <w:lang w:val="en-GB" w:eastAsia="ja-JP"/>
        </w:rPr>
        <w:t>strata</w:t>
      </w:r>
      <w:proofErr w:type="gramEnd"/>
      <w:r w:rsidRPr="00BE09F8">
        <w:rPr>
          <w:rFonts w:ascii="Arial" w:eastAsia="MS Mincho" w:hAnsi="Arial" w:cs="Arial"/>
          <w:sz w:val="22"/>
          <w:szCs w:val="22"/>
          <w:lang w:val="en-GB" w:eastAsia="ja-JP"/>
        </w:rPr>
        <w:t xml:space="preserve"> managing agent) helps the owners corporation and/or strata committee with the running of the strata scheme. The </w:t>
      </w:r>
      <w:proofErr w:type="gramStart"/>
      <w:r w:rsidRPr="00BE09F8">
        <w:rPr>
          <w:rFonts w:ascii="Arial" w:eastAsia="MS Mincho" w:hAnsi="Arial" w:cs="Arial"/>
          <w:sz w:val="22"/>
          <w:szCs w:val="22"/>
          <w:lang w:val="en-GB" w:eastAsia="ja-JP"/>
        </w:rPr>
        <w:t>owners</w:t>
      </w:r>
      <w:proofErr w:type="gramEnd"/>
      <w:r w:rsidRPr="00BE09F8">
        <w:rPr>
          <w:rFonts w:ascii="Arial" w:eastAsia="MS Mincho" w:hAnsi="Arial" w:cs="Arial"/>
          <w:sz w:val="22"/>
          <w:szCs w:val="22"/>
          <w:lang w:val="en-GB" w:eastAsia="ja-JP"/>
        </w:rPr>
        <w:t xml:space="preserve"> corporation can choose which jobs to give to a strata manager. These jobs could include collecting and banking </w:t>
      </w:r>
      <w:proofErr w:type="gramStart"/>
      <w:r w:rsidRPr="00BE09F8">
        <w:rPr>
          <w:rFonts w:ascii="Arial" w:eastAsia="MS Mincho" w:hAnsi="Arial" w:cs="Arial"/>
          <w:sz w:val="22"/>
          <w:szCs w:val="22"/>
          <w:lang w:val="en-GB" w:eastAsia="ja-JP"/>
        </w:rPr>
        <w:t>levies, and</w:t>
      </w:r>
      <w:proofErr w:type="gramEnd"/>
      <w:r w:rsidRPr="00BE09F8">
        <w:rPr>
          <w:rFonts w:ascii="Arial" w:eastAsia="MS Mincho" w:hAnsi="Arial" w:cs="Arial"/>
          <w:sz w:val="22"/>
          <w:szCs w:val="22"/>
          <w:lang w:val="en-GB" w:eastAsia="ja-JP"/>
        </w:rPr>
        <w:t xml:space="preserve"> obtaining insurance.</w:t>
      </w:r>
    </w:p>
    <w:p w14:paraId="09BEC7F2" w14:textId="77777777" w:rsidR="001404D5" w:rsidRDefault="001404D5">
      <w:pPr>
        <w:rPr>
          <w:rFonts w:ascii="Arial" w:eastAsia="MS Mincho" w:hAnsi="Arial" w:cs="Arial"/>
          <w:b/>
          <w:bCs/>
          <w:sz w:val="22"/>
          <w:szCs w:val="22"/>
          <w:lang w:val="en-GB" w:eastAsia="ja-JP"/>
        </w:rPr>
      </w:pPr>
      <w:r>
        <w:rPr>
          <w:rFonts w:ascii="Arial" w:eastAsia="MS Mincho" w:hAnsi="Arial" w:cs="Arial"/>
          <w:b/>
          <w:bCs/>
          <w:sz w:val="22"/>
          <w:szCs w:val="22"/>
          <w:lang w:val="en-GB" w:eastAsia="ja-JP"/>
        </w:rPr>
        <w:br w:type="page"/>
      </w:r>
    </w:p>
    <w:p w14:paraId="3B630061" w14:textId="7FC37DD1" w:rsidR="00BE09F8" w:rsidRPr="00BE09F8" w:rsidRDefault="00BE09F8" w:rsidP="001404D5">
      <w:pPr>
        <w:spacing w:before="0" w:after="80" w:line="278" w:lineRule="auto"/>
        <w:rPr>
          <w:rFonts w:ascii="Arial" w:eastAsia="MS Mincho" w:hAnsi="Arial" w:cs="Arial"/>
          <w:b/>
          <w:bCs/>
          <w:sz w:val="22"/>
          <w:szCs w:val="22"/>
          <w:lang w:val="en-GB" w:eastAsia="ja-JP"/>
        </w:rPr>
      </w:pPr>
      <w:r w:rsidRPr="00BE09F8">
        <w:rPr>
          <w:rFonts w:ascii="Arial" w:eastAsia="MS Mincho" w:hAnsi="Arial" w:cs="Arial"/>
          <w:b/>
          <w:bCs/>
          <w:sz w:val="22"/>
          <w:szCs w:val="22"/>
          <w:lang w:val="en-GB" w:eastAsia="ja-JP"/>
        </w:rPr>
        <w:t>Strata scheme</w:t>
      </w:r>
    </w:p>
    <w:p w14:paraId="5B7CA55D" w14:textId="4DE948D6" w:rsidR="00272CD0" w:rsidRPr="001E7273" w:rsidRDefault="00BE09F8" w:rsidP="005D1DE0">
      <w:pPr>
        <w:spacing w:before="0" w:after="160" w:line="279" w:lineRule="auto"/>
        <w:rPr>
          <w:rFonts w:ascii="Arial" w:eastAsia="MS Mincho" w:hAnsi="Arial" w:cs="Arial"/>
          <w:sz w:val="22"/>
          <w:szCs w:val="22"/>
          <w:lang w:val="en-GB" w:eastAsia="ja-JP"/>
        </w:rPr>
      </w:pPr>
      <w:r w:rsidRPr="005D1DE0">
        <w:rPr>
          <w:rFonts w:ascii="Arial" w:eastAsia="MS Mincho" w:hAnsi="Arial" w:cs="Arial"/>
          <w:sz w:val="22"/>
          <w:szCs w:val="22"/>
          <w:lang w:val="en-GB" w:eastAsia="ja-JP"/>
        </w:rPr>
        <w:t>A strata scheme is a building or group of buildings that has been divided into 'lots' such as an apartment, townhouse or villa. When you buy a lot, you also share ownership of common property with other lot owners. This may include shared gardens, external walls, roofs, driveways and stairwells.</w:t>
      </w:r>
    </w:p>
    <w:sectPr w:rsidR="00272CD0" w:rsidRPr="001E7273" w:rsidSect="00BC533D">
      <w:pgSz w:w="16838" w:h="11904" w:orient="landscape" w:code="9"/>
      <w:pgMar w:top="964" w:right="964" w:bottom="964" w:left="964" w:header="709" w:footer="113" w:gutter="0"/>
      <w:paperSrc w:first="257" w:other="257"/>
      <w:cols w:space="708"/>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6E355" w14:textId="77777777" w:rsidR="00AB5781" w:rsidRDefault="00AB5781">
      <w:r>
        <w:separator/>
      </w:r>
    </w:p>
    <w:p w14:paraId="4ADC0819" w14:textId="77777777" w:rsidR="00AB5781" w:rsidRDefault="00AB5781"/>
  </w:endnote>
  <w:endnote w:type="continuationSeparator" w:id="0">
    <w:p w14:paraId="1863248C" w14:textId="77777777" w:rsidR="00AB5781" w:rsidRDefault="00AB5781">
      <w:r>
        <w:continuationSeparator/>
      </w:r>
    </w:p>
    <w:p w14:paraId="2E7DC123" w14:textId="77777777" w:rsidR="00AB5781" w:rsidRDefault="00AB578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496720" w14:textId="021163AC"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r w:rsidR="001507AF">
      <w:rPr>
        <w:rFonts w:cstheme="minorHAnsi"/>
        <w:iCs/>
        <w:noProof/>
        <w:sz w:val="16"/>
        <w:szCs w:val="16"/>
        <w:lang w:eastAsia="zh-TW"/>
      </w:rPr>
      <w:t xml:space="preserve"> </w:t>
    </w:r>
  </w:p>
  <w:p w14:paraId="140608C0" w14:textId="011A99B0" w:rsidR="007122AB" w:rsidRPr="00EE5592" w:rsidRDefault="007122AB" w:rsidP="00E5169C">
    <w:pPr>
      <w:tabs>
        <w:tab w:val="left" w:pos="2610"/>
        <w:tab w:val="left" w:pos="2790"/>
        <w:tab w:val="left" w:pos="3060"/>
        <w:tab w:val="right" w:pos="9781"/>
      </w:tabs>
      <w:spacing w:before="0" w:after="0" w:line="240" w:lineRule="auto"/>
      <w:jc w:val="right"/>
      <w:rPr>
        <w:rFonts w:cstheme="minorHAnsi"/>
        <w:i/>
        <w:iCs/>
        <w:sz w:val="18"/>
        <w:szCs w:val="18"/>
        <w:lang w:val="en-US"/>
      </w:rPr>
    </w:pPr>
    <w:r>
      <w:rPr>
        <w:rFonts w:cstheme="minorHAnsi"/>
        <w:i/>
        <w:iCs/>
        <w:sz w:val="18"/>
        <w:szCs w:val="18"/>
        <w:lang w:val="en-US"/>
      </w:rPr>
      <w:tab/>
    </w: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4</w:t>
    </w:r>
    <w:r w:rsidRPr="00ED7107">
      <w:rPr>
        <w:rFonts w:cstheme="minorHAnsi"/>
        <w:i/>
        <w:iCs/>
        <w:noProof/>
        <w:sz w:val="18"/>
        <w:szCs w:val="18"/>
        <w:lang w:val="en-US"/>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90F9D8" w14:textId="773C4142" w:rsidR="007122AB" w:rsidRDefault="00970311" w:rsidP="00257E81">
    <w:pPr>
      <w:pStyle w:val="Footer"/>
      <w:tabs>
        <w:tab w:val="left" w:pos="388"/>
        <w:tab w:val="left" w:pos="2478"/>
        <w:tab w:val="center" w:pos="4959"/>
      </w:tabs>
      <w:spacing w:before="0" w:after="120" w:line="240" w:lineRule="auto"/>
      <w:jc w:val="center"/>
      <w:rPr>
        <w:b/>
        <w:color w:val="000090"/>
      </w:rPr>
    </w:pPr>
    <w:r>
      <w:rPr>
        <w:b/>
        <w:color w:val="000090"/>
      </w:rPr>
      <w:t>Building Inspection</w:t>
    </w:r>
    <w:r w:rsidR="007122AB">
      <w:rPr>
        <w:b/>
        <w:color w:val="000090"/>
      </w:rPr>
      <w:t xml:space="preserve"> and </w:t>
    </w:r>
    <w:r w:rsidR="00AB5092">
      <w:rPr>
        <w:b/>
        <w:color w:val="000090"/>
      </w:rPr>
      <w:t>Strata Compliance</w:t>
    </w:r>
    <w:r w:rsidR="007122AB">
      <w:rPr>
        <w:b/>
        <w:color w:val="000090"/>
      </w:rPr>
      <w:t xml:space="preserve"> Specialist</w:t>
    </w:r>
    <w:r w:rsidR="00257E81">
      <w:rPr>
        <w:b/>
        <w:color w:val="000090"/>
      </w:rPr>
      <w:t xml:space="preserve"> – Builders Lic 357060 C</w:t>
    </w:r>
  </w:p>
  <w:p w14:paraId="21CDABD0" w14:textId="77777777" w:rsidR="007122AB" w:rsidRDefault="007122AB" w:rsidP="00257E81">
    <w:pPr>
      <w:pStyle w:val="Footer"/>
      <w:spacing w:before="0" w:after="120" w:line="240" w:lineRule="auto"/>
      <w:jc w:val="center"/>
      <w:rPr>
        <w:color w:val="000090"/>
      </w:rPr>
    </w:pPr>
    <w:hyperlink r:id="rId1" w:history="1">
      <w:r w:rsidRPr="0008427E">
        <w:rPr>
          <w:rStyle w:val="Hyperlink"/>
        </w:rPr>
        <w:t>info@turnkeyinspections.com.au</w:t>
      </w:r>
    </w:hyperlink>
    <w:r>
      <w:rPr>
        <w:color w:val="000090"/>
      </w:rPr>
      <w:t xml:space="preserve"> |</w:t>
    </w:r>
    <w:r w:rsidRPr="00C9501D">
      <w:rPr>
        <w:color w:val="000090"/>
      </w:rPr>
      <w:t xml:space="preserve"> </w:t>
    </w:r>
    <w:hyperlink r:id="rId2" w:history="1">
      <w:r w:rsidRPr="0008427E">
        <w:rPr>
          <w:rStyle w:val="Hyperlink"/>
        </w:rPr>
        <w:t>www.turnkeyinspections.com.au</w:t>
      </w:r>
    </w:hyperlink>
  </w:p>
  <w:p w14:paraId="74B5AD16" w14:textId="77777777" w:rsidR="007122AB" w:rsidRDefault="007122AB" w:rsidP="00257E81">
    <w:pPr>
      <w:pStyle w:val="Footer"/>
      <w:spacing w:before="0" w:after="120" w:line="240" w:lineRule="auto"/>
      <w:jc w:val="center"/>
      <w:rPr>
        <w:color w:val="000090"/>
      </w:rPr>
    </w:pPr>
    <w:r w:rsidRPr="00323127">
      <w:rPr>
        <w:b/>
        <w:i/>
        <w:color w:val="000090"/>
      </w:rPr>
      <w:t>Turnkey Property Inspections is a division of Brancourt Property Group Pty Ltd</w:t>
    </w:r>
  </w:p>
  <w:p w14:paraId="78BE1216" w14:textId="77777777" w:rsidR="007122AB" w:rsidRPr="008C0A13" w:rsidRDefault="007122AB" w:rsidP="00B57094">
    <w:pPr>
      <w:pStyle w:val="Footer"/>
      <w:spacing w:before="0" w:after="120" w:line="240" w:lineRule="auto"/>
      <w:jc w:val="right"/>
      <w:rPr>
        <w:color w:val="00009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E039CD" w14:textId="75719633" w:rsidR="007122AB" w:rsidRDefault="007122AB"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intended for the Addressee only and contains opinions held by the Author based on material available at the time and expressed for the purposes of consideration by the Addressee and not for general publication without written consent.</w:t>
    </w:r>
  </w:p>
  <w:p w14:paraId="4B1622F9" w14:textId="50F21422" w:rsidR="007122AB" w:rsidRPr="00EE5592" w:rsidRDefault="007122AB"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sidR="00E86F43">
      <w:rPr>
        <w:rFonts w:cstheme="minorHAnsi"/>
        <w:i/>
        <w:iCs/>
        <w:noProof/>
        <w:sz w:val="18"/>
        <w:szCs w:val="18"/>
        <w:lang w:val="en-US"/>
      </w:rPr>
      <w:t>13</w:t>
    </w:r>
    <w:r w:rsidRPr="00ED7107">
      <w:rPr>
        <w:rFonts w:cstheme="minorHAnsi"/>
        <w:i/>
        <w:iCs/>
        <w:sz w:val="18"/>
        <w:szCs w:val="18"/>
        <w:lang w:val="en-US"/>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410C7D" w14:textId="77777777" w:rsidR="00937436" w:rsidRDefault="00B92A84" w:rsidP="00E021B8">
    <w:pPr>
      <w:pBdr>
        <w:top w:val="single" w:sz="4" w:space="1" w:color="auto"/>
      </w:pBdr>
      <w:tabs>
        <w:tab w:val="left" w:pos="2610"/>
        <w:tab w:val="left" w:pos="2790"/>
        <w:tab w:val="left" w:pos="3060"/>
        <w:tab w:val="right" w:pos="9781"/>
      </w:tabs>
      <w:ind w:right="1"/>
      <w:rPr>
        <w:rFonts w:cstheme="minorHAnsi"/>
        <w:iCs/>
        <w:noProof/>
        <w:sz w:val="16"/>
        <w:szCs w:val="16"/>
        <w:lang w:eastAsia="zh-TW"/>
      </w:rPr>
    </w:pPr>
    <w:r w:rsidRPr="00EE4D27">
      <w:rPr>
        <w:rFonts w:cstheme="minorHAnsi"/>
        <w:iCs/>
        <w:noProof/>
        <w:sz w:val="16"/>
        <w:szCs w:val="16"/>
        <w:lang w:eastAsia="zh-TW"/>
      </w:rPr>
      <w:t xml:space="preserve">This document and its contents </w:t>
    </w:r>
    <w:r>
      <w:rPr>
        <w:rFonts w:cstheme="minorHAnsi"/>
        <w:iCs/>
        <w:noProof/>
        <w:sz w:val="16"/>
        <w:szCs w:val="16"/>
        <w:lang w:eastAsia="zh-TW"/>
      </w:rPr>
      <w:t xml:space="preserve">has been prepared by Turnkey Property Inspections and is </w:t>
    </w:r>
    <w:r w:rsidRPr="00EE4D27">
      <w:rPr>
        <w:rFonts w:cstheme="minorHAnsi"/>
        <w:iCs/>
        <w:noProof/>
        <w:sz w:val="16"/>
        <w:szCs w:val="16"/>
        <w:lang w:eastAsia="zh-TW"/>
      </w:rPr>
      <w:t xml:space="preserve">intended for the Addressee only and contains opinions held by the Author based on material available at the time and expressed for the purposes of consideration by the Addressee and not for general publication </w:t>
    </w:r>
  </w:p>
  <w:p w14:paraId="194485B5" w14:textId="2B00F198" w:rsidR="00B92A84" w:rsidRDefault="00B92A84" w:rsidP="00E021B8">
    <w:pPr>
      <w:pBdr>
        <w:top w:val="single" w:sz="4" w:space="1" w:color="auto"/>
      </w:pBdr>
      <w:tabs>
        <w:tab w:val="left" w:pos="2610"/>
        <w:tab w:val="left" w:pos="2790"/>
        <w:tab w:val="left" w:pos="3060"/>
        <w:tab w:val="right" w:pos="9781"/>
      </w:tabs>
      <w:ind w:right="1"/>
      <w:rPr>
        <w:rFonts w:cstheme="minorHAnsi"/>
        <w:i/>
        <w:iCs/>
        <w:sz w:val="18"/>
        <w:szCs w:val="18"/>
        <w:lang w:val="en-US"/>
      </w:rPr>
    </w:pPr>
    <w:r w:rsidRPr="00EE4D27">
      <w:rPr>
        <w:rFonts w:cstheme="minorHAnsi"/>
        <w:iCs/>
        <w:noProof/>
        <w:sz w:val="16"/>
        <w:szCs w:val="16"/>
        <w:lang w:eastAsia="zh-TW"/>
      </w:rPr>
      <w:t>without written consent.</w:t>
    </w:r>
    <w:r w:rsidR="001507AF">
      <w:rPr>
        <w:rFonts w:cstheme="minorHAnsi"/>
        <w:iCs/>
        <w:noProof/>
        <w:sz w:val="16"/>
        <w:szCs w:val="16"/>
        <w:lang w:eastAsia="zh-TW"/>
      </w:rPr>
      <w:t xml:space="preserve">  </w:t>
    </w:r>
    <w:r w:rsidR="00937436" w:rsidRPr="00937436">
      <w:rPr>
        <w:rFonts w:cstheme="minorHAnsi"/>
        <w:iCs/>
        <w:noProof/>
        <w:sz w:val="16"/>
        <w:szCs w:val="16"/>
        <w:lang w:val="en-US" w:eastAsia="zh-TW"/>
      </w:rPr>
      <w:t>nsw.gov.au/fair-trading (ABN 81 913 830 179) | Call 13 32 20 | Form FT6648 | October 2025</w:t>
    </w:r>
  </w:p>
  <w:p w14:paraId="74CA3024" w14:textId="77777777" w:rsidR="00B92A84" w:rsidRPr="00EE5592" w:rsidRDefault="00B92A84" w:rsidP="00B41B19">
    <w:pPr>
      <w:tabs>
        <w:tab w:val="left" w:pos="2610"/>
        <w:tab w:val="left" w:pos="2790"/>
        <w:tab w:val="left" w:pos="3060"/>
        <w:tab w:val="right" w:pos="9781"/>
      </w:tabs>
      <w:spacing w:before="0" w:after="0" w:line="240" w:lineRule="auto"/>
      <w:jc w:val="right"/>
      <w:rPr>
        <w:rFonts w:cstheme="minorHAnsi"/>
        <w:i/>
        <w:iCs/>
        <w:sz w:val="18"/>
        <w:szCs w:val="18"/>
        <w:lang w:val="en-US"/>
      </w:rPr>
    </w:pPr>
    <w:r w:rsidRPr="00ED7107">
      <w:rPr>
        <w:rFonts w:cstheme="minorHAnsi"/>
        <w:i/>
        <w:iCs/>
        <w:sz w:val="18"/>
        <w:szCs w:val="18"/>
        <w:lang w:val="en-US"/>
      </w:rPr>
      <w:t xml:space="preserve">Page | </w:t>
    </w:r>
    <w:r w:rsidRPr="00ED7107">
      <w:rPr>
        <w:rFonts w:cstheme="minorHAnsi"/>
        <w:i/>
        <w:iCs/>
        <w:sz w:val="18"/>
        <w:szCs w:val="18"/>
        <w:lang w:val="en-US"/>
      </w:rPr>
      <w:fldChar w:fldCharType="begin"/>
    </w:r>
    <w:r w:rsidRPr="00ED7107">
      <w:rPr>
        <w:rFonts w:cstheme="minorHAnsi"/>
        <w:i/>
        <w:iCs/>
        <w:sz w:val="18"/>
        <w:szCs w:val="18"/>
        <w:lang w:val="en-US"/>
      </w:rPr>
      <w:instrText xml:space="preserve"> PAGE   \* MERGEFORMAT </w:instrText>
    </w:r>
    <w:r w:rsidRPr="00ED7107">
      <w:rPr>
        <w:rFonts w:cstheme="minorHAnsi"/>
        <w:i/>
        <w:iCs/>
        <w:sz w:val="18"/>
        <w:szCs w:val="18"/>
        <w:lang w:val="en-US"/>
      </w:rPr>
      <w:fldChar w:fldCharType="separate"/>
    </w:r>
    <w:r>
      <w:rPr>
        <w:rFonts w:cstheme="minorHAnsi"/>
        <w:i/>
        <w:iCs/>
        <w:noProof/>
        <w:sz w:val="18"/>
        <w:szCs w:val="18"/>
        <w:lang w:val="en-US"/>
      </w:rPr>
      <w:t>13</w:t>
    </w:r>
    <w:r w:rsidRPr="00ED7107">
      <w:rPr>
        <w:rFonts w:cstheme="minorHAnsi"/>
        <w:i/>
        <w:iCs/>
        <w:sz w:val="18"/>
        <w:szCs w:val="18"/>
        <w:lang w:val="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47556E" w14:textId="77777777" w:rsidR="00AB5781" w:rsidRDefault="00AB5781">
      <w:r>
        <w:separator/>
      </w:r>
    </w:p>
    <w:p w14:paraId="17A52259" w14:textId="77777777" w:rsidR="00AB5781" w:rsidRDefault="00AB5781"/>
  </w:footnote>
  <w:footnote w:type="continuationSeparator" w:id="0">
    <w:p w14:paraId="2ADE00AE" w14:textId="77777777" w:rsidR="00AB5781" w:rsidRDefault="00AB5781">
      <w:r>
        <w:continuationSeparator/>
      </w:r>
    </w:p>
    <w:p w14:paraId="21CCEE40" w14:textId="77777777" w:rsidR="00AB5781" w:rsidRDefault="00AB578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FCF355" w14:textId="7F2B5B87" w:rsidR="007122AB" w:rsidRDefault="009F3FB2" w:rsidP="008C0A13">
    <w:pPr>
      <w:pStyle w:val="Header"/>
      <w:tabs>
        <w:tab w:val="left" w:pos="1320"/>
        <w:tab w:val="left" w:pos="1815"/>
        <w:tab w:val="center" w:pos="4512"/>
      </w:tabs>
      <w:spacing w:after="100" w:afterAutospacing="1"/>
    </w:pPr>
    <w:r>
      <w:t>`</w:t>
    </w:r>
    <w:r w:rsidR="007122AB">
      <w:tab/>
    </w:r>
    <w:r w:rsidR="007122AB">
      <w:tab/>
    </w:r>
    <w:r w:rsidR="007122AB">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33BA92" w14:textId="77962F73" w:rsidR="007122AB" w:rsidRPr="00063CE2" w:rsidRDefault="0091432D" w:rsidP="0013595E">
    <w:pPr>
      <w:jc w:val="center"/>
    </w:pPr>
    <w:r w:rsidRPr="001C363A">
      <w:rPr>
        <w:noProof/>
      </w:rPr>
      <w:drawing>
        <wp:inline distT="0" distB="0" distL="0" distR="0" wp14:anchorId="4B8A33A0" wp14:editId="0FEB4D08">
          <wp:extent cx="3152579" cy="971550"/>
          <wp:effectExtent l="0" t="0" r="0" b="0"/>
          <wp:docPr id="24" name="Picture 203"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41FDB8" w14:textId="77777777" w:rsidR="007122AB" w:rsidRPr="00063CE2" w:rsidRDefault="007122AB" w:rsidP="00E5169C">
    <w:pPr>
      <w:tabs>
        <w:tab w:val="left" w:pos="4481"/>
        <w:tab w:val="center" w:pos="7497"/>
      </w:tabs>
    </w:pPr>
    <w:r>
      <w:tab/>
    </w:r>
    <w:r>
      <w:tab/>
    </w:r>
    <w:r>
      <w:rPr>
        <w:noProof/>
      </w:rPr>
      <w:drawing>
        <wp:inline distT="0" distB="0" distL="0" distR="0" wp14:anchorId="687CD865" wp14:editId="1886925B">
          <wp:extent cx="3152579" cy="971550"/>
          <wp:effectExtent l="0" t="0" r="0" b="0"/>
          <wp:docPr id="9" name="Picture 9"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0B52E3" w14:textId="77777777" w:rsidR="00B92A84" w:rsidRPr="00063CE2" w:rsidRDefault="00B92A84" w:rsidP="00E5169C">
    <w:pPr>
      <w:tabs>
        <w:tab w:val="left" w:pos="4481"/>
        <w:tab w:val="center" w:pos="7497"/>
      </w:tabs>
    </w:pPr>
    <w:r>
      <w:tab/>
    </w:r>
    <w:r>
      <w:tab/>
    </w:r>
    <w:r>
      <w:rPr>
        <w:noProof/>
      </w:rPr>
      <w:drawing>
        <wp:inline distT="0" distB="0" distL="0" distR="0" wp14:anchorId="06FBCD6E" wp14:editId="0504B1F5">
          <wp:extent cx="3152579" cy="971550"/>
          <wp:effectExtent l="0" t="0" r="0" b="0"/>
          <wp:docPr id="1112660004" name="Picture 1112660004" descr="turnkeypropertyinpse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urnkeypropertyinpsection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75665" cy="97866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E0A7DB1"/>
    <w:multiLevelType w:val="hybridMultilevel"/>
    <w:tmpl w:val="7094573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2EF1156C"/>
    <w:multiLevelType w:val="hybridMultilevel"/>
    <w:tmpl w:val="11AC395C"/>
    <w:lvl w:ilvl="0" w:tplc="0C09000F">
      <w:start w:val="1"/>
      <w:numFmt w:val="decimal"/>
      <w:lvlText w:val="%1."/>
      <w:lvlJc w:val="left"/>
      <w:pPr>
        <w:ind w:left="720" w:hanging="360"/>
      </w:pPr>
      <w:rPr>
        <w:rFonts w:hint="default"/>
        <w:b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47D74F55"/>
    <w:multiLevelType w:val="hybridMultilevel"/>
    <w:tmpl w:val="82A2EE5C"/>
    <w:lvl w:ilvl="0" w:tplc="62FCD7A6">
      <w:start w:val="1"/>
      <w:numFmt w:val="decimal"/>
      <w:lvlText w:val="%1."/>
      <w:lvlJc w:val="left"/>
      <w:pPr>
        <w:ind w:left="360" w:hanging="360"/>
      </w:pPr>
      <w:rPr>
        <w:rFonts w:eastAsia="Public Sans Light" w:cs="Public Sans Light"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 w15:restartNumberingAfterBreak="0">
    <w:nsid w:val="48313264"/>
    <w:multiLevelType w:val="hybridMultilevel"/>
    <w:tmpl w:val="A3E6161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621228D2"/>
    <w:multiLevelType w:val="multilevel"/>
    <w:tmpl w:val="9222B2BC"/>
    <w:lvl w:ilvl="0">
      <w:start w:val="1"/>
      <w:numFmt w:val="decimal"/>
      <w:pStyle w:val="Style2"/>
      <w:lvlText w:val="%1."/>
      <w:lvlJc w:val="left"/>
      <w:pPr>
        <w:ind w:left="644" w:hanging="360"/>
      </w:pPr>
      <w:rPr>
        <w:rFonts w:hint="default"/>
        <w:b w:val="0"/>
        <w:bCs/>
      </w:rPr>
    </w:lvl>
    <w:lvl w:ilvl="1">
      <w:start w:val="1"/>
      <w:numFmt w:val="decimal"/>
      <w:pStyle w:val="Heading2"/>
      <w:isLgl/>
      <w:lvlText w:val="%1.%2"/>
      <w:lvlJc w:val="left"/>
      <w:pPr>
        <w:ind w:left="644"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15:restartNumberingAfterBreak="0">
    <w:nsid w:val="76090857"/>
    <w:multiLevelType w:val="hybridMultilevel"/>
    <w:tmpl w:val="5F186EEC"/>
    <w:lvl w:ilvl="0" w:tplc="7EEC82E0">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983312140">
    <w:abstractNumId w:val="4"/>
  </w:num>
  <w:num w:numId="2" w16cid:durableId="1943295567">
    <w:abstractNumId w:val="0"/>
  </w:num>
  <w:num w:numId="3" w16cid:durableId="1715040377">
    <w:abstractNumId w:val="2"/>
  </w:num>
  <w:num w:numId="4" w16cid:durableId="2040203720">
    <w:abstractNumId w:val="5"/>
  </w:num>
  <w:num w:numId="5" w16cid:durableId="1358045843">
    <w:abstractNumId w:val="1"/>
  </w:num>
  <w:num w:numId="6" w16cid:durableId="144384016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335842146">
    <w:abstractNumId w:val="3"/>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0"/>
  <w:displayVerticalDrawingGridEvery w:val="0"/>
  <w:noPunctuationKerning/>
  <w:characterSpacingControl w:val="doNotCompress"/>
  <w:savePreviewPicture/>
  <w:hdrShapeDefaults>
    <o:shapedefaults v:ext="edit" spidmax="2050">
      <o:colormru v:ext="edit" colors="#002142"/>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LUwNjU0NTY0szA2NzNU0lEKTi0uzszPAykwqgUA3cyNfywAAAA="/>
  </w:docVars>
  <w:rsids>
    <w:rsidRoot w:val="00AE76FE"/>
    <w:rsid w:val="0000421C"/>
    <w:rsid w:val="000064BC"/>
    <w:rsid w:val="00007EA0"/>
    <w:rsid w:val="000105C7"/>
    <w:rsid w:val="00012356"/>
    <w:rsid w:val="00012AE3"/>
    <w:rsid w:val="00013D67"/>
    <w:rsid w:val="00016F0D"/>
    <w:rsid w:val="00020641"/>
    <w:rsid w:val="00022973"/>
    <w:rsid w:val="00022EF3"/>
    <w:rsid w:val="00025772"/>
    <w:rsid w:val="00026F7D"/>
    <w:rsid w:val="000277B8"/>
    <w:rsid w:val="0003075D"/>
    <w:rsid w:val="00033B7F"/>
    <w:rsid w:val="00034FD6"/>
    <w:rsid w:val="0003584A"/>
    <w:rsid w:val="00036024"/>
    <w:rsid w:val="00036846"/>
    <w:rsid w:val="00037891"/>
    <w:rsid w:val="00037C21"/>
    <w:rsid w:val="00042F65"/>
    <w:rsid w:val="00043C4D"/>
    <w:rsid w:val="00043F87"/>
    <w:rsid w:val="00046738"/>
    <w:rsid w:val="000469E8"/>
    <w:rsid w:val="00052F62"/>
    <w:rsid w:val="0005418B"/>
    <w:rsid w:val="000556ED"/>
    <w:rsid w:val="00055FB2"/>
    <w:rsid w:val="00060EDB"/>
    <w:rsid w:val="0006367F"/>
    <w:rsid w:val="000739EA"/>
    <w:rsid w:val="00075430"/>
    <w:rsid w:val="00076E18"/>
    <w:rsid w:val="00076F70"/>
    <w:rsid w:val="0008006A"/>
    <w:rsid w:val="00082818"/>
    <w:rsid w:val="00083688"/>
    <w:rsid w:val="00083FEC"/>
    <w:rsid w:val="00086C87"/>
    <w:rsid w:val="00087FC4"/>
    <w:rsid w:val="00091381"/>
    <w:rsid w:val="00091E55"/>
    <w:rsid w:val="000934C3"/>
    <w:rsid w:val="000A2F34"/>
    <w:rsid w:val="000A3725"/>
    <w:rsid w:val="000A3ABB"/>
    <w:rsid w:val="000A59CA"/>
    <w:rsid w:val="000A6E80"/>
    <w:rsid w:val="000A7B3A"/>
    <w:rsid w:val="000B01C7"/>
    <w:rsid w:val="000B1CC5"/>
    <w:rsid w:val="000B389E"/>
    <w:rsid w:val="000B5BD7"/>
    <w:rsid w:val="000B6C50"/>
    <w:rsid w:val="000B6FD1"/>
    <w:rsid w:val="000B78D4"/>
    <w:rsid w:val="000C1F34"/>
    <w:rsid w:val="000C2CF7"/>
    <w:rsid w:val="000C73FF"/>
    <w:rsid w:val="000D03CD"/>
    <w:rsid w:val="000D235E"/>
    <w:rsid w:val="000D4522"/>
    <w:rsid w:val="000D46C8"/>
    <w:rsid w:val="000D570D"/>
    <w:rsid w:val="000D6A0E"/>
    <w:rsid w:val="000E432B"/>
    <w:rsid w:val="000E5246"/>
    <w:rsid w:val="000E6027"/>
    <w:rsid w:val="000E7079"/>
    <w:rsid w:val="000F17A9"/>
    <w:rsid w:val="000F3200"/>
    <w:rsid w:val="000F3296"/>
    <w:rsid w:val="000F33C5"/>
    <w:rsid w:val="000F57A4"/>
    <w:rsid w:val="00102520"/>
    <w:rsid w:val="00104EA7"/>
    <w:rsid w:val="001074F0"/>
    <w:rsid w:val="00114093"/>
    <w:rsid w:val="00120F7F"/>
    <w:rsid w:val="001235DA"/>
    <w:rsid w:val="001273B4"/>
    <w:rsid w:val="001315AA"/>
    <w:rsid w:val="0013392F"/>
    <w:rsid w:val="0013432A"/>
    <w:rsid w:val="0013595E"/>
    <w:rsid w:val="00135DBF"/>
    <w:rsid w:val="001360C1"/>
    <w:rsid w:val="001374BB"/>
    <w:rsid w:val="0014033D"/>
    <w:rsid w:val="001404D5"/>
    <w:rsid w:val="001447BC"/>
    <w:rsid w:val="001472AA"/>
    <w:rsid w:val="00147F5B"/>
    <w:rsid w:val="001507AF"/>
    <w:rsid w:val="0015776B"/>
    <w:rsid w:val="00160580"/>
    <w:rsid w:val="001616E6"/>
    <w:rsid w:val="0016253E"/>
    <w:rsid w:val="00162740"/>
    <w:rsid w:val="00162C49"/>
    <w:rsid w:val="00166260"/>
    <w:rsid w:val="001662B2"/>
    <w:rsid w:val="00170CAA"/>
    <w:rsid w:val="001713C4"/>
    <w:rsid w:val="001715CE"/>
    <w:rsid w:val="001719CA"/>
    <w:rsid w:val="00171D02"/>
    <w:rsid w:val="001724B6"/>
    <w:rsid w:val="00177AF7"/>
    <w:rsid w:val="00185413"/>
    <w:rsid w:val="00185B4E"/>
    <w:rsid w:val="0018631C"/>
    <w:rsid w:val="00187E5E"/>
    <w:rsid w:val="001914F0"/>
    <w:rsid w:val="00193970"/>
    <w:rsid w:val="00195D1F"/>
    <w:rsid w:val="001A1888"/>
    <w:rsid w:val="001A1D98"/>
    <w:rsid w:val="001A1E37"/>
    <w:rsid w:val="001A3F95"/>
    <w:rsid w:val="001A54A4"/>
    <w:rsid w:val="001A54F1"/>
    <w:rsid w:val="001A6B6E"/>
    <w:rsid w:val="001B1EC7"/>
    <w:rsid w:val="001B2FA9"/>
    <w:rsid w:val="001B4059"/>
    <w:rsid w:val="001B4C4A"/>
    <w:rsid w:val="001B5FAB"/>
    <w:rsid w:val="001B7B4D"/>
    <w:rsid w:val="001C363A"/>
    <w:rsid w:val="001C6CE3"/>
    <w:rsid w:val="001C71C5"/>
    <w:rsid w:val="001C7313"/>
    <w:rsid w:val="001C7563"/>
    <w:rsid w:val="001D2774"/>
    <w:rsid w:val="001D392D"/>
    <w:rsid w:val="001D4AD5"/>
    <w:rsid w:val="001D4C48"/>
    <w:rsid w:val="001D4FB7"/>
    <w:rsid w:val="001D519A"/>
    <w:rsid w:val="001D585C"/>
    <w:rsid w:val="001D7CC7"/>
    <w:rsid w:val="001E6156"/>
    <w:rsid w:val="001E690D"/>
    <w:rsid w:val="001E7273"/>
    <w:rsid w:val="001F0AE5"/>
    <w:rsid w:val="001F20E5"/>
    <w:rsid w:val="002001B2"/>
    <w:rsid w:val="0020085E"/>
    <w:rsid w:val="00203AAA"/>
    <w:rsid w:val="00204B8A"/>
    <w:rsid w:val="00205518"/>
    <w:rsid w:val="00207761"/>
    <w:rsid w:val="00210664"/>
    <w:rsid w:val="002127D5"/>
    <w:rsid w:val="002146F7"/>
    <w:rsid w:val="002155D7"/>
    <w:rsid w:val="002160C6"/>
    <w:rsid w:val="00216913"/>
    <w:rsid w:val="00222CBD"/>
    <w:rsid w:val="00225A31"/>
    <w:rsid w:val="0023162F"/>
    <w:rsid w:val="00235B65"/>
    <w:rsid w:val="00237383"/>
    <w:rsid w:val="00237BCD"/>
    <w:rsid w:val="002457A0"/>
    <w:rsid w:val="00245EE3"/>
    <w:rsid w:val="00251BB1"/>
    <w:rsid w:val="00251DEE"/>
    <w:rsid w:val="00257B67"/>
    <w:rsid w:val="00257E81"/>
    <w:rsid w:val="002617B6"/>
    <w:rsid w:val="002640EB"/>
    <w:rsid w:val="00265067"/>
    <w:rsid w:val="002713F2"/>
    <w:rsid w:val="00271537"/>
    <w:rsid w:val="002716E8"/>
    <w:rsid w:val="00272CD0"/>
    <w:rsid w:val="0027385C"/>
    <w:rsid w:val="00273A67"/>
    <w:rsid w:val="00274400"/>
    <w:rsid w:val="002744D5"/>
    <w:rsid w:val="00274F1E"/>
    <w:rsid w:val="00275712"/>
    <w:rsid w:val="0028372C"/>
    <w:rsid w:val="00286B2F"/>
    <w:rsid w:val="00290618"/>
    <w:rsid w:val="002906CB"/>
    <w:rsid w:val="0029444B"/>
    <w:rsid w:val="00294E68"/>
    <w:rsid w:val="002A079B"/>
    <w:rsid w:val="002A4769"/>
    <w:rsid w:val="002A5280"/>
    <w:rsid w:val="002A6E3F"/>
    <w:rsid w:val="002B09DF"/>
    <w:rsid w:val="002B1143"/>
    <w:rsid w:val="002B3B3D"/>
    <w:rsid w:val="002B4A61"/>
    <w:rsid w:val="002B4B2C"/>
    <w:rsid w:val="002B5C67"/>
    <w:rsid w:val="002C1652"/>
    <w:rsid w:val="002C1E6F"/>
    <w:rsid w:val="002C2CFD"/>
    <w:rsid w:val="002C3E48"/>
    <w:rsid w:val="002C4524"/>
    <w:rsid w:val="002C6BF6"/>
    <w:rsid w:val="002C72F9"/>
    <w:rsid w:val="002D346D"/>
    <w:rsid w:val="002D3ABA"/>
    <w:rsid w:val="002D4E5E"/>
    <w:rsid w:val="002D5814"/>
    <w:rsid w:val="002D59FF"/>
    <w:rsid w:val="002E1ADC"/>
    <w:rsid w:val="002E1F20"/>
    <w:rsid w:val="002E20FB"/>
    <w:rsid w:val="002E3668"/>
    <w:rsid w:val="002E45EC"/>
    <w:rsid w:val="002E578B"/>
    <w:rsid w:val="002F05E2"/>
    <w:rsid w:val="002F0972"/>
    <w:rsid w:val="002F50F0"/>
    <w:rsid w:val="00302715"/>
    <w:rsid w:val="00302C0A"/>
    <w:rsid w:val="003041AD"/>
    <w:rsid w:val="00306088"/>
    <w:rsid w:val="00311634"/>
    <w:rsid w:val="003139F4"/>
    <w:rsid w:val="00315814"/>
    <w:rsid w:val="00316324"/>
    <w:rsid w:val="003167EB"/>
    <w:rsid w:val="003179DB"/>
    <w:rsid w:val="003211B7"/>
    <w:rsid w:val="00323E59"/>
    <w:rsid w:val="0032518D"/>
    <w:rsid w:val="00326265"/>
    <w:rsid w:val="00326C5E"/>
    <w:rsid w:val="0033190E"/>
    <w:rsid w:val="003343EB"/>
    <w:rsid w:val="003364BF"/>
    <w:rsid w:val="00336D24"/>
    <w:rsid w:val="00337554"/>
    <w:rsid w:val="00337662"/>
    <w:rsid w:val="00337EE4"/>
    <w:rsid w:val="003409AE"/>
    <w:rsid w:val="00340F35"/>
    <w:rsid w:val="00341409"/>
    <w:rsid w:val="00342E8B"/>
    <w:rsid w:val="0034490D"/>
    <w:rsid w:val="00344B67"/>
    <w:rsid w:val="00345A23"/>
    <w:rsid w:val="00345C17"/>
    <w:rsid w:val="00345EAB"/>
    <w:rsid w:val="0034743F"/>
    <w:rsid w:val="00347F80"/>
    <w:rsid w:val="00351E06"/>
    <w:rsid w:val="003574DB"/>
    <w:rsid w:val="003602E8"/>
    <w:rsid w:val="00360A77"/>
    <w:rsid w:val="0036370C"/>
    <w:rsid w:val="00363EAC"/>
    <w:rsid w:val="00366810"/>
    <w:rsid w:val="00366878"/>
    <w:rsid w:val="003675C5"/>
    <w:rsid w:val="00367D80"/>
    <w:rsid w:val="00370C6D"/>
    <w:rsid w:val="00372228"/>
    <w:rsid w:val="003777A9"/>
    <w:rsid w:val="00377BB7"/>
    <w:rsid w:val="00380046"/>
    <w:rsid w:val="00381D55"/>
    <w:rsid w:val="00382593"/>
    <w:rsid w:val="00386885"/>
    <w:rsid w:val="00387BF3"/>
    <w:rsid w:val="00391830"/>
    <w:rsid w:val="00397E0F"/>
    <w:rsid w:val="003A08FC"/>
    <w:rsid w:val="003A28BC"/>
    <w:rsid w:val="003A32BA"/>
    <w:rsid w:val="003B0B45"/>
    <w:rsid w:val="003B1253"/>
    <w:rsid w:val="003B271A"/>
    <w:rsid w:val="003B317A"/>
    <w:rsid w:val="003B4AFD"/>
    <w:rsid w:val="003B7AF3"/>
    <w:rsid w:val="003B7F41"/>
    <w:rsid w:val="003C3487"/>
    <w:rsid w:val="003C39D5"/>
    <w:rsid w:val="003C5BBE"/>
    <w:rsid w:val="003C5F58"/>
    <w:rsid w:val="003C7A20"/>
    <w:rsid w:val="003D0403"/>
    <w:rsid w:val="003D0A1F"/>
    <w:rsid w:val="003D28E5"/>
    <w:rsid w:val="003D41A0"/>
    <w:rsid w:val="003D5647"/>
    <w:rsid w:val="003E3CFE"/>
    <w:rsid w:val="003E7519"/>
    <w:rsid w:val="003E79D2"/>
    <w:rsid w:val="003F2BD7"/>
    <w:rsid w:val="003F731E"/>
    <w:rsid w:val="003F7B42"/>
    <w:rsid w:val="00401C2F"/>
    <w:rsid w:val="00402940"/>
    <w:rsid w:val="00402AC7"/>
    <w:rsid w:val="00403747"/>
    <w:rsid w:val="00405A18"/>
    <w:rsid w:val="0040727F"/>
    <w:rsid w:val="0042180C"/>
    <w:rsid w:val="004239B3"/>
    <w:rsid w:val="004246C5"/>
    <w:rsid w:val="00427FE6"/>
    <w:rsid w:val="00431248"/>
    <w:rsid w:val="00431358"/>
    <w:rsid w:val="00433C0B"/>
    <w:rsid w:val="00435F00"/>
    <w:rsid w:val="00436554"/>
    <w:rsid w:val="00441E3D"/>
    <w:rsid w:val="0044604A"/>
    <w:rsid w:val="00447AD5"/>
    <w:rsid w:val="00454454"/>
    <w:rsid w:val="00456302"/>
    <w:rsid w:val="00460B5E"/>
    <w:rsid w:val="00460C1B"/>
    <w:rsid w:val="00461572"/>
    <w:rsid w:val="00461BE7"/>
    <w:rsid w:val="00461BED"/>
    <w:rsid w:val="0046208E"/>
    <w:rsid w:val="004620B9"/>
    <w:rsid w:val="00466A09"/>
    <w:rsid w:val="00470704"/>
    <w:rsid w:val="00471E3A"/>
    <w:rsid w:val="004729FE"/>
    <w:rsid w:val="004730BB"/>
    <w:rsid w:val="00473892"/>
    <w:rsid w:val="00474030"/>
    <w:rsid w:val="004824FA"/>
    <w:rsid w:val="00482A5F"/>
    <w:rsid w:val="00483DA3"/>
    <w:rsid w:val="004840E6"/>
    <w:rsid w:val="004842C9"/>
    <w:rsid w:val="00485943"/>
    <w:rsid w:val="00495857"/>
    <w:rsid w:val="00496D29"/>
    <w:rsid w:val="00497560"/>
    <w:rsid w:val="004A0398"/>
    <w:rsid w:val="004A1C72"/>
    <w:rsid w:val="004B050B"/>
    <w:rsid w:val="004B78DE"/>
    <w:rsid w:val="004C12DA"/>
    <w:rsid w:val="004C12ED"/>
    <w:rsid w:val="004C17E3"/>
    <w:rsid w:val="004C1C59"/>
    <w:rsid w:val="004C60C8"/>
    <w:rsid w:val="004C6352"/>
    <w:rsid w:val="004D1364"/>
    <w:rsid w:val="004D13EF"/>
    <w:rsid w:val="004D2956"/>
    <w:rsid w:val="004D3778"/>
    <w:rsid w:val="004D5B7B"/>
    <w:rsid w:val="004D73EB"/>
    <w:rsid w:val="004E0F4F"/>
    <w:rsid w:val="004E1816"/>
    <w:rsid w:val="004E311B"/>
    <w:rsid w:val="004E3402"/>
    <w:rsid w:val="004E5AF1"/>
    <w:rsid w:val="004F1568"/>
    <w:rsid w:val="004F3961"/>
    <w:rsid w:val="004F4225"/>
    <w:rsid w:val="004F49ED"/>
    <w:rsid w:val="004F70D7"/>
    <w:rsid w:val="004F72B6"/>
    <w:rsid w:val="00500608"/>
    <w:rsid w:val="005012F7"/>
    <w:rsid w:val="00504B2E"/>
    <w:rsid w:val="00507663"/>
    <w:rsid w:val="00510C20"/>
    <w:rsid w:val="005147C7"/>
    <w:rsid w:val="00517033"/>
    <w:rsid w:val="005236B2"/>
    <w:rsid w:val="005244F4"/>
    <w:rsid w:val="00525836"/>
    <w:rsid w:val="00530762"/>
    <w:rsid w:val="00531042"/>
    <w:rsid w:val="00532613"/>
    <w:rsid w:val="00532C4F"/>
    <w:rsid w:val="00533A0B"/>
    <w:rsid w:val="00534766"/>
    <w:rsid w:val="005348DF"/>
    <w:rsid w:val="00535E68"/>
    <w:rsid w:val="0054097F"/>
    <w:rsid w:val="00542594"/>
    <w:rsid w:val="00545953"/>
    <w:rsid w:val="005479EE"/>
    <w:rsid w:val="005577E9"/>
    <w:rsid w:val="0056024B"/>
    <w:rsid w:val="0056757E"/>
    <w:rsid w:val="00570561"/>
    <w:rsid w:val="005709AA"/>
    <w:rsid w:val="00572C25"/>
    <w:rsid w:val="00575447"/>
    <w:rsid w:val="00575A00"/>
    <w:rsid w:val="005766EA"/>
    <w:rsid w:val="00576917"/>
    <w:rsid w:val="00580D26"/>
    <w:rsid w:val="00585725"/>
    <w:rsid w:val="0058603D"/>
    <w:rsid w:val="00591C0C"/>
    <w:rsid w:val="005936E0"/>
    <w:rsid w:val="00593F8E"/>
    <w:rsid w:val="00597C98"/>
    <w:rsid w:val="005A0015"/>
    <w:rsid w:val="005A0C81"/>
    <w:rsid w:val="005A1053"/>
    <w:rsid w:val="005A1920"/>
    <w:rsid w:val="005A28CB"/>
    <w:rsid w:val="005A3510"/>
    <w:rsid w:val="005A3579"/>
    <w:rsid w:val="005A39FB"/>
    <w:rsid w:val="005A5283"/>
    <w:rsid w:val="005A5433"/>
    <w:rsid w:val="005A6226"/>
    <w:rsid w:val="005A7E51"/>
    <w:rsid w:val="005B5677"/>
    <w:rsid w:val="005B6E5D"/>
    <w:rsid w:val="005C059A"/>
    <w:rsid w:val="005C0E71"/>
    <w:rsid w:val="005C2A34"/>
    <w:rsid w:val="005C3897"/>
    <w:rsid w:val="005C4143"/>
    <w:rsid w:val="005C5990"/>
    <w:rsid w:val="005C6838"/>
    <w:rsid w:val="005C7DA7"/>
    <w:rsid w:val="005D16B9"/>
    <w:rsid w:val="005D1DE0"/>
    <w:rsid w:val="005D3633"/>
    <w:rsid w:val="005E29BF"/>
    <w:rsid w:val="005E415E"/>
    <w:rsid w:val="005E4C3F"/>
    <w:rsid w:val="005E6415"/>
    <w:rsid w:val="005E6DC4"/>
    <w:rsid w:val="005F0E06"/>
    <w:rsid w:val="005F100F"/>
    <w:rsid w:val="005F3F3B"/>
    <w:rsid w:val="005F57D3"/>
    <w:rsid w:val="005F624E"/>
    <w:rsid w:val="00602B01"/>
    <w:rsid w:val="00603447"/>
    <w:rsid w:val="00603B4D"/>
    <w:rsid w:val="00605369"/>
    <w:rsid w:val="00606842"/>
    <w:rsid w:val="00606AFD"/>
    <w:rsid w:val="00606B28"/>
    <w:rsid w:val="00612962"/>
    <w:rsid w:val="00612F61"/>
    <w:rsid w:val="0061498F"/>
    <w:rsid w:val="006216D0"/>
    <w:rsid w:val="00621959"/>
    <w:rsid w:val="006248A3"/>
    <w:rsid w:val="00627735"/>
    <w:rsid w:val="00634338"/>
    <w:rsid w:val="00635317"/>
    <w:rsid w:val="006369E4"/>
    <w:rsid w:val="006379BB"/>
    <w:rsid w:val="00637DA1"/>
    <w:rsid w:val="00637FF3"/>
    <w:rsid w:val="00641369"/>
    <w:rsid w:val="006450A4"/>
    <w:rsid w:val="00645B86"/>
    <w:rsid w:val="00645C4C"/>
    <w:rsid w:val="006466DB"/>
    <w:rsid w:val="00646E85"/>
    <w:rsid w:val="00647154"/>
    <w:rsid w:val="006523C0"/>
    <w:rsid w:val="00652485"/>
    <w:rsid w:val="0067796C"/>
    <w:rsid w:val="00680CBC"/>
    <w:rsid w:val="0068155B"/>
    <w:rsid w:val="00681E25"/>
    <w:rsid w:val="00686F2B"/>
    <w:rsid w:val="00693D82"/>
    <w:rsid w:val="0069498C"/>
    <w:rsid w:val="006A3FEF"/>
    <w:rsid w:val="006A5668"/>
    <w:rsid w:val="006A69D5"/>
    <w:rsid w:val="006A720B"/>
    <w:rsid w:val="006A7522"/>
    <w:rsid w:val="006B1BCB"/>
    <w:rsid w:val="006B1F5B"/>
    <w:rsid w:val="006B2659"/>
    <w:rsid w:val="006B3468"/>
    <w:rsid w:val="006B5956"/>
    <w:rsid w:val="006B6EC3"/>
    <w:rsid w:val="006C167E"/>
    <w:rsid w:val="006C2A33"/>
    <w:rsid w:val="006C4D30"/>
    <w:rsid w:val="006C6305"/>
    <w:rsid w:val="006C6DA4"/>
    <w:rsid w:val="006C790B"/>
    <w:rsid w:val="006D1366"/>
    <w:rsid w:val="006D2D06"/>
    <w:rsid w:val="006D385E"/>
    <w:rsid w:val="006D3DD0"/>
    <w:rsid w:val="006E01BC"/>
    <w:rsid w:val="006E0FE6"/>
    <w:rsid w:val="006E1656"/>
    <w:rsid w:val="006E3C4A"/>
    <w:rsid w:val="006E6420"/>
    <w:rsid w:val="006E684B"/>
    <w:rsid w:val="006F0129"/>
    <w:rsid w:val="006F19E3"/>
    <w:rsid w:val="006F2423"/>
    <w:rsid w:val="006F25CC"/>
    <w:rsid w:val="006F496F"/>
    <w:rsid w:val="006F5404"/>
    <w:rsid w:val="006F5786"/>
    <w:rsid w:val="006F6BF7"/>
    <w:rsid w:val="006F6E91"/>
    <w:rsid w:val="00704812"/>
    <w:rsid w:val="00706B4C"/>
    <w:rsid w:val="00711AD6"/>
    <w:rsid w:val="007122AB"/>
    <w:rsid w:val="007133EC"/>
    <w:rsid w:val="007145CF"/>
    <w:rsid w:val="00714C11"/>
    <w:rsid w:val="00715400"/>
    <w:rsid w:val="007218D3"/>
    <w:rsid w:val="00721ABA"/>
    <w:rsid w:val="00723F6F"/>
    <w:rsid w:val="007316E8"/>
    <w:rsid w:val="007356D7"/>
    <w:rsid w:val="00736102"/>
    <w:rsid w:val="0073654B"/>
    <w:rsid w:val="007410C7"/>
    <w:rsid w:val="00742050"/>
    <w:rsid w:val="007441EE"/>
    <w:rsid w:val="007447C2"/>
    <w:rsid w:val="00746718"/>
    <w:rsid w:val="00746D70"/>
    <w:rsid w:val="00747F39"/>
    <w:rsid w:val="00747FAD"/>
    <w:rsid w:val="00750E48"/>
    <w:rsid w:val="00751CF9"/>
    <w:rsid w:val="0075206D"/>
    <w:rsid w:val="007533F4"/>
    <w:rsid w:val="00756187"/>
    <w:rsid w:val="00756C14"/>
    <w:rsid w:val="00757051"/>
    <w:rsid w:val="0075759B"/>
    <w:rsid w:val="00757A1C"/>
    <w:rsid w:val="007626F4"/>
    <w:rsid w:val="00762F13"/>
    <w:rsid w:val="00764539"/>
    <w:rsid w:val="00764B34"/>
    <w:rsid w:val="00764F84"/>
    <w:rsid w:val="0076506E"/>
    <w:rsid w:val="00765657"/>
    <w:rsid w:val="00766122"/>
    <w:rsid w:val="007669F3"/>
    <w:rsid w:val="00766A14"/>
    <w:rsid w:val="0077226D"/>
    <w:rsid w:val="007732F6"/>
    <w:rsid w:val="007746CF"/>
    <w:rsid w:val="00775B54"/>
    <w:rsid w:val="00777377"/>
    <w:rsid w:val="007779BD"/>
    <w:rsid w:val="00782210"/>
    <w:rsid w:val="0078380E"/>
    <w:rsid w:val="00784248"/>
    <w:rsid w:val="007848E3"/>
    <w:rsid w:val="00784AF8"/>
    <w:rsid w:val="007854CD"/>
    <w:rsid w:val="00790CDF"/>
    <w:rsid w:val="007933C8"/>
    <w:rsid w:val="00794677"/>
    <w:rsid w:val="007953DD"/>
    <w:rsid w:val="007A1027"/>
    <w:rsid w:val="007A1CCC"/>
    <w:rsid w:val="007A3AD7"/>
    <w:rsid w:val="007A5C07"/>
    <w:rsid w:val="007A6F87"/>
    <w:rsid w:val="007B055C"/>
    <w:rsid w:val="007B3EF0"/>
    <w:rsid w:val="007B5014"/>
    <w:rsid w:val="007B5167"/>
    <w:rsid w:val="007B7C21"/>
    <w:rsid w:val="007C519B"/>
    <w:rsid w:val="007C5751"/>
    <w:rsid w:val="007C6E9B"/>
    <w:rsid w:val="007C7EAA"/>
    <w:rsid w:val="007C7FCB"/>
    <w:rsid w:val="007D12F1"/>
    <w:rsid w:val="007D37F6"/>
    <w:rsid w:val="007D6952"/>
    <w:rsid w:val="007D6C26"/>
    <w:rsid w:val="007E1519"/>
    <w:rsid w:val="007E765B"/>
    <w:rsid w:val="007F0322"/>
    <w:rsid w:val="007F26D3"/>
    <w:rsid w:val="007F4DA9"/>
    <w:rsid w:val="007F4FA0"/>
    <w:rsid w:val="007F541B"/>
    <w:rsid w:val="007F54D9"/>
    <w:rsid w:val="0080173C"/>
    <w:rsid w:val="008043EE"/>
    <w:rsid w:val="00806A18"/>
    <w:rsid w:val="00807192"/>
    <w:rsid w:val="00811DF8"/>
    <w:rsid w:val="00814372"/>
    <w:rsid w:val="008143C9"/>
    <w:rsid w:val="00815023"/>
    <w:rsid w:val="008154B1"/>
    <w:rsid w:val="0081570F"/>
    <w:rsid w:val="00822140"/>
    <w:rsid w:val="00822440"/>
    <w:rsid w:val="00822B59"/>
    <w:rsid w:val="0082724F"/>
    <w:rsid w:val="008314F2"/>
    <w:rsid w:val="0083266B"/>
    <w:rsid w:val="008339ED"/>
    <w:rsid w:val="00837FAF"/>
    <w:rsid w:val="00840F3A"/>
    <w:rsid w:val="008455D8"/>
    <w:rsid w:val="00845F84"/>
    <w:rsid w:val="00846D5B"/>
    <w:rsid w:val="0084759D"/>
    <w:rsid w:val="00852783"/>
    <w:rsid w:val="00856CE2"/>
    <w:rsid w:val="00857082"/>
    <w:rsid w:val="00857E31"/>
    <w:rsid w:val="00860CB7"/>
    <w:rsid w:val="00861479"/>
    <w:rsid w:val="00862C2A"/>
    <w:rsid w:val="00863AD2"/>
    <w:rsid w:val="00863C56"/>
    <w:rsid w:val="008667A3"/>
    <w:rsid w:val="00866E3D"/>
    <w:rsid w:val="00870126"/>
    <w:rsid w:val="00870C0A"/>
    <w:rsid w:val="00870E6F"/>
    <w:rsid w:val="008719CD"/>
    <w:rsid w:val="00871F9F"/>
    <w:rsid w:val="00872B97"/>
    <w:rsid w:val="00873B4E"/>
    <w:rsid w:val="00874D23"/>
    <w:rsid w:val="00876159"/>
    <w:rsid w:val="008812BE"/>
    <w:rsid w:val="008815B0"/>
    <w:rsid w:val="00882D53"/>
    <w:rsid w:val="008833EB"/>
    <w:rsid w:val="008846F0"/>
    <w:rsid w:val="00886225"/>
    <w:rsid w:val="008863BA"/>
    <w:rsid w:val="00894D4B"/>
    <w:rsid w:val="008A4E8E"/>
    <w:rsid w:val="008A69D2"/>
    <w:rsid w:val="008B015E"/>
    <w:rsid w:val="008B18CA"/>
    <w:rsid w:val="008B2550"/>
    <w:rsid w:val="008B2A4D"/>
    <w:rsid w:val="008B6579"/>
    <w:rsid w:val="008B759B"/>
    <w:rsid w:val="008C0A13"/>
    <w:rsid w:val="008C12D9"/>
    <w:rsid w:val="008C2D39"/>
    <w:rsid w:val="008C31F2"/>
    <w:rsid w:val="008C70D9"/>
    <w:rsid w:val="008D1159"/>
    <w:rsid w:val="008D11E8"/>
    <w:rsid w:val="008D31C8"/>
    <w:rsid w:val="008D4243"/>
    <w:rsid w:val="008D72FA"/>
    <w:rsid w:val="008E22A9"/>
    <w:rsid w:val="008E2D95"/>
    <w:rsid w:val="008E57E7"/>
    <w:rsid w:val="008F09E0"/>
    <w:rsid w:val="008F0DAF"/>
    <w:rsid w:val="008F1028"/>
    <w:rsid w:val="008F115D"/>
    <w:rsid w:val="008F138F"/>
    <w:rsid w:val="008F173E"/>
    <w:rsid w:val="008F4714"/>
    <w:rsid w:val="008F751A"/>
    <w:rsid w:val="00901A28"/>
    <w:rsid w:val="00903847"/>
    <w:rsid w:val="00904F28"/>
    <w:rsid w:val="00906D84"/>
    <w:rsid w:val="00907B0B"/>
    <w:rsid w:val="0091023D"/>
    <w:rsid w:val="00912BBE"/>
    <w:rsid w:val="0091432D"/>
    <w:rsid w:val="00914966"/>
    <w:rsid w:val="00915B7A"/>
    <w:rsid w:val="00920A0C"/>
    <w:rsid w:val="00923762"/>
    <w:rsid w:val="0092390A"/>
    <w:rsid w:val="00924ADB"/>
    <w:rsid w:val="009271E0"/>
    <w:rsid w:val="009315B6"/>
    <w:rsid w:val="00932C98"/>
    <w:rsid w:val="00933CB7"/>
    <w:rsid w:val="0093641B"/>
    <w:rsid w:val="00936B10"/>
    <w:rsid w:val="00937362"/>
    <w:rsid w:val="00937384"/>
    <w:rsid w:val="00937436"/>
    <w:rsid w:val="00942195"/>
    <w:rsid w:val="009422EE"/>
    <w:rsid w:val="00944E66"/>
    <w:rsid w:val="0094593E"/>
    <w:rsid w:val="0094617D"/>
    <w:rsid w:val="009468B8"/>
    <w:rsid w:val="00947572"/>
    <w:rsid w:val="00950BED"/>
    <w:rsid w:val="0095309D"/>
    <w:rsid w:val="00953C8D"/>
    <w:rsid w:val="00953FCF"/>
    <w:rsid w:val="00954EC6"/>
    <w:rsid w:val="009616A2"/>
    <w:rsid w:val="009619D1"/>
    <w:rsid w:val="00961E88"/>
    <w:rsid w:val="00965E6D"/>
    <w:rsid w:val="00967513"/>
    <w:rsid w:val="00970311"/>
    <w:rsid w:val="0097083B"/>
    <w:rsid w:val="009745D1"/>
    <w:rsid w:val="0097509A"/>
    <w:rsid w:val="009751AE"/>
    <w:rsid w:val="00977894"/>
    <w:rsid w:val="009804F9"/>
    <w:rsid w:val="0098166E"/>
    <w:rsid w:val="0098204F"/>
    <w:rsid w:val="00983FC4"/>
    <w:rsid w:val="00985A30"/>
    <w:rsid w:val="009868FB"/>
    <w:rsid w:val="00990B4B"/>
    <w:rsid w:val="009923F1"/>
    <w:rsid w:val="009974FD"/>
    <w:rsid w:val="009A09B7"/>
    <w:rsid w:val="009A4313"/>
    <w:rsid w:val="009A788C"/>
    <w:rsid w:val="009A7CB9"/>
    <w:rsid w:val="009B057D"/>
    <w:rsid w:val="009B38CC"/>
    <w:rsid w:val="009B504D"/>
    <w:rsid w:val="009B760F"/>
    <w:rsid w:val="009C0181"/>
    <w:rsid w:val="009C4287"/>
    <w:rsid w:val="009C4D18"/>
    <w:rsid w:val="009C5D49"/>
    <w:rsid w:val="009C7925"/>
    <w:rsid w:val="009C7AD8"/>
    <w:rsid w:val="009D1E99"/>
    <w:rsid w:val="009D3819"/>
    <w:rsid w:val="009D5124"/>
    <w:rsid w:val="009D66BA"/>
    <w:rsid w:val="009D72F1"/>
    <w:rsid w:val="009E15DB"/>
    <w:rsid w:val="009E3128"/>
    <w:rsid w:val="009E7E56"/>
    <w:rsid w:val="009F2CF9"/>
    <w:rsid w:val="009F3FB2"/>
    <w:rsid w:val="009F5A23"/>
    <w:rsid w:val="00A0062C"/>
    <w:rsid w:val="00A02B30"/>
    <w:rsid w:val="00A05170"/>
    <w:rsid w:val="00A10401"/>
    <w:rsid w:val="00A14C73"/>
    <w:rsid w:val="00A15098"/>
    <w:rsid w:val="00A15B2F"/>
    <w:rsid w:val="00A179E2"/>
    <w:rsid w:val="00A20511"/>
    <w:rsid w:val="00A2246B"/>
    <w:rsid w:val="00A238F8"/>
    <w:rsid w:val="00A241F4"/>
    <w:rsid w:val="00A27352"/>
    <w:rsid w:val="00A2792F"/>
    <w:rsid w:val="00A31070"/>
    <w:rsid w:val="00A32614"/>
    <w:rsid w:val="00A33366"/>
    <w:rsid w:val="00A3520B"/>
    <w:rsid w:val="00A4073E"/>
    <w:rsid w:val="00A45178"/>
    <w:rsid w:val="00A464D8"/>
    <w:rsid w:val="00A468A6"/>
    <w:rsid w:val="00A47C98"/>
    <w:rsid w:val="00A536BE"/>
    <w:rsid w:val="00A54226"/>
    <w:rsid w:val="00A54799"/>
    <w:rsid w:val="00A56047"/>
    <w:rsid w:val="00A66E79"/>
    <w:rsid w:val="00A704FA"/>
    <w:rsid w:val="00A71013"/>
    <w:rsid w:val="00A71509"/>
    <w:rsid w:val="00A74775"/>
    <w:rsid w:val="00A74CAD"/>
    <w:rsid w:val="00A75461"/>
    <w:rsid w:val="00A77130"/>
    <w:rsid w:val="00A807C5"/>
    <w:rsid w:val="00A80F2D"/>
    <w:rsid w:val="00A80F46"/>
    <w:rsid w:val="00A864E6"/>
    <w:rsid w:val="00A86788"/>
    <w:rsid w:val="00A93916"/>
    <w:rsid w:val="00A93E39"/>
    <w:rsid w:val="00A97C46"/>
    <w:rsid w:val="00AA0EFC"/>
    <w:rsid w:val="00AA3FA7"/>
    <w:rsid w:val="00AA55BB"/>
    <w:rsid w:val="00AA7A5D"/>
    <w:rsid w:val="00AB061E"/>
    <w:rsid w:val="00AB2AE2"/>
    <w:rsid w:val="00AB5092"/>
    <w:rsid w:val="00AB5781"/>
    <w:rsid w:val="00AB597F"/>
    <w:rsid w:val="00AB6973"/>
    <w:rsid w:val="00AB6FFE"/>
    <w:rsid w:val="00AC1BAB"/>
    <w:rsid w:val="00AC31A5"/>
    <w:rsid w:val="00AC3210"/>
    <w:rsid w:val="00AC35CC"/>
    <w:rsid w:val="00AC36C8"/>
    <w:rsid w:val="00AC5534"/>
    <w:rsid w:val="00AD0CAC"/>
    <w:rsid w:val="00AD0E16"/>
    <w:rsid w:val="00AD16B2"/>
    <w:rsid w:val="00AD4507"/>
    <w:rsid w:val="00AD67C6"/>
    <w:rsid w:val="00AD7B80"/>
    <w:rsid w:val="00AE4A90"/>
    <w:rsid w:val="00AE69D1"/>
    <w:rsid w:val="00AE76FE"/>
    <w:rsid w:val="00AF2657"/>
    <w:rsid w:val="00B01CBC"/>
    <w:rsid w:val="00B026CE"/>
    <w:rsid w:val="00B033E5"/>
    <w:rsid w:val="00B03C4F"/>
    <w:rsid w:val="00B03E9D"/>
    <w:rsid w:val="00B05CD7"/>
    <w:rsid w:val="00B12646"/>
    <w:rsid w:val="00B12956"/>
    <w:rsid w:val="00B14FF0"/>
    <w:rsid w:val="00B20457"/>
    <w:rsid w:val="00B227E6"/>
    <w:rsid w:val="00B302D7"/>
    <w:rsid w:val="00B325B6"/>
    <w:rsid w:val="00B34A4E"/>
    <w:rsid w:val="00B365E5"/>
    <w:rsid w:val="00B373BC"/>
    <w:rsid w:val="00B373F6"/>
    <w:rsid w:val="00B417FC"/>
    <w:rsid w:val="00B41B19"/>
    <w:rsid w:val="00B437AA"/>
    <w:rsid w:val="00B4596F"/>
    <w:rsid w:val="00B47582"/>
    <w:rsid w:val="00B50C4F"/>
    <w:rsid w:val="00B52BFB"/>
    <w:rsid w:val="00B52CFD"/>
    <w:rsid w:val="00B57094"/>
    <w:rsid w:val="00B579A6"/>
    <w:rsid w:val="00B610C6"/>
    <w:rsid w:val="00B6130F"/>
    <w:rsid w:val="00B6217B"/>
    <w:rsid w:val="00B623FC"/>
    <w:rsid w:val="00B625CF"/>
    <w:rsid w:val="00B72CF1"/>
    <w:rsid w:val="00B72F41"/>
    <w:rsid w:val="00B73310"/>
    <w:rsid w:val="00B74FCD"/>
    <w:rsid w:val="00B7793E"/>
    <w:rsid w:val="00B82603"/>
    <w:rsid w:val="00B83308"/>
    <w:rsid w:val="00B8461E"/>
    <w:rsid w:val="00B8495B"/>
    <w:rsid w:val="00B85F00"/>
    <w:rsid w:val="00B86212"/>
    <w:rsid w:val="00B864FA"/>
    <w:rsid w:val="00B86634"/>
    <w:rsid w:val="00B86F31"/>
    <w:rsid w:val="00B90070"/>
    <w:rsid w:val="00B919AF"/>
    <w:rsid w:val="00B91F61"/>
    <w:rsid w:val="00B92A84"/>
    <w:rsid w:val="00B93BD7"/>
    <w:rsid w:val="00B955C5"/>
    <w:rsid w:val="00B960E7"/>
    <w:rsid w:val="00B96503"/>
    <w:rsid w:val="00B9677C"/>
    <w:rsid w:val="00BA10C0"/>
    <w:rsid w:val="00BA142E"/>
    <w:rsid w:val="00BA1485"/>
    <w:rsid w:val="00BB15F2"/>
    <w:rsid w:val="00BB1A8E"/>
    <w:rsid w:val="00BB234F"/>
    <w:rsid w:val="00BB49C5"/>
    <w:rsid w:val="00BB5838"/>
    <w:rsid w:val="00BB65CE"/>
    <w:rsid w:val="00BC12FD"/>
    <w:rsid w:val="00BC18C5"/>
    <w:rsid w:val="00BC2581"/>
    <w:rsid w:val="00BC2B8B"/>
    <w:rsid w:val="00BC39FA"/>
    <w:rsid w:val="00BC533D"/>
    <w:rsid w:val="00BC5806"/>
    <w:rsid w:val="00BC6C52"/>
    <w:rsid w:val="00BD201E"/>
    <w:rsid w:val="00BD377A"/>
    <w:rsid w:val="00BD5617"/>
    <w:rsid w:val="00BD5A36"/>
    <w:rsid w:val="00BD7428"/>
    <w:rsid w:val="00BD7FD4"/>
    <w:rsid w:val="00BE09F8"/>
    <w:rsid w:val="00BE20AB"/>
    <w:rsid w:val="00BE360F"/>
    <w:rsid w:val="00BE3AA5"/>
    <w:rsid w:val="00BE4D73"/>
    <w:rsid w:val="00BE6896"/>
    <w:rsid w:val="00BE73B6"/>
    <w:rsid w:val="00BF0979"/>
    <w:rsid w:val="00BF2ECD"/>
    <w:rsid w:val="00BF3524"/>
    <w:rsid w:val="00BF504D"/>
    <w:rsid w:val="00BF50A9"/>
    <w:rsid w:val="00BF5791"/>
    <w:rsid w:val="00BF64E2"/>
    <w:rsid w:val="00C040CD"/>
    <w:rsid w:val="00C043F5"/>
    <w:rsid w:val="00C045C8"/>
    <w:rsid w:val="00C05E90"/>
    <w:rsid w:val="00C12E24"/>
    <w:rsid w:val="00C1417A"/>
    <w:rsid w:val="00C15152"/>
    <w:rsid w:val="00C171A1"/>
    <w:rsid w:val="00C20081"/>
    <w:rsid w:val="00C2174C"/>
    <w:rsid w:val="00C23F34"/>
    <w:rsid w:val="00C24338"/>
    <w:rsid w:val="00C25F57"/>
    <w:rsid w:val="00C266A6"/>
    <w:rsid w:val="00C27CAA"/>
    <w:rsid w:val="00C32CDE"/>
    <w:rsid w:val="00C332BB"/>
    <w:rsid w:val="00C337B2"/>
    <w:rsid w:val="00C354C7"/>
    <w:rsid w:val="00C3710B"/>
    <w:rsid w:val="00C41B79"/>
    <w:rsid w:val="00C43B84"/>
    <w:rsid w:val="00C43EC0"/>
    <w:rsid w:val="00C44472"/>
    <w:rsid w:val="00C45B6E"/>
    <w:rsid w:val="00C46A70"/>
    <w:rsid w:val="00C530CA"/>
    <w:rsid w:val="00C57037"/>
    <w:rsid w:val="00C601F2"/>
    <w:rsid w:val="00C619FC"/>
    <w:rsid w:val="00C61D34"/>
    <w:rsid w:val="00C6236E"/>
    <w:rsid w:val="00C66991"/>
    <w:rsid w:val="00C66AFD"/>
    <w:rsid w:val="00C709B6"/>
    <w:rsid w:val="00C70EEA"/>
    <w:rsid w:val="00C72B4C"/>
    <w:rsid w:val="00C73451"/>
    <w:rsid w:val="00C76858"/>
    <w:rsid w:val="00C80615"/>
    <w:rsid w:val="00C80903"/>
    <w:rsid w:val="00C83366"/>
    <w:rsid w:val="00C83A0F"/>
    <w:rsid w:val="00C83BF6"/>
    <w:rsid w:val="00C85344"/>
    <w:rsid w:val="00C8611A"/>
    <w:rsid w:val="00C9033A"/>
    <w:rsid w:val="00C92B4C"/>
    <w:rsid w:val="00C94430"/>
    <w:rsid w:val="00C948BF"/>
    <w:rsid w:val="00C9635C"/>
    <w:rsid w:val="00C97B93"/>
    <w:rsid w:val="00CA422A"/>
    <w:rsid w:val="00CA4B25"/>
    <w:rsid w:val="00CA5472"/>
    <w:rsid w:val="00CA6E94"/>
    <w:rsid w:val="00CA7909"/>
    <w:rsid w:val="00CB0429"/>
    <w:rsid w:val="00CB0A44"/>
    <w:rsid w:val="00CB0B7A"/>
    <w:rsid w:val="00CB163B"/>
    <w:rsid w:val="00CB1A4C"/>
    <w:rsid w:val="00CB462E"/>
    <w:rsid w:val="00CB5A82"/>
    <w:rsid w:val="00CB72D7"/>
    <w:rsid w:val="00CB7F65"/>
    <w:rsid w:val="00CC0250"/>
    <w:rsid w:val="00CC17B6"/>
    <w:rsid w:val="00CC32AE"/>
    <w:rsid w:val="00CC6E36"/>
    <w:rsid w:val="00CD2B1F"/>
    <w:rsid w:val="00CD7839"/>
    <w:rsid w:val="00CE11DB"/>
    <w:rsid w:val="00CE1388"/>
    <w:rsid w:val="00CE2979"/>
    <w:rsid w:val="00CE3BE5"/>
    <w:rsid w:val="00CE4D8D"/>
    <w:rsid w:val="00CE52D8"/>
    <w:rsid w:val="00CE5B5B"/>
    <w:rsid w:val="00CE6217"/>
    <w:rsid w:val="00CF1A97"/>
    <w:rsid w:val="00CF2569"/>
    <w:rsid w:val="00CF5E5B"/>
    <w:rsid w:val="00CF6F20"/>
    <w:rsid w:val="00D02E27"/>
    <w:rsid w:val="00D03685"/>
    <w:rsid w:val="00D047AB"/>
    <w:rsid w:val="00D07412"/>
    <w:rsid w:val="00D07F82"/>
    <w:rsid w:val="00D10657"/>
    <w:rsid w:val="00D107E7"/>
    <w:rsid w:val="00D126D7"/>
    <w:rsid w:val="00D13926"/>
    <w:rsid w:val="00D1412F"/>
    <w:rsid w:val="00D1698B"/>
    <w:rsid w:val="00D173D9"/>
    <w:rsid w:val="00D2687E"/>
    <w:rsid w:val="00D327F2"/>
    <w:rsid w:val="00D3321F"/>
    <w:rsid w:val="00D34A3C"/>
    <w:rsid w:val="00D36EF7"/>
    <w:rsid w:val="00D379AF"/>
    <w:rsid w:val="00D403FE"/>
    <w:rsid w:val="00D40F77"/>
    <w:rsid w:val="00D43393"/>
    <w:rsid w:val="00D43AE2"/>
    <w:rsid w:val="00D4506A"/>
    <w:rsid w:val="00D50505"/>
    <w:rsid w:val="00D50AB2"/>
    <w:rsid w:val="00D52E64"/>
    <w:rsid w:val="00D53796"/>
    <w:rsid w:val="00D53F66"/>
    <w:rsid w:val="00D560CF"/>
    <w:rsid w:val="00D577AC"/>
    <w:rsid w:val="00D61DAC"/>
    <w:rsid w:val="00D626E1"/>
    <w:rsid w:val="00D64672"/>
    <w:rsid w:val="00D649B7"/>
    <w:rsid w:val="00D65CDD"/>
    <w:rsid w:val="00D66381"/>
    <w:rsid w:val="00D66810"/>
    <w:rsid w:val="00D70636"/>
    <w:rsid w:val="00D719D9"/>
    <w:rsid w:val="00D7246C"/>
    <w:rsid w:val="00D73945"/>
    <w:rsid w:val="00D75A33"/>
    <w:rsid w:val="00D76CB0"/>
    <w:rsid w:val="00D817D4"/>
    <w:rsid w:val="00D82730"/>
    <w:rsid w:val="00D84E4D"/>
    <w:rsid w:val="00D84F55"/>
    <w:rsid w:val="00D87D3C"/>
    <w:rsid w:val="00D908C1"/>
    <w:rsid w:val="00D9138F"/>
    <w:rsid w:val="00D92765"/>
    <w:rsid w:val="00D92B8F"/>
    <w:rsid w:val="00DA2552"/>
    <w:rsid w:val="00DA638A"/>
    <w:rsid w:val="00DA68A6"/>
    <w:rsid w:val="00DA6F13"/>
    <w:rsid w:val="00DB0140"/>
    <w:rsid w:val="00DB06F4"/>
    <w:rsid w:val="00DB08EF"/>
    <w:rsid w:val="00DB4807"/>
    <w:rsid w:val="00DB494F"/>
    <w:rsid w:val="00DB5194"/>
    <w:rsid w:val="00DC175C"/>
    <w:rsid w:val="00DC3A82"/>
    <w:rsid w:val="00DC4751"/>
    <w:rsid w:val="00DC513B"/>
    <w:rsid w:val="00DC55D2"/>
    <w:rsid w:val="00DC581F"/>
    <w:rsid w:val="00DC6D40"/>
    <w:rsid w:val="00DD4C9E"/>
    <w:rsid w:val="00DD5532"/>
    <w:rsid w:val="00DD59CB"/>
    <w:rsid w:val="00DD6ECB"/>
    <w:rsid w:val="00DE246A"/>
    <w:rsid w:val="00DF3887"/>
    <w:rsid w:val="00DF40DC"/>
    <w:rsid w:val="00DF45EE"/>
    <w:rsid w:val="00DF50A5"/>
    <w:rsid w:val="00E021B8"/>
    <w:rsid w:val="00E0446D"/>
    <w:rsid w:val="00E05913"/>
    <w:rsid w:val="00E070FF"/>
    <w:rsid w:val="00E07BE5"/>
    <w:rsid w:val="00E108AD"/>
    <w:rsid w:val="00E116A1"/>
    <w:rsid w:val="00E11C9B"/>
    <w:rsid w:val="00E131BB"/>
    <w:rsid w:val="00E17FC9"/>
    <w:rsid w:val="00E20F5B"/>
    <w:rsid w:val="00E21152"/>
    <w:rsid w:val="00E22DF4"/>
    <w:rsid w:val="00E23AB5"/>
    <w:rsid w:val="00E24B13"/>
    <w:rsid w:val="00E25DCF"/>
    <w:rsid w:val="00E27815"/>
    <w:rsid w:val="00E27EE3"/>
    <w:rsid w:val="00E30029"/>
    <w:rsid w:val="00E30228"/>
    <w:rsid w:val="00E31D3E"/>
    <w:rsid w:val="00E31FAC"/>
    <w:rsid w:val="00E320C9"/>
    <w:rsid w:val="00E33127"/>
    <w:rsid w:val="00E34A31"/>
    <w:rsid w:val="00E350FA"/>
    <w:rsid w:val="00E36E3E"/>
    <w:rsid w:val="00E42A69"/>
    <w:rsid w:val="00E43CAC"/>
    <w:rsid w:val="00E447E9"/>
    <w:rsid w:val="00E45719"/>
    <w:rsid w:val="00E462C3"/>
    <w:rsid w:val="00E5169C"/>
    <w:rsid w:val="00E55CC0"/>
    <w:rsid w:val="00E574C7"/>
    <w:rsid w:val="00E6124C"/>
    <w:rsid w:val="00E615AA"/>
    <w:rsid w:val="00E6763D"/>
    <w:rsid w:val="00E70018"/>
    <w:rsid w:val="00E71862"/>
    <w:rsid w:val="00E7260A"/>
    <w:rsid w:val="00E73FFC"/>
    <w:rsid w:val="00E75DAD"/>
    <w:rsid w:val="00E77914"/>
    <w:rsid w:val="00E77B04"/>
    <w:rsid w:val="00E81659"/>
    <w:rsid w:val="00E8333B"/>
    <w:rsid w:val="00E844D4"/>
    <w:rsid w:val="00E858FD"/>
    <w:rsid w:val="00E86544"/>
    <w:rsid w:val="00E86F43"/>
    <w:rsid w:val="00E87B9A"/>
    <w:rsid w:val="00E90761"/>
    <w:rsid w:val="00E9084A"/>
    <w:rsid w:val="00E94352"/>
    <w:rsid w:val="00E95086"/>
    <w:rsid w:val="00E979BC"/>
    <w:rsid w:val="00EA28D8"/>
    <w:rsid w:val="00EA569C"/>
    <w:rsid w:val="00EB2FA0"/>
    <w:rsid w:val="00EB4175"/>
    <w:rsid w:val="00EC68C7"/>
    <w:rsid w:val="00EC6A0B"/>
    <w:rsid w:val="00ED0A28"/>
    <w:rsid w:val="00ED1142"/>
    <w:rsid w:val="00ED3056"/>
    <w:rsid w:val="00ED306B"/>
    <w:rsid w:val="00ED350B"/>
    <w:rsid w:val="00ED448A"/>
    <w:rsid w:val="00ED5EC5"/>
    <w:rsid w:val="00ED7107"/>
    <w:rsid w:val="00EE10C3"/>
    <w:rsid w:val="00EE111A"/>
    <w:rsid w:val="00EE255A"/>
    <w:rsid w:val="00EE3C5C"/>
    <w:rsid w:val="00EE3CA0"/>
    <w:rsid w:val="00EE4D27"/>
    <w:rsid w:val="00EE5592"/>
    <w:rsid w:val="00EE65B3"/>
    <w:rsid w:val="00EE68B6"/>
    <w:rsid w:val="00EE749B"/>
    <w:rsid w:val="00EE787B"/>
    <w:rsid w:val="00EE7914"/>
    <w:rsid w:val="00EE7D54"/>
    <w:rsid w:val="00EF439C"/>
    <w:rsid w:val="00EF4E0B"/>
    <w:rsid w:val="00EF5172"/>
    <w:rsid w:val="00EF74D3"/>
    <w:rsid w:val="00EF7EB6"/>
    <w:rsid w:val="00F035FB"/>
    <w:rsid w:val="00F1127B"/>
    <w:rsid w:val="00F140A2"/>
    <w:rsid w:val="00F159CF"/>
    <w:rsid w:val="00F2052B"/>
    <w:rsid w:val="00F2100B"/>
    <w:rsid w:val="00F22BB9"/>
    <w:rsid w:val="00F257C0"/>
    <w:rsid w:val="00F25D1F"/>
    <w:rsid w:val="00F26F67"/>
    <w:rsid w:val="00F27A13"/>
    <w:rsid w:val="00F30910"/>
    <w:rsid w:val="00F320DA"/>
    <w:rsid w:val="00F3370B"/>
    <w:rsid w:val="00F36B9F"/>
    <w:rsid w:val="00F4190E"/>
    <w:rsid w:val="00F4198A"/>
    <w:rsid w:val="00F41BBF"/>
    <w:rsid w:val="00F430AA"/>
    <w:rsid w:val="00F44408"/>
    <w:rsid w:val="00F47D11"/>
    <w:rsid w:val="00F526F0"/>
    <w:rsid w:val="00F5280E"/>
    <w:rsid w:val="00F52FE3"/>
    <w:rsid w:val="00F538E8"/>
    <w:rsid w:val="00F53B8C"/>
    <w:rsid w:val="00F5513A"/>
    <w:rsid w:val="00F55578"/>
    <w:rsid w:val="00F559D1"/>
    <w:rsid w:val="00F56609"/>
    <w:rsid w:val="00F57142"/>
    <w:rsid w:val="00F63C04"/>
    <w:rsid w:val="00F649C9"/>
    <w:rsid w:val="00F64A07"/>
    <w:rsid w:val="00F658A4"/>
    <w:rsid w:val="00F65D2D"/>
    <w:rsid w:val="00F677D9"/>
    <w:rsid w:val="00F70508"/>
    <w:rsid w:val="00F70C93"/>
    <w:rsid w:val="00F72025"/>
    <w:rsid w:val="00F7765C"/>
    <w:rsid w:val="00F85A9A"/>
    <w:rsid w:val="00F90C58"/>
    <w:rsid w:val="00F9421F"/>
    <w:rsid w:val="00F94742"/>
    <w:rsid w:val="00FA4119"/>
    <w:rsid w:val="00FA69DF"/>
    <w:rsid w:val="00FB16DA"/>
    <w:rsid w:val="00FB20D8"/>
    <w:rsid w:val="00FB2587"/>
    <w:rsid w:val="00FB3175"/>
    <w:rsid w:val="00FB3386"/>
    <w:rsid w:val="00FB49BC"/>
    <w:rsid w:val="00FB4F1A"/>
    <w:rsid w:val="00FB5E15"/>
    <w:rsid w:val="00FB7802"/>
    <w:rsid w:val="00FC24AA"/>
    <w:rsid w:val="00FC2A3C"/>
    <w:rsid w:val="00FC5FB9"/>
    <w:rsid w:val="00FD021B"/>
    <w:rsid w:val="00FD50A8"/>
    <w:rsid w:val="00FD5563"/>
    <w:rsid w:val="00FD5BCB"/>
    <w:rsid w:val="00FE17AD"/>
    <w:rsid w:val="00FE6360"/>
    <w:rsid w:val="00FE7AC5"/>
    <w:rsid w:val="00FF1490"/>
    <w:rsid w:val="00FF259B"/>
    <w:rsid w:val="00FF5D79"/>
    <w:rsid w:val="05ACCE7C"/>
    <w:rsid w:val="093561C7"/>
    <w:rsid w:val="1B7D973B"/>
    <w:rsid w:val="1DEB85C9"/>
    <w:rsid w:val="20EBA25A"/>
    <w:rsid w:val="2A3A8517"/>
    <w:rsid w:val="35F314EA"/>
    <w:rsid w:val="3950E525"/>
    <w:rsid w:val="4FED011E"/>
    <w:rsid w:val="5DF3B126"/>
    <w:rsid w:val="71A3672F"/>
    <w:rsid w:val="7C4B5131"/>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002142"/>
    </o:shapedefaults>
    <o:shapelayout v:ext="edit">
      <o:idmap v:ext="edit" data="2"/>
    </o:shapelayout>
  </w:shapeDefaults>
  <w:doNotEmbedSmartTags/>
  <w:decimalSymbol w:val="."/>
  <w:listSeparator w:val=","/>
  <w14:docId w14:val="665F1423"/>
  <w15:docId w15:val="{F859A1F8-165A-41E8-A242-D8778289C8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AU" w:eastAsia="en-AU" w:bidi="ar-SA"/>
      </w:rPr>
    </w:rPrDefault>
    <w:pPrDefault>
      <w:pPr>
        <w:spacing w:before="100" w:after="200" w:line="276" w:lineRule="auto"/>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iPriority="99"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B2550"/>
  </w:style>
  <w:style w:type="paragraph" w:styleId="Heading1">
    <w:name w:val="heading 1"/>
    <w:basedOn w:val="Normal"/>
    <w:next w:val="Normal"/>
    <w:link w:val="Heading1Char"/>
    <w:uiPriority w:val="9"/>
    <w:qFormat/>
    <w:rsid w:val="00AB2AE2"/>
    <w:pPr>
      <w:keepNext/>
      <w:keepLines/>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240"/>
      <w:ind w:left="644" w:hanging="360"/>
      <w:outlineLvl w:val="0"/>
    </w:pPr>
    <w:rPr>
      <w:caps/>
      <w:color w:val="FFFFFF" w:themeColor="background1"/>
      <w:spacing w:val="15"/>
      <w:sz w:val="22"/>
      <w:szCs w:val="22"/>
    </w:rPr>
  </w:style>
  <w:style w:type="paragraph" w:styleId="Heading2">
    <w:name w:val="heading 2"/>
    <w:basedOn w:val="Normal"/>
    <w:next w:val="Normal"/>
    <w:link w:val="Heading2Char"/>
    <w:uiPriority w:val="9"/>
    <w:unhideWhenUsed/>
    <w:qFormat/>
    <w:rsid w:val="00AB2AE2"/>
    <w:pPr>
      <w:keepNext/>
      <w:keepLines/>
      <w:numPr>
        <w:ilvl w:val="1"/>
        <w:numId w:val="1"/>
      </w:num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240"/>
      <w:outlineLvl w:val="1"/>
    </w:pPr>
    <w:rPr>
      <w:b/>
      <w:caps/>
      <w:spacing w:val="15"/>
      <w:sz w:val="22"/>
      <w:szCs w:val="22"/>
    </w:rPr>
  </w:style>
  <w:style w:type="paragraph" w:styleId="Heading3">
    <w:name w:val="heading 3"/>
    <w:basedOn w:val="Normal"/>
    <w:next w:val="Normal"/>
    <w:link w:val="Heading3Char"/>
    <w:uiPriority w:val="9"/>
    <w:semiHidden/>
    <w:unhideWhenUsed/>
    <w:qFormat/>
    <w:rsid w:val="007F0322"/>
    <w:pPr>
      <w:pBdr>
        <w:top w:val="single" w:sz="6" w:space="2" w:color="4F81BD" w:themeColor="accent1"/>
      </w:pBdr>
      <w:spacing w:before="300" w:after="0"/>
      <w:outlineLvl w:val="2"/>
    </w:pPr>
    <w:rPr>
      <w:caps/>
      <w:color w:val="243F60" w:themeColor="accent1" w:themeShade="7F"/>
      <w:spacing w:val="15"/>
    </w:rPr>
  </w:style>
  <w:style w:type="paragraph" w:styleId="Heading4">
    <w:name w:val="heading 4"/>
    <w:basedOn w:val="Normal"/>
    <w:next w:val="Normal"/>
    <w:link w:val="Heading4Char"/>
    <w:uiPriority w:val="9"/>
    <w:semiHidden/>
    <w:unhideWhenUsed/>
    <w:qFormat/>
    <w:rsid w:val="007F0322"/>
    <w:pPr>
      <w:pBdr>
        <w:top w:val="dotted" w:sz="6" w:space="2" w:color="4F81BD" w:themeColor="accent1"/>
      </w:pBdr>
      <w:spacing w:before="200" w:after="0"/>
      <w:outlineLvl w:val="3"/>
    </w:pPr>
    <w:rPr>
      <w:caps/>
      <w:color w:val="365F91" w:themeColor="accent1" w:themeShade="BF"/>
      <w:spacing w:val="10"/>
    </w:rPr>
  </w:style>
  <w:style w:type="paragraph" w:styleId="Heading5">
    <w:name w:val="heading 5"/>
    <w:basedOn w:val="Normal"/>
    <w:next w:val="Normal"/>
    <w:link w:val="Heading5Char"/>
    <w:uiPriority w:val="9"/>
    <w:semiHidden/>
    <w:unhideWhenUsed/>
    <w:qFormat/>
    <w:rsid w:val="007F0322"/>
    <w:pPr>
      <w:pBdr>
        <w:bottom w:val="single" w:sz="6" w:space="1" w:color="4F81BD" w:themeColor="accent1"/>
      </w:pBdr>
      <w:spacing w:before="200" w:after="0"/>
      <w:outlineLvl w:val="4"/>
    </w:pPr>
    <w:rPr>
      <w:caps/>
      <w:color w:val="365F91" w:themeColor="accent1" w:themeShade="BF"/>
      <w:spacing w:val="10"/>
    </w:rPr>
  </w:style>
  <w:style w:type="paragraph" w:styleId="Heading6">
    <w:name w:val="heading 6"/>
    <w:basedOn w:val="Heading2"/>
    <w:next w:val="Normal"/>
    <w:link w:val="Heading6Char"/>
    <w:uiPriority w:val="9"/>
    <w:unhideWhenUsed/>
    <w:qFormat/>
    <w:rsid w:val="00AB2AE2"/>
    <w:pPr>
      <w:numPr>
        <w:ilvl w:val="0"/>
        <w:numId w:val="0"/>
      </w:numPr>
      <w:pBdr>
        <w:top w:val="single" w:sz="24" w:space="2" w:color="DBE5F1" w:themeColor="accent1" w:themeTint="33"/>
      </w:pBdr>
      <w:ind w:left="-104"/>
      <w:outlineLvl w:val="5"/>
    </w:pPr>
    <w:rPr>
      <w:rFonts w:cstheme="minorHAnsi"/>
    </w:rPr>
  </w:style>
  <w:style w:type="paragraph" w:styleId="Heading7">
    <w:name w:val="heading 7"/>
    <w:basedOn w:val="Normal"/>
    <w:next w:val="Normal"/>
    <w:link w:val="Heading7Char"/>
    <w:uiPriority w:val="9"/>
    <w:semiHidden/>
    <w:unhideWhenUsed/>
    <w:qFormat/>
    <w:rsid w:val="007F0322"/>
    <w:pPr>
      <w:spacing w:before="200" w:after="0"/>
      <w:outlineLvl w:val="6"/>
    </w:pPr>
    <w:rPr>
      <w:caps/>
      <w:color w:val="365F91" w:themeColor="accent1" w:themeShade="BF"/>
      <w:spacing w:val="10"/>
    </w:rPr>
  </w:style>
  <w:style w:type="paragraph" w:styleId="Heading8">
    <w:name w:val="heading 8"/>
    <w:basedOn w:val="Normal"/>
    <w:next w:val="Normal"/>
    <w:link w:val="Heading8Char"/>
    <w:uiPriority w:val="9"/>
    <w:semiHidden/>
    <w:unhideWhenUsed/>
    <w:qFormat/>
    <w:rsid w:val="007F0322"/>
    <w:pPr>
      <w:spacing w:before="2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7F0322"/>
    <w:pPr>
      <w:spacing w:before="200" w:after="0"/>
      <w:outlineLvl w:val="8"/>
    </w:pPr>
    <w:rPr>
      <w:i/>
      <w:iCs/>
      <w:caps/>
      <w:spacing w:val="10"/>
      <w:sz w:val="18"/>
      <w:szCs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54097F"/>
    <w:pPr>
      <w:tabs>
        <w:tab w:val="center" w:pos="4153"/>
        <w:tab w:val="right" w:pos="8306"/>
      </w:tabs>
    </w:pPr>
  </w:style>
  <w:style w:type="paragraph" w:styleId="Footer">
    <w:name w:val="footer"/>
    <w:basedOn w:val="Normal"/>
    <w:link w:val="FooterChar"/>
    <w:uiPriority w:val="99"/>
    <w:rsid w:val="0054097F"/>
    <w:pPr>
      <w:tabs>
        <w:tab w:val="center" w:pos="4153"/>
        <w:tab w:val="right" w:pos="8306"/>
      </w:tabs>
    </w:pPr>
  </w:style>
  <w:style w:type="character" w:styleId="Hyperlink">
    <w:name w:val="Hyperlink"/>
    <w:basedOn w:val="DefaultParagraphFont"/>
    <w:uiPriority w:val="99"/>
    <w:rsid w:val="00794677"/>
    <w:rPr>
      <w:color w:val="0000FF"/>
      <w:u w:val="single"/>
    </w:rPr>
  </w:style>
  <w:style w:type="character" w:styleId="FollowedHyperlink">
    <w:name w:val="FollowedHyperlink"/>
    <w:basedOn w:val="DefaultParagraphFont"/>
    <w:rsid w:val="00794677"/>
    <w:rPr>
      <w:color w:val="606420"/>
      <w:u w:val="single"/>
    </w:rPr>
  </w:style>
  <w:style w:type="character" w:styleId="PageNumber">
    <w:name w:val="page number"/>
    <w:basedOn w:val="DefaultParagraphFont"/>
    <w:rsid w:val="00AA7A5D"/>
  </w:style>
  <w:style w:type="character" w:styleId="PlaceholderText">
    <w:name w:val="Placeholder Text"/>
    <w:basedOn w:val="DefaultParagraphFont"/>
    <w:uiPriority w:val="99"/>
    <w:semiHidden/>
    <w:rsid w:val="00EF7EB6"/>
    <w:rPr>
      <w:color w:val="808080"/>
    </w:rPr>
  </w:style>
  <w:style w:type="paragraph" w:styleId="BalloonText">
    <w:name w:val="Balloon Text"/>
    <w:basedOn w:val="Normal"/>
    <w:link w:val="BalloonTextChar"/>
    <w:rsid w:val="00EF7EB6"/>
    <w:rPr>
      <w:rFonts w:ascii="Tahoma" w:hAnsi="Tahoma" w:cs="Tahoma"/>
      <w:sz w:val="16"/>
      <w:szCs w:val="16"/>
    </w:rPr>
  </w:style>
  <w:style w:type="character" w:customStyle="1" w:styleId="BalloonTextChar">
    <w:name w:val="Balloon Text Char"/>
    <w:basedOn w:val="DefaultParagraphFont"/>
    <w:link w:val="BalloonText"/>
    <w:rsid w:val="00EF7EB6"/>
    <w:rPr>
      <w:rFonts w:ascii="Tahoma" w:hAnsi="Tahoma" w:cs="Tahoma"/>
      <w:sz w:val="16"/>
      <w:szCs w:val="16"/>
      <w:lang w:eastAsia="en-US"/>
    </w:rPr>
  </w:style>
  <w:style w:type="paragraph" w:styleId="BodyTextIndent">
    <w:name w:val="Body Text Indent"/>
    <w:basedOn w:val="Normal"/>
    <w:link w:val="BodyTextIndentChar"/>
    <w:rsid w:val="00160580"/>
    <w:pPr>
      <w:overflowPunct w:val="0"/>
      <w:autoSpaceDE w:val="0"/>
      <w:autoSpaceDN w:val="0"/>
      <w:adjustRightInd w:val="0"/>
      <w:spacing w:after="120"/>
      <w:ind w:left="283"/>
      <w:textAlignment w:val="baseline"/>
    </w:pPr>
    <w:rPr>
      <w:rFonts w:ascii="CG Times (W1)" w:hAnsi="CG Times (W1)"/>
    </w:rPr>
  </w:style>
  <w:style w:type="character" w:customStyle="1" w:styleId="BodyTextIndentChar">
    <w:name w:val="Body Text Indent Char"/>
    <w:basedOn w:val="DefaultParagraphFont"/>
    <w:link w:val="BodyTextIndent"/>
    <w:rsid w:val="00160580"/>
    <w:rPr>
      <w:rFonts w:ascii="CG Times (W1)" w:hAnsi="CG Times (W1)"/>
      <w:sz w:val="24"/>
      <w:lang w:eastAsia="en-US"/>
    </w:rPr>
  </w:style>
  <w:style w:type="paragraph" w:styleId="BodyText2">
    <w:name w:val="Body Text 2"/>
    <w:basedOn w:val="Normal"/>
    <w:link w:val="BodyText2Char"/>
    <w:uiPriority w:val="99"/>
    <w:rsid w:val="00DC6D40"/>
    <w:pPr>
      <w:spacing w:after="120" w:line="480" w:lineRule="auto"/>
      <w:jc w:val="both"/>
    </w:pPr>
    <w:rPr>
      <w:rFonts w:ascii="Univers" w:hAnsi="Univers"/>
      <w:spacing w:val="2"/>
      <w:sz w:val="19"/>
      <w:lang w:val="en-GB"/>
    </w:rPr>
  </w:style>
  <w:style w:type="character" w:customStyle="1" w:styleId="BodyText2Char">
    <w:name w:val="Body Text 2 Char"/>
    <w:basedOn w:val="DefaultParagraphFont"/>
    <w:link w:val="BodyText2"/>
    <w:uiPriority w:val="99"/>
    <w:rsid w:val="00DC6D40"/>
    <w:rPr>
      <w:rFonts w:ascii="Univers" w:hAnsi="Univers"/>
      <w:spacing w:val="2"/>
      <w:sz w:val="19"/>
      <w:lang w:val="en-GB" w:eastAsia="en-US"/>
    </w:rPr>
  </w:style>
  <w:style w:type="paragraph" w:styleId="ListParagraph">
    <w:name w:val="List Paragraph"/>
    <w:basedOn w:val="Normal"/>
    <w:uiPriority w:val="34"/>
    <w:qFormat/>
    <w:rsid w:val="0092390A"/>
    <w:pPr>
      <w:ind w:left="720"/>
      <w:contextualSpacing/>
    </w:pPr>
  </w:style>
  <w:style w:type="table" w:styleId="TableGrid">
    <w:name w:val="Table Grid"/>
    <w:basedOn w:val="TableNormal"/>
    <w:uiPriority w:val="39"/>
    <w:rsid w:val="00857082"/>
    <w:rPr>
      <w:rFonts w:ascii="Calibri" w:hAnsi="Calibri"/>
      <w:sz w:val="22"/>
      <w:szCs w:val="22"/>
      <w:lang w:eastAsia="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odyText">
    <w:name w:val="Body Text"/>
    <w:basedOn w:val="Normal"/>
    <w:link w:val="BodyTextChar"/>
    <w:rsid w:val="00B12956"/>
    <w:pPr>
      <w:spacing w:after="120"/>
    </w:pPr>
    <w:rPr>
      <w:lang w:val="en-GB"/>
    </w:rPr>
  </w:style>
  <w:style w:type="character" w:customStyle="1" w:styleId="BodyTextChar">
    <w:name w:val="Body Text Char"/>
    <w:basedOn w:val="DefaultParagraphFont"/>
    <w:link w:val="BodyText"/>
    <w:rsid w:val="00B12956"/>
    <w:rPr>
      <w:lang w:val="en-GB"/>
    </w:rPr>
  </w:style>
  <w:style w:type="character" w:customStyle="1" w:styleId="Heading6Char">
    <w:name w:val="Heading 6 Char"/>
    <w:basedOn w:val="DefaultParagraphFont"/>
    <w:link w:val="Heading6"/>
    <w:uiPriority w:val="9"/>
    <w:rsid w:val="00AB2AE2"/>
    <w:rPr>
      <w:rFonts w:cstheme="minorHAnsi"/>
      <w:b/>
      <w:caps/>
      <w:spacing w:val="15"/>
      <w:sz w:val="22"/>
      <w:szCs w:val="22"/>
      <w:shd w:val="clear" w:color="auto" w:fill="DBE5F1" w:themeFill="accent1" w:themeFillTint="33"/>
    </w:rPr>
  </w:style>
  <w:style w:type="paragraph" w:styleId="NormalWeb">
    <w:name w:val="Normal (Web)"/>
    <w:basedOn w:val="Normal"/>
    <w:uiPriority w:val="99"/>
    <w:unhideWhenUsed/>
    <w:rsid w:val="000739EA"/>
    <w:pPr>
      <w:spacing w:beforeAutospacing="1" w:after="100" w:afterAutospacing="1"/>
    </w:pPr>
  </w:style>
  <w:style w:type="paragraph" w:customStyle="1" w:styleId="DecimalAligned">
    <w:name w:val="Decimal Aligned"/>
    <w:basedOn w:val="Normal"/>
    <w:uiPriority w:val="40"/>
    <w:rsid w:val="00046738"/>
    <w:pPr>
      <w:tabs>
        <w:tab w:val="decimal" w:pos="360"/>
      </w:tabs>
    </w:pPr>
    <w:rPr>
      <w:sz w:val="22"/>
      <w:szCs w:val="22"/>
      <w:lang w:val="en-US"/>
    </w:rPr>
  </w:style>
  <w:style w:type="paragraph" w:styleId="FootnoteText">
    <w:name w:val="footnote text"/>
    <w:basedOn w:val="Normal"/>
    <w:link w:val="FootnoteTextChar"/>
    <w:uiPriority w:val="99"/>
    <w:unhideWhenUsed/>
    <w:rsid w:val="00046738"/>
    <w:rPr>
      <w:lang w:val="en-US"/>
    </w:rPr>
  </w:style>
  <w:style w:type="character" w:customStyle="1" w:styleId="FootnoteTextChar">
    <w:name w:val="Footnote Text Char"/>
    <w:basedOn w:val="DefaultParagraphFont"/>
    <w:link w:val="FootnoteText"/>
    <w:uiPriority w:val="99"/>
    <w:rsid w:val="00046738"/>
    <w:rPr>
      <w:rFonts w:asciiTheme="minorHAnsi" w:eastAsiaTheme="minorEastAsia" w:hAnsiTheme="minorHAnsi" w:cstheme="minorBidi"/>
      <w:lang w:val="en-US" w:eastAsia="en-US"/>
    </w:rPr>
  </w:style>
  <w:style w:type="character" w:styleId="SubtleEmphasis">
    <w:name w:val="Subtle Emphasis"/>
    <w:uiPriority w:val="19"/>
    <w:qFormat/>
    <w:rsid w:val="007F0322"/>
    <w:rPr>
      <w:i/>
      <w:iCs/>
      <w:color w:val="243F60" w:themeColor="accent1" w:themeShade="7F"/>
    </w:rPr>
  </w:style>
  <w:style w:type="table" w:styleId="MediumShading2-Accent5">
    <w:name w:val="Medium Shading 2 Accent 5"/>
    <w:basedOn w:val="TableNormal"/>
    <w:uiPriority w:val="64"/>
    <w:rsid w:val="00046738"/>
    <w:rPr>
      <w:sz w:val="22"/>
      <w:szCs w:val="22"/>
      <w:lang w:val="en-US" w:eastAsia="en-US" w:bidi="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Default">
    <w:name w:val="Default"/>
    <w:rsid w:val="005479EE"/>
    <w:pPr>
      <w:autoSpaceDE w:val="0"/>
      <w:autoSpaceDN w:val="0"/>
      <w:adjustRightInd w:val="0"/>
    </w:pPr>
    <w:rPr>
      <w:rFonts w:ascii="Univers" w:hAnsi="Univers" w:cs="Univers"/>
      <w:color w:val="000000"/>
      <w:sz w:val="24"/>
      <w:szCs w:val="24"/>
    </w:rPr>
  </w:style>
  <w:style w:type="character" w:customStyle="1" w:styleId="FooterChar">
    <w:name w:val="Footer Char"/>
    <w:basedOn w:val="DefaultParagraphFont"/>
    <w:link w:val="Footer"/>
    <w:uiPriority w:val="99"/>
    <w:rsid w:val="00D75A33"/>
    <w:rPr>
      <w:sz w:val="24"/>
      <w:szCs w:val="24"/>
      <w:lang w:eastAsia="en-US"/>
    </w:rPr>
  </w:style>
  <w:style w:type="table" w:customStyle="1" w:styleId="LightGrid1">
    <w:name w:val="Light Grid1"/>
    <w:basedOn w:val="TableNormal"/>
    <w:uiPriority w:val="62"/>
    <w:rsid w:val="00A5422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MediumShading1-Accent11">
    <w:name w:val="Medium Shading 1 - Accent 11"/>
    <w:basedOn w:val="TableNormal"/>
    <w:uiPriority w:val="63"/>
    <w:rsid w:val="00A5422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Table3Deffects1">
    <w:name w:val="Table 3D effects 1"/>
    <w:basedOn w:val="TableNormal"/>
    <w:rsid w:val="00603B4D"/>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603B4D"/>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ntemporary">
    <w:name w:val="Table Contemporary"/>
    <w:basedOn w:val="TableNormal"/>
    <w:rsid w:val="00603B4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Columns5">
    <w:name w:val="Table Columns 5"/>
    <w:basedOn w:val="TableNormal"/>
    <w:rsid w:val="00603B4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lumns4">
    <w:name w:val="Table Columns 4"/>
    <w:basedOn w:val="TableNormal"/>
    <w:rsid w:val="00603B4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LightList1">
    <w:name w:val="Light List1"/>
    <w:basedOn w:val="TableNormal"/>
    <w:uiPriority w:val="61"/>
    <w:rsid w:val="00603B4D"/>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MediumShading11">
    <w:name w:val="Medium Shading 11"/>
    <w:basedOn w:val="TableNormal"/>
    <w:uiPriority w:val="63"/>
    <w:rsid w:val="00603B4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TableElegant">
    <w:name w:val="Table Elegant"/>
    <w:basedOn w:val="TableNormal"/>
    <w:rsid w:val="00603B4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character" w:customStyle="1" w:styleId="Heading2Char">
    <w:name w:val="Heading 2 Char"/>
    <w:basedOn w:val="DefaultParagraphFont"/>
    <w:link w:val="Heading2"/>
    <w:uiPriority w:val="9"/>
    <w:rsid w:val="00AB2AE2"/>
    <w:rPr>
      <w:b/>
      <w:caps/>
      <w:spacing w:val="15"/>
      <w:sz w:val="22"/>
      <w:szCs w:val="22"/>
      <w:shd w:val="clear" w:color="auto" w:fill="DBE5F1" w:themeFill="accent1" w:themeFillTint="33"/>
    </w:rPr>
  </w:style>
  <w:style w:type="paragraph" w:styleId="TOC1">
    <w:name w:val="toc 1"/>
    <w:basedOn w:val="Normal"/>
    <w:next w:val="Normal"/>
    <w:autoRedefine/>
    <w:uiPriority w:val="39"/>
    <w:rsid w:val="00EE5592"/>
    <w:pPr>
      <w:spacing w:after="100"/>
      <w:jc w:val="both"/>
    </w:pPr>
  </w:style>
  <w:style w:type="paragraph" w:styleId="TOC2">
    <w:name w:val="toc 2"/>
    <w:basedOn w:val="Normal"/>
    <w:next w:val="Normal"/>
    <w:autoRedefine/>
    <w:uiPriority w:val="39"/>
    <w:rsid w:val="00EE5592"/>
    <w:pPr>
      <w:spacing w:after="100"/>
      <w:ind w:left="240"/>
      <w:jc w:val="both"/>
    </w:pPr>
  </w:style>
  <w:style w:type="character" w:customStyle="1" w:styleId="Heading1Char">
    <w:name w:val="Heading 1 Char"/>
    <w:basedOn w:val="DefaultParagraphFont"/>
    <w:link w:val="Heading1"/>
    <w:uiPriority w:val="9"/>
    <w:rsid w:val="00AB2AE2"/>
    <w:rPr>
      <w:caps/>
      <w:color w:val="FFFFFF" w:themeColor="background1"/>
      <w:spacing w:val="15"/>
      <w:sz w:val="22"/>
      <w:szCs w:val="22"/>
      <w:shd w:val="clear" w:color="auto" w:fill="4F81BD" w:themeFill="accent1"/>
    </w:rPr>
  </w:style>
  <w:style w:type="character" w:customStyle="1" w:styleId="Heading3Char">
    <w:name w:val="Heading 3 Char"/>
    <w:basedOn w:val="DefaultParagraphFont"/>
    <w:link w:val="Heading3"/>
    <w:uiPriority w:val="9"/>
    <w:semiHidden/>
    <w:rsid w:val="007F0322"/>
    <w:rPr>
      <w:caps/>
      <w:color w:val="243F60" w:themeColor="accent1" w:themeShade="7F"/>
      <w:spacing w:val="15"/>
    </w:rPr>
  </w:style>
  <w:style w:type="character" w:customStyle="1" w:styleId="Heading4Char">
    <w:name w:val="Heading 4 Char"/>
    <w:basedOn w:val="DefaultParagraphFont"/>
    <w:link w:val="Heading4"/>
    <w:uiPriority w:val="9"/>
    <w:semiHidden/>
    <w:rsid w:val="007F0322"/>
    <w:rPr>
      <w:caps/>
      <w:color w:val="365F91" w:themeColor="accent1" w:themeShade="BF"/>
      <w:spacing w:val="10"/>
    </w:rPr>
  </w:style>
  <w:style w:type="character" w:customStyle="1" w:styleId="Heading5Char">
    <w:name w:val="Heading 5 Char"/>
    <w:basedOn w:val="DefaultParagraphFont"/>
    <w:link w:val="Heading5"/>
    <w:uiPriority w:val="9"/>
    <w:semiHidden/>
    <w:rsid w:val="007F0322"/>
    <w:rPr>
      <w:caps/>
      <w:color w:val="365F91" w:themeColor="accent1" w:themeShade="BF"/>
      <w:spacing w:val="10"/>
    </w:rPr>
  </w:style>
  <w:style w:type="character" w:customStyle="1" w:styleId="Heading7Char">
    <w:name w:val="Heading 7 Char"/>
    <w:basedOn w:val="DefaultParagraphFont"/>
    <w:link w:val="Heading7"/>
    <w:uiPriority w:val="9"/>
    <w:semiHidden/>
    <w:rsid w:val="007F0322"/>
    <w:rPr>
      <w:caps/>
      <w:color w:val="365F91" w:themeColor="accent1" w:themeShade="BF"/>
      <w:spacing w:val="10"/>
    </w:rPr>
  </w:style>
  <w:style w:type="character" w:customStyle="1" w:styleId="Heading8Char">
    <w:name w:val="Heading 8 Char"/>
    <w:basedOn w:val="DefaultParagraphFont"/>
    <w:link w:val="Heading8"/>
    <w:uiPriority w:val="9"/>
    <w:semiHidden/>
    <w:rsid w:val="007F0322"/>
    <w:rPr>
      <w:caps/>
      <w:spacing w:val="10"/>
      <w:sz w:val="18"/>
      <w:szCs w:val="18"/>
    </w:rPr>
  </w:style>
  <w:style w:type="character" w:customStyle="1" w:styleId="Heading9Char">
    <w:name w:val="Heading 9 Char"/>
    <w:basedOn w:val="DefaultParagraphFont"/>
    <w:link w:val="Heading9"/>
    <w:uiPriority w:val="9"/>
    <w:semiHidden/>
    <w:rsid w:val="007F0322"/>
    <w:rPr>
      <w:i/>
      <w:iCs/>
      <w:caps/>
      <w:spacing w:val="10"/>
      <w:sz w:val="18"/>
      <w:szCs w:val="18"/>
    </w:rPr>
  </w:style>
  <w:style w:type="paragraph" w:styleId="Caption">
    <w:name w:val="caption"/>
    <w:basedOn w:val="Normal"/>
    <w:next w:val="Normal"/>
    <w:uiPriority w:val="35"/>
    <w:semiHidden/>
    <w:unhideWhenUsed/>
    <w:qFormat/>
    <w:rsid w:val="007F0322"/>
    <w:rPr>
      <w:b/>
      <w:bCs/>
      <w:color w:val="365F91" w:themeColor="accent1" w:themeShade="BF"/>
      <w:sz w:val="16"/>
      <w:szCs w:val="16"/>
    </w:rPr>
  </w:style>
  <w:style w:type="paragraph" w:styleId="Title">
    <w:name w:val="Title"/>
    <w:basedOn w:val="Normal"/>
    <w:next w:val="Normal"/>
    <w:link w:val="TitleChar"/>
    <w:uiPriority w:val="10"/>
    <w:qFormat/>
    <w:rsid w:val="007F0322"/>
    <w:pPr>
      <w:spacing w:before="0" w:after="0"/>
    </w:pPr>
    <w:rPr>
      <w:rFonts w:asciiTheme="majorHAnsi" w:eastAsiaTheme="majorEastAsia" w:hAnsiTheme="majorHAnsi" w:cstheme="majorBidi"/>
      <w:caps/>
      <w:color w:val="4F81BD" w:themeColor="accent1"/>
      <w:spacing w:val="10"/>
      <w:sz w:val="52"/>
      <w:szCs w:val="52"/>
    </w:rPr>
  </w:style>
  <w:style w:type="character" w:customStyle="1" w:styleId="TitleChar">
    <w:name w:val="Title Char"/>
    <w:basedOn w:val="DefaultParagraphFont"/>
    <w:link w:val="Title"/>
    <w:uiPriority w:val="10"/>
    <w:rsid w:val="007F0322"/>
    <w:rPr>
      <w:rFonts w:asciiTheme="majorHAnsi" w:eastAsiaTheme="majorEastAsia" w:hAnsiTheme="majorHAnsi" w:cstheme="majorBidi"/>
      <w:caps/>
      <w:color w:val="4F81BD" w:themeColor="accent1"/>
      <w:spacing w:val="10"/>
      <w:sz w:val="52"/>
      <w:szCs w:val="52"/>
    </w:rPr>
  </w:style>
  <w:style w:type="paragraph" w:styleId="Subtitle">
    <w:name w:val="Subtitle"/>
    <w:basedOn w:val="Normal"/>
    <w:next w:val="Normal"/>
    <w:link w:val="SubtitleChar"/>
    <w:uiPriority w:val="11"/>
    <w:qFormat/>
    <w:rsid w:val="007F0322"/>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7F0322"/>
    <w:rPr>
      <w:caps/>
      <w:color w:val="595959" w:themeColor="text1" w:themeTint="A6"/>
      <w:spacing w:val="10"/>
      <w:sz w:val="21"/>
      <w:szCs w:val="21"/>
    </w:rPr>
  </w:style>
  <w:style w:type="character" w:styleId="Strong">
    <w:name w:val="Strong"/>
    <w:uiPriority w:val="22"/>
    <w:qFormat/>
    <w:rsid w:val="007F0322"/>
    <w:rPr>
      <w:b/>
      <w:bCs/>
    </w:rPr>
  </w:style>
  <w:style w:type="character" w:styleId="Emphasis">
    <w:name w:val="Emphasis"/>
    <w:uiPriority w:val="20"/>
    <w:qFormat/>
    <w:rsid w:val="007F0322"/>
    <w:rPr>
      <w:caps/>
      <w:color w:val="243F60" w:themeColor="accent1" w:themeShade="7F"/>
      <w:spacing w:val="5"/>
    </w:rPr>
  </w:style>
  <w:style w:type="paragraph" w:styleId="NoSpacing">
    <w:name w:val="No Spacing"/>
    <w:uiPriority w:val="1"/>
    <w:qFormat/>
    <w:rsid w:val="007F0322"/>
    <w:pPr>
      <w:spacing w:after="0" w:line="240" w:lineRule="auto"/>
    </w:pPr>
  </w:style>
  <w:style w:type="paragraph" w:styleId="Quote">
    <w:name w:val="Quote"/>
    <w:basedOn w:val="Normal"/>
    <w:next w:val="Normal"/>
    <w:link w:val="QuoteChar"/>
    <w:uiPriority w:val="29"/>
    <w:qFormat/>
    <w:rsid w:val="007F0322"/>
    <w:rPr>
      <w:i/>
      <w:iCs/>
      <w:sz w:val="24"/>
      <w:szCs w:val="24"/>
    </w:rPr>
  </w:style>
  <w:style w:type="character" w:customStyle="1" w:styleId="QuoteChar">
    <w:name w:val="Quote Char"/>
    <w:basedOn w:val="DefaultParagraphFont"/>
    <w:link w:val="Quote"/>
    <w:uiPriority w:val="29"/>
    <w:rsid w:val="007F0322"/>
    <w:rPr>
      <w:i/>
      <w:iCs/>
      <w:sz w:val="24"/>
      <w:szCs w:val="24"/>
    </w:rPr>
  </w:style>
  <w:style w:type="paragraph" w:styleId="IntenseQuote">
    <w:name w:val="Intense Quote"/>
    <w:basedOn w:val="Normal"/>
    <w:next w:val="Normal"/>
    <w:link w:val="IntenseQuoteChar"/>
    <w:uiPriority w:val="30"/>
    <w:qFormat/>
    <w:rsid w:val="007F0322"/>
    <w:pPr>
      <w:spacing w:before="240" w:after="240" w:line="240" w:lineRule="auto"/>
      <w:ind w:left="1080" w:right="1080"/>
      <w:jc w:val="center"/>
    </w:pPr>
    <w:rPr>
      <w:color w:val="4F81BD" w:themeColor="accent1"/>
      <w:sz w:val="24"/>
      <w:szCs w:val="24"/>
    </w:rPr>
  </w:style>
  <w:style w:type="character" w:customStyle="1" w:styleId="IntenseQuoteChar">
    <w:name w:val="Intense Quote Char"/>
    <w:basedOn w:val="DefaultParagraphFont"/>
    <w:link w:val="IntenseQuote"/>
    <w:uiPriority w:val="30"/>
    <w:rsid w:val="007F0322"/>
    <w:rPr>
      <w:color w:val="4F81BD" w:themeColor="accent1"/>
      <w:sz w:val="24"/>
      <w:szCs w:val="24"/>
    </w:rPr>
  </w:style>
  <w:style w:type="character" w:styleId="IntenseEmphasis">
    <w:name w:val="Intense Emphasis"/>
    <w:uiPriority w:val="21"/>
    <w:qFormat/>
    <w:rsid w:val="007F0322"/>
    <w:rPr>
      <w:b/>
      <w:bCs/>
      <w:caps/>
      <w:color w:val="243F60" w:themeColor="accent1" w:themeShade="7F"/>
      <w:spacing w:val="10"/>
    </w:rPr>
  </w:style>
  <w:style w:type="character" w:styleId="SubtleReference">
    <w:name w:val="Subtle Reference"/>
    <w:uiPriority w:val="31"/>
    <w:qFormat/>
    <w:rsid w:val="007F0322"/>
    <w:rPr>
      <w:b/>
      <w:bCs/>
      <w:color w:val="4F81BD" w:themeColor="accent1"/>
    </w:rPr>
  </w:style>
  <w:style w:type="character" w:styleId="IntenseReference">
    <w:name w:val="Intense Reference"/>
    <w:uiPriority w:val="32"/>
    <w:qFormat/>
    <w:rsid w:val="007F0322"/>
    <w:rPr>
      <w:b/>
      <w:bCs/>
      <w:i/>
      <w:iCs/>
      <w:caps/>
      <w:color w:val="4F81BD" w:themeColor="accent1"/>
    </w:rPr>
  </w:style>
  <w:style w:type="character" w:styleId="BookTitle">
    <w:name w:val="Book Title"/>
    <w:uiPriority w:val="33"/>
    <w:qFormat/>
    <w:rsid w:val="007F0322"/>
    <w:rPr>
      <w:b/>
      <w:bCs/>
      <w:i/>
      <w:iCs/>
      <w:spacing w:val="0"/>
    </w:rPr>
  </w:style>
  <w:style w:type="paragraph" w:styleId="TOCHeading">
    <w:name w:val="TOC Heading"/>
    <w:basedOn w:val="Heading1"/>
    <w:next w:val="Normal"/>
    <w:uiPriority w:val="39"/>
    <w:semiHidden/>
    <w:unhideWhenUsed/>
    <w:qFormat/>
    <w:rsid w:val="007F0322"/>
    <w:pPr>
      <w:outlineLvl w:val="9"/>
    </w:pPr>
  </w:style>
  <w:style w:type="character" w:customStyle="1" w:styleId="UnresolvedMention1">
    <w:name w:val="Unresolved Mention1"/>
    <w:basedOn w:val="DefaultParagraphFont"/>
    <w:uiPriority w:val="99"/>
    <w:semiHidden/>
    <w:unhideWhenUsed/>
    <w:rsid w:val="00B57094"/>
    <w:rPr>
      <w:color w:val="605E5C"/>
      <w:shd w:val="clear" w:color="auto" w:fill="E1DFDD"/>
    </w:rPr>
  </w:style>
  <w:style w:type="paragraph" w:customStyle="1" w:styleId="Style1">
    <w:name w:val="Style1"/>
    <w:basedOn w:val="Normal"/>
    <w:link w:val="Style1Char"/>
    <w:qFormat/>
    <w:rsid w:val="005709AA"/>
    <w:pPr>
      <w:tabs>
        <w:tab w:val="left" w:pos="-720"/>
      </w:tabs>
      <w:spacing w:after="240"/>
      <w:jc w:val="both"/>
    </w:pPr>
    <w:rPr>
      <w:rFonts w:cstheme="minorHAnsi"/>
      <w:sz w:val="22"/>
      <w:szCs w:val="22"/>
    </w:rPr>
  </w:style>
  <w:style w:type="character" w:customStyle="1" w:styleId="Style1Char">
    <w:name w:val="Style1 Char"/>
    <w:basedOn w:val="DefaultParagraphFont"/>
    <w:link w:val="Style1"/>
    <w:rsid w:val="005709AA"/>
    <w:rPr>
      <w:rFonts w:cstheme="minorHAnsi"/>
      <w:sz w:val="22"/>
      <w:szCs w:val="22"/>
    </w:rPr>
  </w:style>
  <w:style w:type="character" w:styleId="CommentReference">
    <w:name w:val="annotation reference"/>
    <w:basedOn w:val="DefaultParagraphFont"/>
    <w:semiHidden/>
    <w:unhideWhenUsed/>
    <w:rsid w:val="008B2550"/>
    <w:rPr>
      <w:sz w:val="16"/>
      <w:szCs w:val="16"/>
    </w:rPr>
  </w:style>
  <w:style w:type="paragraph" w:styleId="CommentText">
    <w:name w:val="annotation text"/>
    <w:basedOn w:val="Normal"/>
    <w:link w:val="CommentTextChar"/>
    <w:semiHidden/>
    <w:unhideWhenUsed/>
    <w:rsid w:val="008B2550"/>
    <w:pPr>
      <w:spacing w:line="240" w:lineRule="auto"/>
    </w:pPr>
  </w:style>
  <w:style w:type="character" w:customStyle="1" w:styleId="CommentTextChar">
    <w:name w:val="Comment Text Char"/>
    <w:basedOn w:val="DefaultParagraphFont"/>
    <w:link w:val="CommentText"/>
    <w:semiHidden/>
    <w:rsid w:val="008B2550"/>
  </w:style>
  <w:style w:type="paragraph" w:styleId="CommentSubject">
    <w:name w:val="annotation subject"/>
    <w:basedOn w:val="CommentText"/>
    <w:next w:val="CommentText"/>
    <w:link w:val="CommentSubjectChar"/>
    <w:semiHidden/>
    <w:unhideWhenUsed/>
    <w:rsid w:val="008B2550"/>
    <w:rPr>
      <w:b/>
      <w:bCs/>
    </w:rPr>
  </w:style>
  <w:style w:type="character" w:customStyle="1" w:styleId="CommentSubjectChar">
    <w:name w:val="Comment Subject Char"/>
    <w:basedOn w:val="CommentTextChar"/>
    <w:link w:val="CommentSubject"/>
    <w:semiHidden/>
    <w:rsid w:val="008B2550"/>
    <w:rPr>
      <w:b/>
      <w:bCs/>
    </w:rPr>
  </w:style>
  <w:style w:type="paragraph" w:styleId="Date">
    <w:name w:val="Date"/>
    <w:basedOn w:val="Normal"/>
    <w:next w:val="Normal"/>
    <w:link w:val="DateChar"/>
    <w:rsid w:val="00985A30"/>
  </w:style>
  <w:style w:type="character" w:customStyle="1" w:styleId="DateChar">
    <w:name w:val="Date Char"/>
    <w:basedOn w:val="DefaultParagraphFont"/>
    <w:link w:val="Date"/>
    <w:rsid w:val="00985A30"/>
  </w:style>
  <w:style w:type="character" w:customStyle="1" w:styleId="HeaderChar">
    <w:name w:val="Header Char"/>
    <w:basedOn w:val="DefaultParagraphFont"/>
    <w:link w:val="Header"/>
    <w:uiPriority w:val="99"/>
    <w:rsid w:val="00ED7107"/>
  </w:style>
  <w:style w:type="table" w:customStyle="1" w:styleId="TableGrid1">
    <w:name w:val="Table Grid1"/>
    <w:basedOn w:val="TableNormal"/>
    <w:next w:val="TableGrid"/>
    <w:uiPriority w:val="39"/>
    <w:rsid w:val="001E6156"/>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2">
    <w:name w:val="Table Grid2"/>
    <w:basedOn w:val="TableNormal"/>
    <w:next w:val="TableGrid"/>
    <w:uiPriority w:val="39"/>
    <w:rsid w:val="004B78D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3">
    <w:name w:val="Table Grid3"/>
    <w:basedOn w:val="TableNormal"/>
    <w:next w:val="TableGrid"/>
    <w:uiPriority w:val="39"/>
    <w:rsid w:val="0076506E"/>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4">
    <w:name w:val="Table Grid4"/>
    <w:basedOn w:val="TableNormal"/>
    <w:next w:val="TableGrid"/>
    <w:uiPriority w:val="39"/>
    <w:rsid w:val="00381D55"/>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table" w:customStyle="1" w:styleId="TableGrid5">
    <w:name w:val="Table Grid5"/>
    <w:basedOn w:val="TableNormal"/>
    <w:next w:val="TableGrid"/>
    <w:uiPriority w:val="39"/>
    <w:rsid w:val="00BE09F8"/>
    <w:pPr>
      <w:spacing w:before="0" w:after="0" w:line="240" w:lineRule="auto"/>
    </w:pPr>
    <w:rPr>
      <w:sz w:val="24"/>
      <w:szCs w:val="24"/>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trPr>
  </w:style>
  <w:style w:type="paragraph" w:customStyle="1" w:styleId="Style2">
    <w:name w:val="Style2"/>
    <w:basedOn w:val="Normal"/>
    <w:link w:val="Style2Char"/>
    <w:qFormat/>
    <w:rsid w:val="005A3579"/>
    <w:pPr>
      <w:numPr>
        <w:numId w:val="1"/>
      </w:numPr>
      <w:spacing w:before="0" w:after="160" w:line="279" w:lineRule="auto"/>
      <w:ind w:left="0" w:firstLine="0"/>
      <w:outlineLvl w:val="0"/>
    </w:pPr>
    <w:rPr>
      <w:rFonts w:ascii="Arial" w:eastAsia="Aptos" w:hAnsi="Arial" w:cs="Arial"/>
      <w:b/>
      <w:bCs/>
      <w:sz w:val="32"/>
      <w:szCs w:val="32"/>
      <w:lang w:val="en-US" w:eastAsia="ja-JP"/>
    </w:rPr>
  </w:style>
  <w:style w:type="character" w:customStyle="1" w:styleId="Style2Char">
    <w:name w:val="Style2 Char"/>
    <w:basedOn w:val="DefaultParagraphFont"/>
    <w:link w:val="Style2"/>
    <w:rsid w:val="005A3579"/>
    <w:rPr>
      <w:rFonts w:ascii="Arial" w:eastAsia="Aptos" w:hAnsi="Arial" w:cs="Arial"/>
      <w:b/>
      <w:bCs/>
      <w:sz w:val="32"/>
      <w:szCs w:val="32"/>
      <w:lang w:val="en-US"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INSERTIMAGESINTOSPECIFICTABLES" wne:name="Project.ThisDocument.InsertImagesIntoSpecificTables" wne:bEncrypt="00" wne:cmg="56"/>
    <wne:mcd wne:macroName="PROJECT.MODULE1.AUTOINSERTIMAGESTOTABLE8_ROBUST" wne:name="Project.Module1.AutoInsertImagesToTable8_Robu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41980">
      <w:bodyDiv w:val="1"/>
      <w:marLeft w:val="75"/>
      <w:marRight w:val="75"/>
      <w:marTop w:val="75"/>
      <w:marBottom w:val="0"/>
      <w:divBdr>
        <w:top w:val="none" w:sz="0" w:space="0" w:color="auto"/>
        <w:left w:val="none" w:sz="0" w:space="0" w:color="auto"/>
        <w:bottom w:val="none" w:sz="0" w:space="0" w:color="auto"/>
        <w:right w:val="none" w:sz="0" w:space="0" w:color="auto"/>
      </w:divBdr>
      <w:divsChild>
        <w:div w:id="125123742">
          <w:marLeft w:val="0"/>
          <w:marRight w:val="0"/>
          <w:marTop w:val="0"/>
          <w:marBottom w:val="0"/>
          <w:divBdr>
            <w:top w:val="none" w:sz="0" w:space="0" w:color="auto"/>
            <w:left w:val="none" w:sz="0" w:space="0" w:color="auto"/>
            <w:bottom w:val="none" w:sz="0" w:space="0" w:color="auto"/>
            <w:right w:val="none" w:sz="0" w:space="0" w:color="auto"/>
          </w:divBdr>
          <w:divsChild>
            <w:div w:id="1743329725">
              <w:marLeft w:val="0"/>
              <w:marRight w:val="0"/>
              <w:marTop w:val="0"/>
              <w:marBottom w:val="0"/>
              <w:divBdr>
                <w:top w:val="none" w:sz="0" w:space="0" w:color="auto"/>
                <w:left w:val="none" w:sz="0" w:space="0" w:color="auto"/>
                <w:bottom w:val="none" w:sz="0" w:space="0" w:color="auto"/>
                <w:right w:val="none" w:sz="0" w:space="0" w:color="auto"/>
              </w:divBdr>
              <w:divsChild>
                <w:div w:id="1747191057">
                  <w:marLeft w:val="0"/>
                  <w:marRight w:val="0"/>
                  <w:marTop w:val="0"/>
                  <w:marBottom w:val="0"/>
                  <w:divBdr>
                    <w:top w:val="none" w:sz="0" w:space="0" w:color="auto"/>
                    <w:left w:val="none" w:sz="0" w:space="0" w:color="auto"/>
                    <w:bottom w:val="none" w:sz="0" w:space="0" w:color="auto"/>
                    <w:right w:val="none" w:sz="0" w:space="0" w:color="auto"/>
                  </w:divBdr>
                  <w:divsChild>
                    <w:div w:id="1097020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067868">
      <w:bodyDiv w:val="1"/>
      <w:marLeft w:val="0"/>
      <w:marRight w:val="0"/>
      <w:marTop w:val="0"/>
      <w:marBottom w:val="0"/>
      <w:divBdr>
        <w:top w:val="none" w:sz="0" w:space="0" w:color="auto"/>
        <w:left w:val="none" w:sz="0" w:space="0" w:color="auto"/>
        <w:bottom w:val="none" w:sz="0" w:space="0" w:color="auto"/>
        <w:right w:val="none" w:sz="0" w:space="0" w:color="auto"/>
      </w:divBdr>
    </w:div>
    <w:div w:id="181748135">
      <w:bodyDiv w:val="1"/>
      <w:marLeft w:val="75"/>
      <w:marRight w:val="75"/>
      <w:marTop w:val="75"/>
      <w:marBottom w:val="0"/>
      <w:divBdr>
        <w:top w:val="none" w:sz="0" w:space="0" w:color="auto"/>
        <w:left w:val="none" w:sz="0" w:space="0" w:color="auto"/>
        <w:bottom w:val="none" w:sz="0" w:space="0" w:color="auto"/>
        <w:right w:val="none" w:sz="0" w:space="0" w:color="auto"/>
      </w:divBdr>
      <w:divsChild>
        <w:div w:id="2055688101">
          <w:marLeft w:val="0"/>
          <w:marRight w:val="0"/>
          <w:marTop w:val="0"/>
          <w:marBottom w:val="0"/>
          <w:divBdr>
            <w:top w:val="none" w:sz="0" w:space="0" w:color="auto"/>
            <w:left w:val="none" w:sz="0" w:space="0" w:color="auto"/>
            <w:bottom w:val="none" w:sz="0" w:space="0" w:color="auto"/>
            <w:right w:val="none" w:sz="0" w:space="0" w:color="auto"/>
          </w:divBdr>
          <w:divsChild>
            <w:div w:id="520512198">
              <w:marLeft w:val="0"/>
              <w:marRight w:val="0"/>
              <w:marTop w:val="0"/>
              <w:marBottom w:val="0"/>
              <w:divBdr>
                <w:top w:val="none" w:sz="0" w:space="0" w:color="auto"/>
                <w:left w:val="none" w:sz="0" w:space="0" w:color="auto"/>
                <w:bottom w:val="none" w:sz="0" w:space="0" w:color="auto"/>
                <w:right w:val="none" w:sz="0" w:space="0" w:color="auto"/>
              </w:divBdr>
              <w:divsChild>
                <w:div w:id="1867794414">
                  <w:marLeft w:val="0"/>
                  <w:marRight w:val="0"/>
                  <w:marTop w:val="0"/>
                  <w:marBottom w:val="0"/>
                  <w:divBdr>
                    <w:top w:val="none" w:sz="0" w:space="0" w:color="auto"/>
                    <w:left w:val="none" w:sz="0" w:space="0" w:color="auto"/>
                    <w:bottom w:val="none" w:sz="0" w:space="0" w:color="auto"/>
                    <w:right w:val="none" w:sz="0" w:space="0" w:color="auto"/>
                  </w:divBdr>
                  <w:divsChild>
                    <w:div w:id="694117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310520">
      <w:bodyDiv w:val="1"/>
      <w:marLeft w:val="0"/>
      <w:marRight w:val="0"/>
      <w:marTop w:val="0"/>
      <w:marBottom w:val="0"/>
      <w:divBdr>
        <w:top w:val="none" w:sz="0" w:space="0" w:color="auto"/>
        <w:left w:val="none" w:sz="0" w:space="0" w:color="auto"/>
        <w:bottom w:val="none" w:sz="0" w:space="0" w:color="auto"/>
        <w:right w:val="none" w:sz="0" w:space="0" w:color="auto"/>
      </w:divBdr>
    </w:div>
    <w:div w:id="268859830">
      <w:bodyDiv w:val="1"/>
      <w:marLeft w:val="0"/>
      <w:marRight w:val="0"/>
      <w:marTop w:val="0"/>
      <w:marBottom w:val="0"/>
      <w:divBdr>
        <w:top w:val="none" w:sz="0" w:space="0" w:color="auto"/>
        <w:left w:val="none" w:sz="0" w:space="0" w:color="auto"/>
        <w:bottom w:val="none" w:sz="0" w:space="0" w:color="auto"/>
        <w:right w:val="none" w:sz="0" w:space="0" w:color="auto"/>
      </w:divBdr>
    </w:div>
    <w:div w:id="476726880">
      <w:bodyDiv w:val="1"/>
      <w:marLeft w:val="0"/>
      <w:marRight w:val="0"/>
      <w:marTop w:val="0"/>
      <w:marBottom w:val="0"/>
      <w:divBdr>
        <w:top w:val="none" w:sz="0" w:space="0" w:color="auto"/>
        <w:left w:val="none" w:sz="0" w:space="0" w:color="auto"/>
        <w:bottom w:val="none" w:sz="0" w:space="0" w:color="auto"/>
        <w:right w:val="none" w:sz="0" w:space="0" w:color="auto"/>
      </w:divBdr>
    </w:div>
    <w:div w:id="477461333">
      <w:bodyDiv w:val="1"/>
      <w:marLeft w:val="75"/>
      <w:marRight w:val="75"/>
      <w:marTop w:val="75"/>
      <w:marBottom w:val="0"/>
      <w:divBdr>
        <w:top w:val="none" w:sz="0" w:space="0" w:color="auto"/>
        <w:left w:val="none" w:sz="0" w:space="0" w:color="auto"/>
        <w:bottom w:val="none" w:sz="0" w:space="0" w:color="auto"/>
        <w:right w:val="none" w:sz="0" w:space="0" w:color="auto"/>
      </w:divBdr>
      <w:divsChild>
        <w:div w:id="644745818">
          <w:marLeft w:val="0"/>
          <w:marRight w:val="0"/>
          <w:marTop w:val="0"/>
          <w:marBottom w:val="0"/>
          <w:divBdr>
            <w:top w:val="none" w:sz="0" w:space="0" w:color="auto"/>
            <w:left w:val="none" w:sz="0" w:space="0" w:color="auto"/>
            <w:bottom w:val="none" w:sz="0" w:space="0" w:color="auto"/>
            <w:right w:val="none" w:sz="0" w:space="0" w:color="auto"/>
          </w:divBdr>
          <w:divsChild>
            <w:div w:id="2056418336">
              <w:marLeft w:val="0"/>
              <w:marRight w:val="0"/>
              <w:marTop w:val="0"/>
              <w:marBottom w:val="0"/>
              <w:divBdr>
                <w:top w:val="none" w:sz="0" w:space="0" w:color="auto"/>
                <w:left w:val="none" w:sz="0" w:space="0" w:color="auto"/>
                <w:bottom w:val="none" w:sz="0" w:space="0" w:color="auto"/>
                <w:right w:val="none" w:sz="0" w:space="0" w:color="auto"/>
              </w:divBdr>
              <w:divsChild>
                <w:div w:id="2085445281">
                  <w:marLeft w:val="0"/>
                  <w:marRight w:val="0"/>
                  <w:marTop w:val="0"/>
                  <w:marBottom w:val="0"/>
                  <w:divBdr>
                    <w:top w:val="none" w:sz="0" w:space="0" w:color="auto"/>
                    <w:left w:val="none" w:sz="0" w:space="0" w:color="auto"/>
                    <w:bottom w:val="none" w:sz="0" w:space="0" w:color="auto"/>
                    <w:right w:val="none" w:sz="0" w:space="0" w:color="auto"/>
                  </w:divBdr>
                  <w:divsChild>
                    <w:div w:id="59327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1617025">
      <w:bodyDiv w:val="1"/>
      <w:marLeft w:val="0"/>
      <w:marRight w:val="0"/>
      <w:marTop w:val="0"/>
      <w:marBottom w:val="0"/>
      <w:divBdr>
        <w:top w:val="none" w:sz="0" w:space="0" w:color="auto"/>
        <w:left w:val="none" w:sz="0" w:space="0" w:color="auto"/>
        <w:bottom w:val="none" w:sz="0" w:space="0" w:color="auto"/>
        <w:right w:val="none" w:sz="0" w:space="0" w:color="auto"/>
      </w:divBdr>
    </w:div>
    <w:div w:id="644353939">
      <w:bodyDiv w:val="1"/>
      <w:marLeft w:val="0"/>
      <w:marRight w:val="0"/>
      <w:marTop w:val="0"/>
      <w:marBottom w:val="0"/>
      <w:divBdr>
        <w:top w:val="none" w:sz="0" w:space="0" w:color="auto"/>
        <w:left w:val="none" w:sz="0" w:space="0" w:color="auto"/>
        <w:bottom w:val="none" w:sz="0" w:space="0" w:color="auto"/>
        <w:right w:val="none" w:sz="0" w:space="0" w:color="auto"/>
      </w:divBdr>
    </w:div>
    <w:div w:id="727921020">
      <w:bodyDiv w:val="1"/>
      <w:marLeft w:val="0"/>
      <w:marRight w:val="0"/>
      <w:marTop w:val="0"/>
      <w:marBottom w:val="0"/>
      <w:divBdr>
        <w:top w:val="none" w:sz="0" w:space="0" w:color="auto"/>
        <w:left w:val="none" w:sz="0" w:space="0" w:color="auto"/>
        <w:bottom w:val="none" w:sz="0" w:space="0" w:color="auto"/>
        <w:right w:val="none" w:sz="0" w:space="0" w:color="auto"/>
      </w:divBdr>
    </w:div>
    <w:div w:id="748043453">
      <w:bodyDiv w:val="1"/>
      <w:marLeft w:val="0"/>
      <w:marRight w:val="0"/>
      <w:marTop w:val="0"/>
      <w:marBottom w:val="0"/>
      <w:divBdr>
        <w:top w:val="none" w:sz="0" w:space="0" w:color="auto"/>
        <w:left w:val="none" w:sz="0" w:space="0" w:color="auto"/>
        <w:bottom w:val="none" w:sz="0" w:space="0" w:color="auto"/>
        <w:right w:val="none" w:sz="0" w:space="0" w:color="auto"/>
      </w:divBdr>
    </w:div>
    <w:div w:id="865561726">
      <w:bodyDiv w:val="1"/>
      <w:marLeft w:val="0"/>
      <w:marRight w:val="0"/>
      <w:marTop w:val="0"/>
      <w:marBottom w:val="0"/>
      <w:divBdr>
        <w:top w:val="none" w:sz="0" w:space="0" w:color="auto"/>
        <w:left w:val="none" w:sz="0" w:space="0" w:color="auto"/>
        <w:bottom w:val="none" w:sz="0" w:space="0" w:color="auto"/>
        <w:right w:val="none" w:sz="0" w:space="0" w:color="auto"/>
      </w:divBdr>
    </w:div>
    <w:div w:id="886835044">
      <w:bodyDiv w:val="1"/>
      <w:marLeft w:val="0"/>
      <w:marRight w:val="0"/>
      <w:marTop w:val="0"/>
      <w:marBottom w:val="0"/>
      <w:divBdr>
        <w:top w:val="none" w:sz="0" w:space="0" w:color="auto"/>
        <w:left w:val="none" w:sz="0" w:space="0" w:color="auto"/>
        <w:bottom w:val="none" w:sz="0" w:space="0" w:color="auto"/>
        <w:right w:val="none" w:sz="0" w:space="0" w:color="auto"/>
      </w:divBdr>
      <w:divsChild>
        <w:div w:id="563369004">
          <w:marLeft w:val="0"/>
          <w:marRight w:val="0"/>
          <w:marTop w:val="0"/>
          <w:marBottom w:val="0"/>
          <w:divBdr>
            <w:top w:val="none" w:sz="0" w:space="0" w:color="auto"/>
            <w:left w:val="none" w:sz="0" w:space="0" w:color="auto"/>
            <w:bottom w:val="none" w:sz="0" w:space="0" w:color="auto"/>
            <w:right w:val="none" w:sz="0" w:space="0" w:color="auto"/>
          </w:divBdr>
          <w:divsChild>
            <w:div w:id="93523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1549132">
      <w:bodyDiv w:val="1"/>
      <w:marLeft w:val="0"/>
      <w:marRight w:val="0"/>
      <w:marTop w:val="0"/>
      <w:marBottom w:val="0"/>
      <w:divBdr>
        <w:top w:val="none" w:sz="0" w:space="0" w:color="auto"/>
        <w:left w:val="none" w:sz="0" w:space="0" w:color="auto"/>
        <w:bottom w:val="none" w:sz="0" w:space="0" w:color="auto"/>
        <w:right w:val="none" w:sz="0" w:space="0" w:color="auto"/>
      </w:divBdr>
    </w:div>
    <w:div w:id="986402866">
      <w:bodyDiv w:val="1"/>
      <w:marLeft w:val="0"/>
      <w:marRight w:val="0"/>
      <w:marTop w:val="0"/>
      <w:marBottom w:val="0"/>
      <w:divBdr>
        <w:top w:val="none" w:sz="0" w:space="0" w:color="auto"/>
        <w:left w:val="none" w:sz="0" w:space="0" w:color="auto"/>
        <w:bottom w:val="none" w:sz="0" w:space="0" w:color="auto"/>
        <w:right w:val="none" w:sz="0" w:space="0" w:color="auto"/>
      </w:divBdr>
    </w:div>
    <w:div w:id="1038507213">
      <w:bodyDiv w:val="1"/>
      <w:marLeft w:val="0"/>
      <w:marRight w:val="0"/>
      <w:marTop w:val="0"/>
      <w:marBottom w:val="0"/>
      <w:divBdr>
        <w:top w:val="none" w:sz="0" w:space="0" w:color="auto"/>
        <w:left w:val="none" w:sz="0" w:space="0" w:color="auto"/>
        <w:bottom w:val="none" w:sz="0" w:space="0" w:color="auto"/>
        <w:right w:val="none" w:sz="0" w:space="0" w:color="auto"/>
      </w:divBdr>
    </w:div>
    <w:div w:id="1184437676">
      <w:bodyDiv w:val="1"/>
      <w:marLeft w:val="0"/>
      <w:marRight w:val="0"/>
      <w:marTop w:val="0"/>
      <w:marBottom w:val="0"/>
      <w:divBdr>
        <w:top w:val="none" w:sz="0" w:space="0" w:color="auto"/>
        <w:left w:val="none" w:sz="0" w:space="0" w:color="auto"/>
        <w:bottom w:val="none" w:sz="0" w:space="0" w:color="auto"/>
        <w:right w:val="none" w:sz="0" w:space="0" w:color="auto"/>
      </w:divBdr>
    </w:div>
    <w:div w:id="1259603312">
      <w:bodyDiv w:val="1"/>
      <w:marLeft w:val="75"/>
      <w:marRight w:val="75"/>
      <w:marTop w:val="75"/>
      <w:marBottom w:val="0"/>
      <w:divBdr>
        <w:top w:val="none" w:sz="0" w:space="0" w:color="auto"/>
        <w:left w:val="none" w:sz="0" w:space="0" w:color="auto"/>
        <w:bottom w:val="none" w:sz="0" w:space="0" w:color="auto"/>
        <w:right w:val="none" w:sz="0" w:space="0" w:color="auto"/>
      </w:divBdr>
      <w:divsChild>
        <w:div w:id="1549343868">
          <w:marLeft w:val="0"/>
          <w:marRight w:val="0"/>
          <w:marTop w:val="0"/>
          <w:marBottom w:val="0"/>
          <w:divBdr>
            <w:top w:val="none" w:sz="0" w:space="0" w:color="auto"/>
            <w:left w:val="none" w:sz="0" w:space="0" w:color="auto"/>
            <w:bottom w:val="none" w:sz="0" w:space="0" w:color="auto"/>
            <w:right w:val="none" w:sz="0" w:space="0" w:color="auto"/>
          </w:divBdr>
          <w:divsChild>
            <w:div w:id="1483158007">
              <w:marLeft w:val="0"/>
              <w:marRight w:val="0"/>
              <w:marTop w:val="0"/>
              <w:marBottom w:val="0"/>
              <w:divBdr>
                <w:top w:val="none" w:sz="0" w:space="0" w:color="auto"/>
                <w:left w:val="none" w:sz="0" w:space="0" w:color="auto"/>
                <w:bottom w:val="none" w:sz="0" w:space="0" w:color="auto"/>
                <w:right w:val="none" w:sz="0" w:space="0" w:color="auto"/>
              </w:divBdr>
              <w:divsChild>
                <w:div w:id="1734738473">
                  <w:marLeft w:val="0"/>
                  <w:marRight w:val="0"/>
                  <w:marTop w:val="0"/>
                  <w:marBottom w:val="0"/>
                  <w:divBdr>
                    <w:top w:val="none" w:sz="0" w:space="0" w:color="auto"/>
                    <w:left w:val="none" w:sz="0" w:space="0" w:color="auto"/>
                    <w:bottom w:val="none" w:sz="0" w:space="0" w:color="auto"/>
                    <w:right w:val="none" w:sz="0" w:space="0" w:color="auto"/>
                  </w:divBdr>
                  <w:divsChild>
                    <w:div w:id="69934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0041335">
      <w:bodyDiv w:val="1"/>
      <w:marLeft w:val="0"/>
      <w:marRight w:val="0"/>
      <w:marTop w:val="0"/>
      <w:marBottom w:val="0"/>
      <w:divBdr>
        <w:top w:val="none" w:sz="0" w:space="0" w:color="auto"/>
        <w:left w:val="none" w:sz="0" w:space="0" w:color="auto"/>
        <w:bottom w:val="none" w:sz="0" w:space="0" w:color="auto"/>
        <w:right w:val="none" w:sz="0" w:space="0" w:color="auto"/>
      </w:divBdr>
    </w:div>
    <w:div w:id="1283029788">
      <w:bodyDiv w:val="1"/>
      <w:marLeft w:val="0"/>
      <w:marRight w:val="0"/>
      <w:marTop w:val="0"/>
      <w:marBottom w:val="0"/>
      <w:divBdr>
        <w:top w:val="none" w:sz="0" w:space="0" w:color="auto"/>
        <w:left w:val="none" w:sz="0" w:space="0" w:color="auto"/>
        <w:bottom w:val="none" w:sz="0" w:space="0" w:color="auto"/>
        <w:right w:val="none" w:sz="0" w:space="0" w:color="auto"/>
      </w:divBdr>
    </w:div>
    <w:div w:id="1340888583">
      <w:bodyDiv w:val="1"/>
      <w:marLeft w:val="75"/>
      <w:marRight w:val="75"/>
      <w:marTop w:val="75"/>
      <w:marBottom w:val="0"/>
      <w:divBdr>
        <w:top w:val="none" w:sz="0" w:space="0" w:color="auto"/>
        <w:left w:val="none" w:sz="0" w:space="0" w:color="auto"/>
        <w:bottom w:val="none" w:sz="0" w:space="0" w:color="auto"/>
        <w:right w:val="none" w:sz="0" w:space="0" w:color="auto"/>
      </w:divBdr>
      <w:divsChild>
        <w:div w:id="1283416570">
          <w:marLeft w:val="0"/>
          <w:marRight w:val="0"/>
          <w:marTop w:val="0"/>
          <w:marBottom w:val="0"/>
          <w:divBdr>
            <w:top w:val="none" w:sz="0" w:space="0" w:color="auto"/>
            <w:left w:val="none" w:sz="0" w:space="0" w:color="auto"/>
            <w:bottom w:val="none" w:sz="0" w:space="0" w:color="auto"/>
            <w:right w:val="none" w:sz="0" w:space="0" w:color="auto"/>
          </w:divBdr>
          <w:divsChild>
            <w:div w:id="1565067814">
              <w:marLeft w:val="0"/>
              <w:marRight w:val="0"/>
              <w:marTop w:val="0"/>
              <w:marBottom w:val="0"/>
              <w:divBdr>
                <w:top w:val="none" w:sz="0" w:space="0" w:color="auto"/>
                <w:left w:val="none" w:sz="0" w:space="0" w:color="auto"/>
                <w:bottom w:val="none" w:sz="0" w:space="0" w:color="auto"/>
                <w:right w:val="none" w:sz="0" w:space="0" w:color="auto"/>
              </w:divBdr>
              <w:divsChild>
                <w:div w:id="269776813">
                  <w:marLeft w:val="0"/>
                  <w:marRight w:val="0"/>
                  <w:marTop w:val="0"/>
                  <w:marBottom w:val="0"/>
                  <w:divBdr>
                    <w:top w:val="none" w:sz="0" w:space="0" w:color="auto"/>
                    <w:left w:val="none" w:sz="0" w:space="0" w:color="auto"/>
                    <w:bottom w:val="none" w:sz="0" w:space="0" w:color="auto"/>
                    <w:right w:val="none" w:sz="0" w:space="0" w:color="auto"/>
                  </w:divBdr>
                  <w:divsChild>
                    <w:div w:id="1870482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42272260">
      <w:bodyDiv w:val="1"/>
      <w:marLeft w:val="0"/>
      <w:marRight w:val="0"/>
      <w:marTop w:val="0"/>
      <w:marBottom w:val="0"/>
      <w:divBdr>
        <w:top w:val="none" w:sz="0" w:space="0" w:color="auto"/>
        <w:left w:val="none" w:sz="0" w:space="0" w:color="auto"/>
        <w:bottom w:val="none" w:sz="0" w:space="0" w:color="auto"/>
        <w:right w:val="none" w:sz="0" w:space="0" w:color="auto"/>
      </w:divBdr>
    </w:div>
    <w:div w:id="1369600619">
      <w:bodyDiv w:val="1"/>
      <w:marLeft w:val="0"/>
      <w:marRight w:val="0"/>
      <w:marTop w:val="0"/>
      <w:marBottom w:val="0"/>
      <w:divBdr>
        <w:top w:val="none" w:sz="0" w:space="0" w:color="auto"/>
        <w:left w:val="none" w:sz="0" w:space="0" w:color="auto"/>
        <w:bottom w:val="none" w:sz="0" w:space="0" w:color="auto"/>
        <w:right w:val="none" w:sz="0" w:space="0" w:color="auto"/>
      </w:divBdr>
    </w:div>
    <w:div w:id="1412850630">
      <w:bodyDiv w:val="1"/>
      <w:marLeft w:val="75"/>
      <w:marRight w:val="75"/>
      <w:marTop w:val="75"/>
      <w:marBottom w:val="0"/>
      <w:divBdr>
        <w:top w:val="none" w:sz="0" w:space="0" w:color="auto"/>
        <w:left w:val="none" w:sz="0" w:space="0" w:color="auto"/>
        <w:bottom w:val="none" w:sz="0" w:space="0" w:color="auto"/>
        <w:right w:val="none" w:sz="0" w:space="0" w:color="auto"/>
      </w:divBdr>
      <w:divsChild>
        <w:div w:id="49380933">
          <w:marLeft w:val="0"/>
          <w:marRight w:val="0"/>
          <w:marTop w:val="0"/>
          <w:marBottom w:val="0"/>
          <w:divBdr>
            <w:top w:val="none" w:sz="0" w:space="0" w:color="auto"/>
            <w:left w:val="none" w:sz="0" w:space="0" w:color="auto"/>
            <w:bottom w:val="none" w:sz="0" w:space="0" w:color="auto"/>
            <w:right w:val="none" w:sz="0" w:space="0" w:color="auto"/>
          </w:divBdr>
          <w:divsChild>
            <w:div w:id="802425713">
              <w:marLeft w:val="0"/>
              <w:marRight w:val="0"/>
              <w:marTop w:val="0"/>
              <w:marBottom w:val="0"/>
              <w:divBdr>
                <w:top w:val="none" w:sz="0" w:space="0" w:color="auto"/>
                <w:left w:val="none" w:sz="0" w:space="0" w:color="auto"/>
                <w:bottom w:val="none" w:sz="0" w:space="0" w:color="auto"/>
                <w:right w:val="none" w:sz="0" w:space="0" w:color="auto"/>
              </w:divBdr>
              <w:divsChild>
                <w:div w:id="1694257746">
                  <w:marLeft w:val="0"/>
                  <w:marRight w:val="0"/>
                  <w:marTop w:val="0"/>
                  <w:marBottom w:val="0"/>
                  <w:divBdr>
                    <w:top w:val="none" w:sz="0" w:space="0" w:color="auto"/>
                    <w:left w:val="none" w:sz="0" w:space="0" w:color="auto"/>
                    <w:bottom w:val="none" w:sz="0" w:space="0" w:color="auto"/>
                    <w:right w:val="none" w:sz="0" w:space="0" w:color="auto"/>
                  </w:divBdr>
                  <w:divsChild>
                    <w:div w:id="219756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15680402">
      <w:bodyDiv w:val="1"/>
      <w:marLeft w:val="0"/>
      <w:marRight w:val="0"/>
      <w:marTop w:val="0"/>
      <w:marBottom w:val="0"/>
      <w:divBdr>
        <w:top w:val="none" w:sz="0" w:space="0" w:color="auto"/>
        <w:left w:val="none" w:sz="0" w:space="0" w:color="auto"/>
        <w:bottom w:val="none" w:sz="0" w:space="0" w:color="auto"/>
        <w:right w:val="none" w:sz="0" w:space="0" w:color="auto"/>
      </w:divBdr>
    </w:div>
    <w:div w:id="1537742340">
      <w:bodyDiv w:val="1"/>
      <w:marLeft w:val="75"/>
      <w:marRight w:val="75"/>
      <w:marTop w:val="75"/>
      <w:marBottom w:val="0"/>
      <w:divBdr>
        <w:top w:val="none" w:sz="0" w:space="0" w:color="auto"/>
        <w:left w:val="none" w:sz="0" w:space="0" w:color="auto"/>
        <w:bottom w:val="none" w:sz="0" w:space="0" w:color="auto"/>
        <w:right w:val="none" w:sz="0" w:space="0" w:color="auto"/>
      </w:divBdr>
      <w:divsChild>
        <w:div w:id="736391902">
          <w:marLeft w:val="0"/>
          <w:marRight w:val="0"/>
          <w:marTop w:val="0"/>
          <w:marBottom w:val="0"/>
          <w:divBdr>
            <w:top w:val="none" w:sz="0" w:space="0" w:color="auto"/>
            <w:left w:val="none" w:sz="0" w:space="0" w:color="auto"/>
            <w:bottom w:val="none" w:sz="0" w:space="0" w:color="auto"/>
            <w:right w:val="none" w:sz="0" w:space="0" w:color="auto"/>
          </w:divBdr>
          <w:divsChild>
            <w:div w:id="1523590384">
              <w:marLeft w:val="0"/>
              <w:marRight w:val="0"/>
              <w:marTop w:val="0"/>
              <w:marBottom w:val="0"/>
              <w:divBdr>
                <w:top w:val="none" w:sz="0" w:space="0" w:color="auto"/>
                <w:left w:val="none" w:sz="0" w:space="0" w:color="auto"/>
                <w:bottom w:val="none" w:sz="0" w:space="0" w:color="auto"/>
                <w:right w:val="none" w:sz="0" w:space="0" w:color="auto"/>
              </w:divBdr>
              <w:divsChild>
                <w:div w:id="987585998">
                  <w:marLeft w:val="0"/>
                  <w:marRight w:val="0"/>
                  <w:marTop w:val="0"/>
                  <w:marBottom w:val="0"/>
                  <w:divBdr>
                    <w:top w:val="none" w:sz="0" w:space="0" w:color="auto"/>
                    <w:left w:val="none" w:sz="0" w:space="0" w:color="auto"/>
                    <w:bottom w:val="none" w:sz="0" w:space="0" w:color="auto"/>
                    <w:right w:val="none" w:sz="0" w:space="0" w:color="auto"/>
                  </w:divBdr>
                  <w:divsChild>
                    <w:div w:id="1430346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3421815">
      <w:bodyDiv w:val="1"/>
      <w:marLeft w:val="0"/>
      <w:marRight w:val="0"/>
      <w:marTop w:val="0"/>
      <w:marBottom w:val="0"/>
      <w:divBdr>
        <w:top w:val="none" w:sz="0" w:space="0" w:color="auto"/>
        <w:left w:val="none" w:sz="0" w:space="0" w:color="auto"/>
        <w:bottom w:val="none" w:sz="0" w:space="0" w:color="auto"/>
        <w:right w:val="none" w:sz="0" w:space="0" w:color="auto"/>
      </w:divBdr>
    </w:div>
    <w:div w:id="1583446854">
      <w:bodyDiv w:val="1"/>
      <w:marLeft w:val="0"/>
      <w:marRight w:val="0"/>
      <w:marTop w:val="0"/>
      <w:marBottom w:val="0"/>
      <w:divBdr>
        <w:top w:val="none" w:sz="0" w:space="0" w:color="auto"/>
        <w:left w:val="none" w:sz="0" w:space="0" w:color="auto"/>
        <w:bottom w:val="none" w:sz="0" w:space="0" w:color="auto"/>
        <w:right w:val="none" w:sz="0" w:space="0" w:color="auto"/>
      </w:divBdr>
    </w:div>
    <w:div w:id="1630479837">
      <w:bodyDiv w:val="1"/>
      <w:marLeft w:val="0"/>
      <w:marRight w:val="0"/>
      <w:marTop w:val="0"/>
      <w:marBottom w:val="0"/>
      <w:divBdr>
        <w:top w:val="none" w:sz="0" w:space="0" w:color="auto"/>
        <w:left w:val="none" w:sz="0" w:space="0" w:color="auto"/>
        <w:bottom w:val="none" w:sz="0" w:space="0" w:color="auto"/>
        <w:right w:val="none" w:sz="0" w:space="0" w:color="auto"/>
      </w:divBdr>
    </w:div>
    <w:div w:id="1642032862">
      <w:bodyDiv w:val="1"/>
      <w:marLeft w:val="0"/>
      <w:marRight w:val="0"/>
      <w:marTop w:val="0"/>
      <w:marBottom w:val="0"/>
      <w:divBdr>
        <w:top w:val="none" w:sz="0" w:space="0" w:color="auto"/>
        <w:left w:val="none" w:sz="0" w:space="0" w:color="auto"/>
        <w:bottom w:val="none" w:sz="0" w:space="0" w:color="auto"/>
        <w:right w:val="none" w:sz="0" w:space="0" w:color="auto"/>
      </w:divBdr>
    </w:div>
    <w:div w:id="1682858267">
      <w:bodyDiv w:val="1"/>
      <w:marLeft w:val="75"/>
      <w:marRight w:val="75"/>
      <w:marTop w:val="75"/>
      <w:marBottom w:val="0"/>
      <w:divBdr>
        <w:top w:val="none" w:sz="0" w:space="0" w:color="auto"/>
        <w:left w:val="none" w:sz="0" w:space="0" w:color="auto"/>
        <w:bottom w:val="none" w:sz="0" w:space="0" w:color="auto"/>
        <w:right w:val="none" w:sz="0" w:space="0" w:color="auto"/>
      </w:divBdr>
      <w:divsChild>
        <w:div w:id="584146356">
          <w:marLeft w:val="0"/>
          <w:marRight w:val="0"/>
          <w:marTop w:val="0"/>
          <w:marBottom w:val="0"/>
          <w:divBdr>
            <w:top w:val="none" w:sz="0" w:space="0" w:color="auto"/>
            <w:left w:val="none" w:sz="0" w:space="0" w:color="auto"/>
            <w:bottom w:val="none" w:sz="0" w:space="0" w:color="auto"/>
            <w:right w:val="none" w:sz="0" w:space="0" w:color="auto"/>
          </w:divBdr>
          <w:divsChild>
            <w:div w:id="410197972">
              <w:marLeft w:val="0"/>
              <w:marRight w:val="0"/>
              <w:marTop w:val="0"/>
              <w:marBottom w:val="0"/>
              <w:divBdr>
                <w:top w:val="none" w:sz="0" w:space="0" w:color="auto"/>
                <w:left w:val="none" w:sz="0" w:space="0" w:color="auto"/>
                <w:bottom w:val="none" w:sz="0" w:space="0" w:color="auto"/>
                <w:right w:val="none" w:sz="0" w:space="0" w:color="auto"/>
              </w:divBdr>
              <w:divsChild>
                <w:div w:id="466511293">
                  <w:marLeft w:val="0"/>
                  <w:marRight w:val="0"/>
                  <w:marTop w:val="0"/>
                  <w:marBottom w:val="0"/>
                  <w:divBdr>
                    <w:top w:val="none" w:sz="0" w:space="0" w:color="auto"/>
                    <w:left w:val="none" w:sz="0" w:space="0" w:color="auto"/>
                    <w:bottom w:val="none" w:sz="0" w:space="0" w:color="auto"/>
                    <w:right w:val="none" w:sz="0" w:space="0" w:color="auto"/>
                  </w:divBdr>
                  <w:divsChild>
                    <w:div w:id="1176264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8456677">
      <w:bodyDiv w:val="1"/>
      <w:marLeft w:val="0"/>
      <w:marRight w:val="0"/>
      <w:marTop w:val="0"/>
      <w:marBottom w:val="0"/>
      <w:divBdr>
        <w:top w:val="none" w:sz="0" w:space="0" w:color="auto"/>
        <w:left w:val="none" w:sz="0" w:space="0" w:color="auto"/>
        <w:bottom w:val="none" w:sz="0" w:space="0" w:color="auto"/>
        <w:right w:val="none" w:sz="0" w:space="0" w:color="auto"/>
      </w:divBdr>
    </w:div>
    <w:div w:id="1736663153">
      <w:bodyDiv w:val="1"/>
      <w:marLeft w:val="0"/>
      <w:marRight w:val="0"/>
      <w:marTop w:val="0"/>
      <w:marBottom w:val="0"/>
      <w:divBdr>
        <w:top w:val="none" w:sz="0" w:space="0" w:color="auto"/>
        <w:left w:val="none" w:sz="0" w:space="0" w:color="auto"/>
        <w:bottom w:val="none" w:sz="0" w:space="0" w:color="auto"/>
        <w:right w:val="none" w:sz="0" w:space="0" w:color="auto"/>
      </w:divBdr>
    </w:div>
    <w:div w:id="1784880932">
      <w:bodyDiv w:val="1"/>
      <w:marLeft w:val="0"/>
      <w:marRight w:val="0"/>
      <w:marTop w:val="0"/>
      <w:marBottom w:val="0"/>
      <w:divBdr>
        <w:top w:val="none" w:sz="0" w:space="0" w:color="auto"/>
        <w:left w:val="none" w:sz="0" w:space="0" w:color="auto"/>
        <w:bottom w:val="none" w:sz="0" w:space="0" w:color="auto"/>
        <w:right w:val="none" w:sz="0" w:space="0" w:color="auto"/>
      </w:divBdr>
    </w:div>
    <w:div w:id="1814784614">
      <w:bodyDiv w:val="1"/>
      <w:marLeft w:val="0"/>
      <w:marRight w:val="0"/>
      <w:marTop w:val="0"/>
      <w:marBottom w:val="0"/>
      <w:divBdr>
        <w:top w:val="none" w:sz="0" w:space="0" w:color="auto"/>
        <w:left w:val="none" w:sz="0" w:space="0" w:color="auto"/>
        <w:bottom w:val="none" w:sz="0" w:space="0" w:color="auto"/>
        <w:right w:val="none" w:sz="0" w:space="0" w:color="auto"/>
      </w:divBdr>
    </w:div>
    <w:div w:id="1826778472">
      <w:bodyDiv w:val="1"/>
      <w:marLeft w:val="75"/>
      <w:marRight w:val="75"/>
      <w:marTop w:val="75"/>
      <w:marBottom w:val="0"/>
      <w:divBdr>
        <w:top w:val="none" w:sz="0" w:space="0" w:color="auto"/>
        <w:left w:val="none" w:sz="0" w:space="0" w:color="auto"/>
        <w:bottom w:val="none" w:sz="0" w:space="0" w:color="auto"/>
        <w:right w:val="none" w:sz="0" w:space="0" w:color="auto"/>
      </w:divBdr>
      <w:divsChild>
        <w:div w:id="1105687036">
          <w:marLeft w:val="0"/>
          <w:marRight w:val="0"/>
          <w:marTop w:val="0"/>
          <w:marBottom w:val="0"/>
          <w:divBdr>
            <w:top w:val="none" w:sz="0" w:space="0" w:color="auto"/>
            <w:left w:val="none" w:sz="0" w:space="0" w:color="auto"/>
            <w:bottom w:val="none" w:sz="0" w:space="0" w:color="auto"/>
            <w:right w:val="none" w:sz="0" w:space="0" w:color="auto"/>
          </w:divBdr>
          <w:divsChild>
            <w:div w:id="410352520">
              <w:marLeft w:val="0"/>
              <w:marRight w:val="0"/>
              <w:marTop w:val="0"/>
              <w:marBottom w:val="0"/>
              <w:divBdr>
                <w:top w:val="none" w:sz="0" w:space="0" w:color="auto"/>
                <w:left w:val="none" w:sz="0" w:space="0" w:color="auto"/>
                <w:bottom w:val="none" w:sz="0" w:space="0" w:color="auto"/>
                <w:right w:val="none" w:sz="0" w:space="0" w:color="auto"/>
              </w:divBdr>
              <w:divsChild>
                <w:div w:id="2006280533">
                  <w:marLeft w:val="0"/>
                  <w:marRight w:val="0"/>
                  <w:marTop w:val="0"/>
                  <w:marBottom w:val="0"/>
                  <w:divBdr>
                    <w:top w:val="none" w:sz="0" w:space="0" w:color="auto"/>
                    <w:left w:val="none" w:sz="0" w:space="0" w:color="auto"/>
                    <w:bottom w:val="none" w:sz="0" w:space="0" w:color="auto"/>
                    <w:right w:val="none" w:sz="0" w:space="0" w:color="auto"/>
                  </w:divBdr>
                  <w:divsChild>
                    <w:div w:id="438067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8766824">
      <w:bodyDiv w:val="1"/>
      <w:marLeft w:val="0"/>
      <w:marRight w:val="0"/>
      <w:marTop w:val="0"/>
      <w:marBottom w:val="0"/>
      <w:divBdr>
        <w:top w:val="none" w:sz="0" w:space="0" w:color="auto"/>
        <w:left w:val="none" w:sz="0" w:space="0" w:color="auto"/>
        <w:bottom w:val="none" w:sz="0" w:space="0" w:color="auto"/>
        <w:right w:val="none" w:sz="0" w:space="0" w:color="auto"/>
      </w:divBdr>
    </w:div>
    <w:div w:id="1924027640">
      <w:bodyDiv w:val="1"/>
      <w:marLeft w:val="0"/>
      <w:marRight w:val="0"/>
      <w:marTop w:val="0"/>
      <w:marBottom w:val="0"/>
      <w:divBdr>
        <w:top w:val="none" w:sz="0" w:space="0" w:color="auto"/>
        <w:left w:val="none" w:sz="0" w:space="0" w:color="auto"/>
        <w:bottom w:val="none" w:sz="0" w:space="0" w:color="auto"/>
        <w:right w:val="none" w:sz="0" w:space="0" w:color="auto"/>
      </w:divBdr>
      <w:divsChild>
        <w:div w:id="1641036333">
          <w:marLeft w:val="0"/>
          <w:marRight w:val="0"/>
          <w:marTop w:val="0"/>
          <w:marBottom w:val="0"/>
          <w:divBdr>
            <w:top w:val="none" w:sz="0" w:space="0" w:color="auto"/>
            <w:left w:val="none" w:sz="0" w:space="0" w:color="auto"/>
            <w:bottom w:val="none" w:sz="0" w:space="0" w:color="auto"/>
            <w:right w:val="none" w:sz="0" w:space="0" w:color="auto"/>
          </w:divBdr>
          <w:divsChild>
            <w:div w:id="593131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8784018">
      <w:bodyDiv w:val="1"/>
      <w:marLeft w:val="0"/>
      <w:marRight w:val="0"/>
      <w:marTop w:val="0"/>
      <w:marBottom w:val="0"/>
      <w:divBdr>
        <w:top w:val="none" w:sz="0" w:space="0" w:color="auto"/>
        <w:left w:val="none" w:sz="0" w:space="0" w:color="auto"/>
        <w:bottom w:val="none" w:sz="0" w:space="0" w:color="auto"/>
        <w:right w:val="none" w:sz="0" w:space="0" w:color="auto"/>
      </w:divBdr>
    </w:div>
    <w:div w:id="1943953505">
      <w:bodyDiv w:val="1"/>
      <w:marLeft w:val="0"/>
      <w:marRight w:val="0"/>
      <w:marTop w:val="0"/>
      <w:marBottom w:val="0"/>
      <w:divBdr>
        <w:top w:val="none" w:sz="0" w:space="0" w:color="auto"/>
        <w:left w:val="none" w:sz="0" w:space="0" w:color="auto"/>
        <w:bottom w:val="none" w:sz="0" w:space="0" w:color="auto"/>
        <w:right w:val="none" w:sz="0" w:space="0" w:color="auto"/>
      </w:divBdr>
    </w:div>
    <w:div w:id="1963338208">
      <w:bodyDiv w:val="1"/>
      <w:marLeft w:val="0"/>
      <w:marRight w:val="0"/>
      <w:marTop w:val="0"/>
      <w:marBottom w:val="0"/>
      <w:divBdr>
        <w:top w:val="none" w:sz="0" w:space="0" w:color="auto"/>
        <w:left w:val="none" w:sz="0" w:space="0" w:color="auto"/>
        <w:bottom w:val="none" w:sz="0" w:space="0" w:color="auto"/>
        <w:right w:val="none" w:sz="0" w:space="0" w:color="auto"/>
      </w:divBdr>
    </w:div>
    <w:div w:id="2107923024">
      <w:bodyDiv w:val="1"/>
      <w:marLeft w:val="75"/>
      <w:marRight w:val="75"/>
      <w:marTop w:val="75"/>
      <w:marBottom w:val="0"/>
      <w:divBdr>
        <w:top w:val="none" w:sz="0" w:space="0" w:color="auto"/>
        <w:left w:val="none" w:sz="0" w:space="0" w:color="auto"/>
        <w:bottom w:val="none" w:sz="0" w:space="0" w:color="auto"/>
        <w:right w:val="none" w:sz="0" w:space="0" w:color="auto"/>
      </w:divBdr>
      <w:divsChild>
        <w:div w:id="1023477166">
          <w:marLeft w:val="0"/>
          <w:marRight w:val="0"/>
          <w:marTop w:val="0"/>
          <w:marBottom w:val="0"/>
          <w:divBdr>
            <w:top w:val="none" w:sz="0" w:space="0" w:color="auto"/>
            <w:left w:val="none" w:sz="0" w:space="0" w:color="auto"/>
            <w:bottom w:val="none" w:sz="0" w:space="0" w:color="auto"/>
            <w:right w:val="none" w:sz="0" w:space="0" w:color="auto"/>
          </w:divBdr>
          <w:divsChild>
            <w:div w:id="1761100823">
              <w:marLeft w:val="0"/>
              <w:marRight w:val="0"/>
              <w:marTop w:val="0"/>
              <w:marBottom w:val="0"/>
              <w:divBdr>
                <w:top w:val="none" w:sz="0" w:space="0" w:color="auto"/>
                <w:left w:val="none" w:sz="0" w:space="0" w:color="auto"/>
                <w:bottom w:val="none" w:sz="0" w:space="0" w:color="auto"/>
                <w:right w:val="none" w:sz="0" w:space="0" w:color="auto"/>
              </w:divBdr>
              <w:divsChild>
                <w:div w:id="1594704920">
                  <w:marLeft w:val="0"/>
                  <w:marRight w:val="0"/>
                  <w:marTop w:val="0"/>
                  <w:marBottom w:val="0"/>
                  <w:divBdr>
                    <w:top w:val="none" w:sz="0" w:space="0" w:color="auto"/>
                    <w:left w:val="none" w:sz="0" w:space="0" w:color="auto"/>
                    <w:bottom w:val="none" w:sz="0" w:space="0" w:color="auto"/>
                    <w:right w:val="none" w:sz="0" w:space="0" w:color="auto"/>
                  </w:divBdr>
                  <w:divsChild>
                    <w:div w:id="214053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oter" Target="footer2.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header" Target="header2.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24" Type="http://schemas.openxmlformats.org/officeDocument/2006/relationships/header" Target="header4.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footer" Target="footer4.xml"/><Relationship Id="rId10" Type="http://schemas.openxmlformats.org/officeDocument/2006/relationships/settings" Target="settings.xml"/><Relationship Id="rId19" Type="http://schemas.openxmlformats.org/officeDocument/2006/relationships/chart" Target="charts/chart1.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png"/><Relationship Id="rId22" Type="http://schemas.openxmlformats.org/officeDocument/2006/relationships/hyperlink" Target="https://www.nsw.gov.au/housing-and-construction/strata/serving-on-a-committee/finances-insurance" TargetMode="External"/><Relationship Id="rId27"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hyperlink" Target="http://www.turnkeyinspections.com.au" TargetMode="External"/><Relationship Id="rId1" Type="http://schemas.openxmlformats.org/officeDocument/2006/relationships/hyperlink" Target="mailto:info@turnkeyinspections.com.au"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header4.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https://d.docs.live.net/1203586b0238c22d/Desktop/Priscilla%20Hill%20Strata%20Solutions/2022%20Reports/Sp%2039946%20cwf/39946.xlsm"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1"/>
          <c:order val="0"/>
          <c:tx>
            <c:strRef>
              <c:f>'[39946.xlsm]Optimize Contribution'!$D$4:$D$5</c:f>
              <c:strCache>
                <c:ptCount val="2"/>
                <c:pt idx="0">
                  <c:v>Recommended Contribution</c:v>
                </c:pt>
                <c:pt idx="1">
                  <c:v>D</c:v>
                </c:pt>
              </c:strCache>
            </c:strRef>
          </c:tx>
          <c:spPr>
            <a:ln w="28575" cap="rnd">
              <a:solidFill>
                <a:schemeClr val="accent2"/>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Contribution'!$D$6:$D$23</c:f>
              <c:numCache>
                <c:formatCode>"$"#,##0.00_);[Red]\("$"#,##0.00\)</c:formatCode>
                <c:ptCount val="11"/>
                <c:pt idx="0">
                  <c:v>1989</c:v>
                </c:pt>
                <c:pt idx="1">
                  <c:v>3000</c:v>
                </c:pt>
                <c:pt idx="2">
                  <c:v>5500</c:v>
                </c:pt>
                <c:pt idx="3">
                  <c:v>6850</c:v>
                </c:pt>
                <c:pt idx="4">
                  <c:v>9800</c:v>
                </c:pt>
                <c:pt idx="5">
                  <c:v>12000</c:v>
                </c:pt>
                <c:pt idx="6">
                  <c:v>13911.288891599997</c:v>
                </c:pt>
                <c:pt idx="7">
                  <c:v>13911</c:v>
                </c:pt>
                <c:pt idx="8">
                  <c:v>14000</c:v>
                </c:pt>
                <c:pt idx="9">
                  <c:v>14000</c:v>
                </c:pt>
                <c:pt idx="10">
                  <c:v>14000</c:v>
                </c:pt>
              </c:numCache>
              <c:extLst/>
            </c:numRef>
          </c:val>
          <c:smooth val="0"/>
          <c:extLst>
            <c:ext xmlns:c16="http://schemas.microsoft.com/office/drawing/2014/chart" uri="{C3380CC4-5D6E-409C-BE32-E72D297353CC}">
              <c16:uniqueId val="{00000000-8DA1-4D9E-9390-4EC8F38FABF1}"/>
            </c:ext>
          </c:extLst>
        </c:ser>
        <c:ser>
          <c:idx val="4"/>
          <c:order val="1"/>
          <c:tx>
            <c:strRef>
              <c:f>'[39946.xlsm]Optimize Contribution'!$G$4:$G$5</c:f>
              <c:strCache>
                <c:ptCount val="2"/>
                <c:pt idx="0">
                  <c:v>Expenses</c:v>
                </c:pt>
                <c:pt idx="1">
                  <c:v>G</c:v>
                </c:pt>
              </c:strCache>
            </c:strRef>
          </c:tx>
          <c:spPr>
            <a:ln w="28575" cap="rnd">
              <a:solidFill>
                <a:schemeClr val="accent5"/>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Contribution'!$G$6:$G$23</c:f>
              <c:numCache>
                <c:formatCode>"$"#,##0.00</c:formatCode>
                <c:ptCount val="11"/>
                <c:pt idx="0">
                  <c:v>0</c:v>
                </c:pt>
                <c:pt idx="1">
                  <c:v>0</c:v>
                </c:pt>
                <c:pt idx="2">
                  <c:v>530.45000000000005</c:v>
                </c:pt>
                <c:pt idx="3">
                  <c:v>967.0634</c:v>
                </c:pt>
                <c:pt idx="4">
                  <c:v>7155.9849999999997</c:v>
                </c:pt>
                <c:pt idx="5">
                  <c:v>26232.053800000002</c:v>
                </c:pt>
                <c:pt idx="6">
                  <c:v>1653.7624000000001</c:v>
                </c:pt>
                <c:pt idx="7">
                  <c:v>3999.5497999999998</c:v>
                </c:pt>
                <c:pt idx="8">
                  <c:v>7814.7046</c:v>
                </c:pt>
                <c:pt idx="9">
                  <c:v>8798.0856000000003</c:v>
                </c:pt>
                <c:pt idx="10">
                  <c:v>9888.5367000000006</c:v>
                </c:pt>
              </c:numCache>
              <c:extLst/>
            </c:numRef>
          </c:val>
          <c:smooth val="0"/>
          <c:extLst>
            <c:ext xmlns:c16="http://schemas.microsoft.com/office/drawing/2014/chart" uri="{C3380CC4-5D6E-409C-BE32-E72D297353CC}">
              <c16:uniqueId val="{00000001-8DA1-4D9E-9390-4EC8F38FABF1}"/>
            </c:ext>
          </c:extLst>
        </c:ser>
        <c:ser>
          <c:idx val="6"/>
          <c:order val="2"/>
          <c:tx>
            <c:strRef>
              <c:f>'[39946.xlsm]Optimize Contribution'!$I$4:$I$5</c:f>
              <c:strCache>
                <c:ptCount val="2"/>
                <c:pt idx="0">
                  <c:v>Closing Balance</c:v>
                </c:pt>
                <c:pt idx="1">
                  <c:v>I</c:v>
                </c:pt>
              </c:strCache>
            </c:strRef>
          </c:tx>
          <c:spPr>
            <a:ln w="28575" cap="rnd">
              <a:solidFill>
                <a:schemeClr val="accent1">
                  <a:lumMod val="60000"/>
                </a:schemeClr>
              </a:solidFill>
              <a:round/>
            </a:ln>
            <a:effectLst/>
          </c:spPr>
          <c:marker>
            <c:symbol val="none"/>
          </c:marker>
          <c:cat>
            <c:multiLvlStrRef>
              <c:f>'[39946.xlsm]Optimize Contribution'!$A$6:$B$23</c:f>
              <c:multiLvlStrCache>
                <c:ptCount val="11"/>
                <c:lvl>
                  <c:pt idx="0">
                    <c:v>31/08/2022</c:v>
                  </c:pt>
                  <c:pt idx="1">
                    <c:v>31/08/2023</c:v>
                  </c:pt>
                  <c:pt idx="2">
                    <c:v>31/08/2024</c:v>
                  </c:pt>
                  <c:pt idx="3">
                    <c:v>31/08/2025</c:v>
                  </c:pt>
                  <c:pt idx="4">
                    <c:v>31/08/2026</c:v>
                  </c:pt>
                  <c:pt idx="5">
                    <c:v>31/08/2027</c:v>
                  </c:pt>
                  <c:pt idx="6">
                    <c:v>31/08/2028</c:v>
                  </c:pt>
                  <c:pt idx="7">
                    <c:v>31/08/2029</c:v>
                  </c:pt>
                  <c:pt idx="8">
                    <c:v>31/08/2030</c:v>
                  </c:pt>
                  <c:pt idx="9">
                    <c:v>31/08/2031</c:v>
                  </c:pt>
                  <c:pt idx="10">
                    <c:v>31/08/2032</c:v>
                  </c:pt>
                </c:lvl>
                <c:lvl>
                  <c:pt idx="0">
                    <c:v>Current</c:v>
                  </c:pt>
                  <c:pt idx="1">
                    <c:v>1</c:v>
                  </c:pt>
                  <c:pt idx="2">
                    <c:v>2</c:v>
                  </c:pt>
                  <c:pt idx="3">
                    <c:v>3</c:v>
                  </c:pt>
                  <c:pt idx="4">
                    <c:v>4</c:v>
                  </c:pt>
                  <c:pt idx="5">
                    <c:v>5</c:v>
                  </c:pt>
                  <c:pt idx="6">
                    <c:v>6</c:v>
                  </c:pt>
                  <c:pt idx="7">
                    <c:v>7</c:v>
                  </c:pt>
                  <c:pt idx="8">
                    <c:v>8</c:v>
                  </c:pt>
                  <c:pt idx="9">
                    <c:v>9</c:v>
                  </c:pt>
                  <c:pt idx="10">
                    <c:v>10</c:v>
                  </c:pt>
                </c:lvl>
              </c:multiLvlStrCache>
              <c:extLst/>
            </c:multiLvlStrRef>
          </c:cat>
          <c:val>
            <c:numRef>
              <c:f>'[39946.xlsm]Optimize Contribution'!$I$6:$I$23</c:f>
              <c:numCache>
                <c:formatCode>"$"#,##0.00</c:formatCode>
                <c:ptCount val="11"/>
                <c:pt idx="0">
                  <c:v>3671.71</c:v>
                </c:pt>
                <c:pt idx="1">
                  <c:v>6708.4270999999999</c:v>
                </c:pt>
                <c:pt idx="2">
                  <c:v>11702.625371</c:v>
                </c:pt>
                <c:pt idx="3">
                  <c:v>17625.223152710001</c:v>
                </c:pt>
                <c:pt idx="4">
                  <c:v>19873.011584237101</c:v>
                </c:pt>
                <c:pt idx="5">
                  <c:v>3741.1235960794725</c:v>
                </c:pt>
                <c:pt idx="6">
                  <c:v>15903.760331640264</c:v>
                </c:pt>
                <c:pt idx="7">
                  <c:v>25654.284150956664</c:v>
                </c:pt>
                <c:pt idx="8">
                  <c:v>31470.94602446623</c:v>
                </c:pt>
                <c:pt idx="9">
                  <c:v>36283.723036710893</c:v>
                </c:pt>
                <c:pt idx="10">
                  <c:v>39966.940631077996</c:v>
                </c:pt>
              </c:numCache>
              <c:extLst/>
            </c:numRef>
          </c:val>
          <c:smooth val="0"/>
          <c:extLst>
            <c:ext xmlns:c16="http://schemas.microsoft.com/office/drawing/2014/chart" uri="{C3380CC4-5D6E-409C-BE32-E72D297353CC}">
              <c16:uniqueId val="{00000002-8DA1-4D9E-9390-4EC8F38FABF1}"/>
            </c:ext>
          </c:extLst>
        </c:ser>
        <c:dLbls>
          <c:showLegendKey val="0"/>
          <c:showVal val="0"/>
          <c:showCatName val="0"/>
          <c:showSerName val="0"/>
          <c:showPercent val="0"/>
          <c:showBubbleSize val="0"/>
        </c:dLbls>
        <c:smooth val="0"/>
        <c:axId val="384190392"/>
        <c:axId val="384191960"/>
      </c:lineChart>
      <c:catAx>
        <c:axId val="3841903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1960"/>
        <c:crosses val="autoZero"/>
        <c:auto val="1"/>
        <c:lblAlgn val="ctr"/>
        <c:lblOffset val="100"/>
        <c:noMultiLvlLbl val="0"/>
      </c:catAx>
      <c:valAx>
        <c:axId val="384191960"/>
        <c:scaling>
          <c:orientation val="minMax"/>
        </c:scaling>
        <c:delete val="0"/>
        <c:axPos val="l"/>
        <c:majorGridlines>
          <c:spPr>
            <a:ln w="9525" cap="flat" cmpd="sng" algn="ctr">
              <a:solidFill>
                <a:schemeClr val="tx1">
                  <a:lumMod val="15000"/>
                  <a:lumOff val="85000"/>
                </a:schemeClr>
              </a:solidFill>
              <a:round/>
            </a:ln>
            <a:effectLst/>
          </c:spPr>
        </c:majorGridlines>
        <c:numFmt formatCode="&quot;$&quot;#,##0.00_);[Red]\(&quot;$&quot;#,##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41903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081868574"/>
        <w:category>
          <w:name w:val="General"/>
          <w:gallery w:val="placeholder"/>
        </w:category>
        <w:types>
          <w:type w:val="bbPlcHdr"/>
        </w:types>
        <w:behaviors>
          <w:behavior w:val="content"/>
        </w:behaviors>
        <w:guid w:val="{EF576381-B0BC-4A8E-A64F-A39A2724421C}"/>
      </w:docPartPr>
      <w:docPartBody>
        <w:p w:rsidR="00A33BF5" w:rsidRDefault="00140735" w:rsidP="00140735">
          <w:pPr>
            <w:pStyle w:val="DefaultPlaceholder1081868574"/>
          </w:pPr>
          <w:r w:rsidRPr="00293F91">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C3429BA4-00AF-4D49-B8F7-2044B536FF8F}"/>
      </w:docPartPr>
      <w:docPartBody>
        <w:p w:rsidR="00F81BDF" w:rsidRDefault="00937DB3">
          <w:r w:rsidRPr="004C5D3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ublic Sans Light">
    <w:altName w:val="Calibri"/>
    <w:charset w:val="00"/>
    <w:family w:val="auto"/>
    <w:pitch w:val="variable"/>
    <w:sig w:usb0="A00000FF" w:usb1="4000205B" w:usb2="00000000" w:usb3="00000000" w:csb0="00000193"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G Times (W1)">
    <w:altName w:val="Times New Roman"/>
    <w:charset w:val="00"/>
    <w:family w:val="auto"/>
    <w:pitch w:val="default"/>
    <w:sig w:usb0="00000003" w:usb1="00000000" w:usb2="00000000" w:usb3="00000000" w:csb0="00000001" w:csb1="00000000"/>
  </w:font>
  <w:font w:name="Univers">
    <w:altName w:val="Arial"/>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DengXian">
    <w:panose1 w:val="02010600030101010101"/>
    <w:charset w:val="86"/>
    <w:family w:val="auto"/>
    <w:pitch w:val="variable"/>
    <w:sig w:usb0="A00002BF" w:usb1="38CF7CFA" w:usb2="00000016" w:usb3="00000000" w:csb0="0004000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6B6002"/>
    <w:rsid w:val="00004804"/>
    <w:rsid w:val="00006DB2"/>
    <w:rsid w:val="00014260"/>
    <w:rsid w:val="000173AE"/>
    <w:rsid w:val="00046663"/>
    <w:rsid w:val="0004678E"/>
    <w:rsid w:val="000754E6"/>
    <w:rsid w:val="00130896"/>
    <w:rsid w:val="001315AA"/>
    <w:rsid w:val="00140735"/>
    <w:rsid w:val="001D4AD5"/>
    <w:rsid w:val="00224D37"/>
    <w:rsid w:val="00251BB1"/>
    <w:rsid w:val="00280A1F"/>
    <w:rsid w:val="002B1D95"/>
    <w:rsid w:val="002C4E4E"/>
    <w:rsid w:val="002E1F20"/>
    <w:rsid w:val="0032332C"/>
    <w:rsid w:val="00341A4A"/>
    <w:rsid w:val="00393722"/>
    <w:rsid w:val="003B7CCD"/>
    <w:rsid w:val="003F7D2A"/>
    <w:rsid w:val="00401F8B"/>
    <w:rsid w:val="00440438"/>
    <w:rsid w:val="00460C1B"/>
    <w:rsid w:val="00531042"/>
    <w:rsid w:val="00541501"/>
    <w:rsid w:val="005804F7"/>
    <w:rsid w:val="0058278A"/>
    <w:rsid w:val="005C78BD"/>
    <w:rsid w:val="005F0D26"/>
    <w:rsid w:val="00604726"/>
    <w:rsid w:val="006474CC"/>
    <w:rsid w:val="006B6002"/>
    <w:rsid w:val="006C7ACA"/>
    <w:rsid w:val="006D240E"/>
    <w:rsid w:val="006D4DAC"/>
    <w:rsid w:val="00700FC3"/>
    <w:rsid w:val="00702EE3"/>
    <w:rsid w:val="00714047"/>
    <w:rsid w:val="00717FC3"/>
    <w:rsid w:val="00735057"/>
    <w:rsid w:val="007355F1"/>
    <w:rsid w:val="00740787"/>
    <w:rsid w:val="00783BB0"/>
    <w:rsid w:val="007A4A1A"/>
    <w:rsid w:val="007D239F"/>
    <w:rsid w:val="007F4C8B"/>
    <w:rsid w:val="007F6E04"/>
    <w:rsid w:val="00801069"/>
    <w:rsid w:val="00836459"/>
    <w:rsid w:val="00843E7E"/>
    <w:rsid w:val="00870126"/>
    <w:rsid w:val="00875CC6"/>
    <w:rsid w:val="008A01C7"/>
    <w:rsid w:val="008C79AC"/>
    <w:rsid w:val="00927EE1"/>
    <w:rsid w:val="00937DB3"/>
    <w:rsid w:val="00943F2C"/>
    <w:rsid w:val="00945A76"/>
    <w:rsid w:val="00A06D32"/>
    <w:rsid w:val="00A10401"/>
    <w:rsid w:val="00A33BF5"/>
    <w:rsid w:val="00A7043D"/>
    <w:rsid w:val="00A8010F"/>
    <w:rsid w:val="00A8220D"/>
    <w:rsid w:val="00A96645"/>
    <w:rsid w:val="00AD1262"/>
    <w:rsid w:val="00AF513C"/>
    <w:rsid w:val="00B03100"/>
    <w:rsid w:val="00B046B5"/>
    <w:rsid w:val="00B579A6"/>
    <w:rsid w:val="00BA422B"/>
    <w:rsid w:val="00BC7857"/>
    <w:rsid w:val="00BF4D73"/>
    <w:rsid w:val="00C02504"/>
    <w:rsid w:val="00C20081"/>
    <w:rsid w:val="00C35CDE"/>
    <w:rsid w:val="00C4689B"/>
    <w:rsid w:val="00C751F0"/>
    <w:rsid w:val="00CE2979"/>
    <w:rsid w:val="00D23E2D"/>
    <w:rsid w:val="00D54408"/>
    <w:rsid w:val="00D91A29"/>
    <w:rsid w:val="00E71796"/>
    <w:rsid w:val="00E96A9E"/>
    <w:rsid w:val="00EA029C"/>
    <w:rsid w:val="00EB3975"/>
    <w:rsid w:val="00EF0B96"/>
    <w:rsid w:val="00F43AB4"/>
    <w:rsid w:val="00F526F0"/>
    <w:rsid w:val="00F81BDF"/>
    <w:rsid w:val="00FF0555"/>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79A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37DB3"/>
    <w:rPr>
      <w:color w:val="808080"/>
    </w:rPr>
  </w:style>
  <w:style w:type="paragraph" w:customStyle="1" w:styleId="DefaultPlaceholder1081868574">
    <w:name w:val="DefaultPlaceholder_1081868574"/>
    <w:rsid w:val="00140735"/>
    <w:pPr>
      <w:spacing w:before="100" w:after="200" w:line="276" w:lineRule="auto"/>
    </w:pPr>
    <w:rPr>
      <w:sz w:val="20"/>
      <w:szCs w:val="20"/>
      <w:lang w:val="en-AU" w:eastAsia="en-A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nfig DataSource="ConfigStore">
  <Record>
    <Key>ReportLoadsLogo</Key>
    <Value>True</Value>
  </Record>
  <Record>
    <Key>LogoLoaded</Key>
    <Value>False</Value>
  </Record>
  <Record>
    <Key>LogoPrefix</Key>
    <Value>Let</Value>
  </Record>
  <Record>
    <Key>LogoSuffix</Key>
    <Value>01</Value>
  </Record>
  <Record>
    <Key>AddEventHandlers</Key>
    <Value>True</Value>
  </Record>
</Config>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DC8B22B0789174383413163CF69652D" ma:contentTypeVersion="12" ma:contentTypeDescription="Create a new document." ma:contentTypeScope="" ma:versionID="68632102dd3f1faccc40e0db3cee42c6">
  <xsd:schema xmlns:xsd="http://www.w3.org/2001/XMLSchema" xmlns:xs="http://www.w3.org/2001/XMLSchema" xmlns:p="http://schemas.microsoft.com/office/2006/metadata/properties" xmlns:ns3="ad4f6408-c1b7-413f-8713-306aca252d3d" targetNamespace="http://schemas.microsoft.com/office/2006/metadata/properties" ma:root="true" ma:fieldsID="8dd14446b63f5320e14bb028fe6ab477" ns3:_="">
    <xsd:import namespace="ad4f6408-c1b7-413f-8713-306aca252d3d"/>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ObjectDetectorVersions" minOccurs="0"/>
                <xsd:element ref="ns3:MediaServiceGenerationTime" minOccurs="0"/>
                <xsd:element ref="ns3:MediaServiceEventHashCode" minOccurs="0"/>
                <xsd:element ref="ns3:MediaServiceSystemTags" minOccurs="0"/>
                <xsd:element ref="ns3:MediaServiceOCR" minOccurs="0"/>
                <xsd:element ref="ns3:MediaServiceLocation" minOccurs="0"/>
                <xsd:element ref="ns3:MediaLengthInSecond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4f6408-c1b7-413f-8713-306aca252d3d"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SystemTags" ma:index="15" nillable="true" ma:displayName="MediaServiceSystemTags" ma:hidden="true" ma:internalName="MediaServiceSystemTags" ma:readOnly="true">
      <xsd:simpleType>
        <xsd:restriction base="dms:Note"/>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17" nillable="true" ma:displayName="Location" ma:indexed="true" ma:internalName="MediaServiceLocatio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_activity" ma:index="19"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_activity xmlns="ad4f6408-c1b7-413f-8713-306aca252d3d" xsi:nil="true"/>
  </documentManagement>
</p:properties>
</file>

<file path=customXml/item5.xml><?xml version="1.0" encoding="utf-8"?>
<StoredImage DataSource="Image_ReportLogo">
  <Base64>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</Base64>
</StoredImage>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A7C446-38BC-4E48-89C6-DD73D1D18D50}">
  <ds:schemaRefs/>
</ds:datastoreItem>
</file>

<file path=customXml/itemProps2.xml><?xml version="1.0" encoding="utf-8"?>
<ds:datastoreItem xmlns:ds="http://schemas.openxmlformats.org/officeDocument/2006/customXml" ds:itemID="{936742EE-2717-4A57-80A0-43D5363D12A1}">
  <ds:schemaRefs>
    <ds:schemaRef ds:uri="http://schemas.microsoft.com/sharepoint/v3/contenttype/forms"/>
  </ds:schemaRefs>
</ds:datastoreItem>
</file>

<file path=customXml/itemProps3.xml><?xml version="1.0" encoding="utf-8"?>
<ds:datastoreItem xmlns:ds="http://schemas.openxmlformats.org/officeDocument/2006/customXml" ds:itemID="{ECF011B5-4530-4688-91DE-2AFA64AD574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d4f6408-c1b7-413f-8713-306aca252d3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9B60B9C-AC91-4980-BFD5-2FD18ADCBE3D}">
  <ds:schemaRefs>
    <ds:schemaRef ds:uri="http://schemas.microsoft.com/office/2006/metadata/properties"/>
    <ds:schemaRef ds:uri="http://schemas.microsoft.com/office/infopath/2007/PartnerControls"/>
    <ds:schemaRef ds:uri="ad4f6408-c1b7-413f-8713-306aca252d3d"/>
  </ds:schemaRefs>
</ds:datastoreItem>
</file>

<file path=customXml/itemProps5.xml><?xml version="1.0" encoding="utf-8"?>
<ds:datastoreItem xmlns:ds="http://schemas.openxmlformats.org/officeDocument/2006/customXml" ds:itemID="{75184465-6FF3-4D77-92B2-196642DD4BDF}">
  <ds:schemaRefs/>
</ds:datastoreItem>
</file>

<file path=customXml/itemProps6.xml><?xml version="1.0" encoding="utf-8"?>
<ds:datastoreItem xmlns:ds="http://schemas.openxmlformats.org/officeDocument/2006/customXml" ds:itemID="{760CD8FA-C7DA-485E-9B5A-90B17665C7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27</Pages>
  <Words>6172</Words>
  <Characters>32470</Characters>
  <Application>Microsoft Office Word</Application>
  <DocSecurity>0</DocSecurity>
  <Lines>2497</Lines>
  <Paragraphs>1073</Paragraphs>
  <ScaleCrop>false</ScaleCrop>
  <Company>LandMark White Pty Ltd</Company>
  <LinksUpToDate>false</LinksUpToDate>
  <CharactersWithSpaces>37569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CWF Sp</dc:title>
  <dc:subject/>
  <dc:creator>admin@turnkeyinspections.com.au</dc:creator>
  <cp:keywords>CWF Sp</cp:keywords>
  <dc:description>CWF Sp</dc:description>
  <cp:lastModifiedBy>joe bechara</cp:lastModifiedBy>
  <cp:revision>13</cp:revision>
  <cp:lastPrinted>2013-06-29T08:30:00Z</cp:lastPrinted>
  <dcterms:created xsi:type="dcterms:W3CDTF">2026-03-10T22:16:00Z</dcterms:created>
  <dcterms:modified xsi:type="dcterms:W3CDTF">2026-05-28T10:00:00Z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0x0101004DC8B22B0789174383413163CF69652D</vt:lpwstr>
  </property>
</Properties>
</file>