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Layout w:type="fixed"/>
      </w:tblPr>
      <w:tblGrid>
        <w:gridCol w:w="9360"/>
      </w:tblGrid>
      <w:tr>
        <w:tc>
          <w:tcPr>
            <w:tcW w:type="dxa" w:w="9360"/>
            <w:shd w:val="clear" w:color="auto" w:fill="14323A"/>
            <w:tcBorders>
              <w:top w:val="nil"/>
              <w:left w:val="nil"/>
              <w:bottom w:val="nil"/>
              <w:right w:val="nil"/>
            </w:tcBorders>
            <w:tcMar>
              <w:top w:w="300" w:type="dxa"/>
              <w:left w:w="280" w:type="dxa"/>
              <w:bottom w:w="300" w:type="dxa"/>
              <w:right w:w="280" w:type="dxa"/>
            </w:tcMar>
          </w:tcPr>
          <w:p>
            <w:pPr>
              <w:spacing w:before="0" w:after="80"/>
            </w:pPr>
            <w:r/>
            <w:r>
              <w:rPr>
                <w:rFonts w:ascii="Arial" w:hAnsi="Arial" w:eastAsia="Arial"/>
                <w:b/>
                <w:i w:val="0"/>
                <w:color w:val="C8E6C9"/>
                <w:sz w:val="20"/>
                <w:smallCaps w:val="1"/>
              </w:rPr>
              <w:t>UNITY PARKS</w:t>
            </w:r>
          </w:p>
          <w:p>
            <w:pPr>
              <w:spacing w:before="0" w:after="120"/>
            </w:pPr>
            <w:r>
              <w:rPr>
                <w:rFonts w:ascii="Arial" w:hAnsi="Arial" w:eastAsia="Arial"/>
                <w:b/>
                <w:i w:val="0"/>
                <w:color w:val="FFFFFF"/>
                <w:sz w:val="44"/>
              </w:rPr>
              <w:t>Booking Engine on Apaleo: Discovery to Checkout</w:t>
            </w:r>
          </w:p>
          <w:p>
            <w:pPr>
              <w:spacing w:before="0" w:after="0"/>
            </w:pPr>
            <w:r>
              <w:rPr>
                <w:rFonts w:ascii="Arial" w:hAnsi="Arial" w:eastAsia="Arial"/>
                <w:b w:val="0"/>
                <w:i w:val="0"/>
                <w:color w:val="FFFFFF"/>
                <w:sz w:val="18"/>
              </w:rPr>
              <w:t>Version 1.2   |   Booking Front-End (Slice 3)   |   July 2026</w:t>
            </w:r>
          </w:p>
          <w:p>
            <w:pPr>
              <w:spacing w:before="0" w:after="0"/>
            </w:pPr>
            <w:r>
              <w:rPr>
                <w:rFonts w:ascii="Arial" w:hAnsi="Arial" w:eastAsia="Arial"/>
                <w:b w:val="0"/>
                <w:i w:val="0"/>
                <w:color w:val="FFFFFF"/>
                <w:sz w:val="18"/>
              </w:rPr>
              <w:t>Confidential   |   Unity Parks Internal</w:t>
            </w:r>
          </w:p>
        </w:tc>
      </w:tr>
    </w:tbl>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60" w:type="dxa"/>
              <w:left w:w="200" w:type="dxa"/>
              <w:bottom w:w="160" w:type="dxa"/>
              <w:right w:w="200" w:type="dxa"/>
            </w:tcMar>
          </w:tcPr>
          <w:p>
            <w:pPr>
              <w:spacing w:before="0" w:after="80"/>
            </w:pPr>
            <w:r/>
            <w:r>
              <w:rPr>
                <w:rFonts w:ascii="Arial" w:hAnsi="Arial" w:eastAsia="Arial"/>
                <w:b/>
                <w:i w:val="0"/>
                <w:color w:val="5C4A1A"/>
                <w:sz w:val="22"/>
              </w:rPr>
              <w:t>Purpose of this document</w:t>
            </w:r>
          </w:p>
          <w:p>
            <w:pPr>
              <w:spacing w:before="0" w:after="0"/>
            </w:pPr>
            <w:r>
              <w:rPr>
                <w:rFonts w:ascii="Arial" w:hAnsi="Arial" w:eastAsia="Arial"/>
                <w:b w:val="0"/>
                <w:i w:val="0"/>
                <w:color w:val="5C4A1A"/>
                <w:sz w:val="20"/>
              </w:rPr>
              <w:t>This document answers one question: can Unity Parks build a Center Parcs style booking journey, from discovery through to a paid confirmation, on top of the Apaleo PMS, using Pesapal to collect the money? It first describes how Center Parcs runs its own booking flow, because that is the experience we are matching. It then maps each step of that flow onto concrete Apaleo capabilities, marks each step as native, configurable, or custom, and is honest about the gaps. Payment mechanics are covered in depth by the companion Payment Integration Guide, so here we only show where payment attaches to the booking flow. Referral mechanics are out of scope in this document and are covered by the Referral Engine Specification.</w:t>
            </w:r>
          </w:p>
        </w:tc>
      </w:tr>
    </w:tbl>
    <w:p>
      <w:pPr>
        <w:spacing w:before="0" w:after="0"/>
      </w:pPr>
    </w:p>
    <w:p>
      <w:pPr>
        <w:pStyle w:val="Heading1"/>
      </w:pPr>
      <w:r>
        <w:t>Change Log</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00"/>
        <w:gridCol w:w="1200"/>
        <w:gridCol w:w="1700"/>
        <w:gridCol w:w="5460"/>
      </w:tblGrid>
      <w:tr>
        <w:tc>
          <w:tcPr>
            <w:tcW w:type="dxa" w:w="10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Version</w:t>
            </w:r>
          </w:p>
        </w:tc>
        <w:tc>
          <w:tcPr>
            <w:tcW w:type="dxa" w:w="12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Date</w:t>
            </w:r>
          </w:p>
        </w:tc>
        <w:tc>
          <w:tcPr>
            <w:tcW w:type="dxa" w:w="17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Author</w:t>
            </w:r>
          </w:p>
        </w:tc>
        <w:tc>
          <w:tcPr>
            <w:tcW w:type="dxa" w:w="54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Changes</w:t>
            </w:r>
          </w:p>
        </w:tc>
      </w:tr>
      <w:tr>
        <w:tc>
          <w:tcPr>
            <w:tcW w:type="dxa" w:w="1000"/>
            <w:shd w:val="clear" w:color="auto" w:fill="FFFFFF"/>
            <w:tcMar>
              <w:top w:w="60" w:type="dxa"/>
              <w:left w:w="110" w:type="dxa"/>
              <w:bottom w:w="60" w:type="dxa"/>
              <w:right w:w="110" w:type="dxa"/>
            </w:tcMar>
          </w:tcPr>
          <w:p>
            <w:pPr>
              <w:spacing w:before="0" w:after="0"/>
            </w:pPr>
            <w:r/>
            <w:r>
              <w:rPr>
                <w:rFonts w:ascii="Arial" w:hAnsi="Arial" w:eastAsia="Arial"/>
                <w:b w:val="0"/>
                <w:i w:val="0"/>
                <w:sz w:val="19"/>
              </w:rPr>
              <w:t>1.0</w:t>
            </w:r>
          </w:p>
        </w:tc>
        <w:tc>
          <w:tcPr>
            <w:tcW w:type="dxa" w:w="1200"/>
            <w:shd w:val="clear" w:color="auto" w:fill="FFFFFF"/>
            <w:tcMar>
              <w:top w:w="60" w:type="dxa"/>
              <w:left w:w="110" w:type="dxa"/>
              <w:bottom w:w="60" w:type="dxa"/>
              <w:right w:w="110" w:type="dxa"/>
            </w:tcMar>
          </w:tcPr>
          <w:p>
            <w:pPr>
              <w:spacing w:before="0" w:after="0"/>
            </w:pPr>
            <w:r/>
            <w:r>
              <w:rPr>
                <w:rFonts w:ascii="Arial" w:hAnsi="Arial" w:eastAsia="Arial"/>
                <w:b w:val="0"/>
                <w:i w:val="0"/>
                <w:sz w:val="19"/>
              </w:rPr>
              <w:t>July 2026</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John / Claude</w:t>
            </w:r>
          </w:p>
        </w:tc>
        <w:tc>
          <w:tcPr>
            <w:tcW w:type="dxa" w:w="5460"/>
            <w:shd w:val="clear" w:color="auto" w:fill="FFFFFF"/>
            <w:tcMar>
              <w:top w:w="60" w:type="dxa"/>
              <w:left w:w="110" w:type="dxa"/>
              <w:bottom w:w="60" w:type="dxa"/>
              <w:right w:w="110" w:type="dxa"/>
            </w:tcMar>
          </w:tcPr>
          <w:p>
            <w:pPr>
              <w:spacing w:before="0" w:after="0"/>
            </w:pPr>
            <w:r/>
            <w:r>
              <w:rPr>
                <w:rFonts w:ascii="Arial" w:hAnsi="Arial" w:eastAsia="Arial"/>
                <w:b w:val="0"/>
                <w:i w:val="0"/>
                <w:sz w:val="19"/>
              </w:rPr>
              <w:t>Initial booking-flow specification.</w:t>
            </w:r>
          </w:p>
        </w:tc>
      </w:tr>
      <w:tr>
        <w:tc>
          <w:tcPr>
            <w:tcW w:type="dxa" w:w="1000"/>
            <w:shd w:val="clear" w:color="auto" w:fill="EAF3F0"/>
            <w:tcMar>
              <w:top w:w="60" w:type="dxa"/>
              <w:left w:w="110" w:type="dxa"/>
              <w:bottom w:w="60" w:type="dxa"/>
              <w:right w:w="110" w:type="dxa"/>
            </w:tcMar>
          </w:tcPr>
          <w:p>
            <w:pPr>
              <w:spacing w:before="0" w:after="0"/>
            </w:pPr>
            <w:r/>
            <w:r>
              <w:rPr>
                <w:rFonts w:ascii="Arial" w:hAnsi="Arial" w:eastAsia="Arial"/>
                <w:b w:val="0"/>
                <w:i w:val="0"/>
                <w:sz w:val="19"/>
              </w:rPr>
              <w:t>1.1</w:t>
            </w:r>
          </w:p>
        </w:tc>
        <w:tc>
          <w:tcPr>
            <w:tcW w:type="dxa" w:w="1200"/>
            <w:shd w:val="clear" w:color="auto" w:fill="EAF3F0"/>
            <w:tcMar>
              <w:top w:w="60" w:type="dxa"/>
              <w:left w:w="110" w:type="dxa"/>
              <w:bottom w:w="60" w:type="dxa"/>
              <w:right w:w="110" w:type="dxa"/>
            </w:tcMar>
          </w:tcPr>
          <w:p>
            <w:pPr>
              <w:spacing w:before="0" w:after="0"/>
            </w:pPr>
            <w:r/>
            <w:r>
              <w:rPr>
                <w:rFonts w:ascii="Arial" w:hAnsi="Arial" w:eastAsia="Arial"/>
                <w:b w:val="0"/>
                <w:i w:val="0"/>
                <w:sz w:val="19"/>
              </w:rPr>
              <w:t>July 2026</w:t>
            </w:r>
          </w:p>
        </w:tc>
        <w:tc>
          <w:tcPr>
            <w:tcW w:type="dxa" w:w="1700"/>
            <w:shd w:val="clear" w:color="auto" w:fill="EAF3F0"/>
            <w:tcMar>
              <w:top w:w="60" w:type="dxa"/>
              <w:left w:w="110" w:type="dxa"/>
              <w:bottom w:w="60" w:type="dxa"/>
              <w:right w:w="110" w:type="dxa"/>
            </w:tcMar>
          </w:tcPr>
          <w:p>
            <w:pPr>
              <w:spacing w:before="0" w:after="0"/>
            </w:pPr>
            <w:r/>
            <w:r>
              <w:rPr>
                <w:rFonts w:ascii="Arial" w:hAnsi="Arial" w:eastAsia="Arial"/>
                <w:b w:val="0"/>
                <w:i w:val="0"/>
                <w:sz w:val="19"/>
              </w:rPr>
              <w:t>Allan / Claude</w:t>
            </w:r>
          </w:p>
        </w:tc>
        <w:tc>
          <w:tcPr>
            <w:tcW w:type="dxa" w:w="5460"/>
            <w:shd w:val="clear" w:color="auto" w:fill="EAF3F0"/>
            <w:tcMar>
              <w:top w:w="60" w:type="dxa"/>
              <w:left w:w="110" w:type="dxa"/>
              <w:bottom w:w="60" w:type="dxa"/>
              <w:right w:w="110" w:type="dxa"/>
            </w:tcMar>
          </w:tcPr>
          <w:p>
            <w:pPr>
              <w:spacing w:before="0" w:after="0"/>
            </w:pPr>
            <w:r/>
            <w:r>
              <w:rPr>
                <w:rFonts w:ascii="Arial" w:hAnsi="Arial" w:eastAsia="Arial"/>
                <w:b w:val="0"/>
                <w:i w:val="0"/>
                <w:sz w:val="19"/>
              </w:rPr>
              <w:t>Simplified the turnover rule: arrivals and departures on Fridays and Mondays only (staff turnover days), stay length left open. Removed the max 7-night cap and forced break lengths. Section 4.3 and verdict table updated.</w:t>
            </w:r>
          </w:p>
        </w:tc>
      </w:tr>
      <w:tr>
        <w:tc>
          <w:tcPr>
            <w:tcW w:type="dxa" w:w="1000"/>
            <w:shd w:val="clear" w:color="auto" w:fill="FFFFFF"/>
            <w:tcMar>
              <w:top w:w="60" w:type="dxa"/>
              <w:left w:w="110" w:type="dxa"/>
              <w:bottom w:w="60" w:type="dxa"/>
              <w:right w:w="110" w:type="dxa"/>
            </w:tcMar>
          </w:tcPr>
          <w:p>
            <w:pPr>
              <w:spacing w:before="0" w:after="0"/>
            </w:pPr>
            <w:r/>
            <w:r>
              <w:rPr>
                <w:rFonts w:ascii="Arial" w:hAnsi="Arial" w:eastAsia="Arial"/>
                <w:b w:val="0"/>
                <w:i w:val="0"/>
                <w:sz w:val="19"/>
              </w:rPr>
              <w:t>1.2</w:t>
            </w:r>
          </w:p>
        </w:tc>
        <w:tc>
          <w:tcPr>
            <w:tcW w:type="dxa" w:w="1200"/>
            <w:shd w:val="clear" w:color="auto" w:fill="FFFFFF"/>
            <w:tcMar>
              <w:top w:w="60" w:type="dxa"/>
              <w:left w:w="110" w:type="dxa"/>
              <w:bottom w:w="60" w:type="dxa"/>
              <w:right w:w="110" w:type="dxa"/>
            </w:tcMar>
          </w:tcPr>
          <w:p>
            <w:pPr>
              <w:spacing w:before="0" w:after="0"/>
            </w:pPr>
            <w:r/>
            <w:r>
              <w:rPr>
                <w:rFonts w:ascii="Arial" w:hAnsi="Arial" w:eastAsia="Arial"/>
                <w:b w:val="0"/>
                <w:i w:val="0"/>
                <w:sz w:val="19"/>
              </w:rPr>
              <w:t>July 2026</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Allan / Claude</w:t>
            </w:r>
          </w:p>
        </w:tc>
        <w:tc>
          <w:tcPr>
            <w:tcW w:type="dxa" w:w="5460"/>
            <w:shd w:val="clear" w:color="auto" w:fill="FFFFFF"/>
            <w:tcMar>
              <w:top w:w="60" w:type="dxa"/>
              <w:left w:w="110" w:type="dxa"/>
              <w:bottom w:w="60" w:type="dxa"/>
              <w:right w:w="110" w:type="dxa"/>
            </w:tcMar>
          </w:tcPr>
          <w:p>
            <w:pPr>
              <w:spacing w:before="0" w:after="0"/>
            </w:pPr>
            <w:r/>
            <w:r>
              <w:rPr>
                <w:rFonts w:ascii="Arial" w:hAnsi="Arial" w:eastAsia="Arial"/>
                <w:b w:val="0"/>
                <w:i w:val="0"/>
                <w:sz w:val="19"/>
              </w:rPr>
              <w:t>Added Section 5 on post-booking management (amend and cancel, with the rule-reenforcement caveat) and guest email via Apaleo webhooks and Resend. Updated the API surface, data model, and constraints; renumbered later sections.</w:t>
            </w:r>
          </w:p>
        </w:tc>
      </w:tr>
    </w:tbl>
    <w:p>
      <w:pPr>
        <w:spacing w:before="0" w:after="40"/>
      </w:pPr>
    </w:p>
    <w:p>
      <w:pPr>
        <w:pStyle w:val="Heading1"/>
      </w:pPr>
      <w:r>
        <w:t>1. How Center Parcs Runs the Booking Flow (Reference Model)</w:t>
      </w:r>
    </w:p>
    <w:p>
      <w:pPr>
        <w:spacing w:before="0" w:after="120"/>
      </w:pPr>
      <w:r>
        <w:rPr>
          <w:rFonts w:ascii="Arial" w:hAnsi="Arial" w:eastAsia="Arial"/>
          <w:b w:val="0"/>
          <w:i w:val="0"/>
          <w:sz w:val="20"/>
        </w:rPr>
        <w:t>Center Parcs is the closest existing operator to what Unity Parks intends to be: a gated holiday village of self-contained lodges sold as fixed-length breaks, not a nightly hotel. Its booking flow is worth studying step by step because it encodes years of yield and operations decisions. We are not copying its brand. We are copying the shape of its funnel.</w:t>
      </w:r>
    </w:p>
    <w:p>
      <w:pPr>
        <w:pStyle w:val="Heading2"/>
      </w:pPr>
      <w:r>
        <w:t>1.1 The booking funnel, stage by stage</w:t>
      </w:r>
    </w:p>
    <w:p>
      <w:pPr>
        <w:spacing w:before="0" w:after="120"/>
      </w:pPr>
      <w:r>
        <w:rPr>
          <w:rFonts w:ascii="Arial" w:hAnsi="Arial" w:eastAsia="Arial"/>
          <w:b w:val="0"/>
          <w:i w:val="0"/>
          <w:sz w:val="20"/>
        </w:rPr>
        <w:t>The Center Parcs journey moves through a fixed sequence of pages. Each stage narrows the booking and hands a clean decision to the next. The stages are: search, choose a lodge, enhancements, your details, guest details, payment, confirmation.</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700"/>
        <w:gridCol w:w="4030"/>
        <w:gridCol w:w="3630"/>
      </w:tblGrid>
      <w:tr>
        <w:tc>
          <w:tcPr>
            <w:tcW w:type="dxa" w:w="17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Stage</w:t>
            </w:r>
          </w:p>
        </w:tc>
        <w:tc>
          <w:tcPr>
            <w:tcW w:type="dxa" w:w="403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What the guest does</w:t>
            </w:r>
          </w:p>
        </w:tc>
        <w:tc>
          <w:tcPr>
            <w:tcW w:type="dxa" w:w="363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What the system decides</w:t>
            </w:r>
          </w:p>
        </w:tc>
      </w:tr>
      <w:tr>
        <w:tc>
          <w:tcPr>
            <w:tcW w:type="dxa" w:w="1700"/>
            <w:shd w:val="clear" w:color="auto" w:fill="FFFFFF"/>
            <w:tcMar>
              <w:top w:w="60" w:type="dxa"/>
              <w:left w:w="110" w:type="dxa"/>
              <w:bottom w:w="60" w:type="dxa"/>
              <w:right w:w="110" w:type="dxa"/>
            </w:tcMar>
          </w:tcPr>
          <w:p>
            <w:pPr>
              <w:spacing w:before="0" w:after="0"/>
            </w:pPr>
            <w:r/>
            <w:r>
              <w:rPr>
                <w:rFonts w:ascii="Arial" w:hAnsi="Arial" w:eastAsia="Arial"/>
                <w:b/>
                <w:i w:val="0"/>
                <w:sz w:val="19"/>
              </w:rPr>
              <w:t>Search</w:t>
            </w:r>
          </w:p>
        </w:tc>
        <w:tc>
          <w:tcPr>
            <w:tcW w:type="dxa" w:w="4030"/>
            <w:shd w:val="clear" w:color="auto" w:fill="FFFFFF"/>
            <w:tcMar>
              <w:top w:w="60" w:type="dxa"/>
              <w:left w:w="110" w:type="dxa"/>
              <w:bottom w:w="60" w:type="dxa"/>
              <w:right w:w="110" w:type="dxa"/>
            </w:tcMar>
          </w:tcPr>
          <w:p>
            <w:pPr>
              <w:spacing w:before="0" w:after="0"/>
            </w:pPr>
            <w:r/>
            <w:r>
              <w:rPr>
                <w:rFonts w:ascii="Arial" w:hAnsi="Arial" w:eastAsia="Arial"/>
                <w:b w:val="0"/>
                <w:i w:val="0"/>
                <w:sz w:val="19"/>
              </w:rPr>
              <w:t>Picks a village, an arrival date, party size and number of lodges.</w:t>
            </w:r>
          </w:p>
        </w:tc>
        <w:tc>
          <w:tcPr>
            <w:tcW w:type="dxa" w:w="3630"/>
            <w:shd w:val="clear" w:color="auto" w:fill="FFFFFF"/>
            <w:tcMar>
              <w:top w:w="60" w:type="dxa"/>
              <w:left w:w="110" w:type="dxa"/>
              <w:bottom w:w="60" w:type="dxa"/>
              <w:right w:w="110" w:type="dxa"/>
            </w:tcMar>
          </w:tcPr>
          <w:p>
            <w:pPr>
              <w:spacing w:before="0" w:after="0"/>
            </w:pPr>
            <w:r/>
            <w:r>
              <w:rPr>
                <w:rFonts w:ascii="Arial" w:hAnsi="Arial" w:eastAsia="Arial"/>
                <w:b w:val="0"/>
                <w:i w:val="0"/>
                <w:sz w:val="19"/>
              </w:rPr>
              <w:t>Availability and price for that date window.</w:t>
            </w:r>
          </w:p>
        </w:tc>
      </w:tr>
      <w:tr>
        <w:tc>
          <w:tcPr>
            <w:tcW w:type="dxa" w:w="1700"/>
            <w:shd w:val="clear" w:color="auto" w:fill="EAF3F0"/>
            <w:tcMar>
              <w:top w:w="60" w:type="dxa"/>
              <w:left w:w="110" w:type="dxa"/>
              <w:bottom w:w="60" w:type="dxa"/>
              <w:right w:w="110" w:type="dxa"/>
            </w:tcMar>
          </w:tcPr>
          <w:p>
            <w:pPr>
              <w:spacing w:before="0" w:after="0"/>
            </w:pPr>
            <w:r/>
            <w:r>
              <w:rPr>
                <w:rFonts w:ascii="Arial" w:hAnsi="Arial" w:eastAsia="Arial"/>
                <w:b/>
                <w:i w:val="0"/>
                <w:sz w:val="19"/>
              </w:rPr>
              <w:t>Choose lodge</w:t>
            </w:r>
          </w:p>
        </w:tc>
        <w:tc>
          <w:tcPr>
            <w:tcW w:type="dxa" w:w="4030"/>
            <w:shd w:val="clear" w:color="auto" w:fill="EAF3F0"/>
            <w:tcMar>
              <w:top w:w="60" w:type="dxa"/>
              <w:left w:w="110" w:type="dxa"/>
              <w:bottom w:w="60" w:type="dxa"/>
              <w:right w:w="110" w:type="dxa"/>
            </w:tcMar>
          </w:tcPr>
          <w:p>
            <w:pPr>
              <w:spacing w:before="0" w:after="0"/>
            </w:pPr>
            <w:r/>
            <w:r>
              <w:rPr>
                <w:rFonts w:ascii="Arial" w:hAnsi="Arial" w:eastAsia="Arial"/>
                <w:b w:val="0"/>
                <w:i w:val="0"/>
                <w:sz w:val="19"/>
              </w:rPr>
              <w:t>Sees lodge tiers for those dates, each with one price for the whole break, and picks one.</w:t>
            </w:r>
          </w:p>
        </w:tc>
        <w:tc>
          <w:tcPr>
            <w:tcW w:type="dxa" w:w="3630"/>
            <w:shd w:val="clear" w:color="auto" w:fill="EAF3F0"/>
            <w:tcMar>
              <w:top w:w="60" w:type="dxa"/>
              <w:left w:w="110" w:type="dxa"/>
              <w:bottom w:w="60" w:type="dxa"/>
              <w:right w:w="110" w:type="dxa"/>
            </w:tcMar>
          </w:tcPr>
          <w:p>
            <w:pPr>
              <w:spacing w:before="0" w:after="0"/>
            </w:pPr>
            <w:r/>
            <w:r>
              <w:rPr>
                <w:rFonts w:ascii="Arial" w:hAnsi="Arial" w:eastAsia="Arial"/>
                <w:b w:val="0"/>
                <w:i w:val="0"/>
                <w:sz w:val="19"/>
              </w:rPr>
              <w:t>Which unit type and rate plan.</w:t>
            </w:r>
          </w:p>
        </w:tc>
      </w:tr>
      <w:tr>
        <w:tc>
          <w:tcPr>
            <w:tcW w:type="dxa" w:w="1700"/>
            <w:shd w:val="clear" w:color="auto" w:fill="FFFFFF"/>
            <w:tcMar>
              <w:top w:w="60" w:type="dxa"/>
              <w:left w:w="110" w:type="dxa"/>
              <w:bottom w:w="60" w:type="dxa"/>
              <w:right w:w="110" w:type="dxa"/>
            </w:tcMar>
          </w:tcPr>
          <w:p>
            <w:pPr>
              <w:spacing w:before="0" w:after="0"/>
            </w:pPr>
            <w:r/>
            <w:r>
              <w:rPr>
                <w:rFonts w:ascii="Arial" w:hAnsi="Arial" w:eastAsia="Arial"/>
                <w:b/>
                <w:i w:val="0"/>
                <w:sz w:val="19"/>
              </w:rPr>
              <w:t>Enhancements</w:t>
            </w:r>
          </w:p>
        </w:tc>
        <w:tc>
          <w:tcPr>
            <w:tcW w:type="dxa" w:w="4030"/>
            <w:shd w:val="clear" w:color="auto" w:fill="FFFFFF"/>
            <w:tcMar>
              <w:top w:w="60" w:type="dxa"/>
              <w:left w:w="110" w:type="dxa"/>
              <w:bottom w:w="60" w:type="dxa"/>
              <w:right w:w="110" w:type="dxa"/>
            </w:tcMar>
          </w:tcPr>
          <w:p>
            <w:pPr>
              <w:spacing w:before="0" w:after="0"/>
            </w:pPr>
            <w:r/>
            <w:r>
              <w:rPr>
                <w:rFonts w:ascii="Arial" w:hAnsi="Arial" w:eastAsia="Arial"/>
                <w:b w:val="0"/>
                <w:i w:val="0"/>
                <w:sz w:val="19"/>
              </w:rPr>
              <w:t>Is offered add-ons: earlier arrival, cot, activity pre-booking, grocery or BBQ pack.</w:t>
            </w:r>
          </w:p>
        </w:tc>
        <w:tc>
          <w:tcPr>
            <w:tcW w:type="dxa" w:w="3630"/>
            <w:shd w:val="clear" w:color="auto" w:fill="FFFFFF"/>
            <w:tcMar>
              <w:top w:w="60" w:type="dxa"/>
              <w:left w:w="110" w:type="dxa"/>
              <w:bottom w:w="60" w:type="dxa"/>
              <w:right w:w="110" w:type="dxa"/>
            </w:tcMar>
          </w:tcPr>
          <w:p>
            <w:pPr>
              <w:spacing w:before="0" w:after="0"/>
            </w:pPr>
            <w:r/>
            <w:r>
              <w:rPr>
                <w:rFonts w:ascii="Arial" w:hAnsi="Arial" w:eastAsia="Arial"/>
                <w:b w:val="0"/>
                <w:i w:val="0"/>
                <w:sz w:val="19"/>
              </w:rPr>
              <w:t>Which extra services attach to the booking.</w:t>
            </w:r>
          </w:p>
        </w:tc>
      </w:tr>
      <w:tr>
        <w:tc>
          <w:tcPr>
            <w:tcW w:type="dxa" w:w="1700"/>
            <w:shd w:val="clear" w:color="auto" w:fill="EAF3F0"/>
            <w:tcMar>
              <w:top w:w="60" w:type="dxa"/>
              <w:left w:w="110" w:type="dxa"/>
              <w:bottom w:w="60" w:type="dxa"/>
              <w:right w:w="110" w:type="dxa"/>
            </w:tcMar>
          </w:tcPr>
          <w:p>
            <w:pPr>
              <w:spacing w:before="0" w:after="0"/>
            </w:pPr>
            <w:r/>
            <w:r>
              <w:rPr>
                <w:rFonts w:ascii="Arial" w:hAnsi="Arial" w:eastAsia="Arial"/>
                <w:b/>
                <w:i w:val="0"/>
                <w:sz w:val="19"/>
              </w:rPr>
              <w:t>Your / guest details</w:t>
            </w:r>
          </w:p>
        </w:tc>
        <w:tc>
          <w:tcPr>
            <w:tcW w:type="dxa" w:w="4030"/>
            <w:shd w:val="clear" w:color="auto" w:fill="EAF3F0"/>
            <w:tcMar>
              <w:top w:w="60" w:type="dxa"/>
              <w:left w:w="110" w:type="dxa"/>
              <w:bottom w:w="60" w:type="dxa"/>
              <w:right w:w="110" w:type="dxa"/>
            </w:tcMar>
          </w:tcPr>
          <w:p>
            <w:pPr>
              <w:spacing w:before="0" w:after="0"/>
            </w:pPr>
            <w:r/>
            <w:r>
              <w:rPr>
                <w:rFonts w:ascii="Arial" w:hAnsi="Arial" w:eastAsia="Arial"/>
                <w:b w:val="0"/>
                <w:i w:val="0"/>
                <w:sz w:val="19"/>
              </w:rPr>
              <w:t>Creates an account or signs in, gives lead and party details, and a vehicle number plate.</w:t>
            </w:r>
          </w:p>
        </w:tc>
        <w:tc>
          <w:tcPr>
            <w:tcW w:type="dxa" w:w="3630"/>
            <w:shd w:val="clear" w:color="auto" w:fill="EAF3F0"/>
            <w:tcMar>
              <w:top w:w="60" w:type="dxa"/>
              <w:left w:w="110" w:type="dxa"/>
              <w:bottom w:w="60" w:type="dxa"/>
              <w:right w:w="110" w:type="dxa"/>
            </w:tcMar>
          </w:tcPr>
          <w:p>
            <w:pPr>
              <w:spacing w:before="0" w:after="0"/>
            </w:pPr>
            <w:r/>
            <w:r>
              <w:rPr>
                <w:rFonts w:ascii="Arial" w:hAnsi="Arial" w:eastAsia="Arial"/>
                <w:b w:val="0"/>
                <w:i w:val="0"/>
                <w:sz w:val="19"/>
              </w:rPr>
              <w:t>Guest identity and gate (ANPR) data.</w:t>
            </w:r>
          </w:p>
        </w:tc>
      </w:tr>
      <w:tr>
        <w:tc>
          <w:tcPr>
            <w:tcW w:type="dxa" w:w="1700"/>
            <w:shd w:val="clear" w:color="auto" w:fill="FFFFFF"/>
            <w:tcMar>
              <w:top w:w="60" w:type="dxa"/>
              <w:left w:w="110" w:type="dxa"/>
              <w:bottom w:w="60" w:type="dxa"/>
              <w:right w:w="110" w:type="dxa"/>
            </w:tcMar>
          </w:tcPr>
          <w:p>
            <w:pPr>
              <w:spacing w:before="0" w:after="0"/>
            </w:pPr>
            <w:r/>
            <w:r>
              <w:rPr>
                <w:rFonts w:ascii="Arial" w:hAnsi="Arial" w:eastAsia="Arial"/>
                <w:b/>
                <w:i w:val="0"/>
                <w:sz w:val="19"/>
              </w:rPr>
              <w:t>Payment</w:t>
            </w:r>
          </w:p>
        </w:tc>
        <w:tc>
          <w:tcPr>
            <w:tcW w:type="dxa" w:w="4030"/>
            <w:shd w:val="clear" w:color="auto" w:fill="FFFFFF"/>
            <w:tcMar>
              <w:top w:w="60" w:type="dxa"/>
              <w:left w:w="110" w:type="dxa"/>
              <w:bottom w:w="60" w:type="dxa"/>
              <w:right w:w="110" w:type="dxa"/>
            </w:tcMar>
          </w:tcPr>
          <w:p>
            <w:pPr>
              <w:spacing w:before="0" w:after="0"/>
            </w:pPr>
            <w:r/>
            <w:r>
              <w:rPr>
                <w:rFonts w:ascii="Arial" w:hAnsi="Arial" w:eastAsia="Arial"/>
                <w:b w:val="0"/>
                <w:i w:val="0"/>
                <w:sz w:val="19"/>
              </w:rPr>
              <w:t>Pays a deposit now with balance later, or pays in full.</w:t>
            </w:r>
          </w:p>
        </w:tc>
        <w:tc>
          <w:tcPr>
            <w:tcW w:type="dxa" w:w="3630"/>
            <w:shd w:val="clear" w:color="auto" w:fill="FFFFFF"/>
            <w:tcMar>
              <w:top w:w="60" w:type="dxa"/>
              <w:left w:w="110" w:type="dxa"/>
              <w:bottom w:w="60" w:type="dxa"/>
              <w:right w:w="110" w:type="dxa"/>
            </w:tcMar>
          </w:tcPr>
          <w:p>
            <w:pPr>
              <w:spacing w:before="0" w:after="0"/>
            </w:pPr>
            <w:r/>
            <w:r>
              <w:rPr>
                <w:rFonts w:ascii="Arial" w:hAnsi="Arial" w:eastAsia="Arial"/>
                <w:b w:val="0"/>
                <w:i w:val="0"/>
                <w:sz w:val="19"/>
              </w:rPr>
              <w:t>Money collected and the booking held.</w:t>
            </w:r>
          </w:p>
        </w:tc>
      </w:tr>
      <w:tr>
        <w:tc>
          <w:tcPr>
            <w:tcW w:type="dxa" w:w="1700"/>
            <w:shd w:val="clear" w:color="auto" w:fill="EAF3F0"/>
            <w:tcMar>
              <w:top w:w="60" w:type="dxa"/>
              <w:left w:w="110" w:type="dxa"/>
              <w:bottom w:w="60" w:type="dxa"/>
              <w:right w:w="110" w:type="dxa"/>
            </w:tcMar>
          </w:tcPr>
          <w:p>
            <w:pPr>
              <w:spacing w:before="0" w:after="0"/>
            </w:pPr>
            <w:r/>
            <w:r>
              <w:rPr>
                <w:rFonts w:ascii="Arial" w:hAnsi="Arial" w:eastAsia="Arial"/>
                <w:b/>
                <w:i w:val="0"/>
                <w:sz w:val="19"/>
              </w:rPr>
              <w:t>Confirmation</w:t>
            </w:r>
          </w:p>
        </w:tc>
        <w:tc>
          <w:tcPr>
            <w:tcW w:type="dxa" w:w="4030"/>
            <w:shd w:val="clear" w:color="auto" w:fill="EAF3F0"/>
            <w:tcMar>
              <w:top w:w="60" w:type="dxa"/>
              <w:left w:w="110" w:type="dxa"/>
              <w:bottom w:w="60" w:type="dxa"/>
              <w:right w:w="110" w:type="dxa"/>
            </w:tcMar>
          </w:tcPr>
          <w:p>
            <w:pPr>
              <w:spacing w:before="0" w:after="0"/>
            </w:pPr>
            <w:r/>
            <w:r>
              <w:rPr>
                <w:rFonts w:ascii="Arial" w:hAnsi="Arial" w:eastAsia="Arial"/>
                <w:b w:val="0"/>
                <w:i w:val="0"/>
                <w:sz w:val="19"/>
              </w:rPr>
              <w:t>Receives a booking reference; a pre-arrival window opens later.</w:t>
            </w:r>
          </w:p>
        </w:tc>
        <w:tc>
          <w:tcPr>
            <w:tcW w:type="dxa" w:w="3630"/>
            <w:shd w:val="clear" w:color="auto" w:fill="EAF3F0"/>
            <w:tcMar>
              <w:top w:w="60" w:type="dxa"/>
              <w:left w:w="110" w:type="dxa"/>
              <w:bottom w:w="60" w:type="dxa"/>
              <w:right w:w="110" w:type="dxa"/>
            </w:tcMar>
          </w:tcPr>
          <w:p>
            <w:pPr>
              <w:spacing w:before="0" w:after="0"/>
            </w:pPr>
            <w:r/>
            <w:r>
              <w:rPr>
                <w:rFonts w:ascii="Arial" w:hAnsi="Arial" w:eastAsia="Arial"/>
                <w:b w:val="0"/>
                <w:i w:val="0"/>
                <w:sz w:val="19"/>
              </w:rPr>
              <w:t>Reservation committed.</w:t>
            </w:r>
          </w:p>
        </w:tc>
      </w:tr>
    </w:tbl>
    <w:p>
      <w:pPr>
        <w:spacing w:before="0" w:after="40"/>
      </w:pPr>
    </w:p>
    <w:p>
      <w:pPr>
        <w:pStyle w:val="Heading2"/>
      </w:pPr>
      <w:r>
        <w:t>1.2 The design decisions that actually matter</w:t>
      </w:r>
    </w:p>
    <w:p>
      <w:pPr>
        <w:spacing w:before="0" w:after="120"/>
      </w:pPr>
      <w:r>
        <w:rPr>
          <w:rFonts w:ascii="Arial" w:hAnsi="Arial" w:eastAsia="Arial"/>
          <w:b w:val="0"/>
          <w:i w:val="0"/>
          <w:sz w:val="20"/>
        </w:rPr>
        <w:t>Stripped of branding, these are the load-bearing choices behind the funnel. We must either replicate them or consciously reject each one.</w:t>
      </w:r>
    </w:p>
    <w:p>
      <w:pPr>
        <w:pStyle w:val="ListBullet"/>
        <w:spacing w:before="0" w:after="60"/>
      </w:pPr>
      <w:r>
        <w:rPr>
          <w:rFonts w:ascii="Arial" w:hAnsi="Arial" w:eastAsia="Arial"/>
          <w:b/>
          <w:i w:val="0"/>
          <w:sz w:val="20"/>
        </w:rPr>
        <w:t>Fixed arrival days and fixed durations.</w:t>
      </w:r>
      <w:r>
        <w:rPr>
          <w:rFonts w:ascii="Arial" w:hAnsi="Arial" w:eastAsia="Arial"/>
          <w:b w:val="0"/>
          <w:i w:val="0"/>
          <w:sz w:val="20"/>
        </w:rPr>
        <w:t xml:space="preserve"> Breaks start only on set days (Monday or Friday) and run a fixed number of nights (3, 4, or 7). This is not a UX quirk; it is the operational backbone that produces near-total occupancy and a single changeover rhythm. Everything else bends around it.</w:t>
      </w:r>
    </w:p>
    <w:p>
      <w:pPr>
        <w:pStyle w:val="ListBullet"/>
        <w:spacing w:before="0" w:after="60"/>
      </w:pPr>
      <w:r>
        <w:rPr>
          <w:rFonts w:ascii="Arial" w:hAnsi="Arial" w:eastAsia="Arial"/>
          <w:b/>
          <w:i w:val="0"/>
          <w:sz w:val="20"/>
        </w:rPr>
        <w:t>Per-lodge pricing, not per-head.</w:t>
      </w:r>
      <w:r>
        <w:rPr>
          <w:rFonts w:ascii="Arial" w:hAnsi="Arial" w:eastAsia="Arial"/>
          <w:b w:val="0"/>
          <w:i w:val="0"/>
          <w:sz w:val="20"/>
        </w:rPr>
        <w:t xml:space="preserve"> One price buys the lodge for the whole break, whatever the party size up to capacity. Party size affects which lodges are offered, not the price.</w:t>
      </w:r>
    </w:p>
    <w:p>
      <w:pPr>
        <w:pStyle w:val="ListBullet"/>
        <w:spacing w:before="0" w:after="60"/>
      </w:pPr>
      <w:r>
        <w:rPr>
          <w:rFonts w:ascii="Arial" w:hAnsi="Arial" w:eastAsia="Arial"/>
          <w:b/>
          <w:i w:val="0"/>
          <w:sz w:val="20"/>
        </w:rPr>
        <w:t>Dynamic, seasonal pricing.</w:t>
      </w:r>
      <w:r>
        <w:rPr>
          <w:rFonts w:ascii="Arial" w:hAnsi="Arial" w:eastAsia="Arial"/>
          <w:b w:val="0"/>
          <w:i w:val="0"/>
          <w:sz w:val="20"/>
        </w:rPr>
        <w:t xml:space="preserve"> The same lodge can swing by a large multiple between an off-peak and a peak date.</w:t>
      </w:r>
    </w:p>
    <w:p>
      <w:pPr>
        <w:pStyle w:val="ListBullet"/>
        <w:spacing w:before="0" w:after="60"/>
      </w:pPr>
      <w:r>
        <w:rPr>
          <w:rFonts w:ascii="Arial" w:hAnsi="Arial" w:eastAsia="Arial"/>
          <w:b/>
          <w:i w:val="0"/>
          <w:sz w:val="20"/>
        </w:rPr>
        <w:t>Add-ons as a distinct step.</w:t>
      </w:r>
      <w:r>
        <w:rPr>
          <w:rFonts w:ascii="Arial" w:hAnsi="Arial" w:eastAsia="Arial"/>
          <w:b w:val="0"/>
          <w:i w:val="0"/>
          <w:sz w:val="20"/>
        </w:rPr>
        <w:t xml:space="preserve"> The enhancements page is a deliberate, separate upsell stage placed after the lodge is chosen and before payment.</w:t>
      </w:r>
    </w:p>
    <w:p>
      <w:pPr>
        <w:pStyle w:val="ListBullet"/>
        <w:spacing w:before="0" w:after="60"/>
      </w:pPr>
      <w:r>
        <w:rPr>
          <w:rFonts w:ascii="Arial" w:hAnsi="Arial" w:eastAsia="Arial"/>
          <w:b/>
          <w:i w:val="0"/>
          <w:sz w:val="20"/>
        </w:rPr>
        <w:t>Deposit then balance.</w:t>
      </w:r>
      <w:r>
        <w:rPr>
          <w:rFonts w:ascii="Arial" w:hAnsi="Arial" w:eastAsia="Arial"/>
          <w:b w:val="0"/>
          <w:i w:val="0"/>
          <w:sz w:val="20"/>
        </w:rPr>
        <w:t xml:space="preserve"> A percentage is taken at booking; the balance is collected automatically some weeks before arrival.</w:t>
      </w:r>
    </w:p>
    <w:p>
      <w:pPr>
        <w:pStyle w:val="ListBullet"/>
        <w:spacing w:before="0" w:after="60"/>
      </w:pPr>
      <w:r>
        <w:rPr>
          <w:rFonts w:ascii="Arial" w:hAnsi="Arial" w:eastAsia="Arial"/>
          <w:b/>
          <w:i w:val="0"/>
          <w:sz w:val="20"/>
        </w:rPr>
        <w:t>Account and pre-arrival window.</w:t>
      </w:r>
      <w:r>
        <w:rPr>
          <w:rFonts w:ascii="Arial" w:hAnsi="Arial" w:eastAsia="Arial"/>
          <w:b w:val="0"/>
          <w:i w:val="0"/>
          <w:sz w:val="20"/>
        </w:rPr>
        <w:t xml:space="preserve"> The guest creates an account, and a pre-arrival window later lets them book activities. Vehicle plates are captured for automatic gate entry.</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Design principle:</w:t>
            </w:r>
            <w:r>
              <w:rPr>
                <w:rFonts w:ascii="Arial" w:hAnsi="Arial" w:eastAsia="Arial"/>
                <w:b w:val="0"/>
                <w:i w:val="0"/>
                <w:color w:val="5C4A1A"/>
                <w:sz w:val="20"/>
              </w:rPr>
              <w:t xml:space="preserve">  the fixed Friday and Monday turnover is the single hardest thing to reproduce and the single most important. If we get only one thing right from Center Parcs, it is this. It is what turns a set of lodges into a high-occupancy machine.</w:t>
            </w:r>
          </w:p>
        </w:tc>
      </w:tr>
    </w:tbl>
    <w:p>
      <w:pPr>
        <w:spacing w:before="0" w:after="0"/>
      </w:pP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Context worth knowing:</w:t>
            </w:r>
            <w:r>
              <w:rPr>
                <w:rFonts w:ascii="Arial" w:hAnsi="Arial" w:eastAsia="Arial"/>
                <w:b w:val="0"/>
                <w:i w:val="0"/>
                <w:color w:val="5C4A1A"/>
                <w:sz w:val="20"/>
              </w:rPr>
              <w:t xml:space="preserve">  Center Parcs did not build its booking engine from nothing. It runs a bought reservation engine (ATCORE Tigerbay) with a heavily customised front-end layered on top. That is exactly the pattern proposed here: Apaleo as the engine, a custom Next.js front-end as the experience. The approach is already proven at scale.</w:t>
            </w:r>
          </w:p>
        </w:tc>
      </w:tr>
    </w:tbl>
    <w:p>
      <w:pPr>
        <w:spacing w:before="0" w:after="0"/>
      </w:pPr>
    </w:p>
    <w:p>
      <w:pPr>
        <w:pStyle w:val="Heading1"/>
      </w:pPr>
      <w:r>
        <w:t>2. Target Architecture for Unity Parks</w:t>
      </w:r>
    </w:p>
    <w:p>
      <w:pPr>
        <w:spacing w:before="0" w:after="120"/>
      </w:pPr>
      <w:r>
        <w:rPr>
          <w:rFonts w:ascii="Arial" w:hAnsi="Arial" w:eastAsia="Arial"/>
          <w:b w:val="0"/>
          <w:i w:val="0"/>
          <w:sz w:val="20"/>
        </w:rPr>
        <w:t>The build is three tiers. Each has one job, and the boundaries between them are strict.</w:t>
      </w:r>
    </w:p>
    <w:p>
      <w:pPr>
        <w:pStyle w:val="ListBullet"/>
        <w:spacing w:before="0" w:after="60"/>
      </w:pPr>
      <w:r>
        <w:rPr>
          <w:rFonts w:ascii="Arial" w:hAnsi="Arial" w:eastAsia="Arial"/>
          <w:b/>
          <w:i w:val="0"/>
          <w:sz w:val="20"/>
        </w:rPr>
        <w:t>The storefront (Next.js).</w:t>
      </w:r>
      <w:r>
        <w:rPr>
          <w:rFonts w:ascii="Arial" w:hAnsi="Arial" w:eastAsia="Arial"/>
          <w:b w:val="0"/>
          <w:i w:val="0"/>
          <w:sz w:val="20"/>
        </w:rPr>
        <w:t xml:space="preserve"> Owns the entire guest experience: search, lodge display, enhancements, details capture, confirmation, and guest login. It holds no money logic and no PMS logic. It only calls our own service.</w:t>
      </w:r>
    </w:p>
    <w:p>
      <w:pPr>
        <w:pStyle w:val="ListBullet"/>
        <w:spacing w:before="0" w:after="60"/>
      </w:pPr>
      <w:r>
        <w:rPr>
          <w:rFonts w:ascii="Arial" w:hAnsi="Arial" w:eastAsia="Arial"/>
          <w:b/>
          <w:i w:val="0"/>
          <w:sz w:val="20"/>
        </w:rPr>
        <w:t>The booking orchestration service (Unity Parks).</w:t>
      </w:r>
      <w:r>
        <w:rPr>
          <w:rFonts w:ascii="Arial" w:hAnsi="Arial" w:eastAsia="Arial"/>
          <w:b w:val="0"/>
          <w:i w:val="0"/>
          <w:sz w:val="20"/>
        </w:rPr>
        <w:t xml:space="preserve"> The brain. It fetches offers from Apaleo, assembles them into the funnel, holds the draft booking, talks to Pesapal to collect money, writes confirmed payments back to Apaleo, and maintains the fixed-turnover restriction calendar. All custom logic lives here.</w:t>
      </w:r>
    </w:p>
    <w:p>
      <w:pPr>
        <w:pStyle w:val="ListBullet"/>
        <w:spacing w:before="0" w:after="60"/>
      </w:pPr>
      <w:r>
        <w:rPr>
          <w:rFonts w:ascii="Arial" w:hAnsi="Arial" w:eastAsia="Arial"/>
          <w:b/>
          <w:i w:val="0"/>
          <w:sz w:val="20"/>
        </w:rPr>
        <w:t>Apaleo and Pesapal.</w:t>
      </w:r>
      <w:r>
        <w:rPr>
          <w:rFonts w:ascii="Arial" w:hAnsi="Arial" w:eastAsia="Arial"/>
          <w:b w:val="0"/>
          <w:i w:val="0"/>
          <w:sz w:val="20"/>
        </w:rPr>
        <w:t xml:space="preserve"> Apaleo is the system of record: availability, rates, reservations, folios, accounting. Pesapal collects the actual money. Neither is spoken to directly by the storefront.</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Design principle:</w:t>
            </w:r>
            <w:r>
              <w:rPr>
                <w:rFonts w:ascii="Arial" w:hAnsi="Arial" w:eastAsia="Arial"/>
                <w:b w:val="0"/>
                <w:i w:val="0"/>
                <w:color w:val="5C4A1A"/>
                <w:sz w:val="20"/>
              </w:rPr>
              <w:t xml:space="preserve">  the storefront never talks to Apaleo or Pesapal directly, and never decides on its own that a booking is paid. Only the orchestration service does that, and only after confirming with Pesapal. This mirrors the rule already set for payments and referrals.</w:t>
            </w:r>
          </w:p>
        </w:tc>
      </w:tr>
    </w:tbl>
    <w:p>
      <w:pPr>
        <w:spacing w:before="0" w:after="0"/>
      </w:pPr>
    </w:p>
    <w:p>
      <w:pPr>
        <w:spacing w:before="0" w:after="120"/>
      </w:pPr>
      <w:r>
        <w:rPr>
          <w:rFonts w:ascii="Arial" w:hAnsi="Arial" w:eastAsia="Arial"/>
          <w:b w:val="0"/>
          <w:i w:val="0"/>
          <w:sz w:val="20"/>
        </w:rPr>
        <w:t>In one line: the storefront asks orchestration for offers, orchestration asks Apaleo, the guest picks and pays, Pesapal collects, and orchestration records the payment on the Apaleo folio and confirms the reservation.</w:t>
      </w:r>
    </w:p>
    <w:p>
      <w:pPr>
        <w:pStyle w:val="Heading1"/>
      </w:pPr>
      <w:r>
        <w:t>3. The Apaleo Developer Sandbox: What You Get</w:t>
      </w:r>
    </w:p>
    <w:p>
      <w:pPr>
        <w:pStyle w:val="ListBullet"/>
        <w:spacing w:before="0" w:after="60"/>
      </w:pPr>
      <w:r>
        <w:rPr>
          <w:rFonts w:ascii="Arial" w:hAnsi="Arial" w:eastAsia="Arial"/>
          <w:b/>
          <w:i w:val="0"/>
          <w:sz w:val="20"/>
        </w:rPr>
        <w:t>A free, self-serve developer account</w:t>
      </w:r>
      <w:r>
        <w:rPr>
          <w:rFonts w:ascii="Arial" w:hAnsi="Arial" w:eastAsia="Arial"/>
          <w:b w:val="0"/>
          <w:i w:val="0"/>
          <w:sz w:val="20"/>
        </w:rPr>
        <w:t xml:space="preserve"> with a sandbox that carries sample properties, unit groups, rate plans and reservations, and can be reset when it gets messy.</w:t>
      </w:r>
    </w:p>
    <w:p>
      <w:pPr>
        <w:pStyle w:val="ListBullet"/>
        <w:spacing w:before="0" w:after="60"/>
      </w:pPr>
      <w:r>
        <w:rPr>
          <w:rFonts w:ascii="Arial" w:hAnsi="Arial" w:eastAsia="Arial"/>
          <w:b/>
          <w:i w:val="0"/>
          <w:sz w:val="20"/>
        </w:rPr>
        <w:t>OAuth 2.0 client-credentials auth.</w:t>
      </w:r>
      <w:r>
        <w:rPr>
          <w:rFonts w:ascii="Arial" w:hAnsi="Arial" w:eastAsia="Arial"/>
          <w:b w:val="0"/>
          <w:i w:val="0"/>
          <w:sz w:val="20"/>
        </w:rPr>
        <w:t xml:space="preserve"> Obtain a client id and secret, exchange them for a bearer token, and call the REST APIs.</w:t>
      </w:r>
    </w:p>
    <w:p>
      <w:pPr>
        <w:pStyle w:val="ListBullet"/>
        <w:spacing w:before="0" w:after="60"/>
      </w:pPr>
      <w:r>
        <w:rPr>
          <w:rFonts w:ascii="Arial" w:hAnsi="Arial" w:eastAsia="Arial"/>
          <w:b/>
          <w:i w:val="0"/>
          <w:sz w:val="20"/>
        </w:rPr>
        <w:t>An interactive Swagger UI per API</w:t>
      </w:r>
      <w:r>
        <w:rPr>
          <w:rFonts w:ascii="Arial" w:hAnsi="Arial" w:eastAsia="Arial"/>
          <w:b w:val="0"/>
          <w:i w:val="0"/>
          <w:sz w:val="20"/>
        </w:rPr>
        <w:t xml:space="preserve"> (Booking, Availability, Inventory, Rates, Finance) where every call can be executed in the browser against the sandbox. This is how we prove the flow before writing a line of front-end.</w:t>
      </w:r>
    </w:p>
    <w:p>
      <w:pPr>
        <w:pStyle w:val="ListBullet"/>
        <w:spacing w:before="0" w:after="60"/>
      </w:pPr>
      <w:r>
        <w:rPr>
          <w:rFonts w:ascii="Arial" w:hAnsi="Arial" w:eastAsia="Arial"/>
          <w:b/>
          <w:i w:val="0"/>
          <w:sz w:val="20"/>
        </w:rPr>
        <w:t>Apaleo Pay is pre-wired,</w:t>
      </w:r>
      <w:r>
        <w:rPr>
          <w:rFonts w:ascii="Arial" w:hAnsi="Arial" w:eastAsia="Arial"/>
          <w:b w:val="0"/>
          <w:i w:val="0"/>
          <w:sz w:val="20"/>
        </w:rPr>
        <w:t xml:space="preserve"> but it runs on Adyen and is EUR and card-first. It cannot collect M-Pesa or KES. This is exactly why Pesapal exists in our design, and why our sandbox payment story runs through the manual payment path, not Apaleo Pay.</w:t>
      </w:r>
    </w:p>
    <w:p>
      <w:pPr>
        <w:pStyle w:val="ListBullet"/>
        <w:spacing w:before="0" w:after="60"/>
      </w:pPr>
      <w:r>
        <w:rPr>
          <w:rFonts w:ascii="Arial" w:hAnsi="Arial" w:eastAsia="Arial"/>
          <w:b/>
          <w:i w:val="0"/>
          <w:sz w:val="20"/>
        </w:rPr>
        <w:t>REST only.</w:t>
      </w:r>
      <w:r>
        <w:rPr>
          <w:rFonts w:ascii="Arial" w:hAnsi="Arial" w:eastAsia="Arial"/>
          <w:b w:val="0"/>
          <w:i w:val="0"/>
          <w:sz w:val="20"/>
        </w:rPr>
        <w:t xml:space="preserve"> There is no GraphQL. Rate limits apply and are changing around late 2026, so design with retry and backoff from the start.</w:t>
      </w:r>
    </w:p>
    <w:p>
      <w:pPr>
        <w:pStyle w:val="ListBullet"/>
        <w:spacing w:before="0" w:after="60"/>
      </w:pPr>
      <w:r>
        <w:rPr>
          <w:rFonts w:ascii="Arial" w:hAnsi="Arial" w:eastAsia="Arial"/>
          <w:b/>
          <w:i w:val="0"/>
          <w:sz w:val="20"/>
        </w:rPr>
        <w:t>Going live is a separate step.</w:t>
      </w:r>
      <w:r>
        <w:rPr>
          <w:rFonts w:ascii="Arial" w:hAnsi="Arial" w:eastAsia="Arial"/>
          <w:b w:val="0"/>
          <w:i w:val="0"/>
          <w:sz w:val="20"/>
        </w:rPr>
        <w:t xml:space="preserve"> Apaleo must enable production access for the account, with customer consent and the live domain registered. The sandbox proves the mechanics; it does not by itself make us live.</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Bottom line on the sandbox:</w:t>
            </w:r>
            <w:r>
              <w:rPr>
                <w:rFonts w:ascii="Arial" w:hAnsi="Arial" w:eastAsia="Arial"/>
                <w:b w:val="0"/>
                <w:i w:val="0"/>
                <w:color w:val="5C4A1A"/>
                <w:sz w:val="20"/>
              </w:rPr>
              <w:t xml:space="preserve">  everything in Section 4 marked native or configurable can be demonstrated end to end in the sandbox today, including recording a Pesapal-style payment on a folio by posting a manual payment. The only things the sandbox cannot prove are real money movement (that is Pesapal's production environment) and real gate hardware.</w:t>
            </w:r>
          </w:p>
        </w:tc>
      </w:tr>
    </w:tbl>
    <w:p>
      <w:pPr>
        <w:spacing w:before="0" w:after="0"/>
      </w:pPr>
    </w:p>
    <w:p>
      <w:pPr>
        <w:pStyle w:val="Heading1"/>
      </w:pPr>
      <w:r>
        <w:t>4. Mapping the Funnel to Apaleo, Step by Step</w:t>
      </w:r>
    </w:p>
    <w:p>
      <w:pPr>
        <w:spacing w:before="0" w:after="120"/>
      </w:pPr>
      <w:r>
        <w:rPr>
          <w:rFonts w:ascii="Arial" w:hAnsi="Arial" w:eastAsia="Arial"/>
          <w:b w:val="0"/>
          <w:i w:val="0"/>
          <w:sz w:val="20"/>
        </w:rPr>
        <w:t>For each stage of the Center Parcs funnel, this is the Apaleo mechanism that delivers it, with an honest verdict. Native means Apaleo does it out of the box. Configurable means Apaleo does it with setup but no custom code. Custom means we build it in the orchestration layer.</w:t>
      </w:r>
    </w:p>
    <w:p>
      <w:pPr>
        <w:pStyle w:val="Heading2"/>
      </w:pPr>
      <w:r>
        <w:t>4.1 Discovery and search, to Offers</w:t>
      </w:r>
    </w:p>
    <w:p>
      <w:pPr>
        <w:spacing w:before="0" w:after="120"/>
      </w:pPr>
      <w:r>
        <w:rPr>
          <w:rFonts w:ascii="Arial" w:hAnsi="Arial" w:eastAsia="Arial"/>
          <w:b w:val="0"/>
          <w:i w:val="0"/>
          <w:sz w:val="20"/>
        </w:rPr>
        <w:t>The guest picks dates and party size. We call the Apaleo offer endpoints for the property and date window. Apaleo returns, per rate plan and unit group, the price for the whole stay, the number of available units, prepayment and cancellation terms, the night-by-night breakdown, and the includable services. That is the raw material for the lodge-selection page. This is the documented internet-booking-engine business case, so it is native.</w:t>
      </w:r>
    </w:p>
    <w:p>
      <w:pPr>
        <w:pStyle w:val="Heading2"/>
      </w:pPr>
      <w:r>
        <w:t>4.2 Lodge tiers and per-lodge pricing, to Unit groups and rate plans</w:t>
      </w:r>
    </w:p>
    <w:p>
      <w:pPr>
        <w:spacing w:before="0" w:after="120"/>
      </w:pPr>
      <w:r>
        <w:rPr>
          <w:rFonts w:ascii="Arial" w:hAnsi="Arial" w:eastAsia="Arial"/>
          <w:b w:val="0"/>
          <w:i w:val="0"/>
          <w:sz w:val="20"/>
        </w:rPr>
        <w:t>Lodge types (a 2-bed, a 3-bed, a hot-tub lodge) map to Apaleo unit groups. Individual lodges map to units. The price for the break comes from a rate plan attached to the unit group. Rate plans support per-day prices, seasonal variation, and derivations, which covers dynamic and peak pricing. Because Apaleo prices the unit rather than the head, per-lodge flat pricing is the default behaviour, not something we fight. Party size is used to filter which unit groups are offered, by capacity, not to change the price. Verdict: configurable.</w:t>
      </w:r>
    </w:p>
    <w:p>
      <w:pPr>
        <w:pStyle w:val="Heading2"/>
      </w:pPr>
      <w:r>
        <w:t>4.3 The fixed Friday and Monday turnover, to a restriction calendar</w:t>
      </w:r>
    </w:p>
    <w:p>
      <w:pPr>
        <w:spacing w:before="0" w:after="120"/>
      </w:pPr>
      <w:r>
        <w:rPr>
          <w:rFonts w:ascii="Arial" w:hAnsi="Arial" w:eastAsia="Arial"/>
          <w:b w:val="0"/>
          <w:i w:val="0"/>
          <w:sz w:val="20"/>
        </w:rPr>
        <w:t>The operational rule is simple: guests may check in and check out only on Fridays and Mondays, because those are the days staff work the turnover, cleaning and preparing units for the next arrivals. The length of the stay itself does not need to be constrained. Any stay that both starts and ends on a turnover day is fine.</w:t>
      </w:r>
    </w:p>
    <w:p>
      <w:pPr>
        <w:spacing w:before="0" w:after="120"/>
      </w:pPr>
      <w:r>
        <w:rPr>
          <w:rFonts w:ascii="Arial" w:hAnsi="Arial" w:eastAsia="Arial"/>
          <w:b w:val="0"/>
          <w:i w:val="0"/>
          <w:sz w:val="20"/>
        </w:rPr>
        <w:t>Apaleo has no single setting for "guests may only arrive on Fridays and Mondays," but it does not need one. It has per-date restrictions, each set for a given date and rate plan, and the whole rule is expressed with just two of them: mark every date except Fridays and Mondays as closed on arrival, and mark every date except Fridays and Mondays as closed on departure. Nothing else is required. Any booking whose arrival and departure both fall on an open day is allowed, and every other combination is automatically blocked.</w:t>
      </w:r>
    </w:p>
    <w:p>
      <w:pPr>
        <w:spacing w:before="0" w:after="120"/>
      </w:pPr>
      <w:r>
        <w:rPr>
          <w:rFonts w:ascii="Arial" w:hAnsi="Arial" w:eastAsia="Arial"/>
          <w:b w:val="0"/>
          <w:i w:val="0"/>
          <w:sz w:val="20"/>
        </w:rPr>
        <w:t>This yields a Friday-to-Monday stay of 3 nights, a Monday-to-Friday stay of 4 nights, a full 7-night week on either anchor, and any longer multi-week stay, as long as both ends land on a turnover day. The shortest possible stay is 3 nights, so a sensible minimum falls out for free with no extra configuration. Minimum or maximum length-of-stay limits are optional and only worth adding if there is an operational reason to floor or cap the stay.</w:t>
      </w:r>
    </w:p>
    <w:p>
      <w:pPr>
        <w:spacing w:before="0" w:after="120"/>
      </w:pPr>
      <w:r>
        <w:rPr>
          <w:rFonts w:ascii="Arial" w:hAnsi="Arial" w:eastAsia="Arial"/>
          <w:b w:val="0"/>
          <w:i w:val="0"/>
          <w:sz w:val="20"/>
        </w:rPr>
        <w:t>Because these restrictions are per-date, they must be continuously extended into the future. That is a scheduled job in the orchestration layer that keeps a rolling horizon of dates correctly marked as closed or open on arrival and departure. Apaleo enforces the rules once they are set; we own the job that keeps them set. Verdict: configurable in Apaleo, with a small custom scheduled job to maintain the calendar. There is no native arrival-weekday primitive, but two per-date restrictions cover it cleanly.</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DECISION REQUIRED:</w:t>
            </w:r>
            <w:r>
              <w:rPr>
                <w:rFonts w:ascii="Arial" w:hAnsi="Arial" w:eastAsia="Arial"/>
                <w:b w:val="0"/>
                <w:i w:val="0"/>
                <w:color w:val="5C4A1A"/>
                <w:sz w:val="20"/>
              </w:rPr>
              <w:t xml:space="preserve">  the turnover days are settled (Fridays and Mondays, driven by staffing). The only open choice is whether to impose any minimum or maximum length of stay beyond the natural 3-night floor, for example a cap to prevent very long bookings. If not, the calendar needs only the two closed-on-arrival and closed-on-departure rules. This is a data change either way, not a code change.</w:t>
            </w:r>
          </w:p>
        </w:tc>
      </w:tr>
    </w:tbl>
    <w:p>
      <w:pPr>
        <w:spacing w:before="0" w:after="0"/>
      </w:pPr>
    </w:p>
    <w:p>
      <w:pPr>
        <w:pStyle w:val="Heading2"/>
      </w:pPr>
      <w:r>
        <w:t>4.4 Enhancements and add-ons, to Services</w:t>
      </w:r>
    </w:p>
    <w:p>
      <w:pPr>
        <w:spacing w:before="0" w:after="120"/>
      </w:pPr>
      <w:r>
        <w:rPr>
          <w:rFonts w:ascii="Arial" w:hAnsi="Arial" w:eastAsia="Arial"/>
          <w:b w:val="0"/>
          <w:i w:val="0"/>
          <w:sz w:val="20"/>
        </w:rPr>
        <w:t>The enhancements page maps directly onto Apaleo services. Services support pricing per booking, per person, or per night; availability rules for arrival-only, departure-only, or every day; age categories; and channel visibility so a service can be shown on our direct site only. So early arrival is an arrival-only service, a gym pass is per-day, and fire logs or a grocery pack are per-booking. We fetch service offers for the chosen stay and render them as the enhancements step. Every add-on in the walkthrough fits this model. Verdict: configurable.</w:t>
      </w:r>
    </w:p>
    <w:p>
      <w:pPr>
        <w:pStyle w:val="Heading2"/>
      </w:pPr>
      <w:r>
        <w:t>4.5 Choosing a specific lodge or a premium arrival time, to Custom</w:t>
      </w:r>
    </w:p>
    <w:p>
      <w:pPr>
        <w:spacing w:before="0" w:after="120"/>
      </w:pPr>
      <w:r>
        <w:rPr>
          <w:rFonts w:ascii="Arial" w:hAnsi="Arial" w:eastAsia="Arial"/>
          <w:b w:val="0"/>
          <w:i w:val="0"/>
          <w:sz w:val="20"/>
        </w:rPr>
        <w:t>Two Center Parcs touches are not native booking-engine primitives, and it is worth being blunt about that. Selling a named lodge or a specific plot for a fee is not something Apaleo does through the standard offer flow; it assigns a unit from the group. We reproduce it as a paid service plus a preferred-unit attribute that the orchestration layer honours at assignment. The staggered buy-an-earlier-arrival-time ladder is likewise modelled as arrival-window services plus metadata on the unit group. Verdict: custom, but small. Both sit on top of existing services and assignment features rather than needing anything Apaleo lacks.</w:t>
      </w:r>
    </w:p>
    <w:p>
      <w:pPr>
        <w:pStyle w:val="Heading2"/>
      </w:pPr>
      <w:r>
        <w:t>4.6 Account, lead guest, and vehicle plates, to Profiles plus custom fields</w:t>
      </w:r>
    </w:p>
    <w:p>
      <w:pPr>
        <w:spacing w:before="0" w:after="120"/>
      </w:pPr>
      <w:r>
        <w:rPr>
          <w:rFonts w:ascii="Arial" w:hAnsi="Arial" w:eastAsia="Arial"/>
          <w:b w:val="0"/>
          <w:i w:val="0"/>
          <w:sz w:val="20"/>
        </w:rPr>
        <w:t>Guest login is not Apaleo's job. The storefront owns authentication (for example Clerk or Auth.js). On booking, the orchestration layer creates or matches an Apaleo guest profile for the lead guest, and Apaleo's profile API handles identity and deduplication. Vehicle number plates, needed for the ANPR gate, are not a standard reservation field: they are captured by the storefront and stored as a custom reservation field or in our own booking record, then handed to the gate system. This links directly to the existing Unity ANPR work. Verdict: profiles native; login and plate capture custom.</w:t>
      </w:r>
    </w:p>
    <w:p>
      <w:pPr>
        <w:pStyle w:val="Heading2"/>
      </w:pPr>
      <w:r>
        <w:t>4.7 Payment, to Pesapal recorded on the folio</w:t>
      </w:r>
    </w:p>
    <w:p>
      <w:pPr>
        <w:spacing w:before="0" w:after="120"/>
      </w:pPr>
      <w:r>
        <w:rPr>
          <w:rFonts w:ascii="Arial" w:hAnsi="Arial" w:eastAsia="Arial"/>
          <w:b w:val="0"/>
          <w:i w:val="0"/>
          <w:sz w:val="20"/>
        </w:rPr>
        <w:t>This is where the booking flow hands off to the payment flow. In short: the orchestration layer creates the reservation in Apaleo, which produces a folio, sends the guest to Pesapal to pay, and on confirmed payment posts a manual ("Other") payment onto the Apaleo folio carrying the Pesapal tracking id. Apaleo's own Apaleo Pay path is not used because it cannot handle KES or M-Pesa. The deposit-then-balance model is simply two payments against the same folio at two moments, the second collected closer to arrival. Verdict: configurable plus custom orchestration.</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See the companion guide:</w:t>
            </w:r>
            <w:r>
              <w:rPr>
                <w:rFonts w:ascii="Arial" w:hAnsi="Arial" w:eastAsia="Arial"/>
                <w:b w:val="0"/>
                <w:i w:val="0"/>
                <w:color w:val="5C4A1A"/>
                <w:sz w:val="20"/>
              </w:rPr>
              <w:t xml:space="preserve">  the complete collect, confirm, and record sequence, including how Pesapal's fetch-the-status model works and how payments are made idempotent on the folio, lives in the Payment Integration Guide. This section only fixes where in the booking funnel that sequence is triggered.</w:t>
            </w:r>
          </w:p>
        </w:tc>
      </w:tr>
    </w:tbl>
    <w:p>
      <w:pPr>
        <w:spacing w:before="0" w:after="0"/>
      </w:pPr>
    </w:p>
    <w:p>
      <w:pPr>
        <w:pStyle w:val="Heading2"/>
      </w:pPr>
      <w:r>
        <w:t>4.8 Confirmation and what comes after, to Reservation plus webhooks</w:t>
      </w:r>
    </w:p>
    <w:p>
      <w:pPr>
        <w:spacing w:before="0" w:after="120"/>
      </w:pPr>
      <w:r>
        <w:rPr>
          <w:rFonts w:ascii="Arial" w:hAnsi="Arial" w:eastAsia="Arial"/>
          <w:b w:val="0"/>
          <w:i w:val="0"/>
          <w:sz w:val="20"/>
        </w:rPr>
        <w:t>On a confirmed payment the reservation is committed, and the guest sees a confirmation driven by our confirmed internal state, not by the Pesapal redirect. Apaleo webhooks (reservation created, folio updated, payment events) drive the confirmation email and reconciliation. The pre-arrival activity window that Center Parcs opens after booking is supported by the data model, since services can be sold later against the reservation, but it is out of scope for this build. Verdict: native for the reservation and webhooks; the pre-arrival ancillary engine is deferred.</w:t>
      </w:r>
    </w:p>
    <w:p>
      <w:pPr>
        <w:pStyle w:val="Heading2"/>
      </w:pPr>
      <w:r>
        <w:t>4.9 Verdict at a glance</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200"/>
        <w:gridCol w:w="4160"/>
        <w:gridCol w:w="2000"/>
      </w:tblGrid>
      <w:tr>
        <w:tc>
          <w:tcPr>
            <w:tcW w:type="dxa" w:w="32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Funnel stage</w:t>
            </w:r>
          </w:p>
        </w:tc>
        <w:tc>
          <w:tcPr>
            <w:tcW w:type="dxa" w:w="41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Apaleo mechanism</w:t>
            </w:r>
          </w:p>
        </w:tc>
        <w:tc>
          <w:tcPr>
            <w:tcW w:type="dxa" w:w="20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Verdict</w:t>
            </w:r>
          </w:p>
        </w:tc>
      </w:tr>
      <w:tr>
        <w:tc>
          <w:tcPr>
            <w:tcW w:type="dxa" w:w="3200"/>
            <w:shd w:val="clear" w:color="auto" w:fill="FFFFFF"/>
            <w:tcMar>
              <w:top w:w="60" w:type="dxa"/>
              <w:left w:w="110" w:type="dxa"/>
              <w:bottom w:w="60" w:type="dxa"/>
              <w:right w:w="110" w:type="dxa"/>
            </w:tcMar>
          </w:tcPr>
          <w:p>
            <w:pPr>
              <w:spacing w:before="0" w:after="0"/>
            </w:pPr>
            <w:r/>
            <w:r>
              <w:rPr>
                <w:rFonts w:ascii="Arial" w:hAnsi="Arial" w:eastAsia="Arial"/>
                <w:b w:val="0"/>
                <w:i w:val="0"/>
                <w:sz w:val="19"/>
              </w:rPr>
              <w:t>Search and availability</w:t>
            </w:r>
          </w:p>
        </w:tc>
        <w:tc>
          <w:tcPr>
            <w:tcW w:type="dxa" w:w="4160"/>
            <w:shd w:val="clear" w:color="auto" w:fill="FFFFFF"/>
            <w:tcMar>
              <w:top w:w="60" w:type="dxa"/>
              <w:left w:w="110" w:type="dxa"/>
              <w:bottom w:w="60" w:type="dxa"/>
              <w:right w:w="110" w:type="dxa"/>
            </w:tcMar>
          </w:tcPr>
          <w:p>
            <w:pPr>
              <w:spacing w:before="0" w:after="0"/>
            </w:pPr>
            <w:r/>
            <w:r>
              <w:rPr>
                <w:rFonts w:ascii="Arial" w:hAnsi="Arial" w:eastAsia="Arial"/>
                <w:b w:val="0"/>
                <w:i w:val="0"/>
                <w:sz w:val="19"/>
              </w:rPr>
              <w:t>Offer endpoints (Booking / Availability)</w:t>
            </w:r>
          </w:p>
        </w:tc>
        <w:tc>
          <w:tcPr>
            <w:tcW w:type="dxa" w:w="2000"/>
            <w:shd w:val="clear" w:color="auto" w:fill="FFFFFF"/>
            <w:tcMar>
              <w:top w:w="60" w:type="dxa"/>
              <w:left w:w="110" w:type="dxa"/>
              <w:bottom w:w="60" w:type="dxa"/>
              <w:right w:w="110" w:type="dxa"/>
            </w:tcMar>
          </w:tcPr>
          <w:p>
            <w:pPr>
              <w:spacing w:before="0" w:after="0"/>
            </w:pPr>
            <w:r/>
            <w:r>
              <w:rPr>
                <w:rFonts w:ascii="Arial" w:hAnsi="Arial" w:eastAsia="Arial"/>
                <w:b w:val="0"/>
                <w:i w:val="0"/>
                <w:sz w:val="19"/>
              </w:rPr>
              <w:t>Native</w:t>
            </w:r>
          </w:p>
        </w:tc>
      </w:tr>
      <w:tr>
        <w:tc>
          <w:tcPr>
            <w:tcW w:type="dxa" w:w="3200"/>
            <w:shd w:val="clear" w:color="auto" w:fill="EAF3F0"/>
            <w:tcMar>
              <w:top w:w="60" w:type="dxa"/>
              <w:left w:w="110" w:type="dxa"/>
              <w:bottom w:w="60" w:type="dxa"/>
              <w:right w:w="110" w:type="dxa"/>
            </w:tcMar>
          </w:tcPr>
          <w:p>
            <w:pPr>
              <w:spacing w:before="0" w:after="0"/>
            </w:pPr>
            <w:r/>
            <w:r>
              <w:rPr>
                <w:rFonts w:ascii="Arial" w:hAnsi="Arial" w:eastAsia="Arial"/>
                <w:b w:val="0"/>
                <w:i w:val="0"/>
                <w:sz w:val="19"/>
              </w:rPr>
              <w:t>Lodge tiers and per-lodge pricing</w:t>
            </w:r>
          </w:p>
        </w:tc>
        <w:tc>
          <w:tcPr>
            <w:tcW w:type="dxa" w:w="4160"/>
            <w:shd w:val="clear" w:color="auto" w:fill="EAF3F0"/>
            <w:tcMar>
              <w:top w:w="60" w:type="dxa"/>
              <w:left w:w="110" w:type="dxa"/>
              <w:bottom w:w="60" w:type="dxa"/>
              <w:right w:w="110" w:type="dxa"/>
            </w:tcMar>
          </w:tcPr>
          <w:p>
            <w:pPr>
              <w:spacing w:before="0" w:after="0"/>
            </w:pPr>
            <w:r/>
            <w:r>
              <w:rPr>
                <w:rFonts w:ascii="Arial" w:hAnsi="Arial" w:eastAsia="Arial"/>
                <w:b w:val="0"/>
                <w:i w:val="0"/>
                <w:sz w:val="19"/>
              </w:rPr>
              <w:t>Unit groups, units, rate plans</w:t>
            </w:r>
          </w:p>
        </w:tc>
        <w:tc>
          <w:tcPr>
            <w:tcW w:type="dxa" w:w="2000"/>
            <w:shd w:val="clear" w:color="auto" w:fill="EAF3F0"/>
            <w:tcMar>
              <w:top w:w="60" w:type="dxa"/>
              <w:left w:w="110" w:type="dxa"/>
              <w:bottom w:w="60" w:type="dxa"/>
              <w:right w:w="110" w:type="dxa"/>
            </w:tcMar>
          </w:tcPr>
          <w:p>
            <w:pPr>
              <w:spacing w:before="0" w:after="0"/>
            </w:pPr>
            <w:r/>
            <w:r>
              <w:rPr>
                <w:rFonts w:ascii="Arial" w:hAnsi="Arial" w:eastAsia="Arial"/>
                <w:b w:val="0"/>
                <w:i w:val="0"/>
                <w:sz w:val="19"/>
              </w:rPr>
              <w:t>Configurable</w:t>
            </w:r>
          </w:p>
        </w:tc>
      </w:tr>
      <w:tr>
        <w:tc>
          <w:tcPr>
            <w:tcW w:type="dxa" w:w="3200"/>
            <w:shd w:val="clear" w:color="auto" w:fill="FFFFFF"/>
            <w:tcMar>
              <w:top w:w="60" w:type="dxa"/>
              <w:left w:w="110" w:type="dxa"/>
              <w:bottom w:w="60" w:type="dxa"/>
              <w:right w:w="110" w:type="dxa"/>
            </w:tcMar>
          </w:tcPr>
          <w:p>
            <w:pPr>
              <w:spacing w:before="0" w:after="0"/>
            </w:pPr>
            <w:r/>
            <w:r>
              <w:rPr>
                <w:rFonts w:ascii="Arial" w:hAnsi="Arial" w:eastAsia="Arial"/>
                <w:b w:val="0"/>
                <w:i w:val="0"/>
                <w:sz w:val="19"/>
              </w:rPr>
              <w:t>Friday/Monday turnover only</w:t>
            </w:r>
          </w:p>
        </w:tc>
        <w:tc>
          <w:tcPr>
            <w:tcW w:type="dxa" w:w="4160"/>
            <w:shd w:val="clear" w:color="auto" w:fill="FFFFFF"/>
            <w:tcMar>
              <w:top w:w="60" w:type="dxa"/>
              <w:left w:w="110" w:type="dxa"/>
              <w:bottom w:w="60" w:type="dxa"/>
              <w:right w:w="110" w:type="dxa"/>
            </w:tcMar>
          </w:tcPr>
          <w:p>
            <w:pPr>
              <w:spacing w:before="0" w:after="0"/>
            </w:pPr>
            <w:r/>
            <w:r>
              <w:rPr>
                <w:rFonts w:ascii="Arial" w:hAnsi="Arial" w:eastAsia="Arial"/>
                <w:b w:val="0"/>
                <w:i w:val="0"/>
                <w:sz w:val="19"/>
              </w:rPr>
              <w:t>Closed-on-arrival + closed-on-departure, per date, kept current by a scheduled job</w:t>
            </w:r>
          </w:p>
        </w:tc>
        <w:tc>
          <w:tcPr>
            <w:tcW w:type="dxa" w:w="2000"/>
            <w:shd w:val="clear" w:color="auto" w:fill="FFFFFF"/>
            <w:tcMar>
              <w:top w:w="60" w:type="dxa"/>
              <w:left w:w="110" w:type="dxa"/>
              <w:bottom w:w="60" w:type="dxa"/>
              <w:right w:w="110" w:type="dxa"/>
            </w:tcMar>
          </w:tcPr>
          <w:p>
            <w:pPr>
              <w:spacing w:before="0" w:after="0"/>
            </w:pPr>
            <w:r/>
            <w:r>
              <w:rPr>
                <w:rFonts w:ascii="Arial" w:hAnsi="Arial" w:eastAsia="Arial"/>
                <w:b w:val="0"/>
                <w:i w:val="0"/>
                <w:sz w:val="19"/>
              </w:rPr>
              <w:t>Configurable + custom job</w:t>
            </w:r>
          </w:p>
        </w:tc>
      </w:tr>
      <w:tr>
        <w:tc>
          <w:tcPr>
            <w:tcW w:type="dxa" w:w="3200"/>
            <w:shd w:val="clear" w:color="auto" w:fill="EAF3F0"/>
            <w:tcMar>
              <w:top w:w="60" w:type="dxa"/>
              <w:left w:w="110" w:type="dxa"/>
              <w:bottom w:w="60" w:type="dxa"/>
              <w:right w:w="110" w:type="dxa"/>
            </w:tcMar>
          </w:tcPr>
          <w:p>
            <w:pPr>
              <w:spacing w:before="0" w:after="0"/>
            </w:pPr>
            <w:r/>
            <w:r>
              <w:rPr>
                <w:rFonts w:ascii="Arial" w:hAnsi="Arial" w:eastAsia="Arial"/>
                <w:b w:val="0"/>
                <w:i w:val="0"/>
                <w:sz w:val="19"/>
              </w:rPr>
              <w:t>Enhancements and add-ons</w:t>
            </w:r>
          </w:p>
        </w:tc>
        <w:tc>
          <w:tcPr>
            <w:tcW w:type="dxa" w:w="4160"/>
            <w:shd w:val="clear" w:color="auto" w:fill="EAF3F0"/>
            <w:tcMar>
              <w:top w:w="60" w:type="dxa"/>
              <w:left w:w="110" w:type="dxa"/>
              <w:bottom w:w="60" w:type="dxa"/>
              <w:right w:w="110" w:type="dxa"/>
            </w:tcMar>
          </w:tcPr>
          <w:p>
            <w:pPr>
              <w:spacing w:before="0" w:after="0"/>
            </w:pPr>
            <w:r/>
            <w:r>
              <w:rPr>
                <w:rFonts w:ascii="Arial" w:hAnsi="Arial" w:eastAsia="Arial"/>
                <w:b w:val="0"/>
                <w:i w:val="0"/>
                <w:sz w:val="19"/>
              </w:rPr>
              <w:t>Services</w:t>
            </w:r>
          </w:p>
        </w:tc>
        <w:tc>
          <w:tcPr>
            <w:tcW w:type="dxa" w:w="2000"/>
            <w:shd w:val="clear" w:color="auto" w:fill="EAF3F0"/>
            <w:tcMar>
              <w:top w:w="60" w:type="dxa"/>
              <w:left w:w="110" w:type="dxa"/>
              <w:bottom w:w="60" w:type="dxa"/>
              <w:right w:w="110" w:type="dxa"/>
            </w:tcMar>
          </w:tcPr>
          <w:p>
            <w:pPr>
              <w:spacing w:before="0" w:after="0"/>
            </w:pPr>
            <w:r/>
            <w:r>
              <w:rPr>
                <w:rFonts w:ascii="Arial" w:hAnsi="Arial" w:eastAsia="Arial"/>
                <w:b w:val="0"/>
                <w:i w:val="0"/>
                <w:sz w:val="19"/>
              </w:rPr>
              <w:t>Configurable</w:t>
            </w:r>
          </w:p>
        </w:tc>
      </w:tr>
      <w:tr>
        <w:tc>
          <w:tcPr>
            <w:tcW w:type="dxa" w:w="3200"/>
            <w:shd w:val="clear" w:color="auto" w:fill="FFFFFF"/>
            <w:tcMar>
              <w:top w:w="60" w:type="dxa"/>
              <w:left w:w="110" w:type="dxa"/>
              <w:bottom w:w="60" w:type="dxa"/>
              <w:right w:w="110" w:type="dxa"/>
            </w:tcMar>
          </w:tcPr>
          <w:p>
            <w:pPr>
              <w:spacing w:before="0" w:after="0"/>
            </w:pPr>
            <w:r/>
            <w:r>
              <w:rPr>
                <w:rFonts w:ascii="Arial" w:hAnsi="Arial" w:eastAsia="Arial"/>
                <w:b w:val="0"/>
                <w:i w:val="0"/>
                <w:sz w:val="19"/>
              </w:rPr>
              <w:t>Named-lodge / arrival-time upgrade</w:t>
            </w:r>
          </w:p>
        </w:tc>
        <w:tc>
          <w:tcPr>
            <w:tcW w:type="dxa" w:w="4160"/>
            <w:shd w:val="clear" w:color="auto" w:fill="FFFFFF"/>
            <w:tcMar>
              <w:top w:w="60" w:type="dxa"/>
              <w:left w:w="110" w:type="dxa"/>
              <w:bottom w:w="60" w:type="dxa"/>
              <w:right w:w="110" w:type="dxa"/>
            </w:tcMar>
          </w:tcPr>
          <w:p>
            <w:pPr>
              <w:spacing w:before="0" w:after="0"/>
            </w:pPr>
            <w:r/>
            <w:r>
              <w:rPr>
                <w:rFonts w:ascii="Arial" w:hAnsi="Arial" w:eastAsia="Arial"/>
                <w:b w:val="0"/>
                <w:i w:val="0"/>
                <w:sz w:val="19"/>
              </w:rPr>
              <w:t>Paid service + preferred-unit attribute</w:t>
            </w:r>
          </w:p>
        </w:tc>
        <w:tc>
          <w:tcPr>
            <w:tcW w:type="dxa" w:w="2000"/>
            <w:shd w:val="clear" w:color="auto" w:fill="FFFFFF"/>
            <w:tcMar>
              <w:top w:w="60" w:type="dxa"/>
              <w:left w:w="110" w:type="dxa"/>
              <w:bottom w:w="60" w:type="dxa"/>
              <w:right w:w="110" w:type="dxa"/>
            </w:tcMar>
          </w:tcPr>
          <w:p>
            <w:pPr>
              <w:spacing w:before="0" w:after="0"/>
            </w:pPr>
            <w:r/>
            <w:r>
              <w:rPr>
                <w:rFonts w:ascii="Arial" w:hAnsi="Arial" w:eastAsia="Arial"/>
                <w:b w:val="0"/>
                <w:i w:val="0"/>
                <w:sz w:val="19"/>
              </w:rPr>
              <w:t>Custom (small)</w:t>
            </w:r>
          </w:p>
        </w:tc>
      </w:tr>
      <w:tr>
        <w:tc>
          <w:tcPr>
            <w:tcW w:type="dxa" w:w="3200"/>
            <w:shd w:val="clear" w:color="auto" w:fill="EAF3F0"/>
            <w:tcMar>
              <w:top w:w="60" w:type="dxa"/>
              <w:left w:w="110" w:type="dxa"/>
              <w:bottom w:w="60" w:type="dxa"/>
              <w:right w:w="110" w:type="dxa"/>
            </w:tcMar>
          </w:tcPr>
          <w:p>
            <w:pPr>
              <w:spacing w:before="0" w:after="0"/>
            </w:pPr>
            <w:r/>
            <w:r>
              <w:rPr>
                <w:rFonts w:ascii="Arial" w:hAnsi="Arial" w:eastAsia="Arial"/>
                <w:b w:val="0"/>
                <w:i w:val="0"/>
                <w:sz w:val="19"/>
              </w:rPr>
              <w:t>Account and guest identity</w:t>
            </w:r>
          </w:p>
        </w:tc>
        <w:tc>
          <w:tcPr>
            <w:tcW w:type="dxa" w:w="4160"/>
            <w:shd w:val="clear" w:color="auto" w:fill="EAF3F0"/>
            <w:tcMar>
              <w:top w:w="60" w:type="dxa"/>
              <w:left w:w="110" w:type="dxa"/>
              <w:bottom w:w="60" w:type="dxa"/>
              <w:right w:w="110" w:type="dxa"/>
            </w:tcMar>
          </w:tcPr>
          <w:p>
            <w:pPr>
              <w:spacing w:before="0" w:after="0"/>
            </w:pPr>
            <w:r/>
            <w:r>
              <w:rPr>
                <w:rFonts w:ascii="Arial" w:hAnsi="Arial" w:eastAsia="Arial"/>
                <w:b w:val="0"/>
                <w:i w:val="0"/>
                <w:sz w:val="19"/>
              </w:rPr>
              <w:t>Storefront auth + Apaleo profiles</w:t>
            </w:r>
          </w:p>
        </w:tc>
        <w:tc>
          <w:tcPr>
            <w:tcW w:type="dxa" w:w="2000"/>
            <w:shd w:val="clear" w:color="auto" w:fill="EAF3F0"/>
            <w:tcMar>
              <w:top w:w="60" w:type="dxa"/>
              <w:left w:w="110" w:type="dxa"/>
              <w:bottom w:w="60" w:type="dxa"/>
              <w:right w:w="110" w:type="dxa"/>
            </w:tcMar>
          </w:tcPr>
          <w:p>
            <w:pPr>
              <w:spacing w:before="0" w:after="0"/>
            </w:pPr>
            <w:r/>
            <w:r>
              <w:rPr>
                <w:rFonts w:ascii="Arial" w:hAnsi="Arial" w:eastAsia="Arial"/>
                <w:b w:val="0"/>
                <w:i w:val="0"/>
                <w:sz w:val="19"/>
              </w:rPr>
              <w:t>Native + custom</w:t>
            </w:r>
          </w:p>
        </w:tc>
      </w:tr>
      <w:tr>
        <w:tc>
          <w:tcPr>
            <w:tcW w:type="dxa" w:w="3200"/>
            <w:shd w:val="clear" w:color="auto" w:fill="FFFFFF"/>
            <w:tcMar>
              <w:top w:w="60" w:type="dxa"/>
              <w:left w:w="110" w:type="dxa"/>
              <w:bottom w:w="60" w:type="dxa"/>
              <w:right w:w="110" w:type="dxa"/>
            </w:tcMar>
          </w:tcPr>
          <w:p>
            <w:pPr>
              <w:spacing w:before="0" w:after="0"/>
            </w:pPr>
            <w:r/>
            <w:r>
              <w:rPr>
                <w:rFonts w:ascii="Arial" w:hAnsi="Arial" w:eastAsia="Arial"/>
                <w:b w:val="0"/>
                <w:i w:val="0"/>
                <w:sz w:val="19"/>
              </w:rPr>
              <w:t>Vehicle number plate</w:t>
            </w:r>
          </w:p>
        </w:tc>
        <w:tc>
          <w:tcPr>
            <w:tcW w:type="dxa" w:w="4160"/>
            <w:shd w:val="clear" w:color="auto" w:fill="FFFFFF"/>
            <w:tcMar>
              <w:top w:w="60" w:type="dxa"/>
              <w:left w:w="110" w:type="dxa"/>
              <w:bottom w:w="60" w:type="dxa"/>
              <w:right w:w="110" w:type="dxa"/>
            </w:tcMar>
          </w:tcPr>
          <w:p>
            <w:pPr>
              <w:spacing w:before="0" w:after="0"/>
            </w:pPr>
            <w:r/>
            <w:r>
              <w:rPr>
                <w:rFonts w:ascii="Arial" w:hAnsi="Arial" w:eastAsia="Arial"/>
                <w:b w:val="0"/>
                <w:i w:val="0"/>
                <w:sz w:val="19"/>
              </w:rPr>
              <w:t>Custom reservation field</w:t>
            </w:r>
          </w:p>
        </w:tc>
        <w:tc>
          <w:tcPr>
            <w:tcW w:type="dxa" w:w="2000"/>
            <w:shd w:val="clear" w:color="auto" w:fill="FFFFFF"/>
            <w:tcMar>
              <w:top w:w="60" w:type="dxa"/>
              <w:left w:w="110" w:type="dxa"/>
              <w:bottom w:w="60" w:type="dxa"/>
              <w:right w:w="110" w:type="dxa"/>
            </w:tcMar>
          </w:tcPr>
          <w:p>
            <w:pPr>
              <w:spacing w:before="0" w:after="0"/>
            </w:pPr>
            <w:r/>
            <w:r>
              <w:rPr>
                <w:rFonts w:ascii="Arial" w:hAnsi="Arial" w:eastAsia="Arial"/>
                <w:b w:val="0"/>
                <w:i w:val="0"/>
                <w:sz w:val="19"/>
              </w:rPr>
              <w:t>Custom</w:t>
            </w:r>
          </w:p>
        </w:tc>
      </w:tr>
      <w:tr>
        <w:tc>
          <w:tcPr>
            <w:tcW w:type="dxa" w:w="3200"/>
            <w:shd w:val="clear" w:color="auto" w:fill="EAF3F0"/>
            <w:tcMar>
              <w:top w:w="60" w:type="dxa"/>
              <w:left w:w="110" w:type="dxa"/>
              <w:bottom w:w="60" w:type="dxa"/>
              <w:right w:w="110" w:type="dxa"/>
            </w:tcMar>
          </w:tcPr>
          <w:p>
            <w:pPr>
              <w:spacing w:before="0" w:after="0"/>
            </w:pPr>
            <w:r/>
            <w:r>
              <w:rPr>
                <w:rFonts w:ascii="Arial" w:hAnsi="Arial" w:eastAsia="Arial"/>
                <w:b w:val="0"/>
                <w:i w:val="0"/>
                <w:sz w:val="19"/>
              </w:rPr>
              <w:t>Payment</w:t>
            </w:r>
          </w:p>
        </w:tc>
        <w:tc>
          <w:tcPr>
            <w:tcW w:type="dxa" w:w="4160"/>
            <w:shd w:val="clear" w:color="auto" w:fill="EAF3F0"/>
            <w:tcMar>
              <w:top w:w="60" w:type="dxa"/>
              <w:left w:w="110" w:type="dxa"/>
              <w:bottom w:w="60" w:type="dxa"/>
              <w:right w:w="110" w:type="dxa"/>
            </w:tcMar>
          </w:tcPr>
          <w:p>
            <w:pPr>
              <w:spacing w:before="0" w:after="0"/>
            </w:pPr>
            <w:r/>
            <w:r>
              <w:rPr>
                <w:rFonts w:ascii="Arial" w:hAnsi="Arial" w:eastAsia="Arial"/>
                <w:b w:val="0"/>
                <w:i w:val="0"/>
                <w:sz w:val="19"/>
              </w:rPr>
              <w:t>Pesapal + manual folio payment</w:t>
            </w:r>
          </w:p>
        </w:tc>
        <w:tc>
          <w:tcPr>
            <w:tcW w:type="dxa" w:w="2000"/>
            <w:shd w:val="clear" w:color="auto" w:fill="EAF3F0"/>
            <w:tcMar>
              <w:top w:w="60" w:type="dxa"/>
              <w:left w:w="110" w:type="dxa"/>
              <w:bottom w:w="60" w:type="dxa"/>
              <w:right w:w="110" w:type="dxa"/>
            </w:tcMar>
          </w:tcPr>
          <w:p>
            <w:pPr>
              <w:spacing w:before="0" w:after="0"/>
            </w:pPr>
            <w:r/>
            <w:r>
              <w:rPr>
                <w:rFonts w:ascii="Arial" w:hAnsi="Arial" w:eastAsia="Arial"/>
                <w:b w:val="0"/>
                <w:i w:val="0"/>
                <w:sz w:val="19"/>
              </w:rPr>
              <w:t>Configurable + custom</w:t>
            </w:r>
          </w:p>
        </w:tc>
      </w:tr>
      <w:tr>
        <w:tc>
          <w:tcPr>
            <w:tcW w:type="dxa" w:w="3200"/>
            <w:shd w:val="clear" w:color="auto" w:fill="FFFFFF"/>
            <w:tcMar>
              <w:top w:w="60" w:type="dxa"/>
              <w:left w:w="110" w:type="dxa"/>
              <w:bottom w:w="60" w:type="dxa"/>
              <w:right w:w="110" w:type="dxa"/>
            </w:tcMar>
          </w:tcPr>
          <w:p>
            <w:pPr>
              <w:spacing w:before="0" w:after="0"/>
            </w:pPr>
            <w:r/>
            <w:r>
              <w:rPr>
                <w:rFonts w:ascii="Arial" w:hAnsi="Arial" w:eastAsia="Arial"/>
                <w:b w:val="0"/>
                <w:i w:val="0"/>
                <w:sz w:val="19"/>
              </w:rPr>
              <w:t>Confirmation and post-booking</w:t>
            </w:r>
          </w:p>
        </w:tc>
        <w:tc>
          <w:tcPr>
            <w:tcW w:type="dxa" w:w="4160"/>
            <w:shd w:val="clear" w:color="auto" w:fill="FFFFFF"/>
            <w:tcMar>
              <w:top w:w="60" w:type="dxa"/>
              <w:left w:w="110" w:type="dxa"/>
              <w:bottom w:w="60" w:type="dxa"/>
              <w:right w:w="110" w:type="dxa"/>
            </w:tcMar>
          </w:tcPr>
          <w:p>
            <w:pPr>
              <w:spacing w:before="0" w:after="0"/>
            </w:pPr>
            <w:r/>
            <w:r>
              <w:rPr>
                <w:rFonts w:ascii="Arial" w:hAnsi="Arial" w:eastAsia="Arial"/>
                <w:b w:val="0"/>
                <w:i w:val="0"/>
                <w:sz w:val="19"/>
              </w:rPr>
              <w:t>Reservation + webhooks</w:t>
            </w:r>
          </w:p>
        </w:tc>
        <w:tc>
          <w:tcPr>
            <w:tcW w:type="dxa" w:w="2000"/>
            <w:shd w:val="clear" w:color="auto" w:fill="FFFFFF"/>
            <w:tcMar>
              <w:top w:w="60" w:type="dxa"/>
              <w:left w:w="110" w:type="dxa"/>
              <w:bottom w:w="60" w:type="dxa"/>
              <w:right w:w="110" w:type="dxa"/>
            </w:tcMar>
          </w:tcPr>
          <w:p>
            <w:pPr>
              <w:spacing w:before="0" w:after="0"/>
            </w:pPr>
            <w:r/>
            <w:r>
              <w:rPr>
                <w:rFonts w:ascii="Arial" w:hAnsi="Arial" w:eastAsia="Arial"/>
                <w:b w:val="0"/>
                <w:i w:val="0"/>
                <w:sz w:val="19"/>
              </w:rPr>
              <w:t>Native</w:t>
            </w:r>
          </w:p>
        </w:tc>
      </w:tr>
    </w:tbl>
    <w:p>
      <w:pPr>
        <w:spacing w:before="0" w:after="40"/>
      </w:pPr>
    </w:p>
    <w:p>
      <w:pPr>
        <w:pStyle w:val="Heading1"/>
      </w:pPr>
      <w:r>
        <w:t>5. After the Booking: Managing Changes and Guest Email</w:t>
      </w:r>
    </w:p>
    <w:p>
      <w:pPr>
        <w:spacing w:before="0" w:after="120"/>
      </w:pPr>
      <w:r>
        <w:rPr>
          <w:rFonts w:ascii="Arial" w:hAnsi="Arial" w:eastAsia="Arial"/>
          <w:b w:val="0"/>
          <w:i w:val="0"/>
          <w:sz w:val="20"/>
        </w:rPr>
        <w:t>Discovery to checkout is only half of a real booking product. Two things happen after the guest has paid, and both are our responsibility rather than Apaleo's: letting the guest change or cancel a booking, and sending the emails that confirm all of it. This section covers both.</w:t>
      </w:r>
    </w:p>
    <w:p>
      <w:pPr>
        <w:pStyle w:val="Heading2"/>
      </w:pPr>
      <w:r>
        <w:t>5.1 Amending and cancelling a booking</w:t>
      </w:r>
    </w:p>
    <w:p>
      <w:pPr>
        <w:spacing w:before="0" w:after="120"/>
      </w:pPr>
      <w:r>
        <w:rPr>
          <w:rFonts w:ascii="Arial" w:hAnsi="Arial" w:eastAsia="Arial"/>
          <w:b w:val="0"/>
          <w:i w:val="0"/>
          <w:sz w:val="20"/>
        </w:rPr>
        <w:t>Apaleo's Booking API supports the full post-booking lifecycle. From a confirmed reservation we can extend or shorten the stay, switch lodge type, change the guest count, add or remove extras, and cancel, all through the reservation-action endpoints. The normal pattern is to fetch the alternative offers for the reservation, let the guest choose, then call the amend action. Cancellation applies the reservation's cancellation policy, and a non-refundable rate plan keeps that policy, so a guest cannot switch to a flexible rate after the fact to avoid a fee.</w:t>
      </w:r>
    </w:p>
    <w:p>
      <w:pPr>
        <w:spacing w:before="0" w:after="120"/>
      </w:pPr>
      <w:r>
        <w:rPr>
          <w:rFonts w:ascii="Arial" w:hAnsi="Arial" w:eastAsia="Arial"/>
          <w:b w:val="0"/>
          <w:i w:val="0"/>
          <w:sz w:val="20"/>
        </w:rPr>
        <w:t>As with the funnel itself, Apaleo does not hand us a guest-facing manage-my-booking screen. We build that on the storefront, behind the guest login, calling the same endpoints. Apaleo's own amendment model assumes exactly this: the guest changes the booking in our app, our app calls Apaleo, and Apaleo validates availability and confirms or rejects.</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Important, and easy to get wrong:</w:t>
            </w:r>
            <w:r>
              <w:rPr>
                <w:rFonts w:ascii="Arial" w:hAnsi="Arial" w:eastAsia="Arial"/>
                <w:b w:val="0"/>
                <w:i w:val="0"/>
                <w:color w:val="5C4A1A"/>
                <w:sz w:val="20"/>
              </w:rPr>
              <w:t xml:space="preserve">  on an amendment Apaleo checks availability but does not enforce our business rules. It will let a stay move to any date, including off a turnover day, and will let a non-refundable booking change dates with no charge, if we tell it to. So the manage-my-booking layer has to re-apply our own rules on every guest-initiated change: keep the new dates on a Friday or Monday turnover, respect the deposit and balance state, and apply cancellation and amendment fees. Apaleo is the enforcer of availability, not of our policy.</w:t>
            </w:r>
          </w:p>
        </w:tc>
      </w:tr>
    </w:tbl>
    <w:p>
      <w:pPr>
        <w:spacing w:before="0" w:after="0"/>
      </w:pPr>
    </w:p>
    <w:p>
      <w:pPr>
        <w:pStyle w:val="Heading2"/>
      </w:pPr>
      <w:r>
        <w:t>5.2 Guest email: confirmations and change notices</w:t>
      </w:r>
    </w:p>
    <w:p>
      <w:pPr>
        <w:spacing w:before="0" w:after="120"/>
      </w:pPr>
      <w:r>
        <w:rPr>
          <w:rFonts w:ascii="Arial" w:hAnsi="Arial" w:eastAsia="Arial"/>
          <w:b w:val="0"/>
          <w:i w:val="0"/>
          <w:sz w:val="20"/>
        </w:rPr>
        <w:t>Apaleo does not send guest emails. Its own documentation is explicit that it does not send booking confirmations, invoices, or similar messages; it is headless by design and leaves guest communication to whatever we connect. That means every email the guest receives, the booking confirmation, an amendment or cancellation notice, a balance-due reminder, is sent by us.</w:t>
      </w:r>
    </w:p>
    <w:p>
      <w:pPr>
        <w:spacing w:before="0" w:after="120"/>
      </w:pPr>
      <w:r>
        <w:rPr>
          <w:rFonts w:ascii="Arial" w:hAnsi="Arial" w:eastAsia="Arial"/>
          <w:b w:val="0"/>
          <w:i w:val="0"/>
          <w:sz w:val="20"/>
        </w:rPr>
        <w:t>The mechanism fits the architecture already in place. We subscribe to Apaleo webhooks (reservation created, amended, cancelled, and folio or payment events), and when one fires the orchestration layer reads the reservation, takes the guest email from the reservation record, and sends a branded email through our own provider. Unity Parks already runs Resend on the domain, so Resend is the natural choice and keeps templates, branding, and deliverability under our control. This is the same webhook-to-orchestration-to-provider pattern the payment and referral work already use.</w:t>
      </w:r>
    </w:p>
    <w:p>
      <w:pPr>
        <w:spacing w:before="0" w:after="120"/>
      </w:pPr>
      <w:r>
        <w:rPr>
          <w:rFonts w:ascii="Arial" w:hAnsi="Arial" w:eastAsia="Arial"/>
          <w:b w:val="0"/>
          <w:i w:val="0"/>
          <w:sz w:val="20"/>
        </w:rPr>
        <w:t>The alternative, if we would rather not maintain templates, is an Apaleo Store guest-mailing app that sends confirmation and modification emails with our logo and colours, automatically or on demand. That is a buy-instead-of-build choice and is noted as an option, not the recommendation. The recommended path is Resend, because we own the infrastructure and it keeps all guest email in one place.</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Design principle:</w:t>
            </w:r>
            <w:r>
              <w:rPr>
                <w:rFonts w:ascii="Arial" w:hAnsi="Arial" w:eastAsia="Arial"/>
                <w:b w:val="0"/>
                <w:i w:val="0"/>
                <w:color w:val="5C4A1A"/>
                <w:sz w:val="20"/>
              </w:rPr>
              <w:t xml:space="preserve">  confirmation is driven by our confirmed internal state, never by a payment redirect or a webhook we have not verified. The webhook is the trigger to act; the reservation and folio read back from Apaleo are the source of truth for what the email says.</w:t>
            </w:r>
          </w:p>
        </w:tc>
      </w:tr>
    </w:tbl>
    <w:p>
      <w:pPr>
        <w:spacing w:before="0" w:after="0"/>
      </w:pPr>
    </w:p>
    <w:p>
      <w:pPr>
        <w:pStyle w:val="Heading1"/>
      </w:pPr>
      <w:r>
        <w:t>6. What the Sandbox Can and Cannot Prove</w:t>
      </w:r>
    </w:p>
    <w:p>
      <w:pPr>
        <w:spacing w:before="0" w:after="120"/>
      </w:pPr>
      <w:r>
        <w:rPr>
          <w:rFonts w:ascii="Arial" w:hAnsi="Arial" w:eastAsia="Arial"/>
          <w:b w:val="0"/>
          <w:i w:val="0"/>
          <w:sz w:val="20"/>
        </w:rPr>
        <w:t>Before committing to the front-end build, the entire core loop can be validated in the sandbox through Swagger alone. It is worth being precise about the boundary.</w:t>
      </w:r>
    </w:p>
    <w:p>
      <w:pPr>
        <w:pStyle w:val="Heading3"/>
      </w:pPr>
      <w:r>
        <w:t>Provable in the sandbox today</w:t>
      </w:r>
    </w:p>
    <w:p>
      <w:pPr>
        <w:pStyle w:val="ListBullet"/>
        <w:spacing w:before="0" w:after="60"/>
      </w:pPr>
      <w:r>
        <w:rPr>
          <w:rFonts w:ascii="Arial" w:hAnsi="Arial" w:eastAsia="Arial"/>
          <w:b w:val="0"/>
          <w:i w:val="0"/>
          <w:sz w:val="20"/>
        </w:rPr>
        <w:t>Fetching real offers for a date window and party size.</w:t>
      </w:r>
    </w:p>
    <w:p>
      <w:pPr>
        <w:pStyle w:val="ListBullet"/>
        <w:spacing w:before="0" w:after="60"/>
      </w:pPr>
      <w:r>
        <w:rPr>
          <w:rFonts w:ascii="Arial" w:hAnsi="Arial" w:eastAsia="Arial"/>
          <w:b w:val="0"/>
          <w:i w:val="0"/>
          <w:sz w:val="20"/>
        </w:rPr>
        <w:t>A configured unit-group, rate-plan and services setup that produces Center Parcs shaped results.</w:t>
      </w:r>
    </w:p>
    <w:p>
      <w:pPr>
        <w:pStyle w:val="ListBullet"/>
        <w:spacing w:before="0" w:after="60"/>
      </w:pPr>
      <w:r>
        <w:rPr>
          <w:rFonts w:ascii="Arial" w:hAnsi="Arial" w:eastAsia="Arial"/>
          <w:b w:val="0"/>
          <w:i w:val="0"/>
          <w:sz w:val="20"/>
        </w:rPr>
        <w:t>The turnover restrictions behaving correctly, so only Friday and Monday arrivals and departures are accepted.</w:t>
      </w:r>
    </w:p>
    <w:p>
      <w:pPr>
        <w:pStyle w:val="ListBullet"/>
        <w:spacing w:before="0" w:after="60"/>
      </w:pPr>
      <w:r>
        <w:rPr>
          <w:rFonts w:ascii="Arial" w:hAnsi="Arial" w:eastAsia="Arial"/>
          <w:b w:val="0"/>
          <w:i w:val="0"/>
          <w:sz w:val="20"/>
        </w:rPr>
        <w:t>Creating a booking that holds one or more reservations, which is the multi-lodge case.</w:t>
      </w:r>
    </w:p>
    <w:p>
      <w:pPr>
        <w:pStyle w:val="ListBullet"/>
        <w:spacing w:before="0" w:after="60"/>
      </w:pPr>
      <w:r>
        <w:rPr>
          <w:rFonts w:ascii="Arial" w:hAnsi="Arial" w:eastAsia="Arial"/>
          <w:b w:val="0"/>
          <w:i w:val="0"/>
          <w:sz w:val="20"/>
        </w:rPr>
        <w:t>Amending and cancelling a reservation, and seeing the cancellation policy and folio update.</w:t>
      </w:r>
    </w:p>
    <w:p>
      <w:pPr>
        <w:pStyle w:val="ListBullet"/>
        <w:spacing w:before="0" w:after="60"/>
      </w:pPr>
      <w:r>
        <w:rPr>
          <w:rFonts w:ascii="Arial" w:hAnsi="Arial" w:eastAsia="Arial"/>
          <w:b w:val="0"/>
          <w:i w:val="0"/>
          <w:sz w:val="20"/>
        </w:rPr>
        <w:t>Recording a Pesapal-style payment on the folio through the manual payment path, and watching the folio balance settle.</w:t>
      </w:r>
    </w:p>
    <w:p>
      <w:pPr>
        <w:pStyle w:val="Heading3"/>
      </w:pPr>
      <w:r>
        <w:t>Not provable in the sandbox</w:t>
      </w:r>
    </w:p>
    <w:p>
      <w:pPr>
        <w:pStyle w:val="ListBullet"/>
        <w:spacing w:before="0" w:after="60"/>
      </w:pPr>
      <w:r>
        <w:rPr>
          <w:rFonts w:ascii="Arial" w:hAnsi="Arial" w:eastAsia="Arial"/>
          <w:b w:val="0"/>
          <w:i w:val="0"/>
          <w:sz w:val="20"/>
        </w:rPr>
        <w:t>Real money movement, which belongs to Pesapal's production environment.</w:t>
      </w:r>
    </w:p>
    <w:p>
      <w:pPr>
        <w:pStyle w:val="ListBullet"/>
        <w:spacing w:before="0" w:after="60"/>
      </w:pPr>
      <w:r>
        <w:rPr>
          <w:rFonts w:ascii="Arial" w:hAnsi="Arial" w:eastAsia="Arial"/>
          <w:b w:val="0"/>
          <w:i w:val="0"/>
          <w:sz w:val="20"/>
        </w:rPr>
        <w:t>Real ANPR gate integration, which needs the physical gate system.</w:t>
      </w:r>
    </w:p>
    <w:p>
      <w:pPr>
        <w:pStyle w:val="ListBullet"/>
        <w:spacing w:before="0" w:after="60"/>
      </w:pPr>
      <w:r>
        <w:rPr>
          <w:rFonts w:ascii="Arial" w:hAnsi="Arial" w:eastAsia="Arial"/>
          <w:b w:val="0"/>
          <w:i w:val="0"/>
          <w:sz w:val="20"/>
        </w:rPr>
        <w:t>Production go-live itself, which is a separate Apaleo enablement step.</w:t>
      </w:r>
    </w:p>
    <w:p>
      <w:pPr>
        <w:spacing w:before="0" w:after="120"/>
      </w:pPr>
      <w:r>
        <w:rPr>
          <w:rFonts w:ascii="Arial" w:hAnsi="Arial" w:eastAsia="Arial"/>
          <w:b w:val="0"/>
          <w:i w:val="0"/>
          <w:sz w:val="20"/>
        </w:rPr>
        <w:t>The reasonable conclusion is that the sandbox de-risks essentially all of the software, and leaves only the real-world integrations (live money, live gate) to be validated in production.</w:t>
      </w:r>
    </w:p>
    <w:p>
      <w:pPr>
        <w:pStyle w:val="Heading1"/>
      </w:pPr>
      <w:r>
        <w:t>7. Verdict</w:t>
      </w:r>
    </w:p>
    <w:p>
      <w:pPr>
        <w:spacing w:before="0" w:after="120"/>
      </w:pPr>
      <w:r>
        <w:rPr>
          <w:rFonts w:ascii="Arial" w:hAnsi="Arial" w:eastAsia="Arial"/>
          <w:b w:val="0"/>
          <w:i w:val="0"/>
          <w:sz w:val="20"/>
        </w:rPr>
        <w:t>Yes. The full discovery-to-checkout core of a Center Parcs style journey can be built on Apaleo with Pesapal. Availability, tiered per-lodge pricing, seasonal pricing, add-ons, multi-lodge bookings, and payment recording are all either native or straightforward configuration. The one genuinely hard requirement, the fixed Friday and Monday turnover, is achievable through Apaleo's per-date restrictions maintained by a custom scheduled job. The remaining custom pieces, the named-lodge upgrade, the arrival-time ladder and plate capture, are small and sit on top of existing features. Nothing in the core funnel requires a capability Apaleo lacks. The parts we are not doing now, referral, the pre-arrival activity engine and a native app, are deferrals, not blockers.</w:t>
      </w:r>
    </w:p>
    <w:p>
      <w:pPr>
        <w:pStyle w:val="Heading1"/>
      </w:pPr>
      <w:r>
        <w:t>8. Data Model and Integration Surface</w:t>
      </w:r>
    </w:p>
    <w:p>
      <w:pPr>
        <w:pStyle w:val="Heading2"/>
      </w:pPr>
      <w:r>
        <w:t>8.1 Apaleo objects we rely on</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200"/>
        <w:gridCol w:w="7160"/>
      </w:tblGrid>
      <w:tr>
        <w:tc>
          <w:tcPr>
            <w:tcW w:type="dxa" w:w="22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Object</w:t>
            </w:r>
          </w:p>
        </w:tc>
        <w:tc>
          <w:tcPr>
            <w:tcW w:type="dxa" w:w="71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Role</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i w:val="0"/>
                <w:sz w:val="19"/>
              </w:rPr>
              <w:t>Property</w:t>
            </w:r>
          </w:p>
        </w:tc>
        <w:tc>
          <w:tcPr>
            <w:tcW w:type="dxa" w:w="7160"/>
            <w:shd w:val="clear" w:color="auto" w:fill="FFFFFF"/>
            <w:tcMar>
              <w:top w:w="60" w:type="dxa"/>
              <w:left w:w="110" w:type="dxa"/>
              <w:bottom w:w="60" w:type="dxa"/>
              <w:right w:w="110" w:type="dxa"/>
            </w:tcMar>
          </w:tcPr>
          <w:p>
            <w:pPr>
              <w:spacing w:before="0" w:after="0"/>
            </w:pPr>
            <w:r/>
            <w:r>
              <w:rPr>
                <w:rFonts w:ascii="Arial" w:hAnsi="Arial" w:eastAsia="Arial"/>
                <w:b w:val="0"/>
                <w:i w:val="0"/>
                <w:sz w:val="19"/>
              </w:rPr>
              <w:t>The village.</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i w:val="0"/>
                <w:sz w:val="19"/>
              </w:rPr>
              <w:t>Unit group</w:t>
            </w:r>
          </w:p>
        </w:tc>
        <w:tc>
          <w:tcPr>
            <w:tcW w:type="dxa" w:w="7160"/>
            <w:shd w:val="clear" w:color="auto" w:fill="EAF3F0"/>
            <w:tcMar>
              <w:top w:w="60" w:type="dxa"/>
              <w:left w:w="110" w:type="dxa"/>
              <w:bottom w:w="60" w:type="dxa"/>
              <w:right w:w="110" w:type="dxa"/>
            </w:tcMar>
          </w:tcPr>
          <w:p>
            <w:pPr>
              <w:spacing w:before="0" w:after="0"/>
            </w:pPr>
            <w:r/>
            <w:r>
              <w:rPr>
                <w:rFonts w:ascii="Arial" w:hAnsi="Arial" w:eastAsia="Arial"/>
                <w:b w:val="0"/>
                <w:i w:val="0"/>
                <w:sz w:val="19"/>
              </w:rPr>
              <w:t>A lodge type (2-bed, hot-tub lodge). Drives what is offered and priced.</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i w:val="0"/>
                <w:sz w:val="19"/>
              </w:rPr>
              <w:t>Unit</w:t>
            </w:r>
          </w:p>
        </w:tc>
        <w:tc>
          <w:tcPr>
            <w:tcW w:type="dxa" w:w="7160"/>
            <w:shd w:val="clear" w:color="auto" w:fill="FFFFFF"/>
            <w:tcMar>
              <w:top w:w="60" w:type="dxa"/>
              <w:left w:w="110" w:type="dxa"/>
              <w:bottom w:w="60" w:type="dxa"/>
              <w:right w:w="110" w:type="dxa"/>
            </w:tcMar>
          </w:tcPr>
          <w:p>
            <w:pPr>
              <w:spacing w:before="0" w:after="0"/>
            </w:pPr>
            <w:r/>
            <w:r>
              <w:rPr>
                <w:rFonts w:ascii="Arial" w:hAnsi="Arial" w:eastAsia="Arial"/>
                <w:b w:val="0"/>
                <w:i w:val="0"/>
                <w:sz w:val="19"/>
              </w:rPr>
              <w:t>An individual lodge.</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i w:val="0"/>
                <w:sz w:val="19"/>
              </w:rPr>
              <w:t>Rate plan</w:t>
            </w:r>
          </w:p>
        </w:tc>
        <w:tc>
          <w:tcPr>
            <w:tcW w:type="dxa" w:w="7160"/>
            <w:shd w:val="clear" w:color="auto" w:fill="EAF3F0"/>
            <w:tcMar>
              <w:top w:w="60" w:type="dxa"/>
              <w:left w:w="110" w:type="dxa"/>
              <w:bottom w:w="60" w:type="dxa"/>
              <w:right w:w="110" w:type="dxa"/>
            </w:tcMar>
          </w:tcPr>
          <w:p>
            <w:pPr>
              <w:spacing w:before="0" w:after="0"/>
            </w:pPr>
            <w:r/>
            <w:r>
              <w:rPr>
                <w:rFonts w:ascii="Arial" w:hAnsi="Arial" w:eastAsia="Arial"/>
                <w:b w:val="0"/>
                <w:i w:val="0"/>
                <w:sz w:val="19"/>
              </w:rPr>
              <w:t>Pricing, prepayment, cancellation and included services for a unit group.</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i w:val="0"/>
                <w:sz w:val="19"/>
              </w:rPr>
              <w:t>Service</w:t>
            </w:r>
          </w:p>
        </w:tc>
        <w:tc>
          <w:tcPr>
            <w:tcW w:type="dxa" w:w="7160"/>
            <w:shd w:val="clear" w:color="auto" w:fill="FFFFFF"/>
            <w:tcMar>
              <w:top w:w="60" w:type="dxa"/>
              <w:left w:w="110" w:type="dxa"/>
              <w:bottom w:w="60" w:type="dxa"/>
              <w:right w:w="110" w:type="dxa"/>
            </w:tcMar>
          </w:tcPr>
          <w:p>
            <w:pPr>
              <w:spacing w:before="0" w:after="0"/>
            </w:pPr>
            <w:r/>
            <w:r>
              <w:rPr>
                <w:rFonts w:ascii="Arial" w:hAnsi="Arial" w:eastAsia="Arial"/>
                <w:b w:val="0"/>
                <w:i w:val="0"/>
                <w:sz w:val="19"/>
              </w:rPr>
              <w:t>An add-on or enhancement.</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i w:val="0"/>
                <w:sz w:val="19"/>
              </w:rPr>
              <w:t>Offer</w:t>
            </w:r>
          </w:p>
        </w:tc>
        <w:tc>
          <w:tcPr>
            <w:tcW w:type="dxa" w:w="7160"/>
            <w:shd w:val="clear" w:color="auto" w:fill="EAF3F0"/>
            <w:tcMar>
              <w:top w:w="60" w:type="dxa"/>
              <w:left w:w="110" w:type="dxa"/>
              <w:bottom w:w="60" w:type="dxa"/>
              <w:right w:w="110" w:type="dxa"/>
            </w:tcMar>
          </w:tcPr>
          <w:p>
            <w:pPr>
              <w:spacing w:before="0" w:after="0"/>
            </w:pPr>
            <w:r/>
            <w:r>
              <w:rPr>
                <w:rFonts w:ascii="Arial" w:hAnsi="Arial" w:eastAsia="Arial"/>
                <w:b w:val="0"/>
                <w:i w:val="0"/>
                <w:sz w:val="19"/>
              </w:rPr>
              <w:t>A priced, bookable option for a date window. Computed, not stored.</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i w:val="0"/>
                <w:sz w:val="19"/>
              </w:rPr>
              <w:t>Booking</w:t>
            </w:r>
          </w:p>
        </w:tc>
        <w:tc>
          <w:tcPr>
            <w:tcW w:type="dxa" w:w="7160"/>
            <w:shd w:val="clear" w:color="auto" w:fill="FFFFFF"/>
            <w:tcMar>
              <w:top w:w="60" w:type="dxa"/>
              <w:left w:w="110" w:type="dxa"/>
              <w:bottom w:w="60" w:type="dxa"/>
              <w:right w:w="110" w:type="dxa"/>
            </w:tcMar>
          </w:tcPr>
          <w:p>
            <w:pPr>
              <w:spacing w:before="0" w:after="0"/>
            </w:pPr>
            <w:r/>
            <w:r>
              <w:rPr>
                <w:rFonts w:ascii="Arial" w:hAnsi="Arial" w:eastAsia="Arial"/>
                <w:b w:val="0"/>
                <w:i w:val="0"/>
                <w:sz w:val="19"/>
              </w:rPr>
              <w:t>A container for one or more reservations.</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i w:val="0"/>
                <w:sz w:val="19"/>
              </w:rPr>
              <w:t>Reservation</w:t>
            </w:r>
          </w:p>
        </w:tc>
        <w:tc>
          <w:tcPr>
            <w:tcW w:type="dxa" w:w="7160"/>
            <w:shd w:val="clear" w:color="auto" w:fill="EAF3F0"/>
            <w:tcMar>
              <w:top w:w="60" w:type="dxa"/>
              <w:left w:w="110" w:type="dxa"/>
              <w:bottom w:w="60" w:type="dxa"/>
              <w:right w:w="110" w:type="dxa"/>
            </w:tcMar>
          </w:tcPr>
          <w:p>
            <w:pPr>
              <w:spacing w:before="0" w:after="0"/>
            </w:pPr>
            <w:r/>
            <w:r>
              <w:rPr>
                <w:rFonts w:ascii="Arial" w:hAnsi="Arial" w:eastAsia="Arial"/>
                <w:b w:val="0"/>
                <w:i w:val="0"/>
                <w:sz w:val="19"/>
              </w:rPr>
              <w:t>One lodge for one stay.</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i w:val="0"/>
                <w:sz w:val="19"/>
              </w:rPr>
              <w:t>Folio</w:t>
            </w:r>
          </w:p>
        </w:tc>
        <w:tc>
          <w:tcPr>
            <w:tcW w:type="dxa" w:w="7160"/>
            <w:shd w:val="clear" w:color="auto" w:fill="FFFFFF"/>
            <w:tcMar>
              <w:top w:w="60" w:type="dxa"/>
              <w:left w:w="110" w:type="dxa"/>
              <w:bottom w:w="60" w:type="dxa"/>
              <w:right w:w="110" w:type="dxa"/>
            </w:tcMar>
          </w:tcPr>
          <w:p>
            <w:pPr>
              <w:spacing w:before="0" w:after="0"/>
            </w:pPr>
            <w:r/>
            <w:r>
              <w:rPr>
                <w:rFonts w:ascii="Arial" w:hAnsi="Arial" w:eastAsia="Arial"/>
                <w:b w:val="0"/>
                <w:i w:val="0"/>
                <w:sz w:val="19"/>
              </w:rPr>
              <w:t>The guest's running bill, and where payments are recorded.</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i w:val="0"/>
                <w:sz w:val="19"/>
              </w:rPr>
              <w:t>Guest profile</w:t>
            </w:r>
          </w:p>
        </w:tc>
        <w:tc>
          <w:tcPr>
            <w:tcW w:type="dxa" w:w="7160"/>
            <w:shd w:val="clear" w:color="auto" w:fill="EAF3F0"/>
            <w:tcMar>
              <w:top w:w="60" w:type="dxa"/>
              <w:left w:w="110" w:type="dxa"/>
              <w:bottom w:w="60" w:type="dxa"/>
              <w:right w:w="110" w:type="dxa"/>
            </w:tcMar>
          </w:tcPr>
          <w:p>
            <w:pPr>
              <w:spacing w:before="0" w:after="0"/>
            </w:pPr>
            <w:r/>
            <w:r>
              <w:rPr>
                <w:rFonts w:ascii="Arial" w:hAnsi="Arial" w:eastAsia="Arial"/>
                <w:b w:val="0"/>
                <w:i w:val="0"/>
                <w:sz w:val="19"/>
              </w:rPr>
              <w:t>The lead guest's identity.</w:t>
            </w:r>
          </w:p>
        </w:tc>
      </w:tr>
    </w:tbl>
    <w:p>
      <w:pPr>
        <w:spacing w:before="0" w:after="40"/>
      </w:pPr>
    </w:p>
    <w:p>
      <w:pPr>
        <w:pStyle w:val="Heading2"/>
      </w:pPr>
      <w:r>
        <w:t>8.2 Unity Parks orchestration records</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600"/>
        <w:gridCol w:w="6760"/>
      </w:tblGrid>
      <w:tr>
        <w:tc>
          <w:tcPr>
            <w:tcW w:type="dxa" w:w="26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Record</w:t>
            </w:r>
          </w:p>
        </w:tc>
        <w:tc>
          <w:tcPr>
            <w:tcW w:type="dxa" w:w="67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Purpose</w:t>
            </w:r>
          </w:p>
        </w:tc>
      </w:tr>
      <w:tr>
        <w:tc>
          <w:tcPr>
            <w:tcW w:type="dxa" w:w="2600"/>
            <w:shd w:val="clear" w:color="auto" w:fill="FFFFFF"/>
            <w:tcMar>
              <w:top w:w="60" w:type="dxa"/>
              <w:left w:w="110" w:type="dxa"/>
              <w:bottom w:w="60" w:type="dxa"/>
              <w:right w:w="110" w:type="dxa"/>
            </w:tcMar>
          </w:tcPr>
          <w:p>
            <w:pPr>
              <w:spacing w:before="0" w:after="0"/>
            </w:pPr>
            <w:r/>
            <w:r>
              <w:rPr>
                <w:rFonts w:ascii="Arial" w:hAnsi="Arial" w:eastAsia="Arial"/>
                <w:b/>
                <w:i w:val="0"/>
                <w:sz w:val="19"/>
              </w:rPr>
              <w:t>booking_session</w:t>
            </w:r>
          </w:p>
        </w:tc>
        <w:tc>
          <w:tcPr>
            <w:tcW w:type="dxa" w:w="6760"/>
            <w:shd w:val="clear" w:color="auto" w:fill="FFFFFF"/>
            <w:tcMar>
              <w:top w:w="60" w:type="dxa"/>
              <w:left w:w="110" w:type="dxa"/>
              <w:bottom w:w="60" w:type="dxa"/>
              <w:right w:w="110" w:type="dxa"/>
            </w:tcMar>
          </w:tcPr>
          <w:p>
            <w:pPr>
              <w:spacing w:before="0" w:after="0"/>
            </w:pPr>
            <w:r/>
            <w:r>
              <w:rPr>
                <w:rFonts w:ascii="Arial" w:hAnsi="Arial" w:eastAsia="Arial"/>
                <w:b w:val="0"/>
                <w:i w:val="0"/>
                <w:sz w:val="19"/>
              </w:rPr>
              <w:t>The draft booking held while the guest moves through the funnel, before commitment.</w:t>
            </w:r>
          </w:p>
        </w:tc>
      </w:tr>
      <w:tr>
        <w:tc>
          <w:tcPr>
            <w:tcW w:type="dxa" w:w="2600"/>
            <w:shd w:val="clear" w:color="auto" w:fill="EAF3F0"/>
            <w:tcMar>
              <w:top w:w="60" w:type="dxa"/>
              <w:left w:w="110" w:type="dxa"/>
              <w:bottom w:w="60" w:type="dxa"/>
              <w:right w:w="110" w:type="dxa"/>
            </w:tcMar>
          </w:tcPr>
          <w:p>
            <w:pPr>
              <w:spacing w:before="0" w:after="0"/>
            </w:pPr>
            <w:r/>
            <w:r>
              <w:rPr>
                <w:rFonts w:ascii="Arial" w:hAnsi="Arial" w:eastAsia="Arial"/>
                <w:b/>
                <w:i w:val="0"/>
                <w:sz w:val="19"/>
              </w:rPr>
              <w:t>restriction_calendar_job</w:t>
            </w:r>
          </w:p>
        </w:tc>
        <w:tc>
          <w:tcPr>
            <w:tcW w:type="dxa" w:w="6760"/>
            <w:shd w:val="clear" w:color="auto" w:fill="EAF3F0"/>
            <w:tcMar>
              <w:top w:w="60" w:type="dxa"/>
              <w:left w:w="110" w:type="dxa"/>
              <w:bottom w:w="60" w:type="dxa"/>
              <w:right w:w="110" w:type="dxa"/>
            </w:tcMar>
          </w:tcPr>
          <w:p>
            <w:pPr>
              <w:spacing w:before="0" w:after="0"/>
            </w:pPr>
            <w:r/>
            <w:r>
              <w:rPr>
                <w:rFonts w:ascii="Arial" w:hAnsi="Arial" w:eastAsia="Arial"/>
                <w:b w:val="0"/>
                <w:i w:val="0"/>
                <w:sz w:val="19"/>
              </w:rPr>
              <w:t>State for the scheduled job that maintains the rolling Friday/Monday restriction horizon.</w:t>
            </w:r>
          </w:p>
        </w:tc>
      </w:tr>
      <w:tr>
        <w:tc>
          <w:tcPr>
            <w:tcW w:type="dxa" w:w="2600"/>
            <w:shd w:val="clear" w:color="auto" w:fill="FFFFFF"/>
            <w:tcMar>
              <w:top w:w="60" w:type="dxa"/>
              <w:left w:w="110" w:type="dxa"/>
              <w:bottom w:w="60" w:type="dxa"/>
              <w:right w:w="110" w:type="dxa"/>
            </w:tcMar>
          </w:tcPr>
          <w:p>
            <w:pPr>
              <w:spacing w:before="0" w:after="0"/>
            </w:pPr>
            <w:r/>
            <w:r>
              <w:rPr>
                <w:rFonts w:ascii="Arial" w:hAnsi="Arial" w:eastAsia="Arial"/>
                <w:b/>
                <w:i w:val="0"/>
                <w:sz w:val="19"/>
              </w:rPr>
              <w:t>pesapal_transaction</w:t>
            </w:r>
          </w:p>
        </w:tc>
        <w:tc>
          <w:tcPr>
            <w:tcW w:type="dxa" w:w="6760"/>
            <w:shd w:val="clear" w:color="auto" w:fill="FFFFFF"/>
            <w:tcMar>
              <w:top w:w="60" w:type="dxa"/>
              <w:left w:w="110" w:type="dxa"/>
              <w:bottom w:w="60" w:type="dxa"/>
              <w:right w:w="110" w:type="dxa"/>
            </w:tcMar>
          </w:tcPr>
          <w:p>
            <w:pPr>
              <w:spacing w:before="0" w:after="0"/>
            </w:pPr>
            <w:r/>
            <w:r>
              <w:rPr>
                <w:rFonts w:ascii="Arial" w:hAnsi="Arial" w:eastAsia="Arial"/>
                <w:b w:val="0"/>
                <w:i w:val="0"/>
                <w:sz w:val="19"/>
              </w:rPr>
              <w:t>Maps our order reference to the Pesapal tracking id and the Apaleo folio, and carries internal state. Detailed in the Payment Guide.</w:t>
            </w:r>
          </w:p>
        </w:tc>
      </w:tr>
      <w:tr>
        <w:tc>
          <w:tcPr>
            <w:tcW w:type="dxa" w:w="2600"/>
            <w:shd w:val="clear" w:color="auto" w:fill="EAF3F0"/>
            <w:tcMar>
              <w:top w:w="60" w:type="dxa"/>
              <w:left w:w="110" w:type="dxa"/>
              <w:bottom w:w="60" w:type="dxa"/>
              <w:right w:w="110" w:type="dxa"/>
            </w:tcMar>
          </w:tcPr>
          <w:p>
            <w:pPr>
              <w:spacing w:before="0" w:after="0"/>
            </w:pPr>
            <w:r/>
            <w:r>
              <w:rPr>
                <w:rFonts w:ascii="Arial" w:hAnsi="Arial" w:eastAsia="Arial"/>
                <w:b/>
                <w:i w:val="0"/>
                <w:sz w:val="19"/>
              </w:rPr>
              <w:t>folio_payment_writeback</w:t>
            </w:r>
          </w:p>
        </w:tc>
        <w:tc>
          <w:tcPr>
            <w:tcW w:type="dxa" w:w="6760"/>
            <w:shd w:val="clear" w:color="auto" w:fill="EAF3F0"/>
            <w:tcMar>
              <w:top w:w="60" w:type="dxa"/>
              <w:left w:w="110" w:type="dxa"/>
              <w:bottom w:w="60" w:type="dxa"/>
              <w:right w:w="110" w:type="dxa"/>
            </w:tcMar>
          </w:tcPr>
          <w:p>
            <w:pPr>
              <w:spacing w:before="0" w:after="0"/>
            </w:pPr>
            <w:r/>
            <w:r>
              <w:rPr>
                <w:rFonts w:ascii="Arial" w:hAnsi="Arial" w:eastAsia="Arial"/>
                <w:b w:val="0"/>
                <w:i w:val="0"/>
                <w:sz w:val="19"/>
              </w:rPr>
              <w:t>A log of manual payments posted to Apaleo, idempotent on the Pesapal tracking id.</w:t>
            </w:r>
          </w:p>
        </w:tc>
      </w:tr>
      <w:tr>
        <w:tc>
          <w:tcPr>
            <w:tcW w:type="dxa" w:w="2600"/>
            <w:shd w:val="clear" w:color="auto" w:fill="FFFFFF"/>
            <w:tcMar>
              <w:top w:w="60" w:type="dxa"/>
              <w:left w:w="110" w:type="dxa"/>
              <w:bottom w:w="60" w:type="dxa"/>
              <w:right w:w="110" w:type="dxa"/>
            </w:tcMar>
          </w:tcPr>
          <w:p>
            <w:pPr>
              <w:spacing w:before="0" w:after="0"/>
            </w:pPr>
            <w:r/>
            <w:r>
              <w:rPr>
                <w:rFonts w:ascii="Arial" w:hAnsi="Arial" w:eastAsia="Arial"/>
                <w:b/>
                <w:i w:val="0"/>
                <w:sz w:val="19"/>
              </w:rPr>
              <w:t>guest_notification</w:t>
            </w:r>
          </w:p>
        </w:tc>
        <w:tc>
          <w:tcPr>
            <w:tcW w:type="dxa" w:w="6760"/>
            <w:shd w:val="clear" w:color="auto" w:fill="FFFFFF"/>
            <w:tcMar>
              <w:top w:w="60" w:type="dxa"/>
              <w:left w:w="110" w:type="dxa"/>
              <w:bottom w:w="60" w:type="dxa"/>
              <w:right w:w="110" w:type="dxa"/>
            </w:tcMar>
          </w:tcPr>
          <w:p>
            <w:pPr>
              <w:spacing w:before="0" w:after="0"/>
            </w:pPr>
            <w:r/>
            <w:r>
              <w:rPr>
                <w:rFonts w:ascii="Arial" w:hAnsi="Arial" w:eastAsia="Arial"/>
                <w:b w:val="0"/>
                <w:i w:val="0"/>
                <w:sz w:val="19"/>
              </w:rPr>
              <w:t>A log of guest emails sent (confirmation, amendment, cancellation, balance reminder), keyed to the reservation and event, so each is sent once.</w:t>
            </w:r>
          </w:p>
        </w:tc>
      </w:tr>
      <w:tr>
        <w:tc>
          <w:tcPr>
            <w:tcW w:type="dxa" w:w="2600"/>
            <w:shd w:val="clear" w:color="auto" w:fill="EAF3F0"/>
            <w:tcMar>
              <w:top w:w="60" w:type="dxa"/>
              <w:left w:w="110" w:type="dxa"/>
              <w:bottom w:w="60" w:type="dxa"/>
              <w:right w:w="110" w:type="dxa"/>
            </w:tcMar>
          </w:tcPr>
          <w:p>
            <w:pPr>
              <w:spacing w:before="0" w:after="0"/>
            </w:pPr>
            <w:r/>
            <w:r>
              <w:rPr>
                <w:rFonts w:ascii="Arial" w:hAnsi="Arial" w:eastAsia="Arial"/>
                <w:b/>
                <w:i w:val="0"/>
                <w:sz w:val="19"/>
              </w:rPr>
              <w:t>vehicle_plate</w:t>
            </w:r>
          </w:p>
        </w:tc>
        <w:tc>
          <w:tcPr>
            <w:tcW w:type="dxa" w:w="6760"/>
            <w:shd w:val="clear" w:color="auto" w:fill="EAF3F0"/>
            <w:tcMar>
              <w:top w:w="60" w:type="dxa"/>
              <w:left w:w="110" w:type="dxa"/>
              <w:bottom w:w="60" w:type="dxa"/>
              <w:right w:w="110" w:type="dxa"/>
            </w:tcMar>
          </w:tcPr>
          <w:p>
            <w:pPr>
              <w:spacing w:before="0" w:after="0"/>
            </w:pPr>
            <w:r/>
            <w:r>
              <w:rPr>
                <w:rFonts w:ascii="Arial" w:hAnsi="Arial" w:eastAsia="Arial"/>
                <w:b w:val="0"/>
                <w:i w:val="0"/>
                <w:sz w:val="19"/>
              </w:rPr>
              <w:t>Plate or plates captured per reservation for the ANPR gate.</w:t>
            </w:r>
          </w:p>
        </w:tc>
      </w:tr>
    </w:tbl>
    <w:p>
      <w:pPr>
        <w:spacing w:before="0" w:after="40"/>
      </w:pPr>
    </w:p>
    <w:p>
      <w:pPr>
        <w:pStyle w:val="Heading1"/>
      </w:pPr>
      <w:r>
        <w:t>9. API Surface We Consume</w:t>
      </w:r>
    </w:p>
    <w:p>
      <w:pPr>
        <w:spacing w:before="0" w:after="120"/>
      </w:pPr>
      <w:r>
        <w:rPr>
          <w:rFonts w:ascii="Arial" w:hAnsi="Arial" w:eastAsia="Arial"/>
          <w:b w:val="0"/>
          <w:i w:val="0"/>
          <w:sz w:val="20"/>
        </w:rPr>
        <w:t>Field names and exact shapes should always be confirmed against the current Apaleo Swagger, since Apaleo versions and occasionally deprecates fields.</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200"/>
        <w:gridCol w:w="3560"/>
        <w:gridCol w:w="3600"/>
      </w:tblGrid>
      <w:tr>
        <w:tc>
          <w:tcPr>
            <w:tcW w:type="dxa" w:w="22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Purpose</w:t>
            </w:r>
          </w:p>
        </w:tc>
        <w:tc>
          <w:tcPr>
            <w:tcW w:type="dxa" w:w="35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Endpoint (shape)</w:t>
            </w:r>
          </w:p>
        </w:tc>
        <w:tc>
          <w:tcPr>
            <w:tcW w:type="dxa" w:w="36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Notes</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val="0"/>
                <w:i w:val="0"/>
                <w:sz w:val="19"/>
              </w:rPr>
              <w:t>Get offers for a stay</w:t>
            </w:r>
          </w:p>
        </w:tc>
        <w:tc>
          <w:tcPr>
            <w:tcW w:type="dxa" w:w="3560"/>
            <w:shd w:val="clear" w:color="auto" w:fill="FFFFFF"/>
            <w:tcMar>
              <w:top w:w="60" w:type="dxa"/>
              <w:left w:w="110" w:type="dxa"/>
              <w:bottom w:w="60" w:type="dxa"/>
              <w:right w:w="110" w:type="dxa"/>
            </w:tcMar>
          </w:tcPr>
          <w:p>
            <w:pPr>
              <w:spacing w:before="0" w:after="0"/>
            </w:pPr>
            <w:r/>
            <w:r>
              <w:rPr>
                <w:rFonts w:ascii="Arial" w:hAnsi="Arial" w:eastAsia="Arial"/>
                <w:b w:val="0"/>
                <w:i w:val="0"/>
                <w:sz w:val="19"/>
              </w:rPr>
              <w:t>GET offers (Booking / Availability)</w:t>
            </w:r>
          </w:p>
        </w:tc>
        <w:tc>
          <w:tcPr>
            <w:tcW w:type="dxa" w:w="3600"/>
            <w:shd w:val="clear" w:color="auto" w:fill="FFFFFF"/>
            <w:tcMar>
              <w:top w:w="60" w:type="dxa"/>
              <w:left w:w="110" w:type="dxa"/>
              <w:bottom w:w="60" w:type="dxa"/>
              <w:right w:w="110" w:type="dxa"/>
            </w:tcMar>
          </w:tcPr>
          <w:p>
            <w:pPr>
              <w:spacing w:before="0" w:after="0"/>
            </w:pPr>
            <w:r/>
            <w:r>
              <w:rPr>
                <w:rFonts w:ascii="Arial" w:hAnsi="Arial" w:eastAsia="Arial"/>
                <w:b w:val="0"/>
                <w:i w:val="0"/>
                <w:sz w:val="19"/>
              </w:rPr>
              <w:t>Prices, availability, terms and services per rate plan and unit group. Feeds search and lodge pages.</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val="0"/>
                <w:i w:val="0"/>
                <w:sz w:val="19"/>
              </w:rPr>
              <w:t>Get service offers</w:t>
            </w:r>
          </w:p>
        </w:tc>
        <w:tc>
          <w:tcPr>
            <w:tcW w:type="dxa" w:w="3560"/>
            <w:shd w:val="clear" w:color="auto" w:fill="EAF3F0"/>
            <w:tcMar>
              <w:top w:w="60" w:type="dxa"/>
              <w:left w:w="110" w:type="dxa"/>
              <w:bottom w:w="60" w:type="dxa"/>
              <w:right w:w="110" w:type="dxa"/>
            </w:tcMar>
          </w:tcPr>
          <w:p>
            <w:pPr>
              <w:spacing w:before="0" w:after="0"/>
            </w:pPr>
            <w:r/>
            <w:r>
              <w:rPr>
                <w:rFonts w:ascii="Arial" w:hAnsi="Arial" w:eastAsia="Arial"/>
                <w:b w:val="0"/>
                <w:i w:val="0"/>
                <w:sz w:val="19"/>
              </w:rPr>
              <w:t>GET service offers for a stay</w:t>
            </w:r>
          </w:p>
        </w:tc>
        <w:tc>
          <w:tcPr>
            <w:tcW w:type="dxa" w:w="3600"/>
            <w:shd w:val="clear" w:color="auto" w:fill="EAF3F0"/>
            <w:tcMar>
              <w:top w:w="60" w:type="dxa"/>
              <w:left w:w="110" w:type="dxa"/>
              <w:bottom w:w="60" w:type="dxa"/>
              <w:right w:w="110" w:type="dxa"/>
            </w:tcMar>
          </w:tcPr>
          <w:p>
            <w:pPr>
              <w:spacing w:before="0" w:after="0"/>
            </w:pPr>
            <w:r/>
            <w:r>
              <w:rPr>
                <w:rFonts w:ascii="Arial" w:hAnsi="Arial" w:eastAsia="Arial"/>
                <w:b w:val="0"/>
                <w:i w:val="0"/>
                <w:sz w:val="19"/>
              </w:rPr>
              <w:t>Feeds the enhancements page.</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val="0"/>
                <w:i w:val="0"/>
                <w:sz w:val="19"/>
              </w:rPr>
              <w:t>Set date restrictions</w:t>
            </w:r>
          </w:p>
        </w:tc>
        <w:tc>
          <w:tcPr>
            <w:tcW w:type="dxa" w:w="3560"/>
            <w:shd w:val="clear" w:color="auto" w:fill="FFFFFF"/>
            <w:tcMar>
              <w:top w:w="60" w:type="dxa"/>
              <w:left w:w="110" w:type="dxa"/>
              <w:bottom w:w="60" w:type="dxa"/>
              <w:right w:w="110" w:type="dxa"/>
            </w:tcMar>
          </w:tcPr>
          <w:p>
            <w:pPr>
              <w:spacing w:before="0" w:after="0"/>
            </w:pPr>
            <w:r/>
            <w:r>
              <w:rPr>
                <w:rFonts w:ascii="Arial" w:hAnsi="Arial" w:eastAsia="Arial"/>
                <w:b w:val="0"/>
                <w:i w:val="0"/>
                <w:sz w:val="19"/>
              </w:rPr>
              <w:t>Rates / Restrictions (closed on arrival, closed on departure, min/max length of stay)</w:t>
            </w:r>
          </w:p>
        </w:tc>
        <w:tc>
          <w:tcPr>
            <w:tcW w:type="dxa" w:w="3600"/>
            <w:shd w:val="clear" w:color="auto" w:fill="FFFFFF"/>
            <w:tcMar>
              <w:top w:w="60" w:type="dxa"/>
              <w:left w:w="110" w:type="dxa"/>
              <w:bottom w:w="60" w:type="dxa"/>
              <w:right w:w="110" w:type="dxa"/>
            </w:tcMar>
          </w:tcPr>
          <w:p>
            <w:pPr>
              <w:spacing w:before="0" w:after="0"/>
            </w:pPr>
            <w:r/>
            <w:r>
              <w:rPr>
                <w:rFonts w:ascii="Arial" w:hAnsi="Arial" w:eastAsia="Arial"/>
                <w:b w:val="0"/>
                <w:i w:val="0"/>
                <w:sz w:val="19"/>
              </w:rPr>
              <w:t>Maintained by the restriction-calendar job. The fixed-turnover mechanism.</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val="0"/>
                <w:i w:val="0"/>
                <w:sz w:val="19"/>
              </w:rPr>
              <w:t>Create a booking</w:t>
            </w:r>
          </w:p>
        </w:tc>
        <w:tc>
          <w:tcPr>
            <w:tcW w:type="dxa" w:w="3560"/>
            <w:shd w:val="clear" w:color="auto" w:fill="EAF3F0"/>
            <w:tcMar>
              <w:top w:w="60" w:type="dxa"/>
              <w:left w:w="110" w:type="dxa"/>
              <w:bottom w:w="60" w:type="dxa"/>
              <w:right w:w="110" w:type="dxa"/>
            </w:tcMar>
          </w:tcPr>
          <w:p>
            <w:pPr>
              <w:spacing w:before="0" w:after="0"/>
            </w:pPr>
            <w:r/>
            <w:r>
              <w:rPr>
                <w:rFonts w:ascii="Arial" w:hAnsi="Arial" w:eastAsia="Arial"/>
                <w:b w:val="0"/>
                <w:i w:val="0"/>
                <w:sz w:val="19"/>
              </w:rPr>
              <w:t>POST /booking/v1/bookings</w:t>
            </w:r>
          </w:p>
        </w:tc>
        <w:tc>
          <w:tcPr>
            <w:tcW w:type="dxa" w:w="3600"/>
            <w:shd w:val="clear" w:color="auto" w:fill="EAF3F0"/>
            <w:tcMar>
              <w:top w:w="60" w:type="dxa"/>
              <w:left w:w="110" w:type="dxa"/>
              <w:bottom w:w="60" w:type="dxa"/>
              <w:right w:w="110" w:type="dxa"/>
            </w:tcMar>
          </w:tcPr>
          <w:p>
            <w:pPr>
              <w:spacing w:before="0" w:after="0"/>
            </w:pPr>
            <w:r/>
            <w:r>
              <w:rPr>
                <w:rFonts w:ascii="Arial" w:hAnsi="Arial" w:eastAsia="Arial"/>
                <w:b w:val="0"/>
                <w:i w:val="0"/>
                <w:sz w:val="19"/>
              </w:rPr>
              <w:t>One booking, one or more reservations. Multi-lodge.</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val="0"/>
                <w:i w:val="0"/>
                <w:sz w:val="19"/>
              </w:rPr>
              <w:t>Read reservation and folio</w:t>
            </w:r>
          </w:p>
        </w:tc>
        <w:tc>
          <w:tcPr>
            <w:tcW w:type="dxa" w:w="3560"/>
            <w:shd w:val="clear" w:color="auto" w:fill="FFFFFF"/>
            <w:tcMar>
              <w:top w:w="60" w:type="dxa"/>
              <w:left w:w="110" w:type="dxa"/>
              <w:bottom w:w="60" w:type="dxa"/>
              <w:right w:w="110" w:type="dxa"/>
            </w:tcMar>
          </w:tcPr>
          <w:p>
            <w:pPr>
              <w:spacing w:before="0" w:after="0"/>
            </w:pPr>
            <w:r/>
            <w:r>
              <w:rPr>
                <w:rFonts w:ascii="Arial" w:hAnsi="Arial" w:eastAsia="Arial"/>
                <w:b w:val="0"/>
                <w:i w:val="0"/>
                <w:sz w:val="19"/>
              </w:rPr>
              <w:t>GET /booking/v1/reservations/{id}</w:t>
            </w:r>
          </w:p>
        </w:tc>
        <w:tc>
          <w:tcPr>
            <w:tcW w:type="dxa" w:w="3600"/>
            <w:shd w:val="clear" w:color="auto" w:fill="FFFFFF"/>
            <w:tcMar>
              <w:top w:w="60" w:type="dxa"/>
              <w:left w:w="110" w:type="dxa"/>
              <w:bottom w:w="60" w:type="dxa"/>
              <w:right w:w="110" w:type="dxa"/>
            </w:tcMar>
          </w:tcPr>
          <w:p>
            <w:pPr>
              <w:spacing w:before="0" w:after="0"/>
            </w:pPr>
            <w:r/>
            <w:r>
              <w:rPr>
                <w:rFonts w:ascii="Arial" w:hAnsi="Arial" w:eastAsia="Arial"/>
                <w:b w:val="0"/>
                <w:i w:val="0"/>
                <w:sz w:val="19"/>
              </w:rPr>
              <w:t>Carries the folio reference.</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val="0"/>
                <w:i w:val="0"/>
                <w:sz w:val="19"/>
              </w:rPr>
              <w:t>Get amendment offers</w:t>
            </w:r>
          </w:p>
        </w:tc>
        <w:tc>
          <w:tcPr>
            <w:tcW w:type="dxa" w:w="3560"/>
            <w:shd w:val="clear" w:color="auto" w:fill="EAF3F0"/>
            <w:tcMar>
              <w:top w:w="60" w:type="dxa"/>
              <w:left w:w="110" w:type="dxa"/>
              <w:bottom w:w="60" w:type="dxa"/>
              <w:right w:w="110" w:type="dxa"/>
            </w:tcMar>
          </w:tcPr>
          <w:p>
            <w:pPr>
              <w:spacing w:before="0" w:after="0"/>
            </w:pPr>
            <w:r/>
            <w:r>
              <w:rPr>
                <w:rFonts w:ascii="Arial" w:hAnsi="Arial" w:eastAsia="Arial"/>
                <w:b w:val="0"/>
                <w:i w:val="0"/>
                <w:sz w:val="19"/>
              </w:rPr>
              <w:t>GET /booking/v1/reservations/{id}/offers</w:t>
            </w:r>
          </w:p>
        </w:tc>
        <w:tc>
          <w:tcPr>
            <w:tcW w:type="dxa" w:w="3600"/>
            <w:shd w:val="clear" w:color="auto" w:fill="EAF3F0"/>
            <w:tcMar>
              <w:top w:w="60" w:type="dxa"/>
              <w:left w:w="110" w:type="dxa"/>
              <w:bottom w:w="60" w:type="dxa"/>
              <w:right w:w="110" w:type="dxa"/>
            </w:tcMar>
          </w:tcPr>
          <w:p>
            <w:pPr>
              <w:spacing w:before="0" w:after="0"/>
            </w:pPr>
            <w:r/>
            <w:r>
              <w:rPr>
                <w:rFonts w:ascii="Arial" w:hAnsi="Arial" w:eastAsia="Arial"/>
                <w:b w:val="0"/>
                <w:i w:val="0"/>
                <w:sz w:val="19"/>
              </w:rPr>
              <w:t>Alternative offers for a change. Feeds the manage-my-booking screen.</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val="0"/>
                <w:i w:val="0"/>
                <w:sz w:val="19"/>
              </w:rPr>
              <w:t>Amend a reservation</w:t>
            </w:r>
          </w:p>
        </w:tc>
        <w:tc>
          <w:tcPr>
            <w:tcW w:type="dxa" w:w="3560"/>
            <w:shd w:val="clear" w:color="auto" w:fill="FFFFFF"/>
            <w:tcMar>
              <w:top w:w="60" w:type="dxa"/>
              <w:left w:w="110" w:type="dxa"/>
              <w:bottom w:w="60" w:type="dxa"/>
              <w:right w:w="110" w:type="dxa"/>
            </w:tcMar>
          </w:tcPr>
          <w:p>
            <w:pPr>
              <w:spacing w:before="0" w:after="0"/>
            </w:pPr>
            <w:r/>
            <w:r>
              <w:rPr>
                <w:rFonts w:ascii="Arial" w:hAnsi="Arial" w:eastAsia="Arial"/>
                <w:b w:val="0"/>
                <w:i w:val="0"/>
                <w:sz w:val="19"/>
              </w:rPr>
              <w:t>PUT /booking/v1/reservation-actions/{id}/amend</w:t>
            </w:r>
          </w:p>
        </w:tc>
        <w:tc>
          <w:tcPr>
            <w:tcW w:type="dxa" w:w="3600"/>
            <w:shd w:val="clear" w:color="auto" w:fill="FFFFFF"/>
            <w:tcMar>
              <w:top w:w="60" w:type="dxa"/>
              <w:left w:w="110" w:type="dxa"/>
              <w:bottom w:w="60" w:type="dxa"/>
              <w:right w:w="110" w:type="dxa"/>
            </w:tcMar>
          </w:tcPr>
          <w:p>
            <w:pPr>
              <w:spacing w:before="0" w:after="0"/>
            </w:pPr>
            <w:r/>
            <w:r>
              <w:rPr>
                <w:rFonts w:ascii="Arial" w:hAnsi="Arial" w:eastAsia="Arial"/>
                <w:b w:val="0"/>
                <w:i w:val="0"/>
                <w:sz w:val="19"/>
              </w:rPr>
              <w:t>Change dates, lodge type, guest count. Our layer re-applies the turnover and fee rules.</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val="0"/>
                <w:i w:val="0"/>
                <w:sz w:val="19"/>
              </w:rPr>
              <w:t>Cancel a reservation</w:t>
            </w:r>
          </w:p>
        </w:tc>
        <w:tc>
          <w:tcPr>
            <w:tcW w:type="dxa" w:w="3560"/>
            <w:shd w:val="clear" w:color="auto" w:fill="EAF3F0"/>
            <w:tcMar>
              <w:top w:w="60" w:type="dxa"/>
              <w:left w:w="110" w:type="dxa"/>
              <w:bottom w:w="60" w:type="dxa"/>
              <w:right w:w="110" w:type="dxa"/>
            </w:tcMar>
          </w:tcPr>
          <w:p>
            <w:pPr>
              <w:spacing w:before="0" w:after="0"/>
            </w:pPr>
            <w:r/>
            <w:r>
              <w:rPr>
                <w:rFonts w:ascii="Arial" w:hAnsi="Arial" w:eastAsia="Arial"/>
                <w:b w:val="0"/>
                <w:i w:val="0"/>
                <w:sz w:val="19"/>
              </w:rPr>
              <w:t>Cancel reservation action</w:t>
            </w:r>
          </w:p>
        </w:tc>
        <w:tc>
          <w:tcPr>
            <w:tcW w:type="dxa" w:w="3600"/>
            <w:shd w:val="clear" w:color="auto" w:fill="EAF3F0"/>
            <w:tcMar>
              <w:top w:w="60" w:type="dxa"/>
              <w:left w:w="110" w:type="dxa"/>
              <w:bottom w:w="60" w:type="dxa"/>
              <w:right w:w="110" w:type="dxa"/>
            </w:tcMar>
          </w:tcPr>
          <w:p>
            <w:pPr>
              <w:spacing w:before="0" w:after="0"/>
            </w:pPr>
            <w:r/>
            <w:r>
              <w:rPr>
                <w:rFonts w:ascii="Arial" w:hAnsi="Arial" w:eastAsia="Arial"/>
                <w:b w:val="0"/>
                <w:i w:val="0"/>
                <w:sz w:val="19"/>
              </w:rPr>
              <w:t>Applies the cancellation policy. Non-refundable stays keep their terms.</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val="0"/>
                <w:i w:val="0"/>
                <w:sz w:val="19"/>
              </w:rPr>
              <w:t>Record a payment</w:t>
            </w:r>
          </w:p>
        </w:tc>
        <w:tc>
          <w:tcPr>
            <w:tcW w:type="dxa" w:w="3560"/>
            <w:shd w:val="clear" w:color="auto" w:fill="FFFFFF"/>
            <w:tcMar>
              <w:top w:w="60" w:type="dxa"/>
              <w:left w:w="110" w:type="dxa"/>
              <w:bottom w:w="60" w:type="dxa"/>
              <w:right w:w="110" w:type="dxa"/>
            </w:tcMar>
          </w:tcPr>
          <w:p>
            <w:pPr>
              <w:spacing w:before="0" w:after="0"/>
            </w:pPr>
            <w:r/>
            <w:r>
              <w:rPr>
                <w:rFonts w:ascii="Arial" w:hAnsi="Arial" w:eastAsia="Arial"/>
                <w:b w:val="0"/>
                <w:i w:val="0"/>
                <w:sz w:val="19"/>
              </w:rPr>
              <w:t>POST /finance/v1/folios/{folioId}/payments</w:t>
            </w:r>
          </w:p>
        </w:tc>
        <w:tc>
          <w:tcPr>
            <w:tcW w:type="dxa" w:w="3600"/>
            <w:shd w:val="clear" w:color="auto" w:fill="FFFFFF"/>
            <w:tcMar>
              <w:top w:w="60" w:type="dxa"/>
              <w:left w:w="110" w:type="dxa"/>
              <w:bottom w:w="60" w:type="dxa"/>
              <w:right w:w="110" w:type="dxa"/>
            </w:tcMar>
          </w:tcPr>
          <w:p>
            <w:pPr>
              <w:spacing w:before="0" w:after="0"/>
            </w:pPr>
            <w:r/>
            <w:r>
              <w:rPr>
                <w:rFonts w:ascii="Arial" w:hAnsi="Arial" w:eastAsia="Arial"/>
                <w:b w:val="0"/>
                <w:i w:val="0"/>
                <w:sz w:val="19"/>
              </w:rPr>
              <w:t>The manual ("Other") payment. The Pesapal write-back. See Payment Guide.</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val="0"/>
                <w:i w:val="0"/>
                <w:sz w:val="19"/>
              </w:rPr>
              <w:t>Read a folio balance</w:t>
            </w:r>
          </w:p>
        </w:tc>
        <w:tc>
          <w:tcPr>
            <w:tcW w:type="dxa" w:w="3560"/>
            <w:shd w:val="clear" w:color="auto" w:fill="EAF3F0"/>
            <w:tcMar>
              <w:top w:w="60" w:type="dxa"/>
              <w:left w:w="110" w:type="dxa"/>
              <w:bottom w:w="60" w:type="dxa"/>
              <w:right w:w="110" w:type="dxa"/>
            </w:tcMar>
          </w:tcPr>
          <w:p>
            <w:pPr>
              <w:spacing w:before="0" w:after="0"/>
            </w:pPr>
            <w:r/>
            <w:r>
              <w:rPr>
                <w:rFonts w:ascii="Arial" w:hAnsi="Arial" w:eastAsia="Arial"/>
                <w:b w:val="0"/>
                <w:i w:val="0"/>
                <w:sz w:val="19"/>
              </w:rPr>
              <w:t>GET /finance/v1/folios/{folioId}</w:t>
            </w:r>
          </w:p>
        </w:tc>
        <w:tc>
          <w:tcPr>
            <w:tcW w:type="dxa" w:w="3600"/>
            <w:shd w:val="clear" w:color="auto" w:fill="EAF3F0"/>
            <w:tcMar>
              <w:top w:w="60" w:type="dxa"/>
              <w:left w:w="110" w:type="dxa"/>
              <w:bottom w:w="60" w:type="dxa"/>
              <w:right w:w="110" w:type="dxa"/>
            </w:tcMar>
          </w:tcPr>
          <w:p>
            <w:pPr>
              <w:spacing w:before="0" w:after="0"/>
            </w:pPr>
            <w:r/>
            <w:r>
              <w:rPr>
                <w:rFonts w:ascii="Arial" w:hAnsi="Arial" w:eastAsia="Arial"/>
                <w:b w:val="0"/>
                <w:i w:val="0"/>
                <w:sz w:val="19"/>
              </w:rPr>
              <w:t>Confirm what is owed and paid.</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val="0"/>
                <w:i w:val="0"/>
                <w:sz w:val="19"/>
              </w:rPr>
              <w:t>Manage a guest profile</w:t>
            </w:r>
          </w:p>
        </w:tc>
        <w:tc>
          <w:tcPr>
            <w:tcW w:type="dxa" w:w="3560"/>
            <w:shd w:val="clear" w:color="auto" w:fill="FFFFFF"/>
            <w:tcMar>
              <w:top w:w="60" w:type="dxa"/>
              <w:left w:w="110" w:type="dxa"/>
              <w:bottom w:w="60" w:type="dxa"/>
              <w:right w:w="110" w:type="dxa"/>
            </w:tcMar>
          </w:tcPr>
          <w:p>
            <w:pPr>
              <w:spacing w:before="0" w:after="0"/>
            </w:pPr>
            <w:r/>
            <w:r>
              <w:rPr>
                <w:rFonts w:ascii="Arial" w:hAnsi="Arial" w:eastAsia="Arial"/>
                <w:b w:val="0"/>
                <w:i w:val="0"/>
                <w:sz w:val="19"/>
              </w:rPr>
              <w:t>Profile API</w:t>
            </w:r>
          </w:p>
        </w:tc>
        <w:tc>
          <w:tcPr>
            <w:tcW w:type="dxa" w:w="3600"/>
            <w:shd w:val="clear" w:color="auto" w:fill="FFFFFF"/>
            <w:tcMar>
              <w:top w:w="60" w:type="dxa"/>
              <w:left w:w="110" w:type="dxa"/>
              <w:bottom w:w="60" w:type="dxa"/>
              <w:right w:w="110" w:type="dxa"/>
            </w:tcMar>
          </w:tcPr>
          <w:p>
            <w:pPr>
              <w:spacing w:before="0" w:after="0"/>
            </w:pPr>
            <w:r/>
            <w:r>
              <w:rPr>
                <w:rFonts w:ascii="Arial" w:hAnsi="Arial" w:eastAsia="Arial"/>
                <w:b w:val="0"/>
                <w:i w:val="0"/>
                <w:sz w:val="19"/>
              </w:rPr>
              <w:t>Create or match the lead guest.</w:t>
            </w:r>
          </w:p>
        </w:tc>
      </w:tr>
      <w:tr>
        <w:tc>
          <w:tcPr>
            <w:tcW w:type="dxa" w:w="2200"/>
            <w:shd w:val="clear" w:color="auto" w:fill="EAF3F0"/>
            <w:tcMar>
              <w:top w:w="60" w:type="dxa"/>
              <w:left w:w="110" w:type="dxa"/>
              <w:bottom w:w="60" w:type="dxa"/>
              <w:right w:w="110" w:type="dxa"/>
            </w:tcMar>
          </w:tcPr>
          <w:p>
            <w:pPr>
              <w:spacing w:before="0" w:after="0"/>
            </w:pPr>
            <w:r/>
            <w:r>
              <w:rPr>
                <w:rFonts w:ascii="Arial" w:hAnsi="Arial" w:eastAsia="Arial"/>
                <w:b w:val="0"/>
                <w:i w:val="0"/>
                <w:sz w:val="19"/>
              </w:rPr>
              <w:t>Webhooks</w:t>
            </w:r>
          </w:p>
        </w:tc>
        <w:tc>
          <w:tcPr>
            <w:tcW w:type="dxa" w:w="3560"/>
            <w:shd w:val="clear" w:color="auto" w:fill="EAF3F0"/>
            <w:tcMar>
              <w:top w:w="60" w:type="dxa"/>
              <w:left w:w="110" w:type="dxa"/>
              <w:bottom w:w="60" w:type="dxa"/>
              <w:right w:w="110" w:type="dxa"/>
            </w:tcMar>
          </w:tcPr>
          <w:p>
            <w:pPr>
              <w:spacing w:before="0" w:after="0"/>
            </w:pPr>
            <w:r/>
            <w:r>
              <w:rPr>
                <w:rFonts w:ascii="Arial" w:hAnsi="Arial" w:eastAsia="Arial"/>
                <w:b w:val="0"/>
                <w:i w:val="0"/>
                <w:sz w:val="19"/>
              </w:rPr>
              <w:t>reservation created, amended, cancelled; folio and payment events</w:t>
            </w:r>
          </w:p>
        </w:tc>
        <w:tc>
          <w:tcPr>
            <w:tcW w:type="dxa" w:w="3600"/>
            <w:shd w:val="clear" w:color="auto" w:fill="EAF3F0"/>
            <w:tcMar>
              <w:top w:w="60" w:type="dxa"/>
              <w:left w:w="110" w:type="dxa"/>
              <w:bottom w:w="60" w:type="dxa"/>
              <w:right w:w="110" w:type="dxa"/>
            </w:tcMar>
          </w:tcPr>
          <w:p>
            <w:pPr>
              <w:spacing w:before="0" w:after="0"/>
            </w:pPr>
            <w:r/>
            <w:r>
              <w:rPr>
                <w:rFonts w:ascii="Arial" w:hAnsi="Arial" w:eastAsia="Arial"/>
                <w:b w:val="0"/>
                <w:i w:val="0"/>
                <w:sz w:val="19"/>
              </w:rPr>
              <w:t>Trigger guest email and reconciliation.</w:t>
            </w:r>
          </w:p>
        </w:tc>
      </w:tr>
      <w:tr>
        <w:tc>
          <w:tcPr>
            <w:tcW w:type="dxa" w:w="2200"/>
            <w:shd w:val="clear" w:color="auto" w:fill="FFFFFF"/>
            <w:tcMar>
              <w:top w:w="60" w:type="dxa"/>
              <w:left w:w="110" w:type="dxa"/>
              <w:bottom w:w="60" w:type="dxa"/>
              <w:right w:w="110" w:type="dxa"/>
            </w:tcMar>
          </w:tcPr>
          <w:p>
            <w:pPr>
              <w:spacing w:before="0" w:after="0"/>
            </w:pPr>
            <w:r/>
            <w:r>
              <w:rPr>
                <w:rFonts w:ascii="Arial" w:hAnsi="Arial" w:eastAsia="Arial"/>
                <w:b w:val="0"/>
                <w:i w:val="0"/>
                <w:sz w:val="19"/>
              </w:rPr>
              <w:t>Send guest email</w:t>
            </w:r>
          </w:p>
        </w:tc>
        <w:tc>
          <w:tcPr>
            <w:tcW w:type="dxa" w:w="3560"/>
            <w:shd w:val="clear" w:color="auto" w:fill="FFFFFF"/>
            <w:tcMar>
              <w:top w:w="60" w:type="dxa"/>
              <w:left w:w="110" w:type="dxa"/>
              <w:bottom w:w="60" w:type="dxa"/>
              <w:right w:w="110" w:type="dxa"/>
            </w:tcMar>
          </w:tcPr>
          <w:p>
            <w:pPr>
              <w:spacing w:before="0" w:after="0"/>
            </w:pPr>
            <w:r/>
            <w:r>
              <w:rPr>
                <w:rFonts w:ascii="Arial" w:hAnsi="Arial" w:eastAsia="Arial"/>
                <w:b w:val="0"/>
                <w:i w:val="0"/>
                <w:sz w:val="19"/>
              </w:rPr>
              <w:t>External (Resend), not Apaleo</w:t>
            </w:r>
          </w:p>
        </w:tc>
        <w:tc>
          <w:tcPr>
            <w:tcW w:type="dxa" w:w="3600"/>
            <w:shd w:val="clear" w:color="auto" w:fill="FFFFFF"/>
            <w:tcMar>
              <w:top w:w="60" w:type="dxa"/>
              <w:left w:w="110" w:type="dxa"/>
              <w:bottom w:w="60" w:type="dxa"/>
              <w:right w:w="110" w:type="dxa"/>
            </w:tcMar>
          </w:tcPr>
          <w:p>
            <w:pPr>
              <w:spacing w:before="0" w:after="0"/>
            </w:pPr>
            <w:r/>
            <w:r>
              <w:rPr>
                <w:rFonts w:ascii="Arial" w:hAnsi="Arial" w:eastAsia="Arial"/>
                <w:b w:val="0"/>
                <w:i w:val="0"/>
                <w:sz w:val="19"/>
              </w:rPr>
              <w:t>Apaleo sends no guest email. Our layer sends it on a webhook trigger.</w:t>
            </w:r>
          </w:p>
        </w:tc>
      </w:tr>
    </w:tbl>
    <w:p>
      <w:pPr>
        <w:spacing w:before="0" w:after="40"/>
      </w:pPr>
    </w:p>
    <w:p>
      <w:pPr>
        <w:pStyle w:val="Heading1"/>
      </w:pPr>
      <w:r>
        <w:t>10. Known Constraints and Accepted Risks</w:t>
      </w:r>
    </w:p>
    <w:p>
      <w:pPr>
        <w:pStyle w:val="ListBullet"/>
        <w:spacing w:before="0" w:after="60"/>
      </w:pPr>
      <w:r>
        <w:rPr>
          <w:rFonts w:ascii="Arial" w:hAnsi="Arial" w:eastAsia="Arial"/>
          <w:b/>
          <w:i w:val="0"/>
          <w:sz w:val="20"/>
        </w:rPr>
        <w:t>No native arrival-weekday rule.</w:t>
      </w:r>
      <w:r>
        <w:rPr>
          <w:rFonts w:ascii="Arial" w:hAnsi="Arial" w:eastAsia="Arial"/>
          <w:b w:val="0"/>
          <w:i w:val="0"/>
          <w:sz w:val="20"/>
        </w:rPr>
        <w:t xml:space="preserve"> Fixed turnover depends on a scheduled job keeping per-date restrictions current. If the job stops, the horizon stops advancing and future dates open incorrectly. Stance: monitor the job and alert on failure.</w:t>
      </w:r>
    </w:p>
    <w:p>
      <w:pPr>
        <w:pStyle w:val="ListBullet"/>
        <w:spacing w:before="0" w:after="60"/>
      </w:pPr>
      <w:r>
        <w:rPr>
          <w:rFonts w:ascii="Arial" w:hAnsi="Arial" w:eastAsia="Arial"/>
          <w:b/>
          <w:i w:val="0"/>
          <w:sz w:val="20"/>
        </w:rPr>
        <w:t>Apaleo Pay is unusable for Kenya.</w:t>
      </w:r>
      <w:r>
        <w:rPr>
          <w:rFonts w:ascii="Arial" w:hAnsi="Arial" w:eastAsia="Arial"/>
          <w:b w:val="0"/>
          <w:i w:val="0"/>
          <w:sz w:val="20"/>
        </w:rPr>
        <w:t xml:space="preserve"> All money runs through Pesapal and is recorded manually on the folio. Stance: this is the entire reason for the orchestration layer, and is accepted by design.</w:t>
      </w:r>
    </w:p>
    <w:p>
      <w:pPr>
        <w:pStyle w:val="ListBullet"/>
        <w:spacing w:before="0" w:after="60"/>
      </w:pPr>
      <w:r>
        <w:rPr>
          <w:rFonts w:ascii="Arial" w:hAnsi="Arial" w:eastAsia="Arial"/>
          <w:b/>
          <w:i w:val="0"/>
          <w:sz w:val="20"/>
        </w:rPr>
        <w:t>REST only, rate limits changing late 2026.</w:t>
      </w:r>
      <w:r>
        <w:rPr>
          <w:rFonts w:ascii="Arial" w:hAnsi="Arial" w:eastAsia="Arial"/>
          <w:b w:val="0"/>
          <w:i w:val="0"/>
          <w:sz w:val="20"/>
        </w:rPr>
        <w:t xml:space="preserve"> Design with retry and backoff, and cache offers briefly. Stance: accepted.</w:t>
      </w:r>
    </w:p>
    <w:p>
      <w:pPr>
        <w:pStyle w:val="ListBullet"/>
        <w:spacing w:before="0" w:after="60"/>
      </w:pPr>
      <w:r>
        <w:rPr>
          <w:rFonts w:ascii="Arial" w:hAnsi="Arial" w:eastAsia="Arial"/>
          <w:b/>
          <w:i w:val="0"/>
          <w:sz w:val="20"/>
        </w:rPr>
        <w:t>Named-lodge and arrival-time upgrades are custom.</w:t>
      </w:r>
      <w:r>
        <w:rPr>
          <w:rFonts w:ascii="Arial" w:hAnsi="Arial" w:eastAsia="Arial"/>
          <w:b w:val="0"/>
          <w:i w:val="0"/>
          <w:sz w:val="20"/>
        </w:rPr>
        <w:t xml:space="preserve"> A small surface, but it is our code to maintain, not Apaleo's. Stance: accepted.</w:t>
      </w:r>
    </w:p>
    <w:p>
      <w:pPr>
        <w:pStyle w:val="ListBullet"/>
        <w:spacing w:before="0" w:after="60"/>
      </w:pPr>
      <w:r>
        <w:rPr>
          <w:rFonts w:ascii="Arial" w:hAnsi="Arial" w:eastAsia="Arial"/>
          <w:b/>
          <w:i w:val="0"/>
          <w:sz w:val="20"/>
        </w:rPr>
        <w:t>The sandbox cannot prove real money or gate hardware.</w:t>
      </w:r>
      <w:r>
        <w:rPr>
          <w:rFonts w:ascii="Arial" w:hAnsi="Arial" w:eastAsia="Arial"/>
          <w:b w:val="0"/>
          <w:i w:val="0"/>
          <w:sz w:val="20"/>
        </w:rPr>
        <w:t xml:space="preserve"> Those are validated in production against Pesapal and the ANPR system. Stance: accepted.</w:t>
      </w:r>
    </w:p>
    <w:p>
      <w:pPr>
        <w:pStyle w:val="ListBullet"/>
        <w:spacing w:before="0" w:after="60"/>
      </w:pPr>
      <w:r>
        <w:rPr>
          <w:rFonts w:ascii="Arial" w:hAnsi="Arial" w:eastAsia="Arial"/>
          <w:b/>
          <w:i w:val="0"/>
          <w:sz w:val="20"/>
        </w:rPr>
        <w:t>Apaleo sends no guest email.</w:t>
      </w:r>
      <w:r>
        <w:rPr>
          <w:rFonts w:ascii="Arial" w:hAnsi="Arial" w:eastAsia="Arial"/>
          <w:b w:val="0"/>
          <w:i w:val="0"/>
          <w:sz w:val="20"/>
        </w:rPr>
        <w:t xml:space="preserve"> Every confirmation, amendment, cancellation and reminder email is sent by our layer through Resend, on a webhook trigger. Stance: accepted, and it keeps branding under our control.</w:t>
      </w:r>
    </w:p>
    <w:p>
      <w:pPr>
        <w:pStyle w:val="ListBullet"/>
        <w:spacing w:before="0" w:after="60"/>
      </w:pPr>
      <w:r>
        <w:rPr>
          <w:rFonts w:ascii="Arial" w:hAnsi="Arial" w:eastAsia="Arial"/>
          <w:b/>
          <w:i w:val="0"/>
          <w:sz w:val="20"/>
        </w:rPr>
        <w:t>Amendments validate availability, not our policy.</w:t>
      </w:r>
      <w:r>
        <w:rPr>
          <w:rFonts w:ascii="Arial" w:hAnsi="Arial" w:eastAsia="Arial"/>
          <w:b w:val="0"/>
          <w:i w:val="0"/>
          <w:sz w:val="20"/>
        </w:rPr>
        <w:t xml:space="preserve"> Apaleo will let a booking move off a turnover day or a non-refundable stay change dates free of charge if asked. The manage-my-booking layer must re-apply the turnover, deposit and fee rules on every change. Stance: accepted, and owned in our code.</w:t>
      </w:r>
    </w:p>
    <w:p>
      <w:pPr>
        <w:pStyle w:val="Heading1"/>
      </w:pPr>
      <w:r>
        <w:t>11. Deferred Decisions</w:t>
      </w:r>
    </w:p>
    <w:p>
      <w:pPr>
        <w:pStyle w:val="ListBullet"/>
        <w:spacing w:before="0" w:after="60"/>
      </w:pPr>
      <w:r>
        <w:rPr>
          <w:rFonts w:ascii="Arial" w:hAnsi="Arial" w:eastAsia="Arial"/>
          <w:b/>
          <w:i w:val="0"/>
          <w:sz w:val="20"/>
        </w:rPr>
        <w:t>The exact break menu and changeover day or days.</w:t>
      </w:r>
      <w:r>
        <w:rPr>
          <w:rFonts w:ascii="Arial" w:hAnsi="Arial" w:eastAsia="Arial"/>
          <w:b w:val="0"/>
          <w:i w:val="0"/>
          <w:sz w:val="20"/>
        </w:rPr>
        <w:t xml:space="preserve"> Drives the restriction calendar.</w:t>
      </w:r>
    </w:p>
    <w:p>
      <w:pPr>
        <w:pStyle w:val="ListBullet"/>
        <w:spacing w:before="0" w:after="60"/>
      </w:pPr>
      <w:r>
        <w:rPr>
          <w:rFonts w:ascii="Arial" w:hAnsi="Arial" w:eastAsia="Arial"/>
          <w:b/>
          <w:i w:val="0"/>
          <w:sz w:val="20"/>
        </w:rPr>
        <w:t>Currency and tax handling.</w:t>
      </w:r>
      <w:r>
        <w:rPr>
          <w:rFonts w:ascii="Arial" w:hAnsi="Arial" w:eastAsia="Arial"/>
          <w:b w:val="0"/>
          <w:i w:val="0"/>
          <w:sz w:val="20"/>
        </w:rPr>
        <w:t xml:space="preserve"> KES pricing, VAT at 16 percent, any tourism levy, and how these are represented on rate plans and folios.</w:t>
      </w:r>
    </w:p>
    <w:p>
      <w:pPr>
        <w:pStyle w:val="ListBullet"/>
        <w:spacing w:before="0" w:after="60"/>
      </w:pPr>
      <w:r>
        <w:rPr>
          <w:rFonts w:ascii="Arial" w:hAnsi="Arial" w:eastAsia="Arial"/>
          <w:b/>
          <w:i w:val="0"/>
          <w:sz w:val="20"/>
        </w:rPr>
        <w:t>Unit-group and rate-plan taxonomy.</w:t>
      </w:r>
      <w:r>
        <w:rPr>
          <w:rFonts w:ascii="Arial" w:hAnsi="Arial" w:eastAsia="Arial"/>
          <w:b w:val="0"/>
          <w:i w:val="0"/>
          <w:sz w:val="20"/>
        </w:rPr>
        <w:t xml:space="preserve"> The actual list of lodge types and rate plans for the initial village or villages.</w:t>
      </w:r>
    </w:p>
    <w:p>
      <w:pPr>
        <w:pStyle w:val="ListBullet"/>
        <w:spacing w:before="0" w:after="60"/>
      </w:pPr>
      <w:r>
        <w:rPr>
          <w:rFonts w:ascii="Arial" w:hAnsi="Arial" w:eastAsia="Arial"/>
          <w:b/>
          <w:i w:val="0"/>
          <w:sz w:val="20"/>
        </w:rPr>
        <w:t>Reservation-before-payment or payment-before-reservation.</w:t>
      </w:r>
      <w:r>
        <w:rPr>
          <w:rFonts w:ascii="Arial" w:hAnsi="Arial" w:eastAsia="Arial"/>
          <w:b w:val="0"/>
          <w:i w:val="0"/>
          <w:sz w:val="20"/>
        </w:rPr>
        <w:t xml:space="preserve"> Shared with the Payment Guide's deferred list.</w:t>
      </w:r>
    </w:p>
    <w:p>
      <w:pPr>
        <w:pStyle w:val="ListBullet"/>
        <w:spacing w:before="0" w:after="60"/>
      </w:pPr>
      <w:r>
        <w:rPr>
          <w:rFonts w:ascii="Arial" w:hAnsi="Arial" w:eastAsia="Arial"/>
          <w:b/>
          <w:i w:val="0"/>
          <w:sz w:val="20"/>
        </w:rPr>
        <w:t>Deposit percentage and balance timing,</w:t>
      </w:r>
      <w:r>
        <w:rPr>
          <w:rFonts w:ascii="Arial" w:hAnsi="Arial" w:eastAsia="Arial"/>
          <w:b w:val="0"/>
          <w:i w:val="0"/>
          <w:sz w:val="20"/>
        </w:rPr>
        <w:t xml:space="preserve"> and whether balance collection needs tokenisation.</w:t>
      </w:r>
    </w:p>
    <w:p>
      <w:pPr>
        <w:pStyle w:val="ListBullet"/>
        <w:spacing w:before="0" w:after="60"/>
      </w:pPr>
      <w:r>
        <w:rPr>
          <w:rFonts w:ascii="Arial" w:hAnsi="Arial" w:eastAsia="Arial"/>
          <w:b/>
          <w:i w:val="0"/>
          <w:sz w:val="20"/>
        </w:rPr>
        <w:t>Guest authentication provider for the storefront</w:t>
      </w:r>
      <w:r>
        <w:rPr>
          <w:rFonts w:ascii="Arial" w:hAnsi="Arial" w:eastAsia="Arial"/>
          <w:b w:val="0"/>
          <w:i w:val="0"/>
          <w:sz w:val="20"/>
        </w:rPr>
        <w:t xml:space="preserve"> (Clerk, Auth.js, or other).</w:t>
      </w:r>
    </w:p>
    <w:p>
      <w:pPr>
        <w:pStyle w:val="ListBullet"/>
        <w:spacing w:before="0" w:after="60"/>
      </w:pPr>
      <w:r>
        <w:rPr>
          <w:rFonts w:ascii="Arial" w:hAnsi="Arial" w:eastAsia="Arial"/>
          <w:b/>
          <w:i w:val="0"/>
          <w:sz w:val="20"/>
        </w:rPr>
        <w:t>Confirmation email provider and templates.</w:t>
      </w:r>
    </w:p>
    <w:p>
      <w:pPr>
        <w:pStyle w:val="ListBullet"/>
        <w:spacing w:before="0" w:after="60"/>
      </w:pPr>
      <w:r>
        <w:rPr>
          <w:rFonts w:ascii="Arial" w:hAnsi="Arial" w:eastAsia="Arial"/>
          <w:b/>
          <w:i w:val="0"/>
          <w:sz w:val="20"/>
        </w:rPr>
        <w:t>How vehicle plates flow from booking to the ANPR gate system.</w:t>
      </w:r>
    </w:p>
    <w:p>
      <w:pPr>
        <w:pStyle w:val="Heading1"/>
      </w:pPr>
      <w:r>
        <w:t>12. Out of Scope</w:t>
      </w:r>
    </w:p>
    <w:p>
      <w:pPr>
        <w:pStyle w:val="ListBullet"/>
        <w:spacing w:before="0" w:after="60"/>
      </w:pPr>
      <w:r>
        <w:rPr>
          <w:rFonts w:ascii="Arial" w:hAnsi="Arial" w:eastAsia="Arial"/>
          <w:b/>
          <w:i w:val="0"/>
          <w:sz w:val="20"/>
        </w:rPr>
        <w:t>Referral and affiliate mechanics.</w:t>
      </w:r>
      <w:r>
        <w:rPr>
          <w:rFonts w:ascii="Arial" w:hAnsi="Arial" w:eastAsia="Arial"/>
          <w:b w:val="0"/>
          <w:i w:val="0"/>
          <w:sz w:val="20"/>
        </w:rPr>
        <w:t xml:space="preserve"> Covered by the Referral Engine Specification.</w:t>
      </w:r>
    </w:p>
    <w:p>
      <w:pPr>
        <w:pStyle w:val="ListBullet"/>
        <w:spacing w:before="0" w:after="60"/>
      </w:pPr>
      <w:r>
        <w:rPr>
          <w:rFonts w:ascii="Arial" w:hAnsi="Arial" w:eastAsia="Arial"/>
          <w:b/>
          <w:i w:val="0"/>
          <w:sz w:val="20"/>
        </w:rPr>
        <w:t>The full pre-arrival activity and ancillary booking engine</w:t>
      </w:r>
      <w:r>
        <w:rPr>
          <w:rFonts w:ascii="Arial" w:hAnsi="Arial" w:eastAsia="Arial"/>
          <w:b w:val="0"/>
          <w:i w:val="0"/>
          <w:sz w:val="20"/>
        </w:rPr>
        <w:t xml:space="preserve"> and its multi-week window.</w:t>
      </w:r>
    </w:p>
    <w:p>
      <w:pPr>
        <w:pStyle w:val="ListBullet"/>
        <w:spacing w:before="0" w:after="60"/>
      </w:pPr>
      <w:r>
        <w:rPr>
          <w:rFonts w:ascii="Arial" w:hAnsi="Arial" w:eastAsia="Arial"/>
          <w:b/>
          <w:i w:val="0"/>
          <w:sz w:val="20"/>
        </w:rPr>
        <w:t>A native mobile app.</w:t>
      </w:r>
    </w:p>
    <w:p>
      <w:pPr>
        <w:pStyle w:val="ListBullet"/>
        <w:spacing w:before="0" w:after="60"/>
      </w:pPr>
      <w:r>
        <w:rPr>
          <w:rFonts w:ascii="Arial" w:hAnsi="Arial" w:eastAsia="Arial"/>
          <w:b/>
          <w:i w:val="0"/>
          <w:sz w:val="20"/>
        </w:rPr>
        <w:t>A recommendation or personalisation engine.</w:t>
      </w:r>
    </w:p>
    <w:p>
      <w:pPr>
        <w:pStyle w:val="ListBullet"/>
        <w:spacing w:before="0" w:after="60"/>
      </w:pPr>
      <w:r>
        <w:rPr>
          <w:rFonts w:ascii="Arial" w:hAnsi="Arial" w:eastAsia="Arial"/>
          <w:b/>
          <w:i w:val="0"/>
          <w:sz w:val="20"/>
        </w:rPr>
        <w:t>Multi-park expansion</w:t>
      </w:r>
      <w:r>
        <w:rPr>
          <w:rFonts w:ascii="Arial" w:hAnsi="Arial" w:eastAsia="Arial"/>
          <w:b w:val="0"/>
          <w:i w:val="0"/>
          <w:sz w:val="20"/>
        </w:rPr>
        <w:t xml:space="preserve"> beyond the initial village or villages.</w:t>
      </w:r>
    </w:p>
    <w:p>
      <w:pPr>
        <w:pStyle w:val="ListBullet"/>
        <w:spacing w:before="0" w:after="60"/>
      </w:pPr>
      <w:r>
        <w:rPr>
          <w:rFonts w:ascii="Arial" w:hAnsi="Arial" w:eastAsia="Arial"/>
          <w:b/>
          <w:i w:val="0"/>
          <w:sz w:val="20"/>
        </w:rPr>
        <w:t>OTA and channel-manager distribution.</w:t>
      </w:r>
      <w:r>
        <w:rPr>
          <w:rFonts w:ascii="Arial" w:hAnsi="Arial" w:eastAsia="Arial"/>
          <w:b w:val="0"/>
          <w:i w:val="0"/>
          <w:sz w:val="20"/>
        </w:rPr>
        <w:t xml:space="preserve"> This build is direct-booking only.</w:t>
      </w:r>
    </w:p>
    <w:p/>
    <w:tbl>
      <w:tblPr>
        <w:tblW w:type="dxa" w:w="9360"/>
        <w:tblLayout w:type="fixed"/>
        <w:tblLook w:firstColumn="1" w:firstRow="1" w:lastColumn="0" w:lastRow="0" w:noHBand="0" w:noVBand="1" w:val="04A0"/>
        <w:tblLayout w:type="fixed"/>
      </w:tblPr>
      <w:tblGrid>
        <w:gridCol w:w="9360"/>
      </w:tblGrid>
      <w:tr>
        <w:tc>
          <w:tcPr>
            <w:tcW w:type="dxa" w:w="9360"/>
            <w:tcBorders>
              <w:top w:val="single" w:sz="4" w:space="0" w:color="2F6F5E"/>
              <w:left w:val="nil"/>
              <w:bottom w:val="nil"/>
              <w:right w:val="nil"/>
            </w:tcBorders>
            <w:tcMar>
              <w:top w:w="120" w:type="dxa"/>
              <w:left w:w="100" w:type="dxa"/>
              <w:bottom w:w="40" w:type="dxa"/>
              <w:right w:w="100" w:type="dxa"/>
            </w:tcMar>
          </w:tcPr>
          <w:p>
            <w:pPr>
              <w:spacing w:before="0" w:after="0"/>
              <w:jc w:val="center"/>
            </w:pPr>
            <w:r/>
            <w:r>
              <w:rPr>
                <w:rFonts w:ascii="Arial" w:hAnsi="Arial" w:eastAsia="Arial"/>
                <w:b w:val="0"/>
                <w:i/>
                <w:color w:val="888888"/>
                <w:sz w:val="17"/>
              </w:rPr>
              <w:t>Unity Parks Ltd   |   Confidential &amp; Proprietary   |   Booking Engine on Apaleo   |   Version 1.2   |   July 2026   |   Companion to the Payment Integration Guide and Referral Engine Specification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432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eastAsia="Arial"/>
      <w:b/>
      <w:bCs/>
      <w:color w:val="2F6F5E"/>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eastAsia="Arial"/>
      <w:b/>
      <w:bCs/>
      <w:color w:val="C895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