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Rapport de modélisation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4656"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65920"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Pr="00A45B00" w:rsidRDefault="00883CD2" w:rsidP="00883CD2">
      <w:pPr>
        <w:tabs>
          <w:tab w:val="center" w:pos="3291"/>
          <w:tab w:val="right" w:pos="6583"/>
        </w:tabs>
        <w:rPr>
          <w:rFonts w:asciiTheme="majorHAnsi" w:hAnsiTheme="majorHAnsi"/>
          <w:sz w:val="28"/>
          <w:szCs w:val="28"/>
        </w:rPr>
      </w:pPr>
      <w:r>
        <w:rPr>
          <w:rFonts w:asciiTheme="majorHAnsi" w:hAnsiTheme="majorHAnsi"/>
          <w:sz w:val="28"/>
          <w:szCs w:val="28"/>
        </w:rPr>
        <w:lastRenderedPageBreak/>
        <w:tab/>
      </w:r>
      <w:r>
        <w:rPr>
          <w:rFonts w:asciiTheme="majorHAnsi" w:hAnsiTheme="majorHAnsi"/>
          <w:sz w:val="28"/>
          <w:szCs w:val="28"/>
        </w:rPr>
        <w:tab/>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6A67A0" w:rsidRPr="00717293" w:rsidRDefault="006A67A0" w:rsidP="006A67A0">
          <w:pPr>
            <w:pStyle w:val="En-ttedetabledesmatires"/>
            <w:rPr>
              <w:color w:val="C00000"/>
              <w:sz w:val="40"/>
              <w:szCs w:val="40"/>
              <w:lang w:val="fr-FR"/>
            </w:rPr>
          </w:pPr>
          <w:r w:rsidRPr="00717293">
            <w:rPr>
              <w:color w:val="C00000"/>
              <w:sz w:val="40"/>
              <w:szCs w:val="40"/>
              <w:lang w:val="fr-FR"/>
            </w:rPr>
            <w:t>Table des matières</w:t>
          </w:r>
        </w:p>
        <w:p w:rsidR="0096236F" w:rsidRPr="004E5E06" w:rsidRDefault="0096236F" w:rsidP="0096236F">
          <w:pPr>
            <w:rPr>
              <w:rFonts w:asciiTheme="majorHAnsi" w:hAnsiTheme="majorHAnsi"/>
              <w:sz w:val="4"/>
              <w:szCs w:val="4"/>
              <w:lang w:val="fr-FR" w:eastAsia="fr-BE"/>
            </w:rPr>
          </w:pPr>
        </w:p>
        <w:p w:rsidR="00B408CE" w:rsidRPr="004E5E06" w:rsidRDefault="009172FA" w:rsidP="00B408CE">
          <w:pPr>
            <w:pStyle w:val="TM1"/>
            <w:rPr>
              <w:rFonts w:asciiTheme="majorHAnsi" w:hAnsiTheme="majorHAnsi"/>
              <w:b/>
              <w:bCs/>
              <w:lang w:val="fr-FR"/>
            </w:rPr>
          </w:pPr>
          <w:r>
            <w:rPr>
              <w:rFonts w:asciiTheme="majorHAnsi" w:hAnsiTheme="majorHAnsi"/>
              <w:b/>
              <w:bCs/>
            </w:rPr>
            <w:t>Introduction</w:t>
          </w:r>
          <w:r w:rsidR="00B408CE" w:rsidRPr="004E5E06">
            <w:rPr>
              <w:rFonts w:asciiTheme="majorHAnsi" w:hAnsiTheme="majorHAnsi"/>
            </w:rPr>
            <w:ptab w:relativeTo="margin" w:alignment="right" w:leader="dot"/>
          </w:r>
          <w:r w:rsidR="00B408CE">
            <w:rPr>
              <w:rFonts w:asciiTheme="majorHAnsi" w:hAnsiTheme="majorHAnsi"/>
              <w:b/>
              <w:bCs/>
              <w:lang w:val="fr-FR"/>
            </w:rPr>
            <w:t>4</w:t>
          </w:r>
        </w:p>
        <w:p w:rsidR="00B408CE" w:rsidRPr="00B408CE" w:rsidRDefault="00B408CE" w:rsidP="00B408CE">
          <w:pPr>
            <w:pStyle w:val="TM1"/>
            <w:rPr>
              <w:rFonts w:asciiTheme="majorHAnsi" w:hAnsiTheme="majorHAnsi"/>
              <w:b/>
              <w:bCs/>
              <w:sz w:val="14"/>
            </w:rPr>
          </w:pPr>
        </w:p>
        <w:p w:rsidR="00B408CE" w:rsidRPr="004E5E06" w:rsidRDefault="00B408CE" w:rsidP="00B408CE">
          <w:pPr>
            <w:pStyle w:val="TM1"/>
            <w:rPr>
              <w:rFonts w:asciiTheme="majorHAnsi" w:hAnsiTheme="majorHAnsi"/>
              <w:b/>
              <w:bCs/>
              <w:lang w:val="fr-FR"/>
            </w:rPr>
          </w:pPr>
          <w:r w:rsidRPr="004E5E06">
            <w:rPr>
              <w:rFonts w:asciiTheme="majorHAnsi" w:hAnsiTheme="majorHAnsi"/>
              <w:b/>
              <w:bCs/>
            </w:rPr>
            <w:t>Choix de conception</w:t>
          </w:r>
          <w:r w:rsidRPr="004E5E06">
            <w:rPr>
              <w:rFonts w:asciiTheme="majorHAnsi" w:hAnsiTheme="majorHAnsi"/>
            </w:rPr>
            <w:ptab w:relativeTo="margin" w:alignment="right" w:leader="dot"/>
          </w:r>
          <w:r>
            <w:rPr>
              <w:rFonts w:asciiTheme="majorHAnsi" w:hAnsiTheme="majorHAnsi"/>
              <w:b/>
              <w:bCs/>
              <w:lang w:val="fr-FR"/>
            </w:rPr>
            <w:t>4</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de cas d’utilisations</w:t>
          </w:r>
          <w:r w:rsidR="006A67A0" w:rsidRPr="004E5E06">
            <w:rPr>
              <w:rFonts w:asciiTheme="majorHAnsi" w:hAnsiTheme="majorHAnsi"/>
            </w:rPr>
            <w:ptab w:relativeTo="margin" w:alignment="right" w:leader="dot"/>
          </w:r>
          <w:r w:rsidR="006A67A0" w:rsidRPr="004E5E06">
            <w:rPr>
              <w:rFonts w:asciiTheme="majorHAnsi" w:hAnsiTheme="majorHAnsi"/>
              <w:b/>
              <w:bCs/>
              <w:lang w:val="fr-FR"/>
            </w:rPr>
            <w:t>1</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2</w:t>
          </w:r>
        </w:p>
        <w:p w:rsidR="00264712" w:rsidRPr="00264712" w:rsidRDefault="002E1347" w:rsidP="00264712">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3</w:t>
          </w:r>
        </w:p>
        <w:p w:rsidR="00264712" w:rsidRPr="0099707A" w:rsidRDefault="00264712" w:rsidP="0099707A">
          <w:pPr>
            <w:pStyle w:val="TM3"/>
            <w:ind w:left="0" w:firstLine="216"/>
            <w:rPr>
              <w:rFonts w:asciiTheme="majorHAnsi" w:hAnsiTheme="majorHAnsi"/>
              <w:lang w:val="fr-FR"/>
            </w:rPr>
          </w:pPr>
          <w:r w:rsidRPr="004E5E06">
            <w:rPr>
              <w:rFonts w:asciiTheme="majorHAnsi" w:hAnsiTheme="majorHAnsi"/>
            </w:rPr>
            <w:t>D</w:t>
          </w:r>
          <w:r>
            <w:rPr>
              <w:rFonts w:asciiTheme="majorHAnsi" w:hAnsiTheme="majorHAnsi"/>
            </w:rPr>
            <w:t>escription des cas d’utilisation</w:t>
          </w:r>
          <w:r w:rsidRPr="004E5E06">
            <w:rPr>
              <w:rFonts w:asciiTheme="majorHAnsi" w:hAnsiTheme="majorHAnsi"/>
            </w:rPr>
            <w:ptab w:relativeTo="margin" w:alignment="right" w:leader="dot"/>
          </w:r>
          <w:r w:rsidRPr="004E5E06">
            <w:rPr>
              <w:rFonts w:asciiTheme="majorHAnsi" w:hAnsiTheme="majorHAnsi"/>
              <w:lang w:val="fr-FR"/>
            </w:rPr>
            <w:t>3</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global d’interaction</w:t>
          </w:r>
          <w:r w:rsidR="006A67A0" w:rsidRPr="004E5E06">
            <w:rPr>
              <w:rFonts w:asciiTheme="majorHAnsi" w:hAnsiTheme="majorHAnsi"/>
            </w:rPr>
            <w:ptab w:relativeTo="margin" w:alignment="right" w:leader="dot"/>
          </w:r>
          <w:r w:rsidR="006A67A0" w:rsidRPr="004E5E06">
            <w:rPr>
              <w:rFonts w:asciiTheme="majorHAnsi" w:hAnsiTheme="majorHAnsi"/>
              <w:b/>
              <w:bCs/>
              <w:lang w:val="fr-FR"/>
            </w:rPr>
            <w:t>4</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5</w:t>
          </w:r>
        </w:p>
        <w:p w:rsidR="002E1347" w:rsidRPr="004E5E06" w:rsidRDefault="002E1347" w:rsidP="002E1347">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6</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de classes</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99707A" w:rsidRDefault="002E1347" w:rsidP="0099707A">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p w:rsidR="0099707A" w:rsidRPr="0099707A" w:rsidRDefault="0099707A" w:rsidP="0099707A">
          <w:pPr>
            <w:ind w:firstLine="216"/>
            <w:rPr>
              <w:rFonts w:asciiTheme="majorHAnsi" w:hAnsiTheme="majorHAnsi"/>
              <w:sz w:val="2"/>
              <w:lang w:val="fr-FR"/>
            </w:rPr>
          </w:pPr>
        </w:p>
        <w:p w:rsidR="002E1347" w:rsidRPr="004E5E06" w:rsidRDefault="002E1347" w:rsidP="002E1347">
          <w:pPr>
            <w:pStyle w:val="TM1"/>
            <w:rPr>
              <w:rFonts w:asciiTheme="majorHAnsi" w:hAnsiTheme="majorHAnsi"/>
            </w:rPr>
          </w:pPr>
          <w:r w:rsidRPr="004E5E06">
            <w:rPr>
              <w:rFonts w:asciiTheme="majorHAnsi" w:hAnsiTheme="majorHAnsi"/>
              <w:b/>
              <w:bCs/>
            </w:rPr>
            <w:t>Diagrammes de séquences</w:t>
          </w:r>
          <w:r w:rsidRPr="004E5E06">
            <w:rPr>
              <w:rFonts w:asciiTheme="majorHAnsi" w:hAnsiTheme="majorHAnsi"/>
            </w:rPr>
            <w:ptab w:relativeTo="margin" w:alignment="right" w:leader="dot"/>
          </w:r>
          <w:r w:rsidRPr="004E5E06">
            <w:rPr>
              <w:rFonts w:asciiTheme="majorHAnsi" w:hAnsiTheme="majorHAnsi"/>
              <w:b/>
              <w:bCs/>
              <w:lang w:val="fr-FR"/>
            </w:rPr>
            <w:t>4</w:t>
          </w:r>
        </w:p>
        <w:p w:rsidR="006F7C3E" w:rsidRPr="004E5E06" w:rsidRDefault="002E1347" w:rsidP="006F7C3E">
          <w:pPr>
            <w:pStyle w:val="TM2"/>
            <w:ind w:left="216"/>
            <w:rPr>
              <w:rFonts w:asciiTheme="majorHAnsi" w:hAnsiTheme="majorHAnsi"/>
              <w:lang w:val="fr-FR"/>
            </w:rPr>
          </w:pPr>
          <w:r w:rsidRPr="004E5E06">
            <w:rPr>
              <w:rFonts w:asciiTheme="majorHAnsi" w:hAnsiTheme="majorHAnsi"/>
              <w:i/>
            </w:rPr>
            <w:t>Paiement</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6F7C3E">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2E1347" w:rsidP="002E1347">
          <w:pPr>
            <w:pStyle w:val="TM2"/>
            <w:ind w:left="216"/>
            <w:rPr>
              <w:rFonts w:asciiTheme="majorHAnsi" w:hAnsiTheme="majorHAnsi"/>
              <w:lang w:val="fr-FR"/>
            </w:rPr>
          </w:pPr>
          <w:r w:rsidRPr="004E5E06">
            <w:rPr>
              <w:rFonts w:asciiTheme="majorHAnsi" w:hAnsiTheme="majorHAnsi"/>
              <w:i/>
            </w:rPr>
            <w:t>Impression</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2E1347">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100D2C" w:rsidP="002E1347">
          <w:pPr>
            <w:pStyle w:val="TM2"/>
            <w:ind w:left="216"/>
            <w:rPr>
              <w:rFonts w:asciiTheme="majorHAnsi" w:hAnsiTheme="majorHAnsi"/>
            </w:rPr>
          </w:pPr>
          <w:r w:rsidRPr="004E5E06">
            <w:rPr>
              <w:rFonts w:asciiTheme="majorHAnsi" w:hAnsiTheme="majorHAnsi"/>
              <w:i/>
            </w:rPr>
            <w:t>Acheter abonnement</w:t>
          </w:r>
          <w:r w:rsidR="002E1347" w:rsidRPr="004E5E06">
            <w:rPr>
              <w:rFonts w:asciiTheme="majorHAnsi" w:hAnsiTheme="majorHAnsi"/>
            </w:rPr>
            <w:ptab w:relativeTo="margin" w:alignment="right" w:leader="dot"/>
          </w:r>
          <w:r w:rsidR="002E1347" w:rsidRPr="004E5E06">
            <w:rPr>
              <w:rFonts w:asciiTheme="majorHAnsi" w:hAnsiTheme="majorHAnsi"/>
              <w:lang w:val="fr-FR"/>
            </w:rPr>
            <w:t>5</w:t>
          </w:r>
        </w:p>
        <w:p w:rsidR="002E1347" w:rsidRPr="004E5E06" w:rsidRDefault="00100D2C" w:rsidP="00100D2C">
          <w:pPr>
            <w:ind w:left="708"/>
            <w:rPr>
              <w:rFonts w:asciiTheme="majorHAnsi" w:hAnsiTheme="majorHAnsi"/>
              <w:lang w:val="fr-FR"/>
            </w:rPr>
          </w:pPr>
          <w:r w:rsidRPr="004E5E06">
            <w:rPr>
              <w:rFonts w:asciiTheme="majorHAnsi" w:hAnsiTheme="majorHAnsi"/>
            </w:rPr>
            <w:t>Description du diagramme</w:t>
          </w:r>
          <w:r w:rsidR="002E1347"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rPr>
              <w:rFonts w:asciiTheme="majorHAnsi" w:hAnsiTheme="majorHAnsi"/>
            </w:rPr>
          </w:pPr>
          <w:r w:rsidRPr="004E5E06">
            <w:rPr>
              <w:rFonts w:asciiTheme="majorHAnsi" w:hAnsiTheme="majorHAnsi"/>
              <w:i/>
            </w:rPr>
            <w:t>Renouveler abonnement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0" w:firstLine="216"/>
            <w:rPr>
              <w:rFonts w:asciiTheme="majorHAnsi" w:hAnsiTheme="majorHAnsi"/>
              <w:lang w:val="fr-FR"/>
            </w:rPr>
          </w:pPr>
          <w:r w:rsidRPr="004E5E06">
            <w:rPr>
              <w:rFonts w:asciiTheme="majorHAnsi" w:hAnsiTheme="majorHAnsi"/>
              <w:i/>
            </w:rPr>
            <w:t xml:space="preserve">Acheter </w:t>
          </w:r>
          <w:proofErr w:type="spellStart"/>
          <w:r w:rsidRPr="004E5E06">
            <w:rPr>
              <w:rFonts w:asciiTheme="majorHAnsi" w:hAnsiTheme="majorHAnsi"/>
              <w:i/>
            </w:rPr>
            <w:t>pass</w:t>
          </w:r>
          <w:proofErr w:type="spellEnd"/>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rPr>
          </w:pPr>
          <w:r w:rsidRPr="004E5E06">
            <w:rPr>
              <w:rFonts w:asciiTheme="majorHAnsi" w:hAnsiTheme="majorHAnsi"/>
              <w:i/>
            </w:rPr>
            <w:lastRenderedPageBreak/>
            <w:t>Acheter billet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lang w:val="fr-FR"/>
            </w:rPr>
          </w:pPr>
          <w:r w:rsidRPr="004E5E06">
            <w:rPr>
              <w:rFonts w:asciiTheme="majorHAnsi" w:hAnsiTheme="majorHAnsi"/>
              <w:i/>
            </w:rPr>
            <w:t>Activer/désactiver composant optionnel</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9C6CE4" w:rsidP="00100D2C">
          <w:pPr>
            <w:pStyle w:val="TM2"/>
            <w:ind w:left="216"/>
            <w:rPr>
              <w:rFonts w:asciiTheme="majorHAnsi" w:hAnsiTheme="majorHAnsi"/>
            </w:rPr>
          </w:pPr>
          <w:r w:rsidRPr="004E5E06">
            <w:rPr>
              <w:rFonts w:asciiTheme="majorHAnsi" w:hAnsiTheme="majorHAnsi"/>
              <w:i/>
            </w:rPr>
            <w:t>Créer/gérer une panne</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860366" w:rsidP="00100D2C">
          <w:pPr>
            <w:pStyle w:val="TM2"/>
            <w:ind w:left="216"/>
            <w:rPr>
              <w:rFonts w:asciiTheme="majorHAnsi" w:hAnsiTheme="majorHAnsi"/>
            </w:rPr>
          </w:pPr>
          <w:r w:rsidRPr="004E5E06">
            <w:rPr>
              <w:rFonts w:asciiTheme="majorHAnsi" w:hAnsiTheme="majorHAnsi"/>
              <w:i/>
            </w:rPr>
            <w:t>Vérifier horaire trains</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F4448D">
          <w:pPr>
            <w:pStyle w:val="TM1"/>
            <w:ind w:firstLine="708"/>
            <w:rPr>
              <w:rFonts w:asciiTheme="majorHAnsi" w:hAnsiTheme="majorHAnsi"/>
              <w:bCs/>
              <w:lang w:val="fr-FR"/>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d’état</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6A67A0" w:rsidRPr="004E5E06" w:rsidRDefault="002E1347" w:rsidP="002E1347">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B408CE" w:rsidRDefault="00B408CE" w:rsidP="00090B85">
      <w:pPr>
        <w:rPr>
          <w:b/>
          <w:i/>
          <w:sz w:val="28"/>
        </w:rPr>
      </w:pPr>
      <w:r>
        <w:rPr>
          <w:b/>
          <w:i/>
          <w:sz w:val="28"/>
          <w:u w:val="single"/>
        </w:rPr>
        <w:lastRenderedPageBreak/>
        <w:t>Introduction</w:t>
      </w:r>
      <w:r w:rsidRPr="00B408CE">
        <w:rPr>
          <w:b/>
          <w:i/>
          <w:sz w:val="28"/>
        </w:rPr>
        <w:t> :</w:t>
      </w:r>
    </w:p>
    <w:p w:rsidR="00B408CE" w:rsidRPr="00B408CE" w:rsidRDefault="00B408CE" w:rsidP="00B408CE">
      <w:pPr>
        <w:pStyle w:val="Paragraphedeliste"/>
      </w:pPr>
      <w:r>
        <w:t>Voici le rapport de modélisation d’un simulateur pour un distributeur de billets de train, projet de Math-info de 2</w:t>
      </w:r>
      <w:r w:rsidRPr="00B408CE">
        <w:rPr>
          <w:vertAlign w:val="superscript"/>
        </w:rPr>
        <w:t>e</w:t>
      </w:r>
      <w:r>
        <w:t xml:space="preserve"> année. Il décrira nos choix de conception, chaque diagramme un à un mais aussi une maquette de l’interface graphique.</w:t>
      </w:r>
    </w:p>
    <w:p w:rsidR="00090B85" w:rsidRPr="00534604" w:rsidRDefault="00090B85" w:rsidP="00090B85">
      <w:pPr>
        <w:rPr>
          <w:b/>
          <w:i/>
          <w:sz w:val="28"/>
        </w:rPr>
      </w:pPr>
      <w:r w:rsidRPr="00090B85">
        <w:rPr>
          <w:b/>
          <w:i/>
          <w:sz w:val="28"/>
          <w:u w:val="single"/>
        </w:rPr>
        <w:t>Choix de conception</w:t>
      </w:r>
      <w:r w:rsidRPr="00090B85">
        <w:rPr>
          <w:b/>
          <w:i/>
          <w:sz w:val="28"/>
        </w:rPr>
        <w:t xml:space="preserve"> : </w:t>
      </w:r>
    </w:p>
    <w:p w:rsidR="003F1B4B" w:rsidRDefault="003F1B4B" w:rsidP="003A572F">
      <w:pPr>
        <w:pStyle w:val="Paragraphedeliste"/>
        <w:numPr>
          <w:ilvl w:val="0"/>
          <w:numId w:val="2"/>
        </w:numPr>
        <w:jc w:val="both"/>
      </w:pPr>
      <w:r>
        <w:t xml:space="preserve">Le diagramme de cas d’utilisation représente non pas un simulateur de distributeur, mais bien un distributeur. Nous avons </w:t>
      </w:r>
      <w:r w:rsidR="00CD648D">
        <w:t xml:space="preserve">pris cette décision </w:t>
      </w:r>
      <w:r>
        <w:t xml:space="preserve">car il est </w:t>
      </w:r>
      <w:r w:rsidR="00CD648D">
        <w:t xml:space="preserve">ainsi </w:t>
      </w:r>
      <w:r>
        <w:t>plus évident de comprendre les réelles interactions entre les utilisateurs et le système. Etant donné que ce projet est en réalité un simulateur, le technicien et le client sont bien sûr la même personne</w:t>
      </w:r>
      <w:r w:rsidR="0011759A">
        <w:t xml:space="preserve"> (dans la suite, j’appellerai cette même personne l’utilisateur</w:t>
      </w:r>
      <w:r w:rsidR="00661503">
        <w:t xml:space="preserve"> A MODIFIER DANS LES DIAG DE SEQ ?</w:t>
      </w:r>
      <w:r w:rsidR="0011759A">
        <w:t>)</w:t>
      </w:r>
      <w:r>
        <w:t xml:space="preserve">. En effet, celle-ci pourra à la fois interagir avec le distributeur, mais pourra aussi gérer elle-même les pannes (par exemple, recharger en encre et en papier le distributeur quand il n’y en aura plus). </w:t>
      </w:r>
      <w:r w:rsidR="00482CB1">
        <w:t xml:space="preserve"> </w:t>
      </w:r>
      <w:r w:rsidR="00CD1C4A">
        <w:t xml:space="preserve">A la suite de ce diagramme, vous pourrez comprendre exactement les cas d’utilisation </w:t>
      </w:r>
      <w:r w:rsidR="00EF1253">
        <w:t>à l’aide des</w:t>
      </w:r>
      <w:r w:rsidR="00CD1C4A">
        <w:t xml:space="preserve"> descriptions qui sont données.</w:t>
      </w:r>
      <w:r w:rsidR="00662AA2">
        <w:t xml:space="preserve"> Le système bancaire, lui, sera en réalité (dans la suite du projet) la combinaison entre la base de donnée</w:t>
      </w:r>
      <w:r w:rsidR="007B55A9">
        <w:t>s</w:t>
      </w:r>
      <w:r w:rsidR="00662AA2">
        <w:t xml:space="preserve"> et le gestionnaire de base de données (dans le diagramme de classe, vous pouvez le voir apparaitre à travers la classe </w:t>
      </w:r>
      <w:proofErr w:type="spellStart"/>
      <w:r w:rsidR="00662AA2">
        <w:t>GestionBaseDeDonnees</w:t>
      </w:r>
      <w:proofErr w:type="spellEnd"/>
      <w:r w:rsidR="00662AA2">
        <w:t>).</w:t>
      </w:r>
    </w:p>
    <w:p w:rsidR="00534604" w:rsidRDefault="00534604" w:rsidP="00534604">
      <w:pPr>
        <w:pStyle w:val="Paragraphedeliste"/>
        <w:jc w:val="both"/>
      </w:pPr>
    </w:p>
    <w:p w:rsidR="00E1394B" w:rsidRDefault="00E1394B" w:rsidP="003A572F">
      <w:pPr>
        <w:pStyle w:val="Paragraphedeliste"/>
        <w:numPr>
          <w:ilvl w:val="0"/>
          <w:numId w:val="2"/>
        </w:numPr>
        <w:jc w:val="both"/>
      </w:pPr>
      <w:r>
        <w:t xml:space="preserve">Le diagramme de classe </w:t>
      </w:r>
      <w:r w:rsidR="00E21886">
        <w:t>représente les classes principales</w:t>
      </w:r>
      <w:r w:rsidR="00335DEE">
        <w:t xml:space="preserve"> et leurs associations</w:t>
      </w:r>
      <w:r w:rsidR="00D86335">
        <w:t>.</w:t>
      </w:r>
      <w:r w:rsidR="00E21886">
        <w:t xml:space="preserve"> </w:t>
      </w:r>
      <w:r w:rsidR="00D86335">
        <w:t>U</w:t>
      </w:r>
      <w:r w:rsidR="00E21886">
        <w:t xml:space="preserve">ne partie de leur comportement </w:t>
      </w:r>
      <w:r w:rsidR="00D86335">
        <w:t>sera</w:t>
      </w:r>
      <w:r w:rsidR="00E21886">
        <w:t xml:space="preserve"> explicité dans la suite de ce document à travers les diagrammes de séquences</w:t>
      </w:r>
      <w:r w:rsidR="00D61373">
        <w:t xml:space="preserve">. Nous avons décidé de représenter chaque type de titre de transport à l’aide d’une classe différente (car chaque titre est un objet). La classe abstraite </w:t>
      </w:r>
      <w:proofErr w:type="spellStart"/>
      <w:r w:rsidR="00D61373">
        <w:t>TitreDeTransport</w:t>
      </w:r>
      <w:proofErr w:type="spellEnd"/>
      <w:r w:rsidR="00D61373">
        <w:t xml:space="preserve"> qui généralise </w:t>
      </w:r>
      <w:r w:rsidR="006B4093">
        <w:t xml:space="preserve">Billet, </w:t>
      </w:r>
      <w:proofErr w:type="spellStart"/>
      <w:r w:rsidR="006B4093">
        <w:t>Pass</w:t>
      </w:r>
      <w:proofErr w:type="spellEnd"/>
      <w:r w:rsidR="006B4093">
        <w:t xml:space="preserve"> et Abonnement sert à éviter la redondance des attributs communs (le montant à payer, les dates de validité et d’expiration,</w:t>
      </w:r>
      <w:r w:rsidR="00DE76C6">
        <w:t xml:space="preserve"> </w:t>
      </w:r>
      <w:r w:rsidR="006B4093">
        <w:t xml:space="preserve">…). Ces titres de transports sont rassemblés avec la classe </w:t>
      </w:r>
      <w:proofErr w:type="spellStart"/>
      <w:r w:rsidR="00AC0EA1">
        <w:t>Rec</w:t>
      </w:r>
      <w:r w:rsidR="006B4093">
        <w:t>u</w:t>
      </w:r>
      <w:proofErr w:type="spellEnd"/>
      <w:r w:rsidR="006B4093">
        <w:t xml:space="preserve"> (la preuve de paiement d’un titre) dans le package Imprimable, car ceux sont tous les objets </w:t>
      </w:r>
      <w:r w:rsidR="007110FB">
        <w:t>que l’on peut imprimer</w:t>
      </w:r>
      <w:r w:rsidR="006B4093">
        <w:t>.</w:t>
      </w:r>
    </w:p>
    <w:p w:rsidR="00662AA2" w:rsidRDefault="007110FB" w:rsidP="00B87848">
      <w:pPr>
        <w:pStyle w:val="Paragraphedeliste"/>
        <w:jc w:val="both"/>
      </w:pPr>
      <w:r>
        <w:t xml:space="preserve">Un autre package Interface </w:t>
      </w:r>
      <w:r w:rsidR="00867E36">
        <w:t>GRAPHIQUE</w:t>
      </w:r>
      <w:r>
        <w:t xml:space="preserve"> rassemble ce qui sera représenté (voir maquette de l’inter</w:t>
      </w:r>
      <w:r w:rsidR="00EF1253">
        <w:t xml:space="preserve">face graphique) visuellement lors de l’implémentation. On peut y trouver </w:t>
      </w:r>
      <w:proofErr w:type="spellStart"/>
      <w:r w:rsidR="00EF1253">
        <w:t>Reception</w:t>
      </w:r>
      <w:proofErr w:type="spellEnd"/>
      <w:r w:rsidR="00EF1253">
        <w:t xml:space="preserve"> (l’endroit où on peut récupérer son argent, ainsi que tout ce qui aura été imprimé), </w:t>
      </w:r>
      <w:proofErr w:type="spellStart"/>
      <w:r w:rsidR="00EF1253">
        <w:t>LecteurCarte</w:t>
      </w:r>
      <w:proofErr w:type="spellEnd"/>
      <w:r w:rsidR="00EF1253">
        <w:t xml:space="preserve"> (le lecteur de carte de crédit), Ecran (ce qui affichera les messages, ainsi que les différents menus, l’utilisateur va principalement être en interaction avec celui-ci), et finalement </w:t>
      </w:r>
      <w:proofErr w:type="spellStart"/>
      <w:r w:rsidR="00EF1253">
        <w:t>FenetreConfiguration</w:t>
      </w:r>
      <w:proofErr w:type="spellEnd"/>
      <w:r w:rsidR="00EF1253">
        <w:t xml:space="preserve"> et </w:t>
      </w:r>
      <w:proofErr w:type="spellStart"/>
      <w:r w:rsidR="00EF1253">
        <w:t>FenetreSimulation</w:t>
      </w:r>
      <w:proofErr w:type="spellEnd"/>
      <w:r w:rsidR="00EF1253">
        <w:t xml:space="preserve"> (la fenêtre de configuration va permettre à l’utilisateur</w:t>
      </w:r>
      <w:r w:rsidR="0085772B">
        <w:t xml:space="preserve"> de choisir le type de distributeur qu’il souhaite, et la fenêtre de simulation va être le simulateur du distributeur).</w:t>
      </w:r>
      <w:r w:rsidR="007059ED">
        <w:t xml:space="preserve"> ATTENTION IL MANQUE UNE COMPOSITION ENTRE FENETRESIMULATION ET ECRAN ! Dans le dernier package Système, nous avons rassemblé toutes les classes qui touchent de près ou de loin à la logique du système. </w:t>
      </w:r>
      <w:r w:rsidR="00B87848">
        <w:t xml:space="preserve">              </w:t>
      </w:r>
      <w:r w:rsidR="007059ED">
        <w:t>Il</w:t>
      </w:r>
      <w:r w:rsidR="00B87848">
        <w:t xml:space="preserve"> </w:t>
      </w:r>
      <w:r w:rsidR="007059ED">
        <w:t xml:space="preserve">est composé de </w:t>
      </w:r>
      <w:proofErr w:type="spellStart"/>
      <w:r w:rsidR="007059ED">
        <w:t>Contr</w:t>
      </w:r>
      <w:r w:rsidR="00AC0EA1">
        <w:t>o</w:t>
      </w:r>
      <w:r w:rsidR="007059ED">
        <w:t>leur</w:t>
      </w:r>
      <w:proofErr w:type="spellEnd"/>
      <w:r w:rsidR="007059ED">
        <w:t xml:space="preserve"> (comprend la logique principal</w:t>
      </w:r>
      <w:r w:rsidR="00B87848">
        <w:t>e</w:t>
      </w:r>
      <w:r w:rsidR="007059ED">
        <w:t xml:space="preserve"> du système), </w:t>
      </w:r>
      <w:proofErr w:type="spellStart"/>
      <w:r w:rsidR="007059ED">
        <w:t>GestionBaseDeDonnees</w:t>
      </w:r>
      <w:proofErr w:type="spellEnd"/>
      <w:r w:rsidR="007059ED">
        <w:t xml:space="preserve"> (qui permettra d’apporter des modifications à la base de données)</w:t>
      </w:r>
      <w:r w:rsidR="00C074E9">
        <w:t xml:space="preserve"> et</w:t>
      </w:r>
      <w:r w:rsidR="007059ED">
        <w:t xml:space="preserve"> </w:t>
      </w:r>
      <w:proofErr w:type="spellStart"/>
      <w:r w:rsidR="007059ED">
        <w:t>HoraireTrains</w:t>
      </w:r>
      <w:proofErr w:type="spellEnd"/>
      <w:r w:rsidR="007059ED">
        <w:t xml:space="preserve"> (qui se chargera d’aller chercher les informations sur des horaires de train)</w:t>
      </w:r>
      <w:r w:rsidR="00C074E9">
        <w:t xml:space="preserve">. Nous pouvons aussi y trouver </w:t>
      </w:r>
      <w:proofErr w:type="spellStart"/>
      <w:r w:rsidR="00C074E9">
        <w:t>PaiementLiquide</w:t>
      </w:r>
      <w:proofErr w:type="spellEnd"/>
      <w:r w:rsidR="00C074E9">
        <w:t xml:space="preserve"> (qui se chargera principalement de vérifier que l’utilisateur donne le bon montant lors d’un paiement liquide), Imprimante (qui se chargera, </w:t>
      </w:r>
      <w:r w:rsidR="00362D01">
        <w:t>entre autres</w:t>
      </w:r>
      <w:r w:rsidR="00C074E9">
        <w:t xml:space="preserve">, de vérifier qu’il reste suffisamment d’encre et de papier pour </w:t>
      </w:r>
      <w:r w:rsidR="00C074E9">
        <w:lastRenderedPageBreak/>
        <w:t>imprimer un reçu ou un titre de transport)</w:t>
      </w:r>
      <w:r w:rsidR="006B68F0">
        <w:t xml:space="preserve"> et </w:t>
      </w:r>
      <w:r w:rsidR="00C074E9">
        <w:t xml:space="preserve">Carte (ces objets seront créés </w:t>
      </w:r>
      <w:r w:rsidR="00AC0EA1">
        <w:rPr>
          <w:color w:val="FF0000"/>
        </w:rPr>
        <w:t>lors du paiement par carte et sont</w:t>
      </w:r>
      <w:r w:rsidR="00DE76C6">
        <w:rPr>
          <w:color w:val="FF0000"/>
        </w:rPr>
        <w:t xml:space="preserve"> préalablement</w:t>
      </w:r>
      <w:r w:rsidR="00C074E9">
        <w:t xml:space="preserve"> stockés dans la base de données, ils représentent les cartes de crédit)</w:t>
      </w:r>
      <w:r w:rsidR="006B68F0">
        <w:t xml:space="preserve">. Finalement, la classe abstraite </w:t>
      </w:r>
      <w:proofErr w:type="spellStart"/>
      <w:r w:rsidR="006B68F0">
        <w:t>ComposantPanne</w:t>
      </w:r>
      <w:proofErr w:type="spellEnd"/>
      <w:r w:rsidR="006B68F0">
        <w:t xml:space="preserve"> est une généralisation des composants (</w:t>
      </w:r>
      <w:r w:rsidR="00362D01">
        <w:t xml:space="preserve">du moins ceux </w:t>
      </w:r>
      <w:r w:rsidR="006B68F0">
        <w:t>qui sont représentés sous forme de classe) qui peuvent tomber en panne. VERIFIER QUE TOUS CES TRUCS PEUVENT VRMT TOMBER EN PANNE, ET LES AUTRES ?</w:t>
      </w:r>
    </w:p>
    <w:p w:rsidR="00773FFA" w:rsidRDefault="00773FFA" w:rsidP="00773FFA">
      <w:pPr>
        <w:pStyle w:val="Paragraphedeliste"/>
        <w:jc w:val="both"/>
      </w:pPr>
    </w:p>
    <w:p w:rsidR="00773FFA" w:rsidRDefault="00034E9F" w:rsidP="003A572F">
      <w:pPr>
        <w:pStyle w:val="Paragraphedeliste"/>
        <w:numPr>
          <w:ilvl w:val="0"/>
          <w:numId w:val="2"/>
        </w:numPr>
        <w:jc w:val="both"/>
      </w:pPr>
      <w:r>
        <w:t xml:space="preserve">Le diagramme Sortie de veille représente tout simplement le fait que lorsque </w:t>
      </w:r>
      <w:r w:rsidR="001E3B81">
        <w:t>l’utilisateur</w:t>
      </w:r>
      <w:r>
        <w:t xml:space="preserve"> va </w:t>
      </w:r>
      <w:r w:rsidR="001E3B81">
        <w:t>appuyer</w:t>
      </w:r>
      <w:r>
        <w:t xml:space="preserve"> sur le bouton </w:t>
      </w:r>
      <w:r w:rsidR="001E3B81">
        <w:t>« D</w:t>
      </w:r>
      <w:r>
        <w:t>émarrer</w:t>
      </w:r>
      <w:r w:rsidR="001E3B81">
        <w:t> »</w:t>
      </w:r>
      <w:r>
        <w:t>, Ecran va afficher le menu principal (voir maquette de l’interface graphique).</w:t>
      </w:r>
    </w:p>
    <w:p w:rsidR="00534604" w:rsidRDefault="00534604" w:rsidP="00534604">
      <w:pPr>
        <w:pStyle w:val="Paragraphedeliste"/>
        <w:jc w:val="both"/>
      </w:pPr>
    </w:p>
    <w:p w:rsidR="00534604" w:rsidRDefault="001E3B81" w:rsidP="00534604">
      <w:pPr>
        <w:pStyle w:val="Paragraphedeliste"/>
        <w:numPr>
          <w:ilvl w:val="0"/>
          <w:numId w:val="2"/>
        </w:numPr>
        <w:jc w:val="both"/>
      </w:pPr>
      <w:r>
        <w:t>Le diagramme Acheter</w:t>
      </w:r>
      <w:r w:rsidR="00834215">
        <w:t xml:space="preserve"> </w:t>
      </w:r>
      <w:r>
        <w:t xml:space="preserve">abonnement représente le cas où, dans le menu principal, l’utilisateur </w:t>
      </w:r>
      <w:r w:rsidR="00411231">
        <w:t>appuie</w:t>
      </w:r>
      <w:r>
        <w:t xml:space="preserve"> sur le bouton « Acheter un abonnement »</w:t>
      </w:r>
      <w:r w:rsidR="0023569E">
        <w:t xml:space="preserve">. S’en suivra un appel d’une méthode qui permettra à </w:t>
      </w:r>
      <w:proofErr w:type="spellStart"/>
      <w:r w:rsidR="0023569E">
        <w:t>Contr</w:t>
      </w:r>
      <w:r w:rsidR="00AC0EA1">
        <w:t>o</w:t>
      </w:r>
      <w:r w:rsidR="0023569E">
        <w:t>leur</w:t>
      </w:r>
      <w:proofErr w:type="spellEnd"/>
      <w:r w:rsidR="0023569E">
        <w:t xml:space="preserve"> de connaitre le choix de l’utilisateur, afin qu’il crée une instance </w:t>
      </w:r>
      <w:proofErr w:type="gramStart"/>
      <w:r w:rsidR="0023569E">
        <w:t>de Abonnement</w:t>
      </w:r>
      <w:proofErr w:type="gramEnd"/>
      <w:r w:rsidR="0023569E">
        <w:t xml:space="preserve">. Ecran affichera un nouveau menu où l’utilisateur pourra taper toutes les informations sur l’abonnement qu’il désire. </w:t>
      </w:r>
      <w:r w:rsidR="0023569E">
        <w:rPr>
          <w:i/>
        </w:rPr>
        <w:t>La suite est généralisée dans le</w:t>
      </w:r>
      <w:r w:rsidR="00ED426F">
        <w:rPr>
          <w:i/>
        </w:rPr>
        <w:t>s</w:t>
      </w:r>
      <w:r w:rsidR="0023569E">
        <w:rPr>
          <w:i/>
        </w:rPr>
        <w:t xml:space="preserve"> diagramme</w:t>
      </w:r>
      <w:r w:rsidR="00ED426F">
        <w:rPr>
          <w:i/>
        </w:rPr>
        <w:t>s</w:t>
      </w:r>
      <w:r w:rsidR="0023569E">
        <w:rPr>
          <w:i/>
        </w:rPr>
        <w:t xml:space="preserve"> Paiement</w:t>
      </w:r>
      <w:r w:rsidR="00ED426F">
        <w:rPr>
          <w:i/>
        </w:rPr>
        <w:t xml:space="preserve"> et Impression.</w:t>
      </w:r>
      <w:r w:rsidR="00841DE9">
        <w:rPr>
          <w:i/>
        </w:rPr>
        <w:t xml:space="preserve"> </w:t>
      </w:r>
      <w:r w:rsidR="00841DE9">
        <w:t>Lorsque toute la procédure est finie, ce nouvel abonnement sera ajouté à la base de données.</w:t>
      </w:r>
    </w:p>
    <w:p w:rsidR="00534604" w:rsidRDefault="00534604" w:rsidP="00534604">
      <w:pPr>
        <w:pStyle w:val="Paragraphedeliste"/>
        <w:jc w:val="both"/>
      </w:pPr>
    </w:p>
    <w:p w:rsidR="004B7813" w:rsidRDefault="00834215" w:rsidP="004B7813">
      <w:pPr>
        <w:pStyle w:val="Paragraphedeliste"/>
        <w:numPr>
          <w:ilvl w:val="0"/>
          <w:numId w:val="2"/>
        </w:numPr>
        <w:jc w:val="both"/>
      </w:pPr>
      <w:r>
        <w:t xml:space="preserve">Le diagramme Acheter billet représente le cas où, dans le menu principal, l’utilisateur </w:t>
      </w:r>
      <w:proofErr w:type="gramStart"/>
      <w:r w:rsidR="00411231">
        <w:t>appuie</w:t>
      </w:r>
      <w:r w:rsidR="004B7813">
        <w:t xml:space="preserve"> </w:t>
      </w:r>
      <w:r>
        <w:t xml:space="preserve"> sur</w:t>
      </w:r>
      <w:proofErr w:type="gramEnd"/>
      <w:r>
        <w:t xml:space="preserve"> le bouton « Acheter un </w:t>
      </w:r>
      <w:r w:rsidR="00411231">
        <w:t>bill</w:t>
      </w:r>
      <w:r w:rsidR="004B7813">
        <w:t>e</w:t>
      </w:r>
      <w:r w:rsidR="00411231">
        <w:t>t</w:t>
      </w:r>
      <w:r w:rsidR="004B7813">
        <w:t xml:space="preserve"> </w:t>
      </w:r>
      <w:r>
        <w:t xml:space="preserve">». S’en suivra un appel d’une méthode qui permettra à </w:t>
      </w:r>
      <w:proofErr w:type="spellStart"/>
      <w:r>
        <w:t>Controleur</w:t>
      </w:r>
      <w:proofErr w:type="spellEnd"/>
      <w:r>
        <w:t xml:space="preserve"> de connaitre le choix de l’utilisateur, afin qu’il crée une instance de </w:t>
      </w:r>
      <w:r w:rsidR="00186CBA">
        <w:t>Billet</w:t>
      </w:r>
      <w:r>
        <w:t>. Ecran affichera un nouveau menu où l’utilisateur pourra taper toutes les informations sur l</w:t>
      </w:r>
      <w:r w:rsidR="00C42E93">
        <w:t>e billet</w:t>
      </w:r>
      <w:r>
        <w:t xml:space="preserve"> qu’il désire. </w:t>
      </w:r>
      <w:r w:rsidRPr="00841DE9">
        <w:rPr>
          <w:i/>
        </w:rPr>
        <w:t>La suite est généralisée dans le</w:t>
      </w:r>
      <w:r w:rsidR="00ED426F" w:rsidRPr="00841DE9">
        <w:rPr>
          <w:i/>
        </w:rPr>
        <w:t>s</w:t>
      </w:r>
      <w:r w:rsidRPr="00841DE9">
        <w:rPr>
          <w:i/>
        </w:rPr>
        <w:t xml:space="preserve"> diagramme</w:t>
      </w:r>
      <w:r w:rsidR="00ED426F" w:rsidRPr="00841DE9">
        <w:rPr>
          <w:i/>
        </w:rPr>
        <w:t>s</w:t>
      </w:r>
      <w:r w:rsidRPr="00841DE9">
        <w:rPr>
          <w:i/>
        </w:rPr>
        <w:t xml:space="preserve"> Paiement</w:t>
      </w:r>
      <w:r w:rsidR="000B5991" w:rsidRPr="00841DE9">
        <w:rPr>
          <w:i/>
        </w:rPr>
        <w:t xml:space="preserve"> </w:t>
      </w:r>
      <w:r w:rsidR="00ED426F" w:rsidRPr="00841DE9">
        <w:rPr>
          <w:i/>
        </w:rPr>
        <w:t>et</w:t>
      </w:r>
      <w:r w:rsidR="000B5991" w:rsidRPr="00841DE9">
        <w:rPr>
          <w:i/>
        </w:rPr>
        <w:t xml:space="preserve"> Impression</w:t>
      </w:r>
      <w:r w:rsidR="00841DE9">
        <w:rPr>
          <w:i/>
        </w:rPr>
        <w:t>.</w:t>
      </w:r>
    </w:p>
    <w:p w:rsidR="004B7813" w:rsidRDefault="004B7813" w:rsidP="004B7813">
      <w:pPr>
        <w:pStyle w:val="Paragraphedeliste"/>
        <w:jc w:val="both"/>
      </w:pPr>
    </w:p>
    <w:p w:rsidR="00001A87" w:rsidRPr="00534604" w:rsidRDefault="00001A87" w:rsidP="00001A87">
      <w:pPr>
        <w:pStyle w:val="Paragraphedeliste"/>
        <w:numPr>
          <w:ilvl w:val="0"/>
          <w:numId w:val="2"/>
        </w:numPr>
        <w:jc w:val="both"/>
      </w:pPr>
      <w:r>
        <w:t xml:space="preserve">Le diagramme Acheter </w:t>
      </w:r>
      <w:proofErr w:type="spellStart"/>
      <w:r>
        <w:t>pass</w:t>
      </w:r>
      <w:proofErr w:type="spellEnd"/>
      <w:r>
        <w:t xml:space="preserve"> représente le cas où, dans le menu principal, l’utilisateur </w:t>
      </w:r>
      <w:proofErr w:type="gramStart"/>
      <w:r>
        <w:t>appuie  sur</w:t>
      </w:r>
      <w:proofErr w:type="gramEnd"/>
      <w:r>
        <w:t xml:space="preserve"> le bouton « Acheter un </w:t>
      </w:r>
      <w:proofErr w:type="spellStart"/>
      <w:r>
        <w:t>pass</w:t>
      </w:r>
      <w:proofErr w:type="spellEnd"/>
      <w:r>
        <w:t xml:space="preserve">». S’en suivra un appel d’une méthode qui permettra à </w:t>
      </w:r>
      <w:proofErr w:type="spellStart"/>
      <w:r>
        <w:t>Controleur</w:t>
      </w:r>
      <w:proofErr w:type="spellEnd"/>
      <w:r>
        <w:t xml:space="preserve"> de connaitre le choix de l’utilisateur, afin qu’il crée une instance de </w:t>
      </w:r>
      <w:proofErr w:type="spellStart"/>
      <w:r w:rsidR="005B1D90">
        <w:t>Pass</w:t>
      </w:r>
      <w:proofErr w:type="spellEnd"/>
      <w:r>
        <w:t xml:space="preserve">. Ecran affichera un nouveau menu où l’utilisateur pourra </w:t>
      </w:r>
      <w:r w:rsidR="005B1D90">
        <w:t xml:space="preserve">choisir le type de </w:t>
      </w:r>
      <w:proofErr w:type="spellStart"/>
      <w:r w:rsidR="005B1D90">
        <w:t>pass</w:t>
      </w:r>
      <w:proofErr w:type="spellEnd"/>
      <w:r w:rsidR="005B1D90">
        <w:t xml:space="preserve"> qu’il souhaite (10 trajets, 10 trajets</w:t>
      </w:r>
      <w:r w:rsidR="00AC0EA1">
        <w:t xml:space="preserve"> </w:t>
      </w:r>
      <w:r w:rsidR="00AC0EA1" w:rsidRPr="00AC0EA1">
        <w:rPr>
          <w:color w:val="FF0000"/>
        </w:rPr>
        <w:t>entre</w:t>
      </w:r>
      <w:r w:rsidR="005B1D90">
        <w:t xml:space="preserve"> 2 gares </w:t>
      </w:r>
      <w:r w:rsidR="00AC0EA1">
        <w:rPr>
          <w:color w:val="FF0000"/>
        </w:rPr>
        <w:t xml:space="preserve">prédéfinies </w:t>
      </w:r>
      <w:r w:rsidR="005B1D90">
        <w:t xml:space="preserve">ou </w:t>
      </w:r>
      <w:proofErr w:type="spellStart"/>
      <w:r w:rsidR="005B1D90">
        <w:t>pass</w:t>
      </w:r>
      <w:proofErr w:type="spellEnd"/>
      <w:r w:rsidR="005B1D90">
        <w:t xml:space="preserve"> illimité)</w:t>
      </w:r>
      <w:r>
        <w:t>.</w:t>
      </w:r>
      <w:r w:rsidR="006D5F26">
        <w:t xml:space="preserve"> </w:t>
      </w:r>
      <w:r w:rsidR="00AC0EA1" w:rsidRPr="00AC0EA1">
        <w:rPr>
          <w:b/>
          <w:color w:val="FF0000"/>
          <w:u w:val="single"/>
        </w:rPr>
        <w:t>(</w:t>
      </w:r>
      <w:r w:rsidR="006D5F26" w:rsidRPr="00AC0EA1">
        <w:rPr>
          <w:u w:val="single"/>
        </w:rPr>
        <w:t xml:space="preserve">Une méthode donnera l’information à </w:t>
      </w:r>
      <w:proofErr w:type="spellStart"/>
      <w:r w:rsidR="006D5F26" w:rsidRPr="00AC0EA1">
        <w:rPr>
          <w:u w:val="single"/>
        </w:rPr>
        <w:t>Pass</w:t>
      </w:r>
      <w:proofErr w:type="spellEnd"/>
      <w:r w:rsidR="006D5F26" w:rsidRPr="00AC0EA1">
        <w:rPr>
          <w:u w:val="single"/>
        </w:rPr>
        <w:t xml:space="preserve">, qui demandera à Ecran d’afficher un nouveau menu, en conséquence, qui permettra à l’utilisateur de taper toutes les informations sur le </w:t>
      </w:r>
      <w:proofErr w:type="spellStart"/>
      <w:r w:rsidR="006D5F26" w:rsidRPr="00AC0EA1">
        <w:rPr>
          <w:u w:val="single"/>
        </w:rPr>
        <w:t>pass</w:t>
      </w:r>
      <w:proofErr w:type="spellEnd"/>
      <w:r w:rsidR="006D5F26" w:rsidRPr="00AC0EA1">
        <w:rPr>
          <w:u w:val="single"/>
        </w:rPr>
        <w:t xml:space="preserve"> qu’il désire</w:t>
      </w:r>
      <w:r w:rsidR="00AC0EA1" w:rsidRPr="00AC0EA1">
        <w:rPr>
          <w:b/>
          <w:color w:val="FF0000"/>
          <w:u w:val="single"/>
        </w:rPr>
        <w:t>)</w:t>
      </w:r>
      <w:r w:rsidR="006D5F26">
        <w:t>.</w:t>
      </w:r>
      <w:r>
        <w:t xml:space="preserve"> </w:t>
      </w:r>
      <w:r w:rsidRPr="00841DE9">
        <w:rPr>
          <w:i/>
        </w:rPr>
        <w:t>La suite est généralisée dans les diagrammes Paiement et Impression</w:t>
      </w:r>
      <w:r>
        <w:rPr>
          <w:i/>
        </w:rPr>
        <w:t>.</w:t>
      </w:r>
    </w:p>
    <w:p w:rsidR="00534604" w:rsidRDefault="00534604" w:rsidP="00534604">
      <w:pPr>
        <w:pStyle w:val="Paragraphedeliste"/>
        <w:jc w:val="both"/>
      </w:pPr>
    </w:p>
    <w:p w:rsidR="00CE21B0" w:rsidRDefault="00CE21B0" w:rsidP="00CE21B0">
      <w:pPr>
        <w:pStyle w:val="Paragraphedeliste"/>
        <w:numPr>
          <w:ilvl w:val="0"/>
          <w:numId w:val="2"/>
        </w:numPr>
        <w:jc w:val="both"/>
      </w:pPr>
      <w:r>
        <w:t>Le diagramme Renouveler abonnement représente le cas où, dans le menu principal, l’utilisateur appuie sur le bouton « Renouveler un abonnement</w:t>
      </w:r>
      <w:r w:rsidR="00AC0EA1">
        <w:t xml:space="preserve"> </w:t>
      </w:r>
      <w:r>
        <w:t xml:space="preserve">». S’en suivra un appel d’une méthode qui permettra à </w:t>
      </w:r>
      <w:proofErr w:type="spellStart"/>
      <w:r>
        <w:t>Controleur</w:t>
      </w:r>
      <w:proofErr w:type="spellEnd"/>
      <w:r>
        <w:t xml:space="preserve"> de connaitre le choix de l’utilisateur, afin qu’il crée une instance </w:t>
      </w:r>
      <w:proofErr w:type="gramStart"/>
      <w:r>
        <w:t xml:space="preserve">de </w:t>
      </w:r>
      <w:r w:rsidR="00A70FBF">
        <w:t>Abonnement</w:t>
      </w:r>
      <w:proofErr w:type="gramEnd"/>
      <w:r>
        <w:t xml:space="preserve">. Ecran affichera un nouveau menu où l’utilisateur </w:t>
      </w:r>
      <w:r w:rsidR="004D3A78">
        <w:t>choisira s’il veut taper ou scanner le code de l’abonnement</w:t>
      </w:r>
      <w:r>
        <w:t>.</w:t>
      </w:r>
      <w:r w:rsidR="004D3A78">
        <w:t xml:space="preserve"> S’il choisit de scanner le code, </w:t>
      </w:r>
      <w:proofErr w:type="spellStart"/>
      <w:r w:rsidR="004D3A78">
        <w:t>GestionBaseDeDonnees</w:t>
      </w:r>
      <w:proofErr w:type="spellEnd"/>
      <w:r w:rsidR="004D3A78">
        <w:t xml:space="preserve"> ira chercher tous les codes des abonnements existants dans la base de données, et Ecran les affichera. L’utilisateur pourra donc choisir un code parmi ceux affichés. S’il a choisi de taper lui-même son code, Ecran affichera une fenêtre où l’utilisateur pourra taper son code. Qu’il ait tapé ou choisi son code, la suite est similaire. </w:t>
      </w:r>
      <w:proofErr w:type="spellStart"/>
      <w:r w:rsidR="004D3A78">
        <w:t>GestionBaseDeDonnees</w:t>
      </w:r>
      <w:proofErr w:type="spellEnd"/>
      <w:r w:rsidR="004D3A78">
        <w:t xml:space="preserve"> va aller chercher les informations de l’abonnement en fonction du code, et Ecran va afficher un nouveau menu </w:t>
      </w:r>
      <w:r w:rsidR="00F53FE6">
        <w:t xml:space="preserve">qui affichera l’abonnement en question et où </w:t>
      </w:r>
      <w:r w:rsidR="00F53FE6">
        <w:lastRenderedPageBreak/>
        <w:t>l’utilisateur pourra taper les derniers détails du renouvellement.</w:t>
      </w:r>
      <w:r>
        <w:t xml:space="preserve"> </w:t>
      </w:r>
      <w:r w:rsidRPr="00841DE9">
        <w:rPr>
          <w:i/>
        </w:rPr>
        <w:t>La suite est généralisée dans les diagrammes Paiement et Impression</w:t>
      </w:r>
      <w:r>
        <w:rPr>
          <w:i/>
        </w:rPr>
        <w:t>.</w:t>
      </w:r>
      <w:r w:rsidR="00C52F00">
        <w:rPr>
          <w:i/>
        </w:rPr>
        <w:t xml:space="preserve"> </w:t>
      </w:r>
      <w:r w:rsidR="00C52F00">
        <w:t>Lorsque toute la procédure est finie, la nouvelle date d’expiration de l’abonnement sera mise à jour dans la base de données.</w:t>
      </w:r>
    </w:p>
    <w:p w:rsidR="00534604" w:rsidRDefault="00534604" w:rsidP="00534604">
      <w:pPr>
        <w:pStyle w:val="Paragraphedeliste"/>
        <w:jc w:val="both"/>
      </w:pPr>
    </w:p>
    <w:p w:rsidR="00D24C92" w:rsidRDefault="006043FB" w:rsidP="00D24C92">
      <w:pPr>
        <w:pStyle w:val="Paragraphedeliste"/>
        <w:numPr>
          <w:ilvl w:val="0"/>
          <w:numId w:val="2"/>
        </w:numPr>
        <w:jc w:val="both"/>
      </w:pPr>
      <w:r>
        <w:t xml:space="preserve">Le diagramme Paiement représente non seulement le paiement d’un titre de transport, mais aussi la fin de la création de ce titre (cette décision a été prise afin d’évider une quelconque redondance). Lorsque l’utilisateur aura tapé toutes les informations concernant son titre de transport, il va confirmer. A ce moment-là, la méthode </w:t>
      </w:r>
      <w:proofErr w:type="spellStart"/>
      <w:proofErr w:type="gramStart"/>
      <w:r>
        <w:t>preparation</w:t>
      </w:r>
      <w:proofErr w:type="spellEnd"/>
      <w:r>
        <w:t>(</w:t>
      </w:r>
      <w:proofErr w:type="gramEnd"/>
      <w:r>
        <w:t xml:space="preserve">) va aller attribuer à chaque variable de titre de transport une des données tapées par l’utilisateur auparavant. </w:t>
      </w:r>
      <w:proofErr w:type="spellStart"/>
      <w:r>
        <w:t>GestionBaseDeDonnees</w:t>
      </w:r>
      <w:proofErr w:type="spellEnd"/>
      <w:r>
        <w:t xml:space="preserve"> va, lui, calculer le prix de ce titre de transport à l’aide de la base de données (qui stockera pareillement les réductions, les types de titres de transport,</w:t>
      </w:r>
      <w:r w:rsidR="00DE76C6">
        <w:t xml:space="preserve"> </w:t>
      </w:r>
      <w:r>
        <w:t xml:space="preserve">…), et ensuite attribuer cette valeur en tant que </w:t>
      </w:r>
      <w:proofErr w:type="spellStart"/>
      <w:r>
        <w:t>montantAPayer</w:t>
      </w:r>
      <w:proofErr w:type="spellEnd"/>
      <w:r>
        <w:t xml:space="preserve"> du titre.</w:t>
      </w:r>
      <w:r w:rsidR="00D41C0E">
        <w:t xml:space="preserve"> </w:t>
      </w:r>
      <w:r w:rsidR="008E7585">
        <w:t>Ecran va alors afficher un nouveau menu où l’utilisateur pourra choisir son type de paiement.</w:t>
      </w:r>
      <w:r w:rsidR="00DA7105">
        <w:t xml:space="preserve"> </w:t>
      </w:r>
      <w:r w:rsidR="0014773B">
        <w:t>S’il choisit par carte</w:t>
      </w:r>
      <w:r w:rsidR="00661503">
        <w:t xml:space="preserve">, A VERIFIER !!! </w:t>
      </w:r>
      <w:proofErr w:type="spellStart"/>
      <w:r w:rsidR="00661503">
        <w:t>Controleur</w:t>
      </w:r>
      <w:proofErr w:type="spellEnd"/>
      <w:r w:rsidR="00661503">
        <w:t xml:space="preserve"> va créer une instance de Carte, et Ecran va demander à l’utilisateur d’insérer sa carte. Lorsque l’utilisateur appuie sur « Insérer carte », </w:t>
      </w:r>
      <w:proofErr w:type="spellStart"/>
      <w:r w:rsidR="00661503">
        <w:t>GestionBaseDeDonnees</w:t>
      </w:r>
      <w:proofErr w:type="spellEnd"/>
      <w:r w:rsidR="00661503">
        <w:t>, va faire une recherche dans la base de données de toutes les cartes stockées, et Ecran va les afficher. L</w:t>
      </w:r>
      <w:r w:rsidR="00543AFD">
        <w:t xml:space="preserve">orsque l’utilisateur va choisir une carte, </w:t>
      </w:r>
      <w:proofErr w:type="spellStart"/>
      <w:r w:rsidR="00543AFD">
        <w:t>LecteurCarte</w:t>
      </w:r>
      <w:proofErr w:type="spellEnd"/>
      <w:r w:rsidR="00543AFD">
        <w:t xml:space="preserve"> va passer son attribut </w:t>
      </w:r>
      <w:proofErr w:type="spellStart"/>
      <w:r w:rsidR="00543AFD">
        <w:t>carteInseree</w:t>
      </w:r>
      <w:proofErr w:type="spellEnd"/>
      <w:r w:rsidR="00543AFD">
        <w:t xml:space="preserve"> à vrai, et les informations sur la carte (code PIN,</w:t>
      </w:r>
      <w:r w:rsidR="00DE76C6">
        <w:t xml:space="preserve"> </w:t>
      </w:r>
      <w:r w:rsidR="00543AFD">
        <w:t>…) vont être ajouté à l’instance de Carte qui a été créée auparavant.</w:t>
      </w:r>
      <w:r w:rsidR="000802AF">
        <w:t xml:space="preserve"> Ecran va alors demander à l’util</w:t>
      </w:r>
      <w:r w:rsidR="004662B4">
        <w:t>i</w:t>
      </w:r>
      <w:r w:rsidR="000802AF">
        <w:t>sateur son code PIN</w:t>
      </w:r>
      <w:r w:rsidR="002B2F85">
        <w:t>, et tant</w:t>
      </w:r>
      <w:r w:rsidR="000802AF">
        <w:t xml:space="preserve"> que ça ne sera pas le même que celui de l’instance de Carte, il devra recommencer.</w:t>
      </w:r>
      <w:r w:rsidR="003C0FC0">
        <w:t xml:space="preserve"> S’il tape le code correctement et qu’il a un assez grand solde, </w:t>
      </w:r>
      <w:r w:rsidR="000262F0">
        <w:t>ça modifiera le solde sur sa carte et dans la base de données. S’il n’a pas assez d’argent, Ecran affichera un message, et le paiement sera annulé. ATTENTION C A GERER, POUR LE MOMENT, IL RECOIT QUAND MEME SON TITRE DE TRA</w:t>
      </w:r>
      <w:bookmarkStart w:id="0" w:name="_GoBack"/>
      <w:bookmarkEnd w:id="0"/>
      <w:r w:rsidR="000262F0">
        <w:t xml:space="preserve">NSPORT ! </w:t>
      </w:r>
      <w:r w:rsidR="0078109B">
        <w:t xml:space="preserve">S’il décide de payer en liquide, une instance de </w:t>
      </w:r>
      <w:proofErr w:type="spellStart"/>
      <w:r w:rsidR="0078109B">
        <w:t>PaiementLiquide</w:t>
      </w:r>
      <w:proofErr w:type="spellEnd"/>
      <w:r w:rsidR="0078109B">
        <w:t xml:space="preserve"> sera créée, qui aura comme attribut le prix du titre de transport. L’utilisateur va alors pour insérer des pièces ou des billets comme bon lui semble. Quand le montant reçu excède le montant à payer, l’argent donnée en trop sera rendue à travers </w:t>
      </w:r>
      <w:proofErr w:type="spellStart"/>
      <w:r w:rsidR="0078109B">
        <w:t>Reception</w:t>
      </w:r>
      <w:proofErr w:type="spellEnd"/>
      <w:r w:rsidR="0078109B">
        <w:t>.</w:t>
      </w:r>
      <w:r w:rsidR="00D24C92">
        <w:t xml:space="preserve"> Nous portons votre attention sur notre choix de « créer une instance de la classe abstraite </w:t>
      </w:r>
      <w:proofErr w:type="spellStart"/>
      <w:r w:rsidR="00D24C92">
        <w:t>TitreDeTransport</w:t>
      </w:r>
      <w:proofErr w:type="spellEnd"/>
      <w:r w:rsidR="00D24C92">
        <w:t xml:space="preserve"> ». Nous sommes bien conscients que cela n’a pas de sens dans la programmation même, mais cette décision a été prise afin de pouvoir généraliser le comportement de Paiement pour un Abonnement, un Billet, ou un </w:t>
      </w:r>
      <w:proofErr w:type="spellStart"/>
      <w:r w:rsidR="00D24C92">
        <w:t>Pass</w:t>
      </w:r>
      <w:proofErr w:type="spellEnd"/>
      <w:r w:rsidR="00616C3E">
        <w:t>.</w:t>
      </w:r>
    </w:p>
    <w:p w:rsidR="00D41C0E" w:rsidRDefault="00534604" w:rsidP="00534604">
      <w:pPr>
        <w:pStyle w:val="Paragraphedeliste"/>
        <w:jc w:val="both"/>
      </w:pPr>
      <w:r>
        <w:t xml:space="preserve"> </w:t>
      </w:r>
    </w:p>
    <w:p w:rsidR="00534604" w:rsidRDefault="00534604" w:rsidP="003A572F">
      <w:pPr>
        <w:pStyle w:val="Paragraphedeliste"/>
        <w:numPr>
          <w:ilvl w:val="0"/>
          <w:numId w:val="2"/>
        </w:numPr>
        <w:jc w:val="both"/>
      </w:pPr>
      <w:r>
        <w:t xml:space="preserve">Le diagramme Impression représente quant à lui le fait d’imprimer le titre de transport que l’utilisateur vient de payer. Ce dernier peut, s’il le désire, imprimer un reçu. A chaque impression, l’attribut </w:t>
      </w:r>
      <w:proofErr w:type="spellStart"/>
      <w:r w:rsidRPr="004B7813">
        <w:t>nombrePapier</w:t>
      </w:r>
      <w:proofErr w:type="spellEnd"/>
      <w:r w:rsidRPr="004B7813">
        <w:t xml:space="preserve"> et quantité encre</w:t>
      </w:r>
      <w:r w:rsidR="004B7813">
        <w:rPr>
          <w:color w:val="FF0000"/>
        </w:rPr>
        <w:t xml:space="preserve"> (vérifier le nom !)</w:t>
      </w:r>
      <w:r>
        <w:rPr>
          <w:color w:val="FF0000"/>
        </w:rPr>
        <w:t xml:space="preserve"> </w:t>
      </w:r>
      <w:r>
        <w:t xml:space="preserve">sont </w:t>
      </w:r>
      <w:r w:rsidR="004B7813">
        <w:t>tous</w:t>
      </w:r>
      <w:r>
        <w:t xml:space="preserve"> les deux décrémenté</w:t>
      </w:r>
      <w:r w:rsidR="004B7813">
        <w:t>s</w:t>
      </w:r>
      <w:r>
        <w:t xml:space="preserve">. </w:t>
      </w:r>
      <w:r w:rsidRPr="004B7813">
        <w:rPr>
          <w:u w:val="single"/>
        </w:rPr>
        <w:t>Si jamais il n’y a pas au minimum le nombre de titre à imprimer en quantité, alors l’utilisateur ne sera pas redirigé à l’étape Paiement et sera averti par un message d’erreur via Ecran.</w:t>
      </w:r>
    </w:p>
    <w:p w:rsidR="00D41C0E" w:rsidRPr="00534604" w:rsidRDefault="00D24C92" w:rsidP="00534604">
      <w:pPr>
        <w:ind w:left="708"/>
        <w:jc w:val="both"/>
        <w:rPr>
          <w:color w:val="FF0000"/>
        </w:rPr>
      </w:pPr>
      <w:r>
        <w:t xml:space="preserve">IL EST CERTAINEMENT IMPORTANT DE PRECISER QUE CES DIAGRAMMES REPRESENTENT LE CAS OU LE DISTRIBUTEUR EST DOTE DE TOUT ! SI CE NEST PAS LE CAS, CERTAINS MENUS N APPARAITRONT PAS, ET </w:t>
      </w:r>
      <w:proofErr w:type="spellStart"/>
      <w:r>
        <w:t>L UTILISATEUR</w:t>
      </w:r>
      <w:proofErr w:type="spellEnd"/>
      <w:r>
        <w:t xml:space="preserve"> </w:t>
      </w:r>
      <w:proofErr w:type="spellStart"/>
      <w:r>
        <w:t>N AURA</w:t>
      </w:r>
      <w:proofErr w:type="spellEnd"/>
      <w:r>
        <w:t xml:space="preserve"> DONC PAS LE CHOIX</w:t>
      </w:r>
      <w:r w:rsidR="00DE76C6">
        <w:t xml:space="preserve"> </w:t>
      </w:r>
      <w:r w:rsidR="00DE76C6">
        <w:rPr>
          <w:color w:val="FF0000"/>
        </w:rPr>
        <w:t>(à mettre dans le paragraphe « Choix de conception</w:t>
      </w:r>
      <w:r w:rsidR="00534604">
        <w:rPr>
          <w:color w:val="FF0000"/>
        </w:rPr>
        <w:t> », pour ne pas le répéter à chaque fois)</w:t>
      </w:r>
    </w:p>
    <w:p w:rsidR="00D41C0E" w:rsidRDefault="00D41C0E" w:rsidP="00DE76C6">
      <w:pPr>
        <w:pStyle w:val="Paragraphedeliste"/>
        <w:jc w:val="both"/>
      </w:pPr>
    </w:p>
    <w:p w:rsidR="00E141A4" w:rsidRDefault="00E141A4" w:rsidP="00B408CE">
      <w:pPr>
        <w:pStyle w:val="Paragraphedeliste"/>
        <w:numPr>
          <w:ilvl w:val="0"/>
          <w:numId w:val="2"/>
        </w:numPr>
        <w:jc w:val="both"/>
      </w:pPr>
      <w:r>
        <w:lastRenderedPageBreak/>
        <w:t xml:space="preserve">Dans les différents diagrammes de séquence, les liens qui lient le Client à Ecran ou à </w:t>
      </w:r>
      <w:proofErr w:type="spellStart"/>
      <w:r>
        <w:t>FenetreConfiguration</w:t>
      </w:r>
      <w:proofErr w:type="spellEnd"/>
      <w:r>
        <w:t xml:space="preserve"> </w:t>
      </w:r>
      <w:r w:rsidR="00860E78">
        <w:t>sont le fait que le client appuie sur un bouton (i.e. à chaque fois, une méthode est lancée pour afficher ce qu’il faut).</w:t>
      </w:r>
    </w:p>
    <w:p w:rsidR="00860E78" w:rsidRDefault="00B408CE" w:rsidP="00860E78">
      <w:pPr>
        <w:pStyle w:val="Paragraphedeliste"/>
        <w:numPr>
          <w:ilvl w:val="0"/>
          <w:numId w:val="5"/>
        </w:numPr>
        <w:jc w:val="both"/>
      </w:pPr>
      <w:r>
        <w:t>Dans le diagramme de séquence « </w:t>
      </w:r>
      <w:proofErr w:type="spellStart"/>
      <w:r>
        <w:t>AcheterPass</w:t>
      </w:r>
      <w:proofErr w:type="spellEnd"/>
      <w:r>
        <w:t xml:space="preserve"> », nous avons un fragment combiné de type « Alt » qui va représenter le choix </w:t>
      </w:r>
      <w:r w:rsidR="00860E78">
        <w:t xml:space="preserve">de </w:t>
      </w:r>
      <w:proofErr w:type="spellStart"/>
      <w:r w:rsidR="00860E78">
        <w:t>pass</w:t>
      </w:r>
      <w:proofErr w:type="spellEnd"/>
      <w:r w:rsidR="00860E78">
        <w:t xml:space="preserve"> </w:t>
      </w:r>
      <w:r>
        <w:t xml:space="preserve">que va faire le Client. </w:t>
      </w:r>
    </w:p>
    <w:p w:rsidR="00B408CE" w:rsidRDefault="00B408CE" w:rsidP="00860E78">
      <w:pPr>
        <w:pStyle w:val="Paragraphedeliste"/>
        <w:numPr>
          <w:ilvl w:val="0"/>
          <w:numId w:val="5"/>
        </w:numPr>
        <w:jc w:val="both"/>
      </w:pPr>
      <w:r>
        <w:t>De la même manière, dans le diagramme de séquence « Paiement »</w:t>
      </w:r>
      <w:r w:rsidR="00E141A4">
        <w:t xml:space="preserve">, le fragment combiné « Alt » qui va lui aussi représenter le choix de paiement du </w:t>
      </w:r>
      <w:r w:rsidR="00860E78">
        <w:t>C</w:t>
      </w:r>
      <w:r w:rsidR="00E141A4">
        <w:t>lient</w:t>
      </w:r>
      <w:r w:rsidR="00860E78">
        <w:t>.</w:t>
      </w:r>
    </w:p>
    <w:p w:rsidR="00860E78" w:rsidRDefault="00860E78" w:rsidP="00860E78">
      <w:pPr>
        <w:pStyle w:val="Paragraphedeliste"/>
        <w:numPr>
          <w:ilvl w:val="0"/>
          <w:numId w:val="5"/>
        </w:numPr>
        <w:jc w:val="both"/>
      </w:pPr>
      <w:r>
        <w:t>Il en va de même pour l’impression, il peut choisir ou non d’imprimer un reçu.</w:t>
      </w:r>
    </w:p>
    <w:p w:rsidR="00D9721F" w:rsidRPr="003A572F" w:rsidRDefault="00860E78" w:rsidP="00534604">
      <w:pPr>
        <w:pStyle w:val="Paragraphedeliste"/>
        <w:numPr>
          <w:ilvl w:val="0"/>
          <w:numId w:val="5"/>
        </w:numPr>
        <w:jc w:val="both"/>
      </w:pPr>
      <w:r>
        <w:t>A chaque fois que le Client va lancer une panne, c’est le fait d’appuyer sur un bouton qui lui aussi va lancer une méthode. Il en va de même pour le choix des composants optionnels.</w:t>
      </w:r>
    </w:p>
    <w:sectPr w:rsidR="00D9721F" w:rsidRPr="003A572F" w:rsidSect="00A548F4">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F73" w:rsidRDefault="00AC5F73" w:rsidP="00A548F4">
      <w:pPr>
        <w:spacing w:after="0" w:line="240" w:lineRule="auto"/>
      </w:pPr>
      <w:r>
        <w:separator/>
      </w:r>
    </w:p>
  </w:endnote>
  <w:endnote w:type="continuationSeparator" w:id="0">
    <w:p w:rsidR="00AC5F73" w:rsidRDefault="00AC5F73"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14773B" w:rsidRDefault="0014773B">
        <w:pPr>
          <w:pStyle w:val="Pieddepage"/>
          <w:jc w:val="center"/>
        </w:pPr>
        <w:r>
          <w:fldChar w:fldCharType="begin"/>
        </w:r>
        <w:r>
          <w:instrText>PAGE   \* MERGEFORMAT</w:instrText>
        </w:r>
        <w:r>
          <w:fldChar w:fldCharType="separate"/>
        </w:r>
        <w:r w:rsidR="004B7813" w:rsidRPr="004B7813">
          <w:rPr>
            <w:noProof/>
            <w:lang w:val="fr-FR"/>
          </w:rPr>
          <w:t>7</w:t>
        </w:r>
        <w:r>
          <w:fldChar w:fldCharType="end"/>
        </w:r>
      </w:p>
    </w:sdtContent>
  </w:sdt>
  <w:p w:rsidR="0014773B" w:rsidRDefault="001477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73B" w:rsidRPr="00717293" w:rsidRDefault="0014773B"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14773B" w:rsidRPr="00717293" w:rsidRDefault="0014773B" w:rsidP="00F80B57">
    <w:pPr>
      <w:jc w:val="right"/>
      <w:rPr>
        <w:rFonts w:asciiTheme="majorHAnsi" w:hAnsiTheme="majorHAnsi"/>
        <w:sz w:val="24"/>
        <w:szCs w:val="24"/>
      </w:rPr>
    </w:pPr>
    <w:r w:rsidRPr="00717293">
      <w:rPr>
        <w:rFonts w:asciiTheme="majorHAnsi" w:hAnsiTheme="majorHAnsi"/>
        <w:sz w:val="24"/>
        <w:szCs w:val="24"/>
      </w:rPr>
      <w:t>Année Scolaire 2017-2018</w:t>
    </w:r>
  </w:p>
  <w:p w:rsidR="0014773B" w:rsidRDefault="001477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F73" w:rsidRDefault="00AC5F73" w:rsidP="00A548F4">
      <w:pPr>
        <w:spacing w:after="0" w:line="240" w:lineRule="auto"/>
      </w:pPr>
      <w:r>
        <w:separator/>
      </w:r>
    </w:p>
  </w:footnote>
  <w:footnote w:type="continuationSeparator" w:id="0">
    <w:p w:rsidR="00AC5F73" w:rsidRDefault="00AC5F73"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73B" w:rsidRPr="00717293" w:rsidRDefault="0014773B" w:rsidP="00F80B57">
    <w:pPr>
      <w:rPr>
        <w:rFonts w:asciiTheme="majorHAnsi" w:hAnsiTheme="majorHAnsi"/>
        <w:sz w:val="24"/>
      </w:rPr>
    </w:pPr>
    <w:r w:rsidRPr="00717293">
      <w:rPr>
        <w:rFonts w:asciiTheme="majorHAnsi" w:hAnsiTheme="majorHAnsi"/>
        <w:sz w:val="24"/>
      </w:rPr>
      <w:t>Daix Théo</w:t>
    </w:r>
  </w:p>
  <w:p w:rsidR="0014773B" w:rsidRPr="00717293" w:rsidRDefault="0014773B" w:rsidP="00F80B57">
    <w:pPr>
      <w:rPr>
        <w:rFonts w:asciiTheme="majorHAnsi" w:hAnsiTheme="majorHAnsi"/>
        <w:sz w:val="24"/>
      </w:rPr>
    </w:pPr>
    <w:proofErr w:type="spellStart"/>
    <w:r w:rsidRPr="00717293">
      <w:rPr>
        <w:rFonts w:asciiTheme="majorHAnsi" w:hAnsiTheme="majorHAnsi"/>
        <w:sz w:val="24"/>
      </w:rPr>
      <w:t>Dubrulle</w:t>
    </w:r>
    <w:proofErr w:type="spellEnd"/>
    <w:r w:rsidRPr="00717293">
      <w:rPr>
        <w:rFonts w:asciiTheme="majorHAnsi" w:hAnsiTheme="majorHAnsi"/>
        <w:sz w:val="24"/>
      </w:rPr>
      <w:t xml:space="preserve"> Allan</w:t>
    </w:r>
  </w:p>
  <w:p w:rsidR="0014773B" w:rsidRPr="00717293" w:rsidRDefault="0014773B" w:rsidP="00F80B57">
    <w:pPr>
      <w:rPr>
        <w:rFonts w:asciiTheme="majorHAnsi" w:hAnsiTheme="majorHAnsi"/>
        <w:sz w:val="24"/>
      </w:rPr>
    </w:pPr>
    <w:r w:rsidRPr="00717293">
      <w:rPr>
        <w:rFonts w:asciiTheme="majorHAnsi" w:hAnsiTheme="majorHAnsi"/>
        <w:sz w:val="24"/>
      </w:rPr>
      <w:t>Verhoye Victor</w:t>
    </w:r>
  </w:p>
  <w:p w:rsidR="0014773B" w:rsidRDefault="001477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262F0"/>
    <w:rsid w:val="00034E9F"/>
    <w:rsid w:val="00045B50"/>
    <w:rsid w:val="00073A91"/>
    <w:rsid w:val="000802AF"/>
    <w:rsid w:val="000810A2"/>
    <w:rsid w:val="00090B85"/>
    <w:rsid w:val="000B5991"/>
    <w:rsid w:val="00100D2C"/>
    <w:rsid w:val="0011759A"/>
    <w:rsid w:val="0014773B"/>
    <w:rsid w:val="0016052E"/>
    <w:rsid w:val="00186CBA"/>
    <w:rsid w:val="001E3B81"/>
    <w:rsid w:val="0023569E"/>
    <w:rsid w:val="00260D8D"/>
    <w:rsid w:val="00264712"/>
    <w:rsid w:val="00276C2C"/>
    <w:rsid w:val="002B2F85"/>
    <w:rsid w:val="002E1347"/>
    <w:rsid w:val="002E5B6E"/>
    <w:rsid w:val="00335DEE"/>
    <w:rsid w:val="00362D01"/>
    <w:rsid w:val="003A572F"/>
    <w:rsid w:val="003C0FC0"/>
    <w:rsid w:val="003F1B4B"/>
    <w:rsid w:val="00411231"/>
    <w:rsid w:val="004662B4"/>
    <w:rsid w:val="00482CB1"/>
    <w:rsid w:val="004B7813"/>
    <w:rsid w:val="004D3A78"/>
    <w:rsid w:val="004E5E06"/>
    <w:rsid w:val="00534604"/>
    <w:rsid w:val="00543AFD"/>
    <w:rsid w:val="005B1D90"/>
    <w:rsid w:val="005D2574"/>
    <w:rsid w:val="005E5314"/>
    <w:rsid w:val="006043FB"/>
    <w:rsid w:val="00616C3E"/>
    <w:rsid w:val="00661503"/>
    <w:rsid w:val="00662AA2"/>
    <w:rsid w:val="00671F2E"/>
    <w:rsid w:val="00696C0E"/>
    <w:rsid w:val="006A67A0"/>
    <w:rsid w:val="006B4093"/>
    <w:rsid w:val="006B68F0"/>
    <w:rsid w:val="006D5F26"/>
    <w:rsid w:val="006F7C3E"/>
    <w:rsid w:val="007059ED"/>
    <w:rsid w:val="007110FB"/>
    <w:rsid w:val="00717293"/>
    <w:rsid w:val="00743B32"/>
    <w:rsid w:val="00773FFA"/>
    <w:rsid w:val="0078109B"/>
    <w:rsid w:val="007909B4"/>
    <w:rsid w:val="007B55A9"/>
    <w:rsid w:val="007C4CA6"/>
    <w:rsid w:val="00824B21"/>
    <w:rsid w:val="00834215"/>
    <w:rsid w:val="0084111E"/>
    <w:rsid w:val="00841DE9"/>
    <w:rsid w:val="0085772B"/>
    <w:rsid w:val="00860366"/>
    <w:rsid w:val="00860E78"/>
    <w:rsid w:val="00867E36"/>
    <w:rsid w:val="008753A3"/>
    <w:rsid w:val="00877753"/>
    <w:rsid w:val="00883CD2"/>
    <w:rsid w:val="008E7585"/>
    <w:rsid w:val="008F2605"/>
    <w:rsid w:val="009172FA"/>
    <w:rsid w:val="00945DFA"/>
    <w:rsid w:val="0096236F"/>
    <w:rsid w:val="009701D8"/>
    <w:rsid w:val="0099707A"/>
    <w:rsid w:val="009B0763"/>
    <w:rsid w:val="009C5E51"/>
    <w:rsid w:val="009C6CE4"/>
    <w:rsid w:val="00A039A9"/>
    <w:rsid w:val="00A4033F"/>
    <w:rsid w:val="00A45B00"/>
    <w:rsid w:val="00A548F4"/>
    <w:rsid w:val="00A56CD2"/>
    <w:rsid w:val="00A70FBF"/>
    <w:rsid w:val="00AA38A2"/>
    <w:rsid w:val="00AB20E5"/>
    <w:rsid w:val="00AC0EA1"/>
    <w:rsid w:val="00AC5F73"/>
    <w:rsid w:val="00AE74F7"/>
    <w:rsid w:val="00B1586A"/>
    <w:rsid w:val="00B408CE"/>
    <w:rsid w:val="00B87848"/>
    <w:rsid w:val="00BC1239"/>
    <w:rsid w:val="00C074E9"/>
    <w:rsid w:val="00C42E93"/>
    <w:rsid w:val="00C52F00"/>
    <w:rsid w:val="00CD1C4A"/>
    <w:rsid w:val="00CD648D"/>
    <w:rsid w:val="00CE21B0"/>
    <w:rsid w:val="00D24C92"/>
    <w:rsid w:val="00D313E4"/>
    <w:rsid w:val="00D41C0E"/>
    <w:rsid w:val="00D61373"/>
    <w:rsid w:val="00D86335"/>
    <w:rsid w:val="00D9721F"/>
    <w:rsid w:val="00DA7105"/>
    <w:rsid w:val="00DE76C6"/>
    <w:rsid w:val="00E1394B"/>
    <w:rsid w:val="00E141A4"/>
    <w:rsid w:val="00E21886"/>
    <w:rsid w:val="00ED426F"/>
    <w:rsid w:val="00EF1253"/>
    <w:rsid w:val="00F4448D"/>
    <w:rsid w:val="00F46A85"/>
    <w:rsid w:val="00F53FE6"/>
    <w:rsid w:val="00F673FC"/>
    <w:rsid w:val="00F80B57"/>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FBB4"/>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6A67A0"/>
    <w:pPr>
      <w:spacing w:after="100" w:line="259" w:lineRule="auto"/>
      <w:ind w:left="220"/>
    </w:pPr>
    <w:rPr>
      <w:rFonts w:eastAsiaTheme="minorEastAsia" w:cs="Times New Roman"/>
      <w:lang w:eastAsia="fr-BE"/>
    </w:rPr>
  </w:style>
  <w:style w:type="paragraph" w:styleId="TM1">
    <w:name w:val="toc 1"/>
    <w:basedOn w:val="Normal"/>
    <w:next w:val="Normal"/>
    <w:autoRedefine/>
    <w:uiPriority w:val="39"/>
    <w:unhideWhenUsed/>
    <w:rsid w:val="006A67A0"/>
    <w:pPr>
      <w:spacing w:after="100" w:line="259" w:lineRule="auto"/>
    </w:pPr>
    <w:rPr>
      <w:rFonts w:eastAsiaTheme="minorEastAsia" w:cs="Times New Roman"/>
      <w:lang w:eastAsia="fr-BE"/>
    </w:rPr>
  </w:style>
  <w:style w:type="paragraph" w:styleId="TM3">
    <w:name w:val="toc 3"/>
    <w:basedOn w:val="Normal"/>
    <w:next w:val="Normal"/>
    <w:autoRedefine/>
    <w:uiPriority w:val="39"/>
    <w:unhideWhenUsed/>
    <w:rsid w:val="006A67A0"/>
    <w:pPr>
      <w:spacing w:after="100" w:line="259" w:lineRule="auto"/>
      <w:ind w:left="440"/>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7</Pages>
  <Words>1870</Words>
  <Characters>10291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Théo DAIX</cp:lastModifiedBy>
  <cp:revision>89</cp:revision>
  <dcterms:created xsi:type="dcterms:W3CDTF">2017-11-21T14:10:00Z</dcterms:created>
  <dcterms:modified xsi:type="dcterms:W3CDTF">2017-12-11T06:42:00Z</dcterms:modified>
</cp:coreProperties>
</file>