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4. Acheter pass</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7335F4" w:rsidP="007335F4">
      <w:pPr>
        <w:pStyle w:val="Titre1"/>
      </w:pPr>
      <w:r>
        <w:lastRenderedPageBreak/>
        <w:t>1</w:t>
      </w:r>
      <w:r w:rsidR="00E50EBB">
        <w:t>.</w:t>
      </w:r>
      <w:r>
        <w:t xml:space="preserve"> </w:t>
      </w:r>
      <w:r w:rsidR="003148ED">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7335F4" w:rsidP="007335F4">
      <w:pPr>
        <w:pStyle w:val="Titre1"/>
      </w:pPr>
      <w:r>
        <w:t>2</w:t>
      </w:r>
      <w:r w:rsidR="00E50EBB">
        <w:t>.</w:t>
      </w:r>
      <w:r>
        <w:t xml:space="preserve"> </w:t>
      </w:r>
      <w:r w:rsidR="00BE3FAE" w:rsidRPr="00BE3FAE">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Comme nous avons pu avoir l’occasion d’en parler avec Mr Hauweele,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AC46AB" w:rsidP="002B2EF6">
      <w:pPr>
        <w:ind w:left="709"/>
        <w:jc w:val="center"/>
        <w:rPr>
          <w:rFonts w:asciiTheme="majorHAnsi" w:hAnsiTheme="majorHAnsi"/>
          <w:sz w:val="24"/>
          <w:szCs w:val="24"/>
        </w:rPr>
      </w:pPr>
      <w:r>
        <w:rPr>
          <w:noProof/>
        </w:rPr>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calculerPrix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calculerPrix en calculerPrixAbo, calculerPrixBillet et calculerPrixPass.</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 xml:space="preserve">une classe monnayeur qui va se charger de tout ce qui est rendu d’argent. Nous avons fait cela car, dû à notre problème d’encapsulation, une classe propre au graphique (FenetreSimulation)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Concernant les bases de données, nous avons décidé de séparer le travail en la gestion concernant les horaires de train (HoraireTrains), les titres de transport (BDDTitre) et la banque (BDDBanque). Vu qu’une partie de leur comportement est commun, la classe GestionBaseDeDonnées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w:t>
      </w:r>
      <w:proofErr w:type="gramStart"/>
      <w:r>
        <w:rPr>
          <w:rFonts w:asciiTheme="majorHAnsi" w:hAnsiTheme="majorHAnsi"/>
          <w:sz w:val="24"/>
          <w:szCs w:val="24"/>
        </w:rPr>
        <w:t>si il</w:t>
      </w:r>
      <w:proofErr w:type="gramEnd"/>
      <w:r>
        <w:rPr>
          <w:rFonts w:asciiTheme="majorHAnsi" w:hAnsiTheme="majorHAnsi"/>
          <w:sz w:val="24"/>
          <w:szCs w:val="24"/>
        </w:rPr>
        <w:t xml:space="preserve"> a assez d’argent pour payer son titre de transport</w:t>
      </w:r>
      <w:r w:rsidR="00991C31">
        <w:rPr>
          <w:rFonts w:asciiTheme="majorHAnsi" w:hAnsiTheme="majorHAnsi"/>
          <w:sz w:val="24"/>
          <w:szCs w:val="24"/>
        </w:rPr>
        <w:t xml:space="preserve"> (méthode verifPaiement).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7335F4" w:rsidRDefault="00075C33" w:rsidP="007335F4">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D AUTRES NOMS DANS LA MODELISATION</w:t>
      </w:r>
    </w:p>
    <w:p w:rsidR="007335F4" w:rsidRPr="007335F4" w:rsidRDefault="007335F4" w:rsidP="007335F4">
      <w:pPr>
        <w:pStyle w:val="Titre1"/>
      </w:pPr>
      <w:r>
        <w:t>3</w:t>
      </w:r>
      <w:r w:rsidR="00E50EBB">
        <w:t>.</w:t>
      </w:r>
      <w:r>
        <w:t xml:space="preserve"> </w:t>
      </w:r>
      <w:r w:rsidRPr="007335F4">
        <w:t>Justifications concernant les design patterns utilisés</w:t>
      </w:r>
    </w:p>
    <w:p w:rsidR="00C55E1A" w:rsidRDefault="00654EA6" w:rsidP="00654EA6">
      <w:pPr>
        <w:pStyle w:val="Titre2"/>
      </w:pPr>
      <w:r>
        <w:tab/>
        <w:t>3.1. State Design Pattern</w:t>
      </w:r>
    </w:p>
    <w:p w:rsidR="00654EA6" w:rsidRDefault="00654EA6" w:rsidP="00654EA6">
      <w:r>
        <w:tab/>
        <w:t>Afin de représenter l</w:t>
      </w:r>
      <w:r w:rsidR="00F0240F">
        <w:t>e</w:t>
      </w:r>
      <w:r>
        <w:t xml:space="preserve"> comportement du distributeur, nous avons choisi d’utiliser des états. Le contrôleur (classe Controleur) du distributeur aura ainsi son état (attribut etatActuel) qui changera en fonction des actions de l’utilisateur. En fonction de l’état dans lequel le contrôleur se trouve, son comportement sera différent. Les changements d’état nous permettent aussi de demander à l’interface graphique (package interfaceGraphique) d’afficher ce qu’il faut quand il faut. </w:t>
      </w:r>
    </w:p>
    <w:p w:rsidR="00472853" w:rsidRDefault="00472853" w:rsidP="00472853">
      <w:pPr>
        <w:pStyle w:val="Titre2"/>
      </w:pPr>
      <w:r>
        <w:tab/>
        <w:t>3.2 Singleton Design Pattern</w:t>
      </w:r>
    </w:p>
    <w:p w:rsidR="00472853" w:rsidRDefault="00472853" w:rsidP="00472853">
      <w:r>
        <w:tab/>
      </w:r>
      <w:r w:rsidR="00C71087">
        <w:t>Nous avons adopté ce Design Pattern pour plusieurs classes différentes :</w:t>
      </w:r>
    </w:p>
    <w:p w:rsidR="00C71087" w:rsidRDefault="00C71087" w:rsidP="00C71087">
      <w:pPr>
        <w:pStyle w:val="Paragraphedeliste"/>
        <w:numPr>
          <w:ilvl w:val="0"/>
          <w:numId w:val="22"/>
        </w:numPr>
      </w:pPr>
      <w:r>
        <w:t>Controleur</w:t>
      </w:r>
    </w:p>
    <w:p w:rsidR="00AB3D3B" w:rsidRDefault="00C71087" w:rsidP="00AB3D3B">
      <w:pPr>
        <w:pStyle w:val="Paragraphedeliste"/>
        <w:numPr>
          <w:ilvl w:val="0"/>
          <w:numId w:val="22"/>
        </w:numPr>
      </w:pPr>
      <w:r>
        <w:t>Tous les états</w:t>
      </w:r>
      <w:r w:rsidR="00AB3D3B">
        <w:t xml:space="preserve"> </w:t>
      </w:r>
      <w:r w:rsidR="00AB3D3B">
        <w:t>(les classes qui descendent de ControleurEtat)</w:t>
      </w:r>
    </w:p>
    <w:p w:rsidR="00E9682C" w:rsidRDefault="00E9682C" w:rsidP="00E9682C">
      <w:pPr>
        <w:pStyle w:val="Paragraphedeliste"/>
        <w:numPr>
          <w:ilvl w:val="0"/>
          <w:numId w:val="22"/>
        </w:numPr>
      </w:pPr>
      <w:r>
        <w:lastRenderedPageBreak/>
        <w:t>GraphiqueACoeurImpl (permet à l’interface graphique de communiquer avec le cœur)</w:t>
      </w:r>
    </w:p>
    <w:p w:rsidR="00E9682C" w:rsidRPr="003E0368" w:rsidRDefault="00E9682C" w:rsidP="00E9682C">
      <w:pPr>
        <w:pStyle w:val="Paragraphedeliste"/>
        <w:numPr>
          <w:ilvl w:val="0"/>
          <w:numId w:val="22"/>
        </w:numPr>
      </w:pPr>
      <w:r>
        <w:t xml:space="preserve">StockageACoeurImpl </w:t>
      </w:r>
      <w:r w:rsidRPr="003E0368">
        <w:rPr>
          <w:highlight w:val="yellow"/>
        </w:rPr>
        <w:t>A SUPPRIMER ?</w:t>
      </w:r>
      <w:r>
        <w:t xml:space="preserve"> </w:t>
      </w:r>
    </w:p>
    <w:p w:rsidR="00E9682C" w:rsidRDefault="00E9682C" w:rsidP="00E9682C">
      <w:pPr>
        <w:pStyle w:val="Paragraphedeliste"/>
        <w:numPr>
          <w:ilvl w:val="0"/>
          <w:numId w:val="22"/>
        </w:numPr>
      </w:pPr>
      <w:r>
        <w:t>CoeurAGraphiqueImpl (permet au cœur de communiquer avec l’interface graphique)</w:t>
      </w:r>
    </w:p>
    <w:p w:rsidR="00E9682C" w:rsidRDefault="00E9682C" w:rsidP="00E9682C">
      <w:pPr>
        <w:pStyle w:val="Paragraphedeliste"/>
        <w:numPr>
          <w:ilvl w:val="0"/>
          <w:numId w:val="22"/>
        </w:numPr>
      </w:pPr>
      <w:r>
        <w:t>FenetreConfiguration</w:t>
      </w:r>
    </w:p>
    <w:p w:rsidR="00E9682C" w:rsidRDefault="00E9682C" w:rsidP="00E9682C">
      <w:pPr>
        <w:pStyle w:val="Paragraphedeliste"/>
        <w:numPr>
          <w:ilvl w:val="0"/>
          <w:numId w:val="22"/>
        </w:numPr>
      </w:pPr>
      <w:r>
        <w:t>FenetreSimulation</w:t>
      </w:r>
    </w:p>
    <w:p w:rsidR="00E9682C" w:rsidRDefault="00E9682C" w:rsidP="00E9682C">
      <w:pPr>
        <w:pStyle w:val="Paragraphedeliste"/>
        <w:numPr>
          <w:ilvl w:val="0"/>
          <w:numId w:val="22"/>
        </w:numPr>
      </w:pPr>
      <w:r>
        <w:t>CoeurAStockageImpl (permet au cœur de communiquer avec le package stockage)</w:t>
      </w:r>
    </w:p>
    <w:p w:rsidR="00C71087" w:rsidRDefault="00C71087" w:rsidP="00C71087">
      <w:pPr>
        <w:pStyle w:val="Paragraphedeliste"/>
        <w:numPr>
          <w:ilvl w:val="0"/>
          <w:numId w:val="22"/>
        </w:numPr>
      </w:pPr>
    </w:p>
    <w:p w:rsidR="00C71087" w:rsidRDefault="00C71087" w:rsidP="00C71087">
      <w:pPr>
        <w:pStyle w:val="Paragraphedeliste"/>
        <w:numPr>
          <w:ilvl w:val="0"/>
          <w:numId w:val="22"/>
        </w:numPr>
        <w:rPr>
          <w:highlight w:val="yellow"/>
        </w:rPr>
      </w:pPr>
      <w:r w:rsidRPr="00C71087">
        <w:rPr>
          <w:highlight w:val="yellow"/>
        </w:rPr>
        <w:t>A COMPLETER</w:t>
      </w:r>
    </w:p>
    <w:p w:rsidR="00C71087" w:rsidRPr="00C71087" w:rsidRDefault="00C71087" w:rsidP="00C71087">
      <w:pPr>
        <w:ind w:left="360"/>
        <w:rPr>
          <w:highlight w:val="yellow"/>
        </w:rPr>
      </w:pPr>
      <w:r>
        <w:rPr>
          <w:highlight w:val="yellow"/>
        </w:rPr>
        <w:t xml:space="preserve">Et la justification est plus ou moins la même pour chacune d’entre-elles : ?????????????????????????????????????????????????????? je sais pas trop quoi dire </w:t>
      </w:r>
    </w:p>
    <w:p w:rsidR="00C31353" w:rsidRDefault="00C31353" w:rsidP="00C31353">
      <w:pPr>
        <w:ind w:left="360"/>
        <w:rPr>
          <w:highlight w:val="yellow"/>
        </w:rPr>
      </w:pPr>
      <w:r>
        <w:rPr>
          <w:highlight w:val="yellow"/>
        </w:rPr>
        <w:t xml:space="preserve">Explication de theo : </w:t>
      </w:r>
    </w:p>
    <w:p w:rsidR="00C31353" w:rsidRDefault="00C31353" w:rsidP="00C31353">
      <w:pPr>
        <w:pStyle w:val="Paragraphedeliste"/>
        <w:numPr>
          <w:ilvl w:val="0"/>
          <w:numId w:val="22"/>
        </w:numPr>
        <w:rPr>
          <w:highlight w:val="yellow"/>
        </w:rPr>
      </w:pPr>
      <w:r>
        <w:rPr>
          <w:highlight w:val="yellow"/>
        </w:rPr>
        <w:t xml:space="preserve">Au cours de l’utilisation du distributeur, il nous faut une unique instance de « FenetreSimulation » afin de pouvoir effectuer des changements sur celle-ci (retirer une fente, retirer le </w:t>
      </w:r>
      <w:proofErr w:type="gramStart"/>
      <w:r>
        <w:rPr>
          <w:highlight w:val="yellow"/>
        </w:rPr>
        <w:t>clavier,…</w:t>
      </w:r>
      <w:proofErr w:type="gramEnd"/>
      <w:r>
        <w:rPr>
          <w:highlight w:val="yellow"/>
        </w:rPr>
        <w:t>).</w:t>
      </w:r>
    </w:p>
    <w:p w:rsidR="00C31353" w:rsidRDefault="00C31353" w:rsidP="00C31353">
      <w:pPr>
        <w:pStyle w:val="Paragraphedeliste"/>
        <w:numPr>
          <w:ilvl w:val="0"/>
          <w:numId w:val="22"/>
        </w:numPr>
        <w:rPr>
          <w:highlight w:val="yellow"/>
        </w:rPr>
      </w:pPr>
      <w:r>
        <w:rPr>
          <w:highlight w:val="yellow"/>
        </w:rPr>
        <w:t xml:space="preserve">Concernant la fenêtre de configuration, nous avons une instance unique de celle-ci car si nous n’avions pas fait cela, </w:t>
      </w:r>
      <w:proofErr w:type="gramStart"/>
      <w:r>
        <w:rPr>
          <w:highlight w:val="yellow"/>
        </w:rPr>
        <w:t>au final</w:t>
      </w:r>
      <w:proofErr w:type="gramEnd"/>
      <w:r>
        <w:rPr>
          <w:highlight w:val="yellow"/>
        </w:rPr>
        <w:t xml:space="preserve"> le comportement de toutes les instances de la fenêtre aurait été exactement le même.</w:t>
      </w:r>
    </w:p>
    <w:p w:rsidR="00524A27" w:rsidRDefault="00524A27" w:rsidP="00075C33">
      <w:pPr>
        <w:rPr>
          <w:rFonts w:asciiTheme="majorHAnsi" w:hAnsiTheme="majorHAnsi"/>
          <w:sz w:val="28"/>
          <w:szCs w:val="28"/>
        </w:rPr>
      </w:pPr>
    </w:p>
    <w:p w:rsidR="00DA5C2D" w:rsidRPr="0089412E" w:rsidRDefault="00DA5C2D" w:rsidP="00DA5C2D">
      <w:pPr>
        <w:rPr>
          <w:rFonts w:asciiTheme="majorHAnsi" w:hAnsiTheme="majorHAnsi"/>
          <w:sz w:val="28"/>
          <w:szCs w:val="28"/>
        </w:rPr>
      </w:pPr>
      <w:r w:rsidRPr="0089412E">
        <w:rPr>
          <w:rFonts w:asciiTheme="majorHAnsi" w:hAnsiTheme="majorHAnsi"/>
          <w:sz w:val="28"/>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683955" w:rsidRPr="00683955" w:rsidRDefault="00683955" w:rsidP="00683955">
      <w:pPr>
        <w:rPr>
          <w:rFonts w:asciiTheme="majorHAnsi" w:hAnsiTheme="majorHAnsi"/>
          <w:sz w:val="28"/>
          <w:szCs w:val="28"/>
        </w:rPr>
      </w:pPr>
      <w:bookmarkStart w:id="0" w:name="_GoBack"/>
      <w:bookmarkEnd w:id="0"/>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B65700" w:rsidRPr="007335F4" w:rsidRDefault="009A2939" w:rsidP="007335F4">
      <w:r>
        <w:t>Choses restantes :</w:t>
      </w:r>
    </w:p>
    <w:p w:rsidR="009A2939" w:rsidRDefault="009A2939" w:rsidP="009A2939">
      <w:pPr>
        <w:pStyle w:val="Paragraphedeliste"/>
        <w:numPr>
          <w:ilvl w:val="0"/>
          <w:numId w:val="21"/>
        </w:numPr>
        <w:spacing w:after="160" w:line="259" w:lineRule="auto"/>
      </w:pPr>
      <w:r>
        <w:t>Ecran pas encore non tactile</w:t>
      </w:r>
      <w:r w:rsidR="008D478A">
        <w:t xml:space="preserve"> </w:t>
      </w:r>
      <w:r w:rsidR="008D478A">
        <w:sym w:font="Wingdings" w:char="F0E0"/>
      </w:r>
      <w:r w:rsidR="008D478A">
        <w:t xml:space="preserve"> reste checkbox</w:t>
      </w:r>
      <w:r w:rsidR="00EF6F8C">
        <w:t xml:space="preserve"> </w:t>
      </w:r>
      <w:r w:rsidR="00EF6F8C">
        <w:tab/>
        <w:t xml:space="preserve">a </w:t>
      </w:r>
      <w:proofErr w:type="gramStart"/>
      <w:r w:rsidR="00EF6F8C">
        <w:t>la con</w:t>
      </w:r>
      <w:proofErr w:type="gramEnd"/>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d’abo ??? bizarre (renouvellement ok par contre) </w:t>
      </w:r>
      <w:r>
        <w:sym w:font="Wingdings" w:char="F0E0"/>
      </w:r>
      <w:r>
        <w:t xml:space="preserve"> ATTENTION, </w:t>
      </w:r>
      <w:proofErr w:type="gramStart"/>
      <w:r>
        <w:t>a</w:t>
      </w:r>
      <w:proofErr w:type="gramEnd"/>
      <w:r>
        <w:t xml:space="preserve"> discuter</w:t>
      </w:r>
    </w:p>
    <w:p w:rsidR="009A2939" w:rsidRDefault="009A2939" w:rsidP="00C13F37">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w:t>
      </w:r>
    </w:p>
    <w:p w:rsidR="009A2939" w:rsidRDefault="009A2939" w:rsidP="009A2939">
      <w:pPr>
        <w:pStyle w:val="Paragraphedeliste"/>
        <w:numPr>
          <w:ilvl w:val="0"/>
          <w:numId w:val="21"/>
        </w:numPr>
        <w:spacing w:after="160" w:line="259" w:lineRule="auto"/>
      </w:pPr>
      <w:r>
        <w:t>Junit 4.6 ou sup obligé</w:t>
      </w:r>
    </w:p>
    <w:p w:rsidR="009A2939" w:rsidRDefault="009A2939" w:rsidP="009A2939">
      <w:pPr>
        <w:pStyle w:val="Paragraphedeliste"/>
        <w:numPr>
          <w:ilvl w:val="0"/>
          <w:numId w:val="21"/>
        </w:numPr>
        <w:spacing w:after="160" w:line="259" w:lineRule="auto"/>
      </w:pPr>
      <w:r>
        <w:t>Pouvoir executer application en utilisant maven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famille&gt;-implementation</w:t>
      </w:r>
    </w:p>
    <w:p w:rsidR="009A2939" w:rsidRDefault="009A2939" w:rsidP="009A2939">
      <w:pPr>
        <w:pStyle w:val="Paragraphedeliste"/>
        <w:numPr>
          <w:ilvl w:val="0"/>
          <w:numId w:val="21"/>
        </w:numPr>
        <w:spacing w:after="160" w:line="259" w:lineRule="auto"/>
      </w:pPr>
      <w:r>
        <w:t>ATTENTION : nos noms doivent figurer dans la javadoc de chaque fichier de l’implementation ?</w:t>
      </w:r>
    </w:p>
    <w:p w:rsidR="00D82D7D" w:rsidRDefault="00D82D7D" w:rsidP="009A2939">
      <w:pPr>
        <w:pStyle w:val="Paragraphedeliste"/>
        <w:numPr>
          <w:ilvl w:val="0"/>
          <w:numId w:val="21"/>
        </w:numPr>
        <w:spacing w:after="160" w:line="259" w:lineRule="auto"/>
      </w:pPr>
      <w:r>
        <w:t>L’exception plus de papier met en panne imprimante</w:t>
      </w:r>
    </w:p>
    <w:p w:rsidR="00D82D7D" w:rsidRDefault="00D82D7D" w:rsidP="009A2939">
      <w:pPr>
        <w:pStyle w:val="Paragraphedeliste"/>
        <w:numPr>
          <w:ilvl w:val="0"/>
          <w:numId w:val="21"/>
        </w:numPr>
        <w:spacing w:after="160" w:line="259" w:lineRule="auto"/>
      </w:pPr>
      <w:r>
        <w:t xml:space="preserve">Recharger encre ne remet pas en marche imprimante c’est </w:t>
      </w:r>
      <w:proofErr w:type="gramStart"/>
      <w:r>
        <w:t>a</w:t>
      </w:r>
      <w:proofErr w:type="gramEnd"/>
      <w:r>
        <w:t xml:space="preserve"> l’utilisateur de le faire </w:t>
      </w:r>
    </w:p>
    <w:p w:rsidR="00D82D7D" w:rsidRDefault="00D82D7D" w:rsidP="009A2939">
      <w:pPr>
        <w:pStyle w:val="Paragraphedeliste"/>
        <w:numPr>
          <w:ilvl w:val="0"/>
          <w:numId w:val="21"/>
        </w:numPr>
        <w:spacing w:after="160" w:line="259" w:lineRule="auto"/>
      </w:pPr>
      <w:r>
        <w:t xml:space="preserve">Expliquer qu’on ne met pas en panne mais qu’on bloque l’accès </w:t>
      </w:r>
    </w:p>
    <w:p w:rsidR="00D82D7D" w:rsidRDefault="00D82D7D" w:rsidP="009A2939">
      <w:pPr>
        <w:pStyle w:val="Paragraphedeliste"/>
        <w:numPr>
          <w:ilvl w:val="0"/>
          <w:numId w:val="21"/>
        </w:numPr>
        <w:spacing w:after="160" w:line="259" w:lineRule="auto"/>
      </w:pPr>
      <w:r>
        <w:lastRenderedPageBreak/>
        <w:t xml:space="preserve">Relecture commentaire </w:t>
      </w:r>
    </w:p>
    <w:p w:rsidR="00063E56" w:rsidRDefault="00063E56" w:rsidP="009A2939">
      <w:pPr>
        <w:pStyle w:val="Paragraphedeliste"/>
        <w:numPr>
          <w:ilvl w:val="0"/>
          <w:numId w:val="21"/>
        </w:numPr>
        <w:spacing w:after="160" w:line="259" w:lineRule="auto"/>
      </w:pPr>
      <w:r>
        <w:t xml:space="preserve">Accent et euro </w:t>
      </w:r>
    </w:p>
    <w:p w:rsidR="00A21124" w:rsidRDefault="00A21124" w:rsidP="009A2939">
      <w:pPr>
        <w:pStyle w:val="Paragraphedeliste"/>
        <w:numPr>
          <w:ilvl w:val="0"/>
          <w:numId w:val="21"/>
        </w:numPr>
        <w:spacing w:after="160" w:line="259" w:lineRule="auto"/>
      </w:pPr>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maven sur tout OS</w:t>
      </w:r>
    </w:p>
    <w:p w:rsidR="009A2939" w:rsidRDefault="009A2939" w:rsidP="009A2939">
      <w:pPr>
        <w:pStyle w:val="Paragraphedeliste"/>
        <w:numPr>
          <w:ilvl w:val="0"/>
          <w:numId w:val="21"/>
        </w:numPr>
        <w:spacing w:after="160" w:line="259" w:lineRule="auto"/>
      </w:pPr>
      <w:r>
        <w:t>Fichier .jar auto-executable</w:t>
      </w:r>
    </w:p>
    <w:p w:rsidR="009A2939" w:rsidRDefault="009A2939" w:rsidP="009A2939">
      <w:pPr>
        <w:pStyle w:val="Paragraphedeliste"/>
        <w:numPr>
          <w:ilvl w:val="0"/>
          <w:numId w:val="21"/>
        </w:numPr>
        <w:spacing w:after="160" w:line="259" w:lineRule="auto"/>
      </w:pPr>
      <w:r>
        <w:t>Un doc pdf avec rapport, modifs (justifiées), design patterns, problemes connus</w:t>
      </w:r>
    </w:p>
    <w:p w:rsidR="009A2939" w:rsidRDefault="009A2939" w:rsidP="009A2939">
      <w:pPr>
        <w:pStyle w:val="Paragraphedeliste"/>
        <w:numPr>
          <w:ilvl w:val="0"/>
          <w:numId w:val="21"/>
        </w:numPr>
        <w:spacing w:after="160" w:line="259" w:lineRule="auto"/>
      </w:pPr>
      <w:r>
        <w:t>Autre pdf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D82D7D" w:rsidRDefault="009A2939" w:rsidP="00D82D7D">
      <w:pPr>
        <w:pStyle w:val="Paragraphedeliste"/>
        <w:numPr>
          <w:ilvl w:val="0"/>
          <w:numId w:val="21"/>
        </w:numPr>
        <w:rPr>
          <w:rFonts w:asciiTheme="majorHAnsi" w:hAnsiTheme="majorHAnsi"/>
        </w:rPr>
      </w:pPr>
    </w:p>
    <w:sectPr w:rsidR="009A2939" w:rsidRPr="00D82D7D"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1A8" w:rsidRDefault="00C731A8" w:rsidP="00A548F4">
      <w:pPr>
        <w:spacing w:after="0" w:line="240" w:lineRule="auto"/>
      </w:pPr>
      <w:r>
        <w:separator/>
      </w:r>
    </w:p>
  </w:endnote>
  <w:endnote w:type="continuationSeparator" w:id="0">
    <w:p w:rsidR="00C731A8" w:rsidRDefault="00C731A8"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Enseignants : Mr Mens et Mr Hauweele</w:t>
    </w:r>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1A8" w:rsidRDefault="00C731A8" w:rsidP="00A548F4">
      <w:pPr>
        <w:spacing w:after="0" w:line="240" w:lineRule="auto"/>
      </w:pPr>
      <w:r>
        <w:separator/>
      </w:r>
    </w:p>
  </w:footnote>
  <w:footnote w:type="continuationSeparator" w:id="0">
    <w:p w:rsidR="00C731A8" w:rsidRDefault="00C731A8"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8"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0"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2"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0"/>
  </w:num>
  <w:num w:numId="3">
    <w:abstractNumId w:val="14"/>
  </w:num>
  <w:num w:numId="4">
    <w:abstractNumId w:val="9"/>
  </w:num>
  <w:num w:numId="5">
    <w:abstractNumId w:val="5"/>
  </w:num>
  <w:num w:numId="6">
    <w:abstractNumId w:val="8"/>
  </w:num>
  <w:num w:numId="7">
    <w:abstractNumId w:val="2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3"/>
  </w:num>
  <w:num w:numId="11">
    <w:abstractNumId w:val="12"/>
  </w:num>
  <w:num w:numId="12">
    <w:abstractNumId w:val="17"/>
  </w:num>
  <w:num w:numId="13">
    <w:abstractNumId w:val="18"/>
  </w:num>
  <w:num w:numId="14">
    <w:abstractNumId w:val="11"/>
  </w:num>
  <w:num w:numId="15">
    <w:abstractNumId w:val="15"/>
  </w:num>
  <w:num w:numId="16">
    <w:abstractNumId w:val="4"/>
  </w:num>
  <w:num w:numId="17">
    <w:abstractNumId w:val="10"/>
  </w:num>
  <w:num w:numId="18">
    <w:abstractNumId w:val="1"/>
  </w:num>
  <w:num w:numId="19">
    <w:abstractNumId w:val="0"/>
  </w:num>
  <w:num w:numId="20">
    <w:abstractNumId w:val="7"/>
  </w:num>
  <w:num w:numId="21">
    <w:abstractNumId w:val="21"/>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63E56"/>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A7AEE"/>
    <w:rsid w:val="001B191B"/>
    <w:rsid w:val="001C15C1"/>
    <w:rsid w:val="001C320F"/>
    <w:rsid w:val="001C62FD"/>
    <w:rsid w:val="001D7D1E"/>
    <w:rsid w:val="001E3B81"/>
    <w:rsid w:val="001E458F"/>
    <w:rsid w:val="001E78F3"/>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4880"/>
    <w:rsid w:val="005A11FE"/>
    <w:rsid w:val="005A589F"/>
    <w:rsid w:val="005B1D90"/>
    <w:rsid w:val="005C03E8"/>
    <w:rsid w:val="005D2574"/>
    <w:rsid w:val="005E2E4C"/>
    <w:rsid w:val="005E5314"/>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3DF5"/>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D478A"/>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21124"/>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B3D3B"/>
    <w:rsid w:val="00AC0EA1"/>
    <w:rsid w:val="00AC46AB"/>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3F37"/>
    <w:rsid w:val="00C14DF4"/>
    <w:rsid w:val="00C21496"/>
    <w:rsid w:val="00C25BB2"/>
    <w:rsid w:val="00C27D84"/>
    <w:rsid w:val="00C31353"/>
    <w:rsid w:val="00C316D1"/>
    <w:rsid w:val="00C35017"/>
    <w:rsid w:val="00C40EFB"/>
    <w:rsid w:val="00C42E93"/>
    <w:rsid w:val="00C51B7A"/>
    <w:rsid w:val="00C52F00"/>
    <w:rsid w:val="00C55E1A"/>
    <w:rsid w:val="00C67B20"/>
    <w:rsid w:val="00C71087"/>
    <w:rsid w:val="00C731A8"/>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2D7D"/>
    <w:rsid w:val="00D86335"/>
    <w:rsid w:val="00D91F77"/>
    <w:rsid w:val="00D9721F"/>
    <w:rsid w:val="00DA3457"/>
    <w:rsid w:val="00DA5C2D"/>
    <w:rsid w:val="00DA7105"/>
    <w:rsid w:val="00DB23A0"/>
    <w:rsid w:val="00DC2768"/>
    <w:rsid w:val="00DC2B3A"/>
    <w:rsid w:val="00DD2DDC"/>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0EBB"/>
    <w:rsid w:val="00E52ADE"/>
    <w:rsid w:val="00E6520E"/>
    <w:rsid w:val="00E67B81"/>
    <w:rsid w:val="00E70240"/>
    <w:rsid w:val="00E7059E"/>
    <w:rsid w:val="00E72465"/>
    <w:rsid w:val="00E74CFA"/>
    <w:rsid w:val="00E858F4"/>
    <w:rsid w:val="00E93CB3"/>
    <w:rsid w:val="00E9682C"/>
    <w:rsid w:val="00EA3774"/>
    <w:rsid w:val="00EA763B"/>
    <w:rsid w:val="00EB54A1"/>
    <w:rsid w:val="00ED0BB4"/>
    <w:rsid w:val="00ED2E93"/>
    <w:rsid w:val="00ED426F"/>
    <w:rsid w:val="00EF1253"/>
    <w:rsid w:val="00EF5F36"/>
    <w:rsid w:val="00EF6F8C"/>
    <w:rsid w:val="00EF7E26"/>
    <w:rsid w:val="00F0240F"/>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B033A"/>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B0F7-E42D-4AE1-94A2-842B65AA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8</Pages>
  <Words>1344</Words>
  <Characters>7396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403</cp:revision>
  <cp:lastPrinted>2017-12-15T15:52:00Z</cp:lastPrinted>
  <dcterms:created xsi:type="dcterms:W3CDTF">2017-11-21T14:10:00Z</dcterms:created>
  <dcterms:modified xsi:type="dcterms:W3CDTF">2018-03-27T18:02:00Z</dcterms:modified>
</cp:coreProperties>
</file>