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4E5F"/>
          <w:sz w:val="40"/>
          <w:szCs w:val="40"/>
        </w:rPr>
        <w:t xml:space="preserve">Estudo Estratégico de Leads, Vendas e Aplicação de IA</w:t>
      </w:r>
    </w:p>
    <w:p>
      <w:pPr>
        <w:spacing w:after="40"/>
      </w:pPr>
      <w:r>
        <w:rPr>
          <w:color w:val="555555"/>
          <w:sz w:val="24"/>
          <w:szCs w:val="24"/>
        </w:rPr>
        <w:t xml:space="preserve">Documento base — Levantamento de ferramentas de chat de IA para vendas e qualificação de leads</w:t>
      </w:r>
    </w:p>
    <w:p>
      <w:pPr>
        <w:spacing w:after="300"/>
      </w:pPr>
      <w:r>
        <w:rPr>
          <w:i/>
          <w:iCs/>
          <w:color w:val="888888"/>
          <w:sz w:val="20"/>
          <w:szCs w:val="20"/>
        </w:rPr>
        <w:t xml:space="preserve">Fase 1 · Pesquisa e comparação de mercado  |  Perfil: pequeno a médio porte  |  Agosto de 2026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150" w:before="300"/>
      </w:pPr>
      <w:r>
        <w:t xml:space="preserve">1. Objetivo do documento</w:t>
      </w:r>
    </w:p>
    <w:p>
      <w:pPr>
        <w:spacing w:after="120"/>
      </w:pPr>
      <w:r>
        <w:t xml:space="preserve">Este documento consolida o levantamento inicial de ferramentas de mercado para aplicação de um chat de IA voltado à geração, qualificação e conversão de leads em vendas. O objetivo é servir de base para a proposta ao cliente, apresentando um panorama comparativo e os pontos que ainda precisam de definição antes do detalhamento técnico e comercial.</w:t>
      </w:r>
    </w:p>
    <w:p>
      <w:pPr>
        <w:pStyle w:val="Heading1"/>
        <w:spacing w:after="150" w:before="300"/>
      </w:pPr>
      <w:r>
        <w:t xml:space="preserve">2. Escopo e critérios de avaliação</w:t>
      </w:r>
    </w:p>
    <w:p>
      <w:pPr>
        <w:spacing w:after="120"/>
      </w:pPr>
      <w:r>
        <w:t xml:space="preserve">A pesquisa considerou soluções voltadas a negócios de pequeno e médio porte, priorizando as seguintes dimensões de comparação: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Custo: </w:t>
      </w:r>
      <w:r>
        <w:t xml:space="preserve">valor de entrada e modelo de cobrança (por mensagens, por assento/usuário, ou por volume de leads).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Integração com CRM: </w:t>
      </w:r>
      <w:r>
        <w:t xml:space="preserve">se a ferramenta já conecta nativamente com CRMs comuns no mercado (RD Station, HubSpot, Pipedrive, Salesforce) ou depende de integrações via API/Zapier.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Facilidade de setup: </w:t>
      </w:r>
      <w:r>
        <w:t xml:space="preserve">tempo e conhecimento técnico necessários para colocar o chat no ar (no-code vs. desenvolvimento).</w:t>
      </w:r>
    </w:p>
    <w:p>
      <w:pPr>
        <w:spacing w:after="120"/>
      </w:pPr>
      <w:r>
        <w:rPr>
          <w:i/>
          <w:iCs/>
          <w:color w:val="666666"/>
          <w:sz w:val="19"/>
          <w:szCs w:val="19"/>
        </w:rPr>
        <w:t xml:space="preserve">Observação: os valores de preço listados são referências públicas coletadas em agosto de 2026 e devem ser confirmados diretamente com cada fornecedor antes de entrarem na proposta final, pois variam conforme volume de conversas, número de usuários e negociação comercial.</w:t>
      </w:r>
    </w:p>
    <w:p>
      <w:pPr>
        <w:pStyle w:val="Heading1"/>
        <w:spacing w:after="150" w:before="300"/>
      </w:pPr>
      <w:r>
        <w:t xml:space="preserve">3. Panorama de ferramentas</w:t>
      </w:r>
    </w:p>
    <w:p>
      <w:pPr>
        <w:spacing w:after="120"/>
      </w:pPr>
      <w:r>
        <w:t xml:space="preserve">As opções encontradas se dividem em quatro grupos: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Plataformas no-code prontas (foco em geração/qualificação de leads): Leadster, Octadesk, JivoChat, Cliengo, Zenvia Conversion.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Plataformas robustas com IA nativa no WhatsApp: </w:t>
      </w:r>
      <w:r>
        <w:t xml:space="preserve">RD Station Conversas, BotConversa, ChatGuru, Kommo, Take Blip/Blip.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Referências globais (benchmark, uso menos comum no mercado brasileiro para PME): Intercom, HubSpot Chat, Drift, Qualified.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Construção sob medida: </w:t>
      </w:r>
      <w:r>
        <w:t xml:space="preserve">orquestração via n8n/Voiceflow/Botpress conectada diretamente à API da OpenAI ou Anthropic — mais flexível, porém exige desenvolvimento e manutenção técnica contínua.</w:t>
      </w:r>
    </w:p>
    <w:p>
      <w:pPr>
        <w:pStyle w:val="Heading1"/>
        <w:spacing w:after="150" w:before="300"/>
      </w:pPr>
      <w:r>
        <w:t xml:space="preserve">4. Tabela comparativa consolidada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1500"/>
        <w:gridCol w:w="2126"/>
        <w:gridCol w:w="1300"/>
        <w:gridCol w:w="1300"/>
      </w:tblGrid>
      <w:tr>
        <w:trPr>
          <w:tblHeader/>
        </w:trPr>
        <w:tc>
          <w:tcPr>
            <w:tcW w:type="dxa" w:w="150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Ferramenta</w:t>
            </w:r>
          </w:p>
        </w:tc>
        <w:tc>
          <w:tcPr>
            <w:tcW w:type="dxa" w:w="130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Categoria</w:t>
            </w:r>
          </w:p>
        </w:tc>
        <w:tc>
          <w:tcPr>
            <w:tcW w:type="dxa" w:w="150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Preço inicial (ref.)</w:t>
            </w:r>
          </w:p>
        </w:tc>
        <w:tc>
          <w:tcPr>
            <w:tcW w:type="dxa" w:w="2126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Integração CRM</w:t>
            </w:r>
          </w:p>
        </w:tc>
        <w:tc>
          <w:tcPr>
            <w:tcW w:type="dxa" w:w="130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Setup</w:t>
            </w:r>
          </w:p>
        </w:tc>
        <w:tc>
          <w:tcPr>
            <w:tcW w:type="dxa" w:w="130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Indicado para</w:t>
            </w:r>
          </w:p>
        </w:tc>
      </w:tr>
      <w:tr>
        <w:tc>
          <w:tcPr>
            <w:tcW w:type="dxa" w:w="1500"/>
            <w:shd w:fill="EAF1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Leadster</w:t>
            </w:r>
          </w:p>
        </w:tc>
        <w:tc>
          <w:tcPr>
            <w:tcW w:type="dxa" w:w="1300"/>
            <w:shd w:fill="EAF1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Qualificação de leads (site)</w:t>
            </w:r>
          </w:p>
        </w:tc>
        <w:tc>
          <w:tcPr>
            <w:tcW w:type="dxa" w:w="1500"/>
            <w:shd w:fill="EAF1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Gratuito + planos pagos (sob consulta)</w:t>
            </w:r>
          </w:p>
        </w:tc>
        <w:tc>
          <w:tcPr>
            <w:tcW w:type="dxa" w:w="2126"/>
            <w:shd w:fill="EAF1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RD Station, HubSpot, PipeRun, ActiveCampaign</w:t>
            </w:r>
          </w:p>
        </w:tc>
        <w:tc>
          <w:tcPr>
            <w:tcW w:type="dxa" w:w="1300"/>
            <w:shd w:fill="EAF1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Rápido (no-code)</w:t>
            </w:r>
          </w:p>
        </w:tc>
        <w:tc>
          <w:tcPr>
            <w:tcW w:type="dxa" w:w="1300"/>
            <w:shd w:fill="EAF1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PME que quer começar pelo site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Octadesk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Chat + chatbot omnichannel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 partir de R$79/mês</w:t>
            </w:r>
          </w:p>
        </w:tc>
        <w:tc>
          <w:tcPr>
            <w:tcW w:type="dxa" w:w="21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Zapier e nativas (CRM próprio)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Rápido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PME, atendimento + vendas</w:t>
            </w:r>
          </w:p>
        </w:tc>
      </w:tr>
      <w:tr>
        <w:tc>
          <w:tcPr>
            <w:tcW w:type="dxa" w:w="1500"/>
            <w:shd w:fill="EAF1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JivoChat</w:t>
            </w:r>
          </w:p>
        </w:tc>
        <w:tc>
          <w:tcPr>
            <w:tcW w:type="dxa" w:w="1300"/>
            <w:shd w:fill="EAF1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Chat multicanal</w:t>
            </w:r>
          </w:p>
        </w:tc>
        <w:tc>
          <w:tcPr>
            <w:tcW w:type="dxa" w:w="1500"/>
            <w:shd w:fill="EAF1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 partir de R$49/mês</w:t>
            </w:r>
          </w:p>
        </w:tc>
        <w:tc>
          <w:tcPr>
            <w:tcW w:type="dxa" w:w="2126"/>
            <w:shd w:fill="EAF1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Zapier, Pipedrive, RD Station</w:t>
            </w:r>
          </w:p>
        </w:tc>
        <w:tc>
          <w:tcPr>
            <w:tcW w:type="dxa" w:w="1300"/>
            <w:shd w:fill="EAF1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Rápido</w:t>
            </w:r>
          </w:p>
        </w:tc>
        <w:tc>
          <w:tcPr>
            <w:tcW w:type="dxa" w:w="1300"/>
            <w:shd w:fill="EAF1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PME, orçamento enxuto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Cliengo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Chatbot + CRM integrado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 partir de US$18/mês</w:t>
            </w:r>
          </w:p>
        </w:tc>
        <w:tc>
          <w:tcPr>
            <w:tcW w:type="dxa" w:w="21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HubSpot, Salesforce, Mailchimp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Rápido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PME que quer CRM simples embutido</w:t>
            </w:r>
          </w:p>
        </w:tc>
      </w:tr>
      <w:tr>
        <w:tc>
          <w:tcPr>
            <w:tcW w:type="dxa" w:w="1500"/>
            <w:shd w:fill="EAF1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Zenvia Conversion</w:t>
            </w:r>
          </w:p>
        </w:tc>
        <w:tc>
          <w:tcPr>
            <w:tcW w:type="dxa" w:w="1300"/>
            <w:shd w:fill="EAF1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WhatsApp/SMS/Instagram</w:t>
            </w:r>
          </w:p>
        </w:tc>
        <w:tc>
          <w:tcPr>
            <w:tcW w:type="dxa" w:w="1500"/>
            <w:shd w:fill="EAF1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 partir de R$40/mês</w:t>
            </w:r>
          </w:p>
        </w:tc>
        <w:tc>
          <w:tcPr>
            <w:tcW w:type="dxa" w:w="2126"/>
            <w:shd w:fill="EAF1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Integrações via API/CRM</w:t>
            </w:r>
          </w:p>
        </w:tc>
        <w:tc>
          <w:tcPr>
            <w:tcW w:type="dxa" w:w="1300"/>
            <w:shd w:fill="EAF1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Rápido a médio</w:t>
            </w:r>
          </w:p>
        </w:tc>
        <w:tc>
          <w:tcPr>
            <w:tcW w:type="dxa" w:w="1300"/>
            <w:shd w:fill="EAF1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PME com foco em WhatsApp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RD Station Conversas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WhatsApp + IA nativa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R$989 a R$2.699+/mês</w:t>
            </w:r>
          </w:p>
        </w:tc>
        <w:tc>
          <w:tcPr>
            <w:tcW w:type="dxa" w:w="21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Nativo com RD Station CRM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Médio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Empresas já no ecossistema RD</w:t>
            </w:r>
          </w:p>
        </w:tc>
      </w:tr>
      <w:tr>
        <w:tc>
          <w:tcPr>
            <w:tcW w:type="dxa" w:w="1500"/>
            <w:shd w:fill="EAF1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BotConversa</w:t>
            </w:r>
          </w:p>
        </w:tc>
        <w:tc>
          <w:tcPr>
            <w:tcW w:type="dxa" w:w="1300"/>
            <w:shd w:fill="EAF1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Chatbot WhatsApp (builder visual)</w:t>
            </w:r>
          </w:p>
        </w:tc>
        <w:tc>
          <w:tcPr>
            <w:tcW w:type="dxa" w:w="1500"/>
            <w:shd w:fill="EAF1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Planos por mensagens (sob consulta)</w:t>
            </w:r>
          </w:p>
        </w:tc>
        <w:tc>
          <w:tcPr>
            <w:tcW w:type="dxa" w:w="2126"/>
            <w:shd w:fill="EAF1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Integrações via Zapier/API</w:t>
            </w:r>
          </w:p>
        </w:tc>
        <w:tc>
          <w:tcPr>
            <w:tcW w:type="dxa" w:w="1300"/>
            <w:shd w:fill="EAF1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Rápido</w:t>
            </w:r>
          </w:p>
        </w:tc>
        <w:tc>
          <w:tcPr>
            <w:tcW w:type="dxa" w:w="1300"/>
            <w:shd w:fill="EAF1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PME, WhatsApp como canal único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ChatGuru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WhatsApp + IA generativa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Sob consulta</w:t>
            </w:r>
          </w:p>
        </w:tc>
        <w:tc>
          <w:tcPr>
            <w:tcW w:type="dxa" w:w="21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Integrações via API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Médio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PME/médio com volume moderado</w:t>
            </w:r>
          </w:p>
        </w:tc>
      </w:tr>
      <w:tr>
        <w:tc>
          <w:tcPr>
            <w:tcW w:type="dxa" w:w="1500"/>
            <w:shd w:fill="EAF1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Kommo (ex-amoCRM)</w:t>
            </w:r>
          </w:p>
        </w:tc>
        <w:tc>
          <w:tcPr>
            <w:tcW w:type="dxa" w:w="1300"/>
            <w:shd w:fill="EAF1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CRM multicanal com IA</w:t>
            </w:r>
          </w:p>
        </w:tc>
        <w:tc>
          <w:tcPr>
            <w:tcW w:type="dxa" w:w="1500"/>
            <w:shd w:fill="EAF1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 partir de R$71/mês/usuário</w:t>
            </w:r>
          </w:p>
        </w:tc>
        <w:tc>
          <w:tcPr>
            <w:tcW w:type="dxa" w:w="2126"/>
            <w:shd w:fill="EAF1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Nativo (é o próprio CRM)</w:t>
            </w:r>
          </w:p>
        </w:tc>
        <w:tc>
          <w:tcPr>
            <w:tcW w:type="dxa" w:w="1300"/>
            <w:shd w:fill="EAF1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Médio</w:t>
            </w:r>
          </w:p>
        </w:tc>
        <w:tc>
          <w:tcPr>
            <w:tcW w:type="dxa" w:w="1300"/>
            <w:shd w:fill="EAF1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Quem ainda não tem CRM definido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Take Blip / Blip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Plataforma conversacional (enterprise)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 partir de ~R$650/mês</w:t>
            </w:r>
          </w:p>
        </w:tc>
        <w:tc>
          <w:tcPr>
            <w:tcW w:type="dxa" w:w="21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HubSpot, RD Station, Salesforce, VTEX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Médio a longo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Médio/grande porte, alto volume</w:t>
            </w:r>
          </w:p>
        </w:tc>
      </w:tr>
      <w:tr>
        <w:tc>
          <w:tcPr>
            <w:tcW w:type="dxa" w:w="1500"/>
            <w:shd w:fill="EAF1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Intercom / HubSpot Chat (ref. global)</w:t>
            </w:r>
          </w:p>
        </w:tc>
        <w:tc>
          <w:tcPr>
            <w:tcW w:type="dxa" w:w="1300"/>
            <w:shd w:fill="EAF1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Benchmark internacional</w:t>
            </w:r>
          </w:p>
        </w:tc>
        <w:tc>
          <w:tcPr>
            <w:tcW w:type="dxa" w:w="1500"/>
            <w:shd w:fill="EAF1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US$29/assento/mês · Free (HubSpot)</w:t>
            </w:r>
          </w:p>
        </w:tc>
        <w:tc>
          <w:tcPr>
            <w:tcW w:type="dxa" w:w="2126"/>
            <w:shd w:fill="EAF1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Nativas + Salesforce</w:t>
            </w:r>
          </w:p>
        </w:tc>
        <w:tc>
          <w:tcPr>
            <w:tcW w:type="dxa" w:w="1300"/>
            <w:shd w:fill="EAF1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Rápido a médio</w:t>
            </w:r>
          </w:p>
        </w:tc>
        <w:tc>
          <w:tcPr>
            <w:tcW w:type="dxa" w:w="1300"/>
            <w:shd w:fill="EAF1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Referência de mercado, não prioritário no Brasil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n8n + API (OpenAI/Anthropic)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Construção sob medida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Custo de infra + uso de API (variável)</w:t>
            </w:r>
          </w:p>
        </w:tc>
        <w:tc>
          <w:tcPr>
            <w:tcW w:type="dxa" w:w="21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Qualquer CRM via webhook/API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Mais lento (requer dev)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Quando o fluxo de vendas é muito específico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5. Pontos de ajuste necessários antes de prosseguir</w:t>
      </w:r>
    </w:p>
    <w:p>
      <w:pPr>
        <w:spacing w:after="120"/>
      </w:pPr>
      <w:r>
        <w:t xml:space="preserve">Para transformar este levantamento em uma proposta comercial fechada, os seguintes pontos precisam ser definidos junto ao cliente: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Canal prioritário: </w:t>
      </w:r>
      <w:r>
        <w:t xml:space="preserve">site, WhatsApp, Instagram, ou múltiplos canais desde o início?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CRM em uso: </w:t>
      </w:r>
      <w:r>
        <w:t xml:space="preserve">o cliente já usa RD Station, HubSpot, Pipedrive, Salesforce ou nenhum? Isso elimina boa parte das opções automaticamente.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Volume estimado de conversas/leads por mês: </w:t>
      </w:r>
      <w:r>
        <w:t xml:space="preserve">define se planos de entrada resolvem ou se é necessário partir para planos intermediários.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Orçamento de referência do cliente: </w:t>
      </w:r>
      <w:r>
        <w:t xml:space="preserve">para não perder tempo detalhando ferramentas fora da faixa de investimento esperada.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Quem manterá o chat depois de implementado: </w:t>
      </w:r>
      <w:r>
        <w:t xml:space="preserve">equipe interna do cliente, a própria consultoria, ou é necessário um modelo 100% no-code por não haver suporte técnico contínuo?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Nível de personalização exigido: </w:t>
      </w:r>
      <w:r>
        <w:t xml:space="preserve">um fluxo padrão de qualificação resolve, ou o cliente precisa de lógica de vendas muito específica (o que empurraria a decisão para a rota de construção sob medida)?</w:t>
      </w:r>
    </w:p>
    <w:p>
      <w:pPr>
        <w:pStyle w:val="Heading1"/>
        <w:spacing w:after="150" w:before="300"/>
      </w:pPr>
      <w:r>
        <w:t xml:space="preserve">6. Recomendação preliminar</w:t>
      </w:r>
    </w:p>
    <w:p>
      <w:pPr>
        <w:spacing w:after="120"/>
      </w:pPr>
      <w:r>
        <w:t xml:space="preserve">Considerando o perfil de pequeno a médio porte, a rota mais eficiente para a maioria dos casos tende a ser uma plataforma no-code com IA nativa e integração pronta com o CRM do cliente (grupos 1 e 2 da seção 3), reservando a construção sob medida (grupo 4) apenas para quando o fluxo de vendas do cliente for específico o suficiente para justificar o custo adicional de desenvolvimento. Essa recomendação é preliminar e deve ser validada após as respostas aos pontos da seção 5.</w:t>
      </w:r>
    </w:p>
    <w:p>
      <w:pPr>
        <w:pStyle w:val="Heading1"/>
        <w:spacing w:after="150" w:before="300"/>
      </w:pPr>
      <w:r>
        <w:t xml:space="preserve">7. Próximos passos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Validar com o cliente os pontos de ajuste listados na seção 5.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Restringir a lista comparativa às 3–4 ferramentas mais aderentes ao canal, CRM e orçamento definidos.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Solicitar cotação/demonstração formal das ferramentas finalistas.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Estruturar a proposta comercial com escopo, cronograma de implementação e custo total estimado.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2026-08-24T02:02:59.633Z</dcterms:created>
  <dcterms:modified xsi:type="dcterms:W3CDTF">2026-08-24T02:02:59.633Z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