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CFA5" w14:textId="7F6DFA60" w:rsidR="000E0212" w:rsidRPr="00CF637A" w:rsidRDefault="000E0212" w:rsidP="00CF637A">
      <w:pPr>
        <w:pStyle w:val="Heading1"/>
        <w:numPr>
          <w:ilvl w:val="0"/>
          <w:numId w:val="20"/>
        </w:numPr>
        <w:spacing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Methodology</w:t>
      </w:r>
    </w:p>
    <w:p w14:paraId="791FC608" w14:textId="3E80E683" w:rsidR="000E0212" w:rsidRPr="00CF637A" w:rsidRDefault="000E0212" w:rsidP="00CF637A">
      <w:pPr>
        <w:pStyle w:val="Heading2"/>
        <w:numPr>
          <w:ilvl w:val="1"/>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Introduction</w:t>
      </w:r>
    </w:p>
    <w:p w14:paraId="52FD2275"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 xml:space="preserve">This chapter outlines the methodology used to integrate the </w:t>
      </w:r>
      <w:proofErr w:type="spellStart"/>
      <w:r w:rsidRPr="000E0212">
        <w:rPr>
          <w:rFonts w:ascii="Times New Roman" w:hAnsi="Times New Roman" w:cs="Times New Roman"/>
        </w:rPr>
        <w:t>QuantSR</w:t>
      </w:r>
      <w:proofErr w:type="spellEnd"/>
      <w:r w:rsidRPr="000E0212">
        <w:rPr>
          <w:rFonts w:ascii="Times New Roman" w:hAnsi="Times New Roman" w:cs="Times New Roman"/>
        </w:rPr>
        <w:t xml:space="preserve"> low-bit quantization method into CNN-based object detection models for real-time inference on tiny edge devices. The proposed approach involves modifying existing quantization techniques to enhance performance while maintaining accuracy. We will experiment with YOLO, </w:t>
      </w:r>
      <w:proofErr w:type="spellStart"/>
      <w:r w:rsidRPr="000E0212">
        <w:rPr>
          <w:rFonts w:ascii="Times New Roman" w:hAnsi="Times New Roman" w:cs="Times New Roman"/>
        </w:rPr>
        <w:t>ResNet</w:t>
      </w:r>
      <w:proofErr w:type="spellEnd"/>
      <w:r w:rsidRPr="000E0212">
        <w:rPr>
          <w:rFonts w:ascii="Times New Roman" w:hAnsi="Times New Roman" w:cs="Times New Roman"/>
        </w:rPr>
        <w:t>, and SSD models on the COCO dataset and compare the results with traditional quantization techniques.</w:t>
      </w:r>
    </w:p>
    <w:p w14:paraId="417EF1FF" w14:textId="77777777" w:rsidR="000E0212" w:rsidRPr="000E0212" w:rsidRDefault="000E0212" w:rsidP="00CF637A">
      <w:pPr>
        <w:pStyle w:val="Heading2"/>
        <w:numPr>
          <w:ilvl w:val="1"/>
          <w:numId w:val="20"/>
        </w:numPr>
        <w:spacing w:before="360" w:line="360" w:lineRule="auto"/>
        <w:rPr>
          <w:rFonts w:ascii="Times New Roman" w:hAnsi="Times New Roman" w:cs="Times New Roman"/>
          <w:b/>
          <w:bCs/>
          <w:color w:val="auto"/>
          <w:sz w:val="24"/>
          <w:szCs w:val="24"/>
        </w:rPr>
      </w:pPr>
      <w:r w:rsidRPr="000E0212">
        <w:rPr>
          <w:rFonts w:ascii="Times New Roman" w:hAnsi="Times New Roman" w:cs="Times New Roman"/>
          <w:b/>
          <w:bCs/>
          <w:color w:val="auto"/>
          <w:sz w:val="24"/>
          <w:szCs w:val="24"/>
        </w:rPr>
        <w:t>Problem Statement</w:t>
      </w:r>
    </w:p>
    <w:p w14:paraId="3E169862" w14:textId="77777777" w:rsidR="000E0212" w:rsidRPr="00CF637A"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 xml:space="preserve">Deep learning-based object detection models require significant computational resources, making real-time inference on tiny edge devices challenging. Quantization reduces model size and computation but often leads to accuracy loss. The </w:t>
      </w:r>
      <w:proofErr w:type="spellStart"/>
      <w:r w:rsidRPr="000E0212">
        <w:rPr>
          <w:rFonts w:ascii="Times New Roman" w:hAnsi="Times New Roman" w:cs="Times New Roman"/>
        </w:rPr>
        <w:t>QuantSR</w:t>
      </w:r>
      <w:proofErr w:type="spellEnd"/>
      <w:r w:rsidRPr="000E0212">
        <w:rPr>
          <w:rFonts w:ascii="Times New Roman" w:hAnsi="Times New Roman" w:cs="Times New Roman"/>
        </w:rPr>
        <w:t xml:space="preserve"> method, originally designed for super-resolution, has demonstrated an ability to retain accuracy in low-bit environments. Our goal is to adapt and apply </w:t>
      </w:r>
      <w:proofErr w:type="spellStart"/>
      <w:r w:rsidRPr="000E0212">
        <w:rPr>
          <w:rFonts w:ascii="Times New Roman" w:hAnsi="Times New Roman" w:cs="Times New Roman"/>
        </w:rPr>
        <w:t>QuantSR’s</w:t>
      </w:r>
      <w:proofErr w:type="spellEnd"/>
      <w:r w:rsidRPr="000E0212">
        <w:rPr>
          <w:rFonts w:ascii="Times New Roman" w:hAnsi="Times New Roman" w:cs="Times New Roman"/>
        </w:rPr>
        <w:t xml:space="preserve"> techniques to object detection models to improve efficiency without significant accuracy degradation.</w:t>
      </w:r>
    </w:p>
    <w:p w14:paraId="4E956A65" w14:textId="77777777" w:rsidR="000E0212" w:rsidRPr="000E0212" w:rsidRDefault="000E0212" w:rsidP="00CF637A">
      <w:pPr>
        <w:pStyle w:val="Heading2"/>
        <w:numPr>
          <w:ilvl w:val="1"/>
          <w:numId w:val="20"/>
        </w:numPr>
        <w:spacing w:before="360" w:line="360" w:lineRule="auto"/>
        <w:rPr>
          <w:rFonts w:ascii="Times New Roman" w:hAnsi="Times New Roman" w:cs="Times New Roman"/>
          <w:b/>
          <w:bCs/>
          <w:color w:val="auto"/>
          <w:sz w:val="24"/>
          <w:szCs w:val="24"/>
        </w:rPr>
      </w:pPr>
      <w:r w:rsidRPr="000E0212">
        <w:rPr>
          <w:rFonts w:ascii="Times New Roman" w:hAnsi="Times New Roman" w:cs="Times New Roman"/>
          <w:b/>
          <w:bCs/>
          <w:color w:val="auto"/>
          <w:sz w:val="24"/>
          <w:szCs w:val="24"/>
        </w:rPr>
        <w:t>Dataset Selection</w:t>
      </w:r>
    </w:p>
    <w:p w14:paraId="551F81AD"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For this study, we utilize the COCO (Common Objects in Context) dataset, which is one of the most widely used benchmark datasets for object detection, segmentation, and captioning tasks. It is maintained by Microsoft and is specifically designed for training and evaluating deep learning models in object recognition tasks.</w:t>
      </w:r>
    </w:p>
    <w:p w14:paraId="34BEB3A6" w14:textId="1AB4527B" w:rsidR="000E0212" w:rsidRPr="00CF637A"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Key Features of the COCO Dataset</w:t>
      </w:r>
    </w:p>
    <w:p w14:paraId="38BD1BF5" w14:textId="77777777" w:rsidR="00331F51" w:rsidRPr="00CF637A" w:rsidRDefault="000E0212" w:rsidP="00CF637A">
      <w:pPr>
        <w:pStyle w:val="ListParagraph"/>
        <w:numPr>
          <w:ilvl w:val="0"/>
          <w:numId w:val="21"/>
        </w:numPr>
        <w:spacing w:before="360" w:after="80" w:line="360" w:lineRule="auto"/>
        <w:jc w:val="both"/>
        <w:rPr>
          <w:rFonts w:ascii="Times New Roman" w:hAnsi="Times New Roman" w:cs="Times New Roman"/>
        </w:rPr>
      </w:pPr>
      <w:r w:rsidRPr="00CF637A">
        <w:rPr>
          <w:rFonts w:ascii="Times New Roman" w:hAnsi="Times New Roman" w:cs="Times New Roman"/>
        </w:rPr>
        <w:t>Diverse Object Categories – The dataset contains 80 different object categories, covering common real-world objects such as cars, people, animals, furniture, and household items.</w:t>
      </w:r>
    </w:p>
    <w:p w14:paraId="0A171D4F" w14:textId="77777777" w:rsidR="00331F51" w:rsidRPr="00CF637A" w:rsidRDefault="000E0212" w:rsidP="00CF637A">
      <w:pPr>
        <w:pStyle w:val="ListParagraph"/>
        <w:numPr>
          <w:ilvl w:val="0"/>
          <w:numId w:val="21"/>
        </w:numPr>
        <w:spacing w:before="360" w:after="80" w:line="360" w:lineRule="auto"/>
        <w:jc w:val="both"/>
        <w:rPr>
          <w:rFonts w:ascii="Times New Roman" w:hAnsi="Times New Roman" w:cs="Times New Roman"/>
        </w:rPr>
      </w:pPr>
      <w:r w:rsidRPr="00CF637A">
        <w:rPr>
          <w:rFonts w:ascii="Times New Roman" w:hAnsi="Times New Roman" w:cs="Times New Roman"/>
        </w:rPr>
        <w:lastRenderedPageBreak/>
        <w:t>Large Number of Images – It consists of over 330,000 images, of which more than 200,000 are labeled with instance annotations.</w:t>
      </w:r>
    </w:p>
    <w:p w14:paraId="37FC58AA" w14:textId="77777777" w:rsidR="00331F51" w:rsidRPr="00CF637A" w:rsidRDefault="000E0212" w:rsidP="00CF637A">
      <w:pPr>
        <w:pStyle w:val="ListParagraph"/>
        <w:numPr>
          <w:ilvl w:val="0"/>
          <w:numId w:val="21"/>
        </w:numPr>
        <w:spacing w:before="360" w:after="80" w:line="360" w:lineRule="auto"/>
        <w:jc w:val="both"/>
        <w:rPr>
          <w:rFonts w:ascii="Times New Roman" w:hAnsi="Times New Roman" w:cs="Times New Roman"/>
        </w:rPr>
      </w:pPr>
      <w:r w:rsidRPr="00CF637A">
        <w:rPr>
          <w:rFonts w:ascii="Times New Roman" w:hAnsi="Times New Roman" w:cs="Times New Roman"/>
        </w:rPr>
        <w:t xml:space="preserve">Rich Annotations – Each image is annotated with bounding boxes, segmentation masks, </w:t>
      </w:r>
      <w:proofErr w:type="spellStart"/>
      <w:r w:rsidRPr="00CF637A">
        <w:rPr>
          <w:rFonts w:ascii="Times New Roman" w:hAnsi="Times New Roman" w:cs="Times New Roman"/>
        </w:rPr>
        <w:t>keypoints</w:t>
      </w:r>
      <w:proofErr w:type="spellEnd"/>
      <w:r w:rsidRPr="00CF637A">
        <w:rPr>
          <w:rFonts w:ascii="Times New Roman" w:hAnsi="Times New Roman" w:cs="Times New Roman"/>
        </w:rPr>
        <w:t xml:space="preserve"> (for human pose estimation), and captions. This makes COCO a comprehensive dataset for various computer vision tasks.</w:t>
      </w:r>
    </w:p>
    <w:p w14:paraId="6E26C206" w14:textId="77777777" w:rsidR="00331F51" w:rsidRPr="00CF637A" w:rsidRDefault="000E0212" w:rsidP="00CF637A">
      <w:pPr>
        <w:pStyle w:val="ListParagraph"/>
        <w:numPr>
          <w:ilvl w:val="0"/>
          <w:numId w:val="21"/>
        </w:numPr>
        <w:spacing w:before="360" w:after="80" w:line="360" w:lineRule="auto"/>
        <w:jc w:val="both"/>
        <w:rPr>
          <w:rFonts w:ascii="Times New Roman" w:hAnsi="Times New Roman" w:cs="Times New Roman"/>
        </w:rPr>
      </w:pPr>
      <w:r w:rsidRPr="00CF637A">
        <w:rPr>
          <w:rFonts w:ascii="Times New Roman" w:hAnsi="Times New Roman" w:cs="Times New Roman"/>
        </w:rPr>
        <w:t>Realistic and Challenging Scenarios – COCO images are sourced from real-world environments with natural variations in lighting, occlusion, background clutter, and scale, making it an excellent dataset for training robust deep learning models.</w:t>
      </w:r>
    </w:p>
    <w:p w14:paraId="60C46A03" w14:textId="7952878A" w:rsidR="000E0212" w:rsidRPr="00CF637A" w:rsidRDefault="000E0212" w:rsidP="00CF637A">
      <w:pPr>
        <w:pStyle w:val="ListParagraph"/>
        <w:numPr>
          <w:ilvl w:val="0"/>
          <w:numId w:val="21"/>
        </w:numPr>
        <w:spacing w:before="360" w:after="80" w:line="360" w:lineRule="auto"/>
        <w:jc w:val="both"/>
        <w:rPr>
          <w:rFonts w:ascii="Times New Roman" w:hAnsi="Times New Roman" w:cs="Times New Roman"/>
        </w:rPr>
      </w:pPr>
      <w:r w:rsidRPr="00CF637A">
        <w:rPr>
          <w:rFonts w:ascii="Times New Roman" w:hAnsi="Times New Roman" w:cs="Times New Roman"/>
        </w:rPr>
        <w:t>Standardized Splits – The dataset is commonly divided into training, validation, and test sets to ensure consistency in benchmarking models.</w:t>
      </w:r>
    </w:p>
    <w:p w14:paraId="7E21CB76" w14:textId="5FEE5AFC" w:rsidR="000E0212" w:rsidRPr="000E0212" w:rsidRDefault="000E0212" w:rsidP="00CF637A">
      <w:pPr>
        <w:pStyle w:val="Heading2"/>
        <w:numPr>
          <w:ilvl w:val="1"/>
          <w:numId w:val="20"/>
        </w:numPr>
        <w:spacing w:before="360" w:line="360" w:lineRule="auto"/>
        <w:rPr>
          <w:rFonts w:ascii="Times New Roman" w:hAnsi="Times New Roman" w:cs="Times New Roman"/>
          <w:b/>
          <w:bCs/>
          <w:color w:val="auto"/>
          <w:sz w:val="24"/>
          <w:szCs w:val="24"/>
        </w:rPr>
      </w:pPr>
      <w:r w:rsidRPr="000E0212">
        <w:rPr>
          <w:rFonts w:ascii="Times New Roman" w:hAnsi="Times New Roman" w:cs="Times New Roman"/>
          <w:b/>
          <w:bCs/>
          <w:color w:val="auto"/>
          <w:sz w:val="24"/>
          <w:szCs w:val="24"/>
        </w:rPr>
        <w:t>Data Preprocessing</w:t>
      </w:r>
    </w:p>
    <w:p w14:paraId="457BB784" w14:textId="77777777" w:rsidR="00331F51" w:rsidRPr="00CF637A"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Before training the object detection models, the dataset undergoes preprocessing steps to ensure the input images are in a suitable format and to enhance model generalization. The key preprocessing steps include:</w:t>
      </w:r>
    </w:p>
    <w:p w14:paraId="72D5E2DF" w14:textId="415DE057" w:rsidR="000E0212" w:rsidRPr="00CF637A"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Image Resizing and Normalization</w:t>
      </w:r>
    </w:p>
    <w:p w14:paraId="126D8C69" w14:textId="77777777" w:rsidR="000E0212" w:rsidRPr="000E0212" w:rsidRDefault="000E0212" w:rsidP="00CF637A">
      <w:pPr>
        <w:numPr>
          <w:ilvl w:val="0"/>
          <w:numId w:val="2"/>
        </w:numPr>
        <w:spacing w:before="360" w:after="80" w:line="360" w:lineRule="auto"/>
        <w:jc w:val="both"/>
        <w:rPr>
          <w:rFonts w:ascii="Times New Roman" w:hAnsi="Times New Roman" w:cs="Times New Roman"/>
        </w:rPr>
      </w:pPr>
      <w:r w:rsidRPr="000E0212">
        <w:rPr>
          <w:rFonts w:ascii="Times New Roman" w:hAnsi="Times New Roman" w:cs="Times New Roman"/>
        </w:rPr>
        <w:t>Since deep learning models typically require fixed-size input images, all images are resized to a uniform dimension (e.g., 640x640 or 416x416 for YOLO).</w:t>
      </w:r>
    </w:p>
    <w:p w14:paraId="0FB05451" w14:textId="77777777" w:rsidR="000E0212" w:rsidRPr="000E0212" w:rsidRDefault="000E0212" w:rsidP="00CF637A">
      <w:pPr>
        <w:numPr>
          <w:ilvl w:val="0"/>
          <w:numId w:val="2"/>
        </w:numPr>
        <w:spacing w:before="360" w:after="80" w:line="360" w:lineRule="auto"/>
        <w:jc w:val="both"/>
        <w:rPr>
          <w:rFonts w:ascii="Times New Roman" w:hAnsi="Times New Roman" w:cs="Times New Roman"/>
        </w:rPr>
      </w:pPr>
      <w:r w:rsidRPr="000E0212">
        <w:rPr>
          <w:rFonts w:ascii="Times New Roman" w:hAnsi="Times New Roman" w:cs="Times New Roman"/>
        </w:rPr>
        <w:t>Normalization: Pixel values are normalized by scaling them between [0,1] or standardizing them to zero mean and unit variance (e.g., using ImageNet mean and standard deviation). This helps stabilize training and speeds up convergence.</w:t>
      </w:r>
    </w:p>
    <w:p w14:paraId="7A9F556E" w14:textId="75356292" w:rsidR="000E0212" w:rsidRPr="000E0212"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r w:rsidRPr="000E0212">
        <w:rPr>
          <w:rFonts w:ascii="Times New Roman" w:hAnsi="Times New Roman" w:cs="Times New Roman"/>
          <w:b/>
          <w:bCs/>
          <w:color w:val="auto"/>
          <w:sz w:val="24"/>
          <w:szCs w:val="24"/>
        </w:rPr>
        <w:t>Data Augmentation</w:t>
      </w:r>
    </w:p>
    <w:p w14:paraId="4D9D4B08"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To improve model generalization and reduce overfitting, various augmentation techniques are applied:</w:t>
      </w:r>
    </w:p>
    <w:p w14:paraId="2654454E" w14:textId="77777777" w:rsidR="000E0212" w:rsidRPr="000E0212" w:rsidRDefault="000E0212" w:rsidP="00CF637A">
      <w:pPr>
        <w:numPr>
          <w:ilvl w:val="0"/>
          <w:numId w:val="3"/>
        </w:numPr>
        <w:spacing w:before="360" w:after="80" w:line="360" w:lineRule="auto"/>
        <w:jc w:val="both"/>
        <w:rPr>
          <w:rFonts w:ascii="Times New Roman" w:hAnsi="Times New Roman" w:cs="Times New Roman"/>
        </w:rPr>
      </w:pPr>
      <w:r w:rsidRPr="000E0212">
        <w:rPr>
          <w:rFonts w:ascii="Times New Roman" w:hAnsi="Times New Roman" w:cs="Times New Roman"/>
        </w:rPr>
        <w:lastRenderedPageBreak/>
        <w:t>Random Cropping – Randomly crops a portion of the image while ensuring the bounding boxes remain valid.</w:t>
      </w:r>
    </w:p>
    <w:p w14:paraId="09F37B2F" w14:textId="77777777" w:rsidR="000E0212" w:rsidRPr="000E0212" w:rsidRDefault="000E0212" w:rsidP="00CF637A">
      <w:pPr>
        <w:numPr>
          <w:ilvl w:val="0"/>
          <w:numId w:val="3"/>
        </w:numPr>
        <w:spacing w:before="360" w:after="80" w:line="360" w:lineRule="auto"/>
        <w:jc w:val="both"/>
        <w:rPr>
          <w:rFonts w:ascii="Times New Roman" w:hAnsi="Times New Roman" w:cs="Times New Roman"/>
        </w:rPr>
      </w:pPr>
      <w:r w:rsidRPr="000E0212">
        <w:rPr>
          <w:rFonts w:ascii="Times New Roman" w:hAnsi="Times New Roman" w:cs="Times New Roman"/>
        </w:rPr>
        <w:t>Horizontal Flipping – Randomly flips the image horizontally with a probability (e.g., 50%).</w:t>
      </w:r>
    </w:p>
    <w:p w14:paraId="5CC9763D" w14:textId="77777777" w:rsidR="000E0212" w:rsidRPr="000E0212" w:rsidRDefault="000E0212" w:rsidP="00CF637A">
      <w:pPr>
        <w:numPr>
          <w:ilvl w:val="0"/>
          <w:numId w:val="3"/>
        </w:numPr>
        <w:spacing w:before="360" w:after="80" w:line="360" w:lineRule="auto"/>
        <w:jc w:val="both"/>
        <w:rPr>
          <w:rFonts w:ascii="Times New Roman" w:hAnsi="Times New Roman" w:cs="Times New Roman"/>
        </w:rPr>
      </w:pPr>
      <w:r w:rsidRPr="000E0212">
        <w:rPr>
          <w:rFonts w:ascii="Times New Roman" w:hAnsi="Times New Roman" w:cs="Times New Roman"/>
        </w:rPr>
        <w:t>Color Jittering – Applies small variations in brightness, contrast, saturation, and hue to introduce color diversity.</w:t>
      </w:r>
    </w:p>
    <w:p w14:paraId="37C9FCE5" w14:textId="77777777" w:rsidR="000E0212" w:rsidRPr="000E0212" w:rsidRDefault="000E0212" w:rsidP="00CF637A">
      <w:pPr>
        <w:numPr>
          <w:ilvl w:val="0"/>
          <w:numId w:val="3"/>
        </w:numPr>
        <w:spacing w:before="360" w:after="80" w:line="360" w:lineRule="auto"/>
        <w:jc w:val="both"/>
        <w:rPr>
          <w:rFonts w:ascii="Times New Roman" w:hAnsi="Times New Roman" w:cs="Times New Roman"/>
        </w:rPr>
      </w:pPr>
      <w:r w:rsidRPr="000E0212">
        <w:rPr>
          <w:rFonts w:ascii="Times New Roman" w:hAnsi="Times New Roman" w:cs="Times New Roman"/>
        </w:rPr>
        <w:t>Scaling and Padding – Rescales objects within the image or pads smaller images to maintain aspect ratio.</w:t>
      </w:r>
    </w:p>
    <w:p w14:paraId="25FE86A5" w14:textId="77777777" w:rsidR="00331F51" w:rsidRPr="00CF637A"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These augmentations increase dataset variability and make the model more robust to real-world variations.</w:t>
      </w:r>
    </w:p>
    <w:p w14:paraId="697DDEDF" w14:textId="5EA9751B" w:rsidR="000E0212" w:rsidRPr="000E0212"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r w:rsidRPr="000E0212">
        <w:rPr>
          <w:rFonts w:ascii="Times New Roman" w:hAnsi="Times New Roman" w:cs="Times New Roman"/>
          <w:b/>
          <w:bCs/>
          <w:color w:val="auto"/>
          <w:sz w:val="24"/>
          <w:szCs w:val="24"/>
        </w:rPr>
        <w:t>Splitting Dataset into Training, Validation, and Test Sets</w:t>
      </w:r>
    </w:p>
    <w:p w14:paraId="1CDC109E" w14:textId="77777777" w:rsidR="000E0212" w:rsidRPr="000E0212" w:rsidRDefault="000E0212" w:rsidP="00CF637A">
      <w:pPr>
        <w:numPr>
          <w:ilvl w:val="0"/>
          <w:numId w:val="4"/>
        </w:numPr>
        <w:spacing w:before="360" w:after="80" w:line="360" w:lineRule="auto"/>
        <w:jc w:val="both"/>
        <w:rPr>
          <w:rFonts w:ascii="Times New Roman" w:hAnsi="Times New Roman" w:cs="Times New Roman"/>
        </w:rPr>
      </w:pPr>
      <w:r w:rsidRPr="000E0212">
        <w:rPr>
          <w:rFonts w:ascii="Times New Roman" w:hAnsi="Times New Roman" w:cs="Times New Roman"/>
        </w:rPr>
        <w:t>Training Set – Used to train the model, typically comprising 70-80% of the dataset.</w:t>
      </w:r>
    </w:p>
    <w:p w14:paraId="41763DB0" w14:textId="77777777" w:rsidR="000E0212" w:rsidRPr="000E0212" w:rsidRDefault="000E0212" w:rsidP="00CF637A">
      <w:pPr>
        <w:numPr>
          <w:ilvl w:val="0"/>
          <w:numId w:val="4"/>
        </w:numPr>
        <w:spacing w:before="360" w:after="80" w:line="360" w:lineRule="auto"/>
        <w:jc w:val="both"/>
        <w:rPr>
          <w:rFonts w:ascii="Times New Roman" w:hAnsi="Times New Roman" w:cs="Times New Roman"/>
        </w:rPr>
      </w:pPr>
      <w:r w:rsidRPr="000E0212">
        <w:rPr>
          <w:rFonts w:ascii="Times New Roman" w:hAnsi="Times New Roman" w:cs="Times New Roman"/>
        </w:rPr>
        <w:t>Validation Set – Used to tune hyperparameters and evaluate performance during training (typically 10-15%).</w:t>
      </w:r>
    </w:p>
    <w:p w14:paraId="70295CEE" w14:textId="77777777" w:rsidR="000E0212" w:rsidRPr="000E0212" w:rsidRDefault="000E0212" w:rsidP="00CF637A">
      <w:pPr>
        <w:numPr>
          <w:ilvl w:val="0"/>
          <w:numId w:val="4"/>
        </w:numPr>
        <w:spacing w:before="360" w:after="80" w:line="360" w:lineRule="auto"/>
        <w:jc w:val="both"/>
        <w:rPr>
          <w:rFonts w:ascii="Times New Roman" w:hAnsi="Times New Roman" w:cs="Times New Roman"/>
        </w:rPr>
      </w:pPr>
      <w:r w:rsidRPr="000E0212">
        <w:rPr>
          <w:rFonts w:ascii="Times New Roman" w:hAnsi="Times New Roman" w:cs="Times New Roman"/>
        </w:rPr>
        <w:t>Test Set – A separate set for final model evaluation to ensure generalization (typically 10-15%).</w:t>
      </w:r>
    </w:p>
    <w:p w14:paraId="7DDF080C"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The COCO dataset provides predefined splits (train2017, val2017, test2017) to standardize model evaluations.</w:t>
      </w:r>
    </w:p>
    <w:p w14:paraId="18EC31C0" w14:textId="77777777" w:rsidR="000E0212" w:rsidRPr="00CF637A"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 xml:space="preserve">These preprocessing steps ensure that the dataset is properly structured for training object detection models like YOLO, </w:t>
      </w:r>
      <w:proofErr w:type="spellStart"/>
      <w:r w:rsidRPr="000E0212">
        <w:rPr>
          <w:rFonts w:ascii="Times New Roman" w:hAnsi="Times New Roman" w:cs="Times New Roman"/>
        </w:rPr>
        <w:t>ResNet</w:t>
      </w:r>
      <w:proofErr w:type="spellEnd"/>
      <w:r w:rsidRPr="000E0212">
        <w:rPr>
          <w:rFonts w:ascii="Times New Roman" w:hAnsi="Times New Roman" w:cs="Times New Roman"/>
        </w:rPr>
        <w:t>, and SSD while improving model performance and robustness in real-world scenarios.</w:t>
      </w:r>
    </w:p>
    <w:p w14:paraId="1FA9281A" w14:textId="5A8D44BD" w:rsidR="000E0212" w:rsidRPr="00CF637A" w:rsidRDefault="000E0212" w:rsidP="00CF637A">
      <w:pPr>
        <w:pStyle w:val="Heading2"/>
        <w:numPr>
          <w:ilvl w:val="1"/>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lastRenderedPageBreak/>
        <w:t>Object Detection Models</w:t>
      </w:r>
    </w:p>
    <w:p w14:paraId="37742BA3"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 xml:space="preserve">In this study, we evaluate and compare three widely used object detection architectures: YOLO (You Only Look Once), </w:t>
      </w:r>
      <w:proofErr w:type="spellStart"/>
      <w:r w:rsidRPr="000E0212">
        <w:rPr>
          <w:rFonts w:ascii="Times New Roman" w:hAnsi="Times New Roman" w:cs="Times New Roman"/>
        </w:rPr>
        <w:t>ResNet</w:t>
      </w:r>
      <w:proofErr w:type="spellEnd"/>
      <w:r w:rsidRPr="000E0212">
        <w:rPr>
          <w:rFonts w:ascii="Times New Roman" w:hAnsi="Times New Roman" w:cs="Times New Roman"/>
        </w:rPr>
        <w:t xml:space="preserve">-based Object Detection, and SSD (Single Shot </w:t>
      </w:r>
      <w:proofErr w:type="spellStart"/>
      <w:r w:rsidRPr="000E0212">
        <w:rPr>
          <w:rFonts w:ascii="Times New Roman" w:hAnsi="Times New Roman" w:cs="Times New Roman"/>
        </w:rPr>
        <w:t>MultiBox</w:t>
      </w:r>
      <w:proofErr w:type="spellEnd"/>
      <w:r w:rsidRPr="000E0212">
        <w:rPr>
          <w:rFonts w:ascii="Times New Roman" w:hAnsi="Times New Roman" w:cs="Times New Roman"/>
        </w:rPr>
        <w:t xml:space="preserve"> Detector). These models are chosen based on their trade-offs in terms of accuracy, speed, and computational efficiency, making them suitable for real-time inference on edge devices.</w:t>
      </w:r>
    </w:p>
    <w:p w14:paraId="61B9C889" w14:textId="3ACBCD75" w:rsidR="000E0212" w:rsidRPr="00CF637A"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YOLO (You Only Look Once)</w:t>
      </w:r>
    </w:p>
    <w:p w14:paraId="2F4F0D35" w14:textId="3FEBBDED"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YOLO is a real-time object detection model known for its speed and efficiency. Unlike traditional object detection models that use a region proposal network (RPN) to identify possible object locations, YOLO treats object detection as a single regression problem, predicting both class probabilities and bounding box coordinates in one pass through the network.</w:t>
      </w:r>
    </w:p>
    <w:p w14:paraId="06BA7124" w14:textId="77777777" w:rsidR="000E0212" w:rsidRPr="000E0212"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Key Features:</w:t>
      </w:r>
    </w:p>
    <w:p w14:paraId="39931F1C" w14:textId="77777777" w:rsidR="000E0212" w:rsidRPr="000E0212" w:rsidRDefault="000E0212" w:rsidP="00CF637A">
      <w:pPr>
        <w:numPr>
          <w:ilvl w:val="0"/>
          <w:numId w:val="5"/>
        </w:numPr>
        <w:spacing w:before="360" w:after="80" w:line="360" w:lineRule="auto"/>
        <w:jc w:val="both"/>
        <w:rPr>
          <w:rFonts w:ascii="Times New Roman" w:hAnsi="Times New Roman" w:cs="Times New Roman"/>
        </w:rPr>
      </w:pPr>
      <w:r w:rsidRPr="000E0212">
        <w:rPr>
          <w:rFonts w:ascii="Times New Roman" w:hAnsi="Times New Roman" w:cs="Times New Roman"/>
        </w:rPr>
        <w:t>Speed: YOLO processes images in a single forward pass, making it one of the fastest object detectors.</w:t>
      </w:r>
    </w:p>
    <w:p w14:paraId="5C1D5561" w14:textId="77777777" w:rsidR="000E0212" w:rsidRPr="000E0212" w:rsidRDefault="000E0212" w:rsidP="00CF637A">
      <w:pPr>
        <w:numPr>
          <w:ilvl w:val="0"/>
          <w:numId w:val="5"/>
        </w:numPr>
        <w:spacing w:before="360" w:after="80" w:line="360" w:lineRule="auto"/>
        <w:jc w:val="both"/>
        <w:rPr>
          <w:rFonts w:ascii="Times New Roman" w:hAnsi="Times New Roman" w:cs="Times New Roman"/>
        </w:rPr>
      </w:pPr>
      <w:r w:rsidRPr="000E0212">
        <w:rPr>
          <w:rFonts w:ascii="Times New Roman" w:hAnsi="Times New Roman" w:cs="Times New Roman"/>
        </w:rPr>
        <w:t>Efficiency: Well-suited for real-time applications, even on low-power edge devices.</w:t>
      </w:r>
    </w:p>
    <w:p w14:paraId="6C614CC4" w14:textId="77777777" w:rsidR="000E0212" w:rsidRPr="000E0212" w:rsidRDefault="000E0212" w:rsidP="00CF637A">
      <w:pPr>
        <w:numPr>
          <w:ilvl w:val="0"/>
          <w:numId w:val="5"/>
        </w:numPr>
        <w:spacing w:before="360" w:after="80" w:line="360" w:lineRule="auto"/>
        <w:jc w:val="both"/>
        <w:rPr>
          <w:rFonts w:ascii="Times New Roman" w:hAnsi="Times New Roman" w:cs="Times New Roman"/>
        </w:rPr>
      </w:pPr>
      <w:r w:rsidRPr="000E0212">
        <w:rPr>
          <w:rFonts w:ascii="Times New Roman" w:hAnsi="Times New Roman" w:cs="Times New Roman"/>
        </w:rPr>
        <w:t>Global Context Understanding: YOLO predicts bounding boxes across the entire image simultaneously, reducing redundant computations.</w:t>
      </w:r>
    </w:p>
    <w:p w14:paraId="6BCAF5EF" w14:textId="77777777" w:rsidR="000E0212" w:rsidRPr="000E0212" w:rsidRDefault="000E0212" w:rsidP="00CF637A">
      <w:pPr>
        <w:numPr>
          <w:ilvl w:val="0"/>
          <w:numId w:val="5"/>
        </w:numPr>
        <w:spacing w:before="360" w:after="80" w:line="360" w:lineRule="auto"/>
        <w:jc w:val="both"/>
        <w:rPr>
          <w:rFonts w:ascii="Times New Roman" w:hAnsi="Times New Roman" w:cs="Times New Roman"/>
        </w:rPr>
      </w:pPr>
      <w:r w:rsidRPr="000E0212">
        <w:rPr>
          <w:rFonts w:ascii="Times New Roman" w:hAnsi="Times New Roman" w:cs="Times New Roman"/>
        </w:rPr>
        <w:t>Variants: The model has evolved from YOLOv1 to YOLOv8, with newer versions improving accuracy and computational efficiency.</w:t>
      </w:r>
    </w:p>
    <w:p w14:paraId="5B7183A2" w14:textId="77777777" w:rsidR="00331F51" w:rsidRPr="00CF637A"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Use Case:</w:t>
      </w:r>
    </w:p>
    <w:p w14:paraId="6449C00B" w14:textId="18D917C4"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Ideal for real-time applications like autonomous driving, surveillance, and robotics, where speed is critical.</w:t>
      </w:r>
    </w:p>
    <w:p w14:paraId="0812397C" w14:textId="2CD3B7FE" w:rsidR="000E0212" w:rsidRPr="000E0212"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proofErr w:type="spellStart"/>
      <w:r w:rsidRPr="000E0212">
        <w:rPr>
          <w:rFonts w:ascii="Times New Roman" w:hAnsi="Times New Roman" w:cs="Times New Roman"/>
          <w:b/>
          <w:bCs/>
          <w:color w:val="auto"/>
          <w:sz w:val="24"/>
          <w:szCs w:val="24"/>
        </w:rPr>
        <w:lastRenderedPageBreak/>
        <w:t>ResNet</w:t>
      </w:r>
      <w:proofErr w:type="spellEnd"/>
      <w:r w:rsidRPr="000E0212">
        <w:rPr>
          <w:rFonts w:ascii="Times New Roman" w:hAnsi="Times New Roman" w:cs="Times New Roman"/>
          <w:b/>
          <w:bCs/>
          <w:color w:val="auto"/>
          <w:sz w:val="24"/>
          <w:szCs w:val="24"/>
        </w:rPr>
        <w:t>-Based Object Detection</w:t>
      </w:r>
    </w:p>
    <w:p w14:paraId="3E34071D" w14:textId="51465274" w:rsidR="000E0212" w:rsidRPr="000E0212" w:rsidRDefault="000E0212" w:rsidP="00CF637A">
      <w:pPr>
        <w:spacing w:before="360" w:after="80" w:line="360" w:lineRule="auto"/>
        <w:jc w:val="both"/>
        <w:rPr>
          <w:rFonts w:ascii="Times New Roman" w:hAnsi="Times New Roman" w:cs="Times New Roman"/>
        </w:rPr>
      </w:pPr>
      <w:proofErr w:type="spellStart"/>
      <w:r w:rsidRPr="000E0212">
        <w:rPr>
          <w:rFonts w:ascii="Times New Roman" w:hAnsi="Times New Roman" w:cs="Times New Roman"/>
        </w:rPr>
        <w:t>ResNet</w:t>
      </w:r>
      <w:proofErr w:type="spellEnd"/>
      <w:r w:rsidRPr="000E0212">
        <w:rPr>
          <w:rFonts w:ascii="Times New Roman" w:hAnsi="Times New Roman" w:cs="Times New Roman"/>
        </w:rPr>
        <w:t xml:space="preserve"> (Residual Network) is primarily used for feature extraction in object detection models. It utilizes skip connections (residual learning) to solve the vanishing gradient problem, allowing deeper networks to be trained effectively.</w:t>
      </w:r>
    </w:p>
    <w:p w14:paraId="6D01BECC" w14:textId="77777777" w:rsidR="000E0212" w:rsidRPr="000E0212"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How it is used in Object Detection:</w:t>
      </w:r>
    </w:p>
    <w:p w14:paraId="77017B16" w14:textId="77777777" w:rsidR="000E0212" w:rsidRPr="000E0212" w:rsidRDefault="000E0212" w:rsidP="00CF637A">
      <w:pPr>
        <w:numPr>
          <w:ilvl w:val="0"/>
          <w:numId w:val="6"/>
        </w:numPr>
        <w:spacing w:before="360" w:after="80" w:line="360" w:lineRule="auto"/>
        <w:jc w:val="both"/>
        <w:rPr>
          <w:rFonts w:ascii="Times New Roman" w:hAnsi="Times New Roman" w:cs="Times New Roman"/>
        </w:rPr>
      </w:pPr>
      <w:r w:rsidRPr="000E0212">
        <w:rPr>
          <w:rFonts w:ascii="Times New Roman" w:hAnsi="Times New Roman" w:cs="Times New Roman"/>
        </w:rPr>
        <w:t xml:space="preserve">Feature Extraction Backbone: </w:t>
      </w:r>
      <w:proofErr w:type="spellStart"/>
      <w:r w:rsidRPr="000E0212">
        <w:rPr>
          <w:rFonts w:ascii="Times New Roman" w:hAnsi="Times New Roman" w:cs="Times New Roman"/>
        </w:rPr>
        <w:t>ResNet</w:t>
      </w:r>
      <w:proofErr w:type="spellEnd"/>
      <w:r w:rsidRPr="000E0212">
        <w:rPr>
          <w:rFonts w:ascii="Times New Roman" w:hAnsi="Times New Roman" w:cs="Times New Roman"/>
        </w:rPr>
        <w:t xml:space="preserve"> is used as the backbone network in object detection architectures such as Faster R-CNN, Mask R-CNN, and </w:t>
      </w:r>
      <w:proofErr w:type="spellStart"/>
      <w:r w:rsidRPr="000E0212">
        <w:rPr>
          <w:rFonts w:ascii="Times New Roman" w:hAnsi="Times New Roman" w:cs="Times New Roman"/>
        </w:rPr>
        <w:t>RetinaNet</w:t>
      </w:r>
      <w:proofErr w:type="spellEnd"/>
      <w:r w:rsidRPr="000E0212">
        <w:rPr>
          <w:rFonts w:ascii="Times New Roman" w:hAnsi="Times New Roman" w:cs="Times New Roman"/>
        </w:rPr>
        <w:t xml:space="preserve"> to extract high-level features from images.</w:t>
      </w:r>
    </w:p>
    <w:p w14:paraId="0EDBF940" w14:textId="77777777" w:rsidR="000E0212" w:rsidRPr="000E0212" w:rsidRDefault="000E0212" w:rsidP="00CF637A">
      <w:pPr>
        <w:numPr>
          <w:ilvl w:val="0"/>
          <w:numId w:val="6"/>
        </w:numPr>
        <w:spacing w:before="360" w:after="80" w:line="360" w:lineRule="auto"/>
        <w:jc w:val="both"/>
        <w:rPr>
          <w:rFonts w:ascii="Times New Roman" w:hAnsi="Times New Roman" w:cs="Times New Roman"/>
        </w:rPr>
      </w:pPr>
      <w:r w:rsidRPr="000E0212">
        <w:rPr>
          <w:rFonts w:ascii="Times New Roman" w:hAnsi="Times New Roman" w:cs="Times New Roman"/>
        </w:rPr>
        <w:t>Deep Representations: It captures fine-grained details and spatial hierarchies, improving classification performance.</w:t>
      </w:r>
    </w:p>
    <w:p w14:paraId="27F5C246" w14:textId="77777777" w:rsidR="000E0212" w:rsidRPr="000E0212"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Key Features:</w:t>
      </w:r>
    </w:p>
    <w:p w14:paraId="1A2ACFD9" w14:textId="77777777" w:rsidR="000E0212" w:rsidRPr="000E0212" w:rsidRDefault="000E0212" w:rsidP="00CF637A">
      <w:pPr>
        <w:numPr>
          <w:ilvl w:val="0"/>
          <w:numId w:val="7"/>
        </w:numPr>
        <w:spacing w:before="360" w:after="80" w:line="360" w:lineRule="auto"/>
        <w:jc w:val="both"/>
        <w:rPr>
          <w:rFonts w:ascii="Times New Roman" w:hAnsi="Times New Roman" w:cs="Times New Roman"/>
        </w:rPr>
      </w:pPr>
      <w:r w:rsidRPr="000E0212">
        <w:rPr>
          <w:rFonts w:ascii="Times New Roman" w:hAnsi="Times New Roman" w:cs="Times New Roman"/>
        </w:rPr>
        <w:t xml:space="preserve">Deep Network: </w:t>
      </w:r>
      <w:proofErr w:type="spellStart"/>
      <w:r w:rsidRPr="000E0212">
        <w:rPr>
          <w:rFonts w:ascii="Times New Roman" w:hAnsi="Times New Roman" w:cs="Times New Roman"/>
        </w:rPr>
        <w:t>ResNet</w:t>
      </w:r>
      <w:proofErr w:type="spellEnd"/>
      <w:r w:rsidRPr="000E0212">
        <w:rPr>
          <w:rFonts w:ascii="Times New Roman" w:hAnsi="Times New Roman" w:cs="Times New Roman"/>
        </w:rPr>
        <w:t xml:space="preserve"> comes in variants such as ResNet-50, ResNet-101, and ResNet-152, offering different depths for performance trade-offs.</w:t>
      </w:r>
    </w:p>
    <w:p w14:paraId="77747831" w14:textId="77777777" w:rsidR="000E0212" w:rsidRPr="000E0212" w:rsidRDefault="000E0212" w:rsidP="00CF637A">
      <w:pPr>
        <w:numPr>
          <w:ilvl w:val="0"/>
          <w:numId w:val="7"/>
        </w:numPr>
        <w:spacing w:before="360" w:after="80" w:line="360" w:lineRule="auto"/>
        <w:jc w:val="both"/>
        <w:rPr>
          <w:rFonts w:ascii="Times New Roman" w:hAnsi="Times New Roman" w:cs="Times New Roman"/>
        </w:rPr>
      </w:pPr>
      <w:r w:rsidRPr="000E0212">
        <w:rPr>
          <w:rFonts w:ascii="Times New Roman" w:hAnsi="Times New Roman" w:cs="Times New Roman"/>
        </w:rPr>
        <w:t>Improved Accuracy: Due to deep feature extraction, it performs well on complex datasets like COCO.</w:t>
      </w:r>
    </w:p>
    <w:p w14:paraId="4A33F120" w14:textId="77777777" w:rsidR="000E0212" w:rsidRPr="000E0212" w:rsidRDefault="000E0212" w:rsidP="00CF637A">
      <w:pPr>
        <w:numPr>
          <w:ilvl w:val="0"/>
          <w:numId w:val="7"/>
        </w:numPr>
        <w:spacing w:before="360" w:after="80" w:line="360" w:lineRule="auto"/>
        <w:jc w:val="both"/>
        <w:rPr>
          <w:rFonts w:ascii="Times New Roman" w:hAnsi="Times New Roman" w:cs="Times New Roman"/>
        </w:rPr>
      </w:pPr>
      <w:r w:rsidRPr="000E0212">
        <w:rPr>
          <w:rFonts w:ascii="Times New Roman" w:hAnsi="Times New Roman" w:cs="Times New Roman"/>
        </w:rPr>
        <w:t xml:space="preserve">Slower Compared to YOLO: While highly accurate, </w:t>
      </w:r>
      <w:proofErr w:type="spellStart"/>
      <w:r w:rsidRPr="000E0212">
        <w:rPr>
          <w:rFonts w:ascii="Times New Roman" w:hAnsi="Times New Roman" w:cs="Times New Roman"/>
        </w:rPr>
        <w:t>ResNet</w:t>
      </w:r>
      <w:proofErr w:type="spellEnd"/>
      <w:r w:rsidRPr="000E0212">
        <w:rPr>
          <w:rFonts w:ascii="Times New Roman" w:hAnsi="Times New Roman" w:cs="Times New Roman"/>
        </w:rPr>
        <w:t>-based object detectors are typically slower and computationally more expensive.</w:t>
      </w:r>
    </w:p>
    <w:p w14:paraId="22C06BC1" w14:textId="77777777" w:rsidR="00331F51" w:rsidRPr="00CF637A"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Use Case:</w:t>
      </w:r>
    </w:p>
    <w:p w14:paraId="45B6463F" w14:textId="49B43E22"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Best suited for applications where accuracy is more important than speed, such as medical imaging, industrial defect detection, and automated quality control.</w:t>
      </w:r>
    </w:p>
    <w:p w14:paraId="478A3A71" w14:textId="7B631747" w:rsidR="000E0212" w:rsidRPr="00CF637A"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lastRenderedPageBreak/>
        <w:t xml:space="preserve">SSD (Single Shot </w:t>
      </w:r>
      <w:proofErr w:type="spellStart"/>
      <w:r w:rsidRPr="00CF637A">
        <w:rPr>
          <w:rFonts w:ascii="Times New Roman" w:hAnsi="Times New Roman" w:cs="Times New Roman"/>
          <w:b/>
          <w:bCs/>
          <w:color w:val="auto"/>
          <w:sz w:val="24"/>
          <w:szCs w:val="24"/>
        </w:rPr>
        <w:t>MultiBox</w:t>
      </w:r>
      <w:proofErr w:type="spellEnd"/>
      <w:r w:rsidRPr="00CF637A">
        <w:rPr>
          <w:rFonts w:ascii="Times New Roman" w:hAnsi="Times New Roman" w:cs="Times New Roman"/>
          <w:b/>
          <w:bCs/>
          <w:color w:val="auto"/>
          <w:sz w:val="24"/>
          <w:szCs w:val="24"/>
        </w:rPr>
        <w:t xml:space="preserve"> Detector)</w:t>
      </w:r>
    </w:p>
    <w:p w14:paraId="1CF0E588" w14:textId="17D56235"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SSD is a popular object detection model that strikes a balance between accuracy and computational efficiency. Unlike YOLO, which predicts bounding boxes at a single scale, SSD uses multiple feature maps at different scales to detect objects of varying sizes more effectively.</w:t>
      </w:r>
    </w:p>
    <w:p w14:paraId="60A25C22" w14:textId="77777777" w:rsidR="000E0212" w:rsidRPr="000E0212"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Key Features:</w:t>
      </w:r>
    </w:p>
    <w:p w14:paraId="4FB57A5D" w14:textId="77777777" w:rsidR="000E0212" w:rsidRPr="000E0212" w:rsidRDefault="000E0212" w:rsidP="00CF637A">
      <w:pPr>
        <w:numPr>
          <w:ilvl w:val="0"/>
          <w:numId w:val="8"/>
        </w:numPr>
        <w:spacing w:before="360" w:after="80" w:line="360" w:lineRule="auto"/>
        <w:jc w:val="both"/>
        <w:rPr>
          <w:rFonts w:ascii="Times New Roman" w:hAnsi="Times New Roman" w:cs="Times New Roman"/>
        </w:rPr>
      </w:pPr>
      <w:r w:rsidRPr="000E0212">
        <w:rPr>
          <w:rFonts w:ascii="Times New Roman" w:hAnsi="Times New Roman" w:cs="Times New Roman"/>
        </w:rPr>
        <w:t xml:space="preserve">Multi-Scale Detection: SSD extracts </w:t>
      </w:r>
      <w:proofErr w:type="gramStart"/>
      <w:r w:rsidRPr="000E0212">
        <w:rPr>
          <w:rFonts w:ascii="Times New Roman" w:hAnsi="Times New Roman" w:cs="Times New Roman"/>
        </w:rPr>
        <w:t>features</w:t>
      </w:r>
      <w:proofErr w:type="gramEnd"/>
      <w:r w:rsidRPr="000E0212">
        <w:rPr>
          <w:rFonts w:ascii="Times New Roman" w:hAnsi="Times New Roman" w:cs="Times New Roman"/>
        </w:rPr>
        <w:t xml:space="preserve"> from multiple layers, allowing it to detect small and large objects efficiently.</w:t>
      </w:r>
    </w:p>
    <w:p w14:paraId="00241EDA" w14:textId="77777777" w:rsidR="000E0212" w:rsidRPr="000E0212" w:rsidRDefault="000E0212" w:rsidP="00CF637A">
      <w:pPr>
        <w:numPr>
          <w:ilvl w:val="0"/>
          <w:numId w:val="8"/>
        </w:numPr>
        <w:spacing w:before="360" w:after="80" w:line="360" w:lineRule="auto"/>
        <w:jc w:val="both"/>
        <w:rPr>
          <w:rFonts w:ascii="Times New Roman" w:hAnsi="Times New Roman" w:cs="Times New Roman"/>
        </w:rPr>
      </w:pPr>
      <w:r w:rsidRPr="000E0212">
        <w:rPr>
          <w:rFonts w:ascii="Times New Roman" w:hAnsi="Times New Roman" w:cs="Times New Roman"/>
        </w:rPr>
        <w:t>Speed-Accuracy Tradeoff: Faster than Faster R-CNN but slightly less accurate than YOLOv4 and newer models.</w:t>
      </w:r>
    </w:p>
    <w:p w14:paraId="04C0353D" w14:textId="77777777" w:rsidR="000E0212" w:rsidRPr="000E0212" w:rsidRDefault="000E0212" w:rsidP="00CF637A">
      <w:pPr>
        <w:numPr>
          <w:ilvl w:val="0"/>
          <w:numId w:val="8"/>
        </w:numPr>
        <w:spacing w:before="360" w:after="80" w:line="360" w:lineRule="auto"/>
        <w:jc w:val="both"/>
        <w:rPr>
          <w:rFonts w:ascii="Times New Roman" w:hAnsi="Times New Roman" w:cs="Times New Roman"/>
        </w:rPr>
      </w:pPr>
      <w:r w:rsidRPr="000E0212">
        <w:rPr>
          <w:rFonts w:ascii="Times New Roman" w:hAnsi="Times New Roman" w:cs="Times New Roman"/>
        </w:rPr>
        <w:t>Direct Bounding Box Prediction: Unlike region-based approaches, SSD predicts bounding boxes and class scores in a single step.</w:t>
      </w:r>
    </w:p>
    <w:p w14:paraId="311157FD" w14:textId="77777777" w:rsidR="00331F51" w:rsidRPr="00CF637A"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Use Case:</w:t>
      </w:r>
    </w:p>
    <w:p w14:paraId="5CC726CC" w14:textId="626E0060"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SSD is ideal for mobile and embedded applications, where a balance between speed and accuracy is needed, such as smart cameras and IoT-based surveillance.</w:t>
      </w:r>
    </w:p>
    <w:p w14:paraId="2817C66B" w14:textId="77777777" w:rsidR="000E0212" w:rsidRPr="000E0212" w:rsidRDefault="000E0212" w:rsidP="00CF637A">
      <w:pPr>
        <w:spacing w:before="360" w:after="80" w:line="360" w:lineRule="auto"/>
        <w:jc w:val="both"/>
        <w:rPr>
          <w:rFonts w:ascii="Times New Roman" w:hAnsi="Times New Roman" w:cs="Times New Roman"/>
          <w:b/>
          <w:bCs/>
        </w:rPr>
      </w:pPr>
      <w:r w:rsidRPr="000E0212">
        <w:rPr>
          <w:rFonts w:ascii="Times New Roman" w:hAnsi="Times New Roman" w:cs="Times New Roman"/>
          <w:b/>
          <w:bCs/>
        </w:rPr>
        <w:t xml:space="preserve">Comparison of YOLO, </w:t>
      </w:r>
      <w:proofErr w:type="spellStart"/>
      <w:r w:rsidRPr="000E0212">
        <w:rPr>
          <w:rFonts w:ascii="Times New Roman" w:hAnsi="Times New Roman" w:cs="Times New Roman"/>
          <w:b/>
          <w:bCs/>
        </w:rPr>
        <w:t>ResNet</w:t>
      </w:r>
      <w:proofErr w:type="spellEnd"/>
      <w:r w:rsidRPr="000E0212">
        <w:rPr>
          <w:rFonts w:ascii="Times New Roman" w:hAnsi="Times New Roman" w:cs="Times New Roman"/>
          <w:b/>
          <w:bCs/>
        </w:rPr>
        <w:t>, and SSD</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819"/>
        <w:gridCol w:w="1312"/>
        <w:gridCol w:w="1750"/>
        <w:gridCol w:w="4308"/>
      </w:tblGrid>
      <w:tr w:rsidR="00CF637A" w:rsidRPr="000E0212" w14:paraId="16601B64" w14:textId="77777777" w:rsidTr="00331F51">
        <w:trPr>
          <w:tblHeader/>
          <w:tblCellSpacing w:w="15" w:type="dxa"/>
        </w:trPr>
        <w:tc>
          <w:tcPr>
            <w:tcW w:w="0" w:type="auto"/>
            <w:vAlign w:val="center"/>
            <w:hideMark/>
          </w:tcPr>
          <w:p w14:paraId="3323BE34"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Model</w:t>
            </w:r>
          </w:p>
        </w:tc>
        <w:tc>
          <w:tcPr>
            <w:tcW w:w="0" w:type="auto"/>
            <w:vAlign w:val="center"/>
            <w:hideMark/>
          </w:tcPr>
          <w:p w14:paraId="7D44A7BB"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Speed</w:t>
            </w:r>
          </w:p>
        </w:tc>
        <w:tc>
          <w:tcPr>
            <w:tcW w:w="0" w:type="auto"/>
            <w:vAlign w:val="center"/>
            <w:hideMark/>
          </w:tcPr>
          <w:p w14:paraId="4DE39EC7"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Accuracy</w:t>
            </w:r>
          </w:p>
        </w:tc>
        <w:tc>
          <w:tcPr>
            <w:tcW w:w="0" w:type="auto"/>
            <w:vAlign w:val="center"/>
            <w:hideMark/>
          </w:tcPr>
          <w:p w14:paraId="304F1D39"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Computational Cost</w:t>
            </w:r>
          </w:p>
        </w:tc>
        <w:tc>
          <w:tcPr>
            <w:tcW w:w="0" w:type="auto"/>
            <w:vAlign w:val="center"/>
            <w:hideMark/>
          </w:tcPr>
          <w:p w14:paraId="6620E0E2"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Suitable For</w:t>
            </w:r>
          </w:p>
        </w:tc>
      </w:tr>
      <w:tr w:rsidR="00CF637A" w:rsidRPr="000E0212" w14:paraId="6EAADDDB" w14:textId="77777777" w:rsidTr="00331F51">
        <w:trPr>
          <w:tblCellSpacing w:w="15" w:type="dxa"/>
        </w:trPr>
        <w:tc>
          <w:tcPr>
            <w:tcW w:w="0" w:type="auto"/>
            <w:vAlign w:val="center"/>
            <w:hideMark/>
          </w:tcPr>
          <w:p w14:paraId="00078447"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YOLO</w:t>
            </w:r>
          </w:p>
        </w:tc>
        <w:tc>
          <w:tcPr>
            <w:tcW w:w="0" w:type="auto"/>
            <w:vAlign w:val="center"/>
            <w:hideMark/>
          </w:tcPr>
          <w:p w14:paraId="3B6A4D11"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Very Fast</w:t>
            </w:r>
          </w:p>
        </w:tc>
        <w:tc>
          <w:tcPr>
            <w:tcW w:w="0" w:type="auto"/>
            <w:vAlign w:val="center"/>
            <w:hideMark/>
          </w:tcPr>
          <w:p w14:paraId="781B64A2"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High</w:t>
            </w:r>
          </w:p>
        </w:tc>
        <w:tc>
          <w:tcPr>
            <w:tcW w:w="0" w:type="auto"/>
            <w:vAlign w:val="center"/>
            <w:hideMark/>
          </w:tcPr>
          <w:p w14:paraId="4DF09210"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Low-Medium</w:t>
            </w:r>
          </w:p>
        </w:tc>
        <w:tc>
          <w:tcPr>
            <w:tcW w:w="0" w:type="auto"/>
            <w:vAlign w:val="center"/>
            <w:hideMark/>
          </w:tcPr>
          <w:p w14:paraId="2120495B"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Real-time applications (autonomous driving, surveillance)</w:t>
            </w:r>
          </w:p>
        </w:tc>
      </w:tr>
      <w:tr w:rsidR="00CF637A" w:rsidRPr="000E0212" w14:paraId="7532E4C8" w14:textId="77777777" w:rsidTr="00331F51">
        <w:trPr>
          <w:tblCellSpacing w:w="15" w:type="dxa"/>
        </w:trPr>
        <w:tc>
          <w:tcPr>
            <w:tcW w:w="0" w:type="auto"/>
            <w:vAlign w:val="center"/>
            <w:hideMark/>
          </w:tcPr>
          <w:p w14:paraId="2C0E046F" w14:textId="77777777" w:rsidR="000E0212" w:rsidRPr="000E0212" w:rsidRDefault="000E0212" w:rsidP="00CF637A">
            <w:pPr>
              <w:spacing w:after="80" w:line="240" w:lineRule="auto"/>
              <w:jc w:val="both"/>
              <w:rPr>
                <w:rFonts w:ascii="Times New Roman" w:hAnsi="Times New Roman" w:cs="Times New Roman"/>
              </w:rPr>
            </w:pPr>
            <w:proofErr w:type="spellStart"/>
            <w:r w:rsidRPr="000E0212">
              <w:rPr>
                <w:rFonts w:ascii="Times New Roman" w:hAnsi="Times New Roman" w:cs="Times New Roman"/>
              </w:rPr>
              <w:t>ResNet</w:t>
            </w:r>
            <w:proofErr w:type="spellEnd"/>
            <w:r w:rsidRPr="000E0212">
              <w:rPr>
                <w:rFonts w:ascii="Times New Roman" w:hAnsi="Times New Roman" w:cs="Times New Roman"/>
              </w:rPr>
              <w:t>-Based</w:t>
            </w:r>
          </w:p>
        </w:tc>
        <w:tc>
          <w:tcPr>
            <w:tcW w:w="0" w:type="auto"/>
            <w:vAlign w:val="center"/>
            <w:hideMark/>
          </w:tcPr>
          <w:p w14:paraId="30CCE321"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Slow</w:t>
            </w:r>
          </w:p>
        </w:tc>
        <w:tc>
          <w:tcPr>
            <w:tcW w:w="0" w:type="auto"/>
            <w:vAlign w:val="center"/>
            <w:hideMark/>
          </w:tcPr>
          <w:p w14:paraId="3F32236F"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Very High</w:t>
            </w:r>
          </w:p>
        </w:tc>
        <w:tc>
          <w:tcPr>
            <w:tcW w:w="0" w:type="auto"/>
            <w:vAlign w:val="center"/>
            <w:hideMark/>
          </w:tcPr>
          <w:p w14:paraId="018626E1"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High</w:t>
            </w:r>
          </w:p>
        </w:tc>
        <w:tc>
          <w:tcPr>
            <w:tcW w:w="0" w:type="auto"/>
            <w:vAlign w:val="center"/>
            <w:hideMark/>
          </w:tcPr>
          <w:p w14:paraId="128E3924"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Applications requiring high accuracy (medical imaging, quality control)</w:t>
            </w:r>
          </w:p>
        </w:tc>
      </w:tr>
      <w:tr w:rsidR="00CF637A" w:rsidRPr="000E0212" w14:paraId="4F54CBD0" w14:textId="77777777" w:rsidTr="00331F51">
        <w:trPr>
          <w:tblCellSpacing w:w="15" w:type="dxa"/>
        </w:trPr>
        <w:tc>
          <w:tcPr>
            <w:tcW w:w="0" w:type="auto"/>
            <w:vAlign w:val="center"/>
            <w:hideMark/>
          </w:tcPr>
          <w:p w14:paraId="3C7FB5AB"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SSD</w:t>
            </w:r>
          </w:p>
        </w:tc>
        <w:tc>
          <w:tcPr>
            <w:tcW w:w="0" w:type="auto"/>
            <w:vAlign w:val="center"/>
            <w:hideMark/>
          </w:tcPr>
          <w:p w14:paraId="0A693DA9"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Fast</w:t>
            </w:r>
          </w:p>
        </w:tc>
        <w:tc>
          <w:tcPr>
            <w:tcW w:w="0" w:type="auto"/>
            <w:vAlign w:val="center"/>
            <w:hideMark/>
          </w:tcPr>
          <w:p w14:paraId="026F3C63"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Moderate-High</w:t>
            </w:r>
          </w:p>
        </w:tc>
        <w:tc>
          <w:tcPr>
            <w:tcW w:w="0" w:type="auto"/>
            <w:vAlign w:val="center"/>
            <w:hideMark/>
          </w:tcPr>
          <w:p w14:paraId="006C5A17"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Medium</w:t>
            </w:r>
          </w:p>
        </w:tc>
        <w:tc>
          <w:tcPr>
            <w:tcW w:w="0" w:type="auto"/>
            <w:vAlign w:val="center"/>
            <w:hideMark/>
          </w:tcPr>
          <w:p w14:paraId="57C8D9B5" w14:textId="77777777" w:rsidR="000E0212" w:rsidRPr="000E0212" w:rsidRDefault="000E0212" w:rsidP="00CF637A">
            <w:pPr>
              <w:spacing w:after="80" w:line="240" w:lineRule="auto"/>
              <w:jc w:val="both"/>
              <w:rPr>
                <w:rFonts w:ascii="Times New Roman" w:hAnsi="Times New Roman" w:cs="Times New Roman"/>
              </w:rPr>
            </w:pPr>
            <w:r w:rsidRPr="000E0212">
              <w:rPr>
                <w:rFonts w:ascii="Times New Roman" w:hAnsi="Times New Roman" w:cs="Times New Roman"/>
              </w:rPr>
              <w:t>Mobile and embedded systems (smart cameras, IoT)</w:t>
            </w:r>
          </w:p>
        </w:tc>
      </w:tr>
    </w:tbl>
    <w:p w14:paraId="2C8E8F3F" w14:textId="2F7C93AF" w:rsidR="000E0212" w:rsidRPr="00CF637A" w:rsidRDefault="000E0212" w:rsidP="00CF637A">
      <w:pPr>
        <w:pStyle w:val="Heading2"/>
        <w:numPr>
          <w:ilvl w:val="1"/>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lastRenderedPageBreak/>
        <w:t>Quantization Techniques</w:t>
      </w:r>
    </w:p>
    <w:p w14:paraId="2B0179CD" w14:textId="6C9BAA2B"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Quantization is a crucial technique for reducing the computational and memory footprint of deep learning models, making them more efficient for deployment on resource-constrained devices such as tiny edge devices, embedded systems, and mobile platforms. By converting high-precision floating-point representations (e.g., FP32) into lower-bit representations (e.g., INT8, INT4, or even binary), quantization significantly reduces model size, inference latency, and power consumption while maintaining acceptable accuracy.</w:t>
      </w:r>
      <w:r w:rsidR="00331F51" w:rsidRPr="00CF637A">
        <w:rPr>
          <w:rFonts w:ascii="Times New Roman" w:hAnsi="Times New Roman" w:cs="Times New Roman"/>
        </w:rPr>
        <w:t xml:space="preserve"> </w:t>
      </w:r>
      <w:r w:rsidRPr="000E0212">
        <w:rPr>
          <w:rFonts w:ascii="Times New Roman" w:hAnsi="Times New Roman" w:cs="Times New Roman"/>
        </w:rPr>
        <w:t xml:space="preserve">In this study, we explore traditional quantization methods and an advanced </w:t>
      </w:r>
      <w:proofErr w:type="spellStart"/>
      <w:r w:rsidRPr="000E0212">
        <w:rPr>
          <w:rFonts w:ascii="Times New Roman" w:hAnsi="Times New Roman" w:cs="Times New Roman"/>
        </w:rPr>
        <w:t>QuantSR</w:t>
      </w:r>
      <w:proofErr w:type="spellEnd"/>
      <w:r w:rsidRPr="000E0212">
        <w:rPr>
          <w:rFonts w:ascii="Times New Roman" w:hAnsi="Times New Roman" w:cs="Times New Roman"/>
        </w:rPr>
        <w:t>-based low-bit quantization strategy tailored for object detection tasks.</w:t>
      </w:r>
    </w:p>
    <w:p w14:paraId="0E810E81" w14:textId="6DD3ED78" w:rsidR="000E0212" w:rsidRPr="00CF637A"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Traditional Quantization Methods</w:t>
      </w:r>
    </w:p>
    <w:p w14:paraId="08161773" w14:textId="22D81168" w:rsidR="000E0212" w:rsidRPr="00CF637A" w:rsidRDefault="000E0212" w:rsidP="00CF637A">
      <w:pPr>
        <w:pStyle w:val="Heading4"/>
        <w:numPr>
          <w:ilvl w:val="3"/>
          <w:numId w:val="20"/>
        </w:numPr>
        <w:spacing w:before="360" w:after="80" w:line="360" w:lineRule="auto"/>
        <w:rPr>
          <w:rFonts w:ascii="Times New Roman" w:hAnsi="Times New Roman" w:cs="Times New Roman"/>
          <w:b/>
          <w:bCs/>
          <w:i w:val="0"/>
          <w:iCs w:val="0"/>
          <w:color w:val="auto"/>
        </w:rPr>
      </w:pPr>
      <w:r w:rsidRPr="00CF637A">
        <w:rPr>
          <w:rFonts w:ascii="Times New Roman" w:hAnsi="Times New Roman" w:cs="Times New Roman"/>
          <w:b/>
          <w:bCs/>
          <w:i w:val="0"/>
          <w:iCs w:val="0"/>
          <w:color w:val="auto"/>
        </w:rPr>
        <w:t>Uniform Quantization</w:t>
      </w:r>
    </w:p>
    <w:p w14:paraId="528E4D2D" w14:textId="77777777" w:rsidR="000E0212" w:rsidRPr="000E0212" w:rsidRDefault="000E0212" w:rsidP="00CF637A">
      <w:pPr>
        <w:numPr>
          <w:ilvl w:val="0"/>
          <w:numId w:val="9"/>
        </w:numPr>
        <w:spacing w:before="360" w:after="80" w:line="360" w:lineRule="auto"/>
        <w:jc w:val="both"/>
        <w:rPr>
          <w:rFonts w:ascii="Times New Roman" w:hAnsi="Times New Roman" w:cs="Times New Roman"/>
        </w:rPr>
      </w:pPr>
      <w:r w:rsidRPr="000E0212">
        <w:rPr>
          <w:rFonts w:ascii="Times New Roman" w:hAnsi="Times New Roman" w:cs="Times New Roman"/>
        </w:rPr>
        <w:t>Definition: Maps floating-point numbers to a fixed-bit representation with equal spacing between quantization levels.</w:t>
      </w:r>
    </w:p>
    <w:p w14:paraId="38338C3E" w14:textId="77777777" w:rsidR="000E0212" w:rsidRPr="000E0212" w:rsidRDefault="000E0212" w:rsidP="00CF637A">
      <w:pPr>
        <w:numPr>
          <w:ilvl w:val="0"/>
          <w:numId w:val="9"/>
        </w:numPr>
        <w:spacing w:before="360" w:after="80" w:line="360" w:lineRule="auto"/>
        <w:jc w:val="both"/>
        <w:rPr>
          <w:rFonts w:ascii="Times New Roman" w:hAnsi="Times New Roman" w:cs="Times New Roman"/>
        </w:rPr>
      </w:pPr>
      <w:r w:rsidRPr="000E0212">
        <w:rPr>
          <w:rFonts w:ascii="Times New Roman" w:hAnsi="Times New Roman" w:cs="Times New Roman"/>
        </w:rPr>
        <w:t>Process: Converts a continuous range of values into discrete levels using a fixed step size.</w:t>
      </w:r>
    </w:p>
    <w:p w14:paraId="2C97F8A5" w14:textId="77777777" w:rsidR="000E0212" w:rsidRPr="000E0212" w:rsidRDefault="000E0212" w:rsidP="00CF637A">
      <w:pPr>
        <w:numPr>
          <w:ilvl w:val="0"/>
          <w:numId w:val="9"/>
        </w:numPr>
        <w:spacing w:before="360" w:after="80" w:line="360" w:lineRule="auto"/>
        <w:jc w:val="both"/>
        <w:rPr>
          <w:rFonts w:ascii="Times New Roman" w:hAnsi="Times New Roman" w:cs="Times New Roman"/>
        </w:rPr>
      </w:pPr>
      <w:r w:rsidRPr="000E0212">
        <w:rPr>
          <w:rFonts w:ascii="Times New Roman" w:hAnsi="Times New Roman" w:cs="Times New Roman"/>
        </w:rPr>
        <w:t>Advantage: Simple and efficient to implement in hardware.</w:t>
      </w:r>
    </w:p>
    <w:p w14:paraId="5D2AAEC7" w14:textId="77777777" w:rsidR="000E0212" w:rsidRPr="000E0212" w:rsidRDefault="000E0212" w:rsidP="00CF637A">
      <w:pPr>
        <w:numPr>
          <w:ilvl w:val="0"/>
          <w:numId w:val="9"/>
        </w:numPr>
        <w:spacing w:before="360" w:after="80" w:line="360" w:lineRule="auto"/>
        <w:jc w:val="both"/>
        <w:rPr>
          <w:rFonts w:ascii="Times New Roman" w:hAnsi="Times New Roman" w:cs="Times New Roman"/>
        </w:rPr>
      </w:pPr>
      <w:r w:rsidRPr="000E0212">
        <w:rPr>
          <w:rFonts w:ascii="Times New Roman" w:hAnsi="Times New Roman" w:cs="Times New Roman"/>
        </w:rPr>
        <w:t>Limitation: Less effective for data distributions with high variance, leading to quantization error.</w:t>
      </w:r>
    </w:p>
    <w:p w14:paraId="497FE428"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Mathematical Formula:</w:t>
      </w:r>
    </w:p>
    <w:p w14:paraId="05BB6D89" w14:textId="36A8DEE0" w:rsidR="000E0212" w:rsidRPr="00CF637A" w:rsidRDefault="00331F51" w:rsidP="00CF637A">
      <w:pPr>
        <w:spacing w:before="360" w:after="80" w:line="360" w:lineRule="auto"/>
        <w:jc w:val="both"/>
        <w:rPr>
          <w:rFonts w:ascii="Times New Roman" w:eastAsiaTheme="minorEastAsia" w:hAnsi="Times New Roman" w:cs="Times New Roman"/>
          <w:iCs/>
        </w:rPr>
      </w:pPr>
      <m:oMathPara>
        <m:oMath>
          <m:r>
            <w:rPr>
              <w:rFonts w:ascii="Cambria Math" w:hAnsi="Cambria Math" w:cs="Times New Roman"/>
            </w:rPr>
            <m:t>Q</m:t>
          </m:r>
          <m:d>
            <m:dPr>
              <m:ctrlPr>
                <w:rPr>
                  <w:rFonts w:ascii="Cambria Math" w:hAnsi="Cambria Math" w:cs="Times New Roman"/>
                  <w:i/>
                </w:rPr>
              </m:ctrlPr>
            </m:dPr>
            <m:e>
              <m:r>
                <w:rPr>
                  <w:rFonts w:ascii="Cambria Math" w:hAnsi="Cambria Math" w:cs="Times New Roman"/>
                </w:rPr>
                <m:t>x</m:t>
              </m:r>
              <m:ctrlPr>
                <w:rPr>
                  <w:rFonts w:ascii="Cambria Math" w:hAnsi="Cambria Math" w:cs="Times New Roman"/>
                  <w:i/>
                  <w:iCs/>
                </w:rPr>
              </m:ctrlPr>
            </m:e>
          </m:d>
          <m:r>
            <w:rPr>
              <w:rFonts w:ascii="Cambria Math" w:hAnsi="Cambria Math" w:cs="Times New Roman"/>
            </w:rPr>
            <m:t>=round(x-</m:t>
          </m:r>
          <m:f>
            <m:fPr>
              <m:ctrlPr>
                <w:rPr>
                  <w:rFonts w:ascii="Cambria Math" w:hAnsi="Cambria Math" w:cs="Times New Roman"/>
                  <w:i/>
                  <w:iCs/>
                </w:rPr>
              </m:ctrlPr>
            </m:fPr>
            <m:num>
              <m:func>
                <m:funcPr>
                  <m:ctrlPr>
                    <w:rPr>
                      <w:rFonts w:ascii="Cambria Math" w:hAnsi="Cambria Math" w:cs="Times New Roman"/>
                      <w:iCs/>
                    </w:rPr>
                  </m:ctrlPr>
                </m:funcPr>
                <m:fName>
                  <m:r>
                    <m:rPr>
                      <m:sty m:val="p"/>
                    </m:rPr>
                    <w:rPr>
                      <w:rFonts w:ascii="Cambria Math" w:hAnsi="Cambria Math" w:cs="Times New Roman"/>
                    </w:rPr>
                    <m:t>min</m:t>
                  </m:r>
                  <m:ctrlPr>
                    <w:rPr>
                      <w:rFonts w:ascii="Cambria Math" w:hAnsi="Cambria Math" w:cs="Times New Roman"/>
                      <w:i/>
                      <w:iCs/>
                    </w:rPr>
                  </m:ctrlPr>
                </m:fName>
                <m:e>
                  <m:d>
                    <m:dPr>
                      <m:ctrlPr>
                        <w:rPr>
                          <w:rFonts w:ascii="Cambria Math" w:hAnsi="Cambria Math" w:cs="Times New Roman"/>
                          <w:i/>
                          <w:iCs/>
                        </w:rPr>
                      </m:ctrlPr>
                    </m:dPr>
                    <m:e>
                      <m:r>
                        <w:rPr>
                          <w:rFonts w:ascii="Cambria Math" w:hAnsi="Cambria Math" w:cs="Times New Roman"/>
                        </w:rPr>
                        <m:t>x</m:t>
                      </m:r>
                    </m:e>
                  </m:d>
                </m:e>
              </m:func>
              <m:r>
                <w:rPr>
                  <w:rFonts w:ascii="Cambria Math" w:hAnsi="Cambria Math" w:cs="Times New Roman"/>
                </w:rPr>
                <m:t>​</m:t>
              </m:r>
            </m:num>
            <m:den>
              <m:r>
                <w:rPr>
                  <w:rFonts w:ascii="Cambria Math" w:hAnsi="Cambria Math" w:cs="Times New Roman"/>
                </w:rPr>
                <m:t>Δ</m:t>
              </m:r>
            </m:den>
          </m:f>
          <m:r>
            <w:rPr>
              <w:rFonts w:ascii="Cambria Math" w:hAnsi="Cambria Math" w:cs="Times New Roman"/>
            </w:rPr>
            <m:t>)×Δ+min(x)</m:t>
          </m:r>
        </m:oMath>
      </m:oMathPara>
    </w:p>
    <w:p w14:paraId="77FB5E9D" w14:textId="4E1441FC"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where Δ (step size) is determined by the range of values and the number of quantization levels.</w:t>
      </w:r>
    </w:p>
    <w:p w14:paraId="4DEE517E" w14:textId="651676CD" w:rsidR="000E0212" w:rsidRPr="000E0212" w:rsidRDefault="000E0212" w:rsidP="00CF637A">
      <w:pPr>
        <w:pStyle w:val="Heading4"/>
        <w:numPr>
          <w:ilvl w:val="3"/>
          <w:numId w:val="20"/>
        </w:numPr>
        <w:spacing w:before="360" w:after="80" w:line="360" w:lineRule="auto"/>
        <w:rPr>
          <w:rFonts w:ascii="Times New Roman" w:hAnsi="Times New Roman" w:cs="Times New Roman"/>
          <w:b/>
          <w:bCs/>
          <w:i w:val="0"/>
          <w:iCs w:val="0"/>
          <w:color w:val="auto"/>
        </w:rPr>
      </w:pPr>
      <w:r w:rsidRPr="000E0212">
        <w:rPr>
          <w:rFonts w:ascii="Times New Roman" w:hAnsi="Times New Roman" w:cs="Times New Roman"/>
          <w:b/>
          <w:bCs/>
          <w:i w:val="0"/>
          <w:iCs w:val="0"/>
          <w:color w:val="auto"/>
        </w:rPr>
        <w:lastRenderedPageBreak/>
        <w:t>Non-Uniform Quantization</w:t>
      </w:r>
    </w:p>
    <w:p w14:paraId="4AB934D4" w14:textId="77777777" w:rsidR="000E0212" w:rsidRPr="000E0212" w:rsidRDefault="000E0212" w:rsidP="00CF637A">
      <w:pPr>
        <w:numPr>
          <w:ilvl w:val="0"/>
          <w:numId w:val="10"/>
        </w:numPr>
        <w:spacing w:before="360" w:after="80" w:line="360" w:lineRule="auto"/>
        <w:jc w:val="both"/>
        <w:rPr>
          <w:rFonts w:ascii="Times New Roman" w:hAnsi="Times New Roman" w:cs="Times New Roman"/>
        </w:rPr>
      </w:pPr>
      <w:r w:rsidRPr="000E0212">
        <w:rPr>
          <w:rFonts w:ascii="Times New Roman" w:hAnsi="Times New Roman" w:cs="Times New Roman"/>
        </w:rPr>
        <w:t>Definition: Unlike uniform quantization, non-uniform quantization assigns finer precision to frequently occurring values, improving representation for critical regions while reducing information loss.</w:t>
      </w:r>
    </w:p>
    <w:p w14:paraId="3E2C7717" w14:textId="77777777" w:rsidR="000E0212" w:rsidRPr="000E0212" w:rsidRDefault="000E0212" w:rsidP="00CF637A">
      <w:pPr>
        <w:numPr>
          <w:ilvl w:val="0"/>
          <w:numId w:val="10"/>
        </w:numPr>
        <w:spacing w:before="360" w:after="80" w:line="360" w:lineRule="auto"/>
        <w:jc w:val="both"/>
        <w:rPr>
          <w:rFonts w:ascii="Times New Roman" w:hAnsi="Times New Roman" w:cs="Times New Roman"/>
        </w:rPr>
      </w:pPr>
      <w:r w:rsidRPr="000E0212">
        <w:rPr>
          <w:rFonts w:ascii="Times New Roman" w:hAnsi="Times New Roman" w:cs="Times New Roman"/>
        </w:rPr>
        <w:t>Process: Uses non-linear mapping functions (e.g., logarithmic or learned quantization steps) to distribute quantization levels non-uniformly.</w:t>
      </w:r>
    </w:p>
    <w:p w14:paraId="4AE19189" w14:textId="77777777" w:rsidR="000E0212" w:rsidRPr="000E0212" w:rsidRDefault="000E0212" w:rsidP="00CF637A">
      <w:pPr>
        <w:numPr>
          <w:ilvl w:val="0"/>
          <w:numId w:val="10"/>
        </w:numPr>
        <w:spacing w:before="360" w:after="80" w:line="360" w:lineRule="auto"/>
        <w:jc w:val="both"/>
        <w:rPr>
          <w:rFonts w:ascii="Times New Roman" w:hAnsi="Times New Roman" w:cs="Times New Roman"/>
        </w:rPr>
      </w:pPr>
      <w:r w:rsidRPr="000E0212">
        <w:rPr>
          <w:rFonts w:ascii="Times New Roman" w:hAnsi="Times New Roman" w:cs="Times New Roman"/>
        </w:rPr>
        <w:t>Advantage: Reduces the impact of quantization errors on high-frequency or important features.</w:t>
      </w:r>
    </w:p>
    <w:p w14:paraId="4A9908FD" w14:textId="77777777" w:rsidR="000E0212" w:rsidRPr="000E0212" w:rsidRDefault="000E0212" w:rsidP="00CF637A">
      <w:pPr>
        <w:numPr>
          <w:ilvl w:val="0"/>
          <w:numId w:val="10"/>
        </w:numPr>
        <w:spacing w:before="360" w:after="80" w:line="360" w:lineRule="auto"/>
        <w:jc w:val="both"/>
        <w:rPr>
          <w:rFonts w:ascii="Times New Roman" w:hAnsi="Times New Roman" w:cs="Times New Roman"/>
        </w:rPr>
      </w:pPr>
      <w:r w:rsidRPr="000E0212">
        <w:rPr>
          <w:rFonts w:ascii="Times New Roman" w:hAnsi="Times New Roman" w:cs="Times New Roman"/>
        </w:rPr>
        <w:t>Limitation: More complex and harder to implement efficiently in hardware.</w:t>
      </w:r>
    </w:p>
    <w:p w14:paraId="0B8D2B90" w14:textId="6D528068" w:rsidR="000E0212" w:rsidRPr="000E0212" w:rsidRDefault="000E0212" w:rsidP="00CF637A">
      <w:pPr>
        <w:pStyle w:val="Heading4"/>
        <w:numPr>
          <w:ilvl w:val="3"/>
          <w:numId w:val="20"/>
        </w:numPr>
        <w:spacing w:before="360" w:after="80" w:line="360" w:lineRule="auto"/>
        <w:rPr>
          <w:rFonts w:ascii="Times New Roman" w:hAnsi="Times New Roman" w:cs="Times New Roman"/>
          <w:b/>
          <w:bCs/>
          <w:i w:val="0"/>
          <w:iCs w:val="0"/>
          <w:color w:val="auto"/>
        </w:rPr>
      </w:pPr>
      <w:r w:rsidRPr="000E0212">
        <w:rPr>
          <w:rFonts w:ascii="Times New Roman" w:hAnsi="Times New Roman" w:cs="Times New Roman"/>
          <w:b/>
          <w:bCs/>
          <w:i w:val="0"/>
          <w:iCs w:val="0"/>
          <w:color w:val="auto"/>
        </w:rPr>
        <w:t>Post-Training Quantization (PTQ)</w:t>
      </w:r>
    </w:p>
    <w:p w14:paraId="41CCE597" w14:textId="77777777" w:rsidR="000E0212" w:rsidRPr="000E0212" w:rsidRDefault="000E0212" w:rsidP="00CF637A">
      <w:pPr>
        <w:numPr>
          <w:ilvl w:val="0"/>
          <w:numId w:val="11"/>
        </w:numPr>
        <w:spacing w:before="360" w:after="80" w:line="360" w:lineRule="auto"/>
        <w:jc w:val="both"/>
        <w:rPr>
          <w:rFonts w:ascii="Times New Roman" w:hAnsi="Times New Roman" w:cs="Times New Roman"/>
        </w:rPr>
      </w:pPr>
      <w:r w:rsidRPr="000E0212">
        <w:rPr>
          <w:rFonts w:ascii="Times New Roman" w:hAnsi="Times New Roman" w:cs="Times New Roman"/>
        </w:rPr>
        <w:t>Definition: Applies quantization after model training by converting pre-trained floating-point weights into lower-bit representations.</w:t>
      </w:r>
    </w:p>
    <w:p w14:paraId="6C90A71F" w14:textId="77777777" w:rsidR="000E0212" w:rsidRPr="000E0212" w:rsidRDefault="000E0212" w:rsidP="00CF637A">
      <w:pPr>
        <w:numPr>
          <w:ilvl w:val="0"/>
          <w:numId w:val="11"/>
        </w:numPr>
        <w:spacing w:before="360" w:after="80" w:line="360" w:lineRule="auto"/>
        <w:jc w:val="both"/>
        <w:rPr>
          <w:rFonts w:ascii="Times New Roman" w:hAnsi="Times New Roman" w:cs="Times New Roman"/>
        </w:rPr>
      </w:pPr>
      <w:r w:rsidRPr="000E0212">
        <w:rPr>
          <w:rFonts w:ascii="Times New Roman" w:hAnsi="Times New Roman" w:cs="Times New Roman"/>
        </w:rPr>
        <w:t xml:space="preserve">Process: </w:t>
      </w:r>
    </w:p>
    <w:p w14:paraId="0468453B" w14:textId="77777777" w:rsidR="000E0212" w:rsidRPr="000E0212" w:rsidRDefault="000E0212" w:rsidP="00CF637A">
      <w:pPr>
        <w:numPr>
          <w:ilvl w:val="1"/>
          <w:numId w:val="11"/>
        </w:numPr>
        <w:spacing w:before="360" w:after="80" w:line="360" w:lineRule="auto"/>
        <w:jc w:val="both"/>
        <w:rPr>
          <w:rFonts w:ascii="Times New Roman" w:hAnsi="Times New Roman" w:cs="Times New Roman"/>
        </w:rPr>
      </w:pPr>
      <w:r w:rsidRPr="000E0212">
        <w:rPr>
          <w:rFonts w:ascii="Times New Roman" w:hAnsi="Times New Roman" w:cs="Times New Roman"/>
        </w:rPr>
        <w:t>Train the model in FP32.</w:t>
      </w:r>
    </w:p>
    <w:p w14:paraId="2F348A61" w14:textId="77777777" w:rsidR="000E0212" w:rsidRPr="000E0212" w:rsidRDefault="000E0212" w:rsidP="00CF637A">
      <w:pPr>
        <w:numPr>
          <w:ilvl w:val="1"/>
          <w:numId w:val="11"/>
        </w:numPr>
        <w:spacing w:before="360" w:after="80" w:line="360" w:lineRule="auto"/>
        <w:jc w:val="both"/>
        <w:rPr>
          <w:rFonts w:ascii="Times New Roman" w:hAnsi="Times New Roman" w:cs="Times New Roman"/>
        </w:rPr>
      </w:pPr>
      <w:r w:rsidRPr="000E0212">
        <w:rPr>
          <w:rFonts w:ascii="Times New Roman" w:hAnsi="Times New Roman" w:cs="Times New Roman"/>
        </w:rPr>
        <w:t>Quantize weights and activations to lower precision (e.g., INT8).</w:t>
      </w:r>
    </w:p>
    <w:p w14:paraId="0DAD6995" w14:textId="77777777" w:rsidR="000E0212" w:rsidRPr="000E0212" w:rsidRDefault="000E0212" w:rsidP="00CF637A">
      <w:pPr>
        <w:numPr>
          <w:ilvl w:val="1"/>
          <w:numId w:val="11"/>
        </w:numPr>
        <w:spacing w:before="360" w:after="80" w:line="360" w:lineRule="auto"/>
        <w:jc w:val="both"/>
        <w:rPr>
          <w:rFonts w:ascii="Times New Roman" w:hAnsi="Times New Roman" w:cs="Times New Roman"/>
        </w:rPr>
      </w:pPr>
      <w:r w:rsidRPr="000E0212">
        <w:rPr>
          <w:rFonts w:ascii="Times New Roman" w:hAnsi="Times New Roman" w:cs="Times New Roman"/>
        </w:rPr>
        <w:t>Fine-tune if necessary to recover accuracy.</w:t>
      </w:r>
    </w:p>
    <w:p w14:paraId="50B83166" w14:textId="77777777" w:rsidR="000E0212" w:rsidRPr="000E0212" w:rsidRDefault="000E0212" w:rsidP="00CF637A">
      <w:pPr>
        <w:numPr>
          <w:ilvl w:val="0"/>
          <w:numId w:val="11"/>
        </w:numPr>
        <w:spacing w:before="360" w:after="80" w:line="360" w:lineRule="auto"/>
        <w:jc w:val="both"/>
        <w:rPr>
          <w:rFonts w:ascii="Times New Roman" w:hAnsi="Times New Roman" w:cs="Times New Roman"/>
        </w:rPr>
      </w:pPr>
      <w:r w:rsidRPr="000E0212">
        <w:rPr>
          <w:rFonts w:ascii="Times New Roman" w:hAnsi="Times New Roman" w:cs="Times New Roman"/>
        </w:rPr>
        <w:t>Advantage: No need to retrain the model, making it faster and more practical for deployment.</w:t>
      </w:r>
    </w:p>
    <w:p w14:paraId="454BFFB4" w14:textId="77777777" w:rsidR="000E0212" w:rsidRPr="000E0212" w:rsidRDefault="000E0212" w:rsidP="00CF637A">
      <w:pPr>
        <w:numPr>
          <w:ilvl w:val="0"/>
          <w:numId w:val="11"/>
        </w:numPr>
        <w:spacing w:before="360" w:after="80" w:line="360" w:lineRule="auto"/>
        <w:jc w:val="both"/>
        <w:rPr>
          <w:rFonts w:ascii="Times New Roman" w:hAnsi="Times New Roman" w:cs="Times New Roman"/>
        </w:rPr>
      </w:pPr>
      <w:r w:rsidRPr="000E0212">
        <w:rPr>
          <w:rFonts w:ascii="Times New Roman" w:hAnsi="Times New Roman" w:cs="Times New Roman"/>
        </w:rPr>
        <w:t>Limitation: Accuracy loss can be significant, especially for complex models.</w:t>
      </w:r>
    </w:p>
    <w:p w14:paraId="6383EC19" w14:textId="77777777" w:rsidR="00683E89" w:rsidRPr="00CF637A"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lastRenderedPageBreak/>
        <w:t>Example Usage: Deployed in TensorFlow Lite and ONNX quantization frameworks for mobile and embedded devices.</w:t>
      </w:r>
    </w:p>
    <w:p w14:paraId="31B8EDDC" w14:textId="491270F3" w:rsidR="000E0212" w:rsidRPr="000E0212" w:rsidRDefault="000E0212" w:rsidP="00CF637A">
      <w:pPr>
        <w:pStyle w:val="Heading4"/>
        <w:numPr>
          <w:ilvl w:val="3"/>
          <w:numId w:val="20"/>
        </w:numPr>
        <w:spacing w:before="360" w:after="80" w:line="360" w:lineRule="auto"/>
        <w:rPr>
          <w:rFonts w:ascii="Times New Roman" w:hAnsi="Times New Roman" w:cs="Times New Roman"/>
          <w:b/>
          <w:bCs/>
          <w:i w:val="0"/>
          <w:iCs w:val="0"/>
          <w:color w:val="auto"/>
        </w:rPr>
      </w:pPr>
      <w:r w:rsidRPr="000E0212">
        <w:rPr>
          <w:rFonts w:ascii="Times New Roman" w:hAnsi="Times New Roman" w:cs="Times New Roman"/>
          <w:b/>
          <w:bCs/>
          <w:i w:val="0"/>
          <w:iCs w:val="0"/>
          <w:color w:val="auto"/>
        </w:rPr>
        <w:t>Quantization-Aware Training (QAT)</w:t>
      </w:r>
    </w:p>
    <w:p w14:paraId="1E89CE84" w14:textId="77777777" w:rsidR="000E0212" w:rsidRPr="000E0212" w:rsidRDefault="000E0212" w:rsidP="00CF637A">
      <w:pPr>
        <w:numPr>
          <w:ilvl w:val="0"/>
          <w:numId w:val="12"/>
        </w:numPr>
        <w:spacing w:before="360" w:after="80" w:line="360" w:lineRule="auto"/>
        <w:jc w:val="both"/>
        <w:rPr>
          <w:rFonts w:ascii="Times New Roman" w:hAnsi="Times New Roman" w:cs="Times New Roman"/>
        </w:rPr>
      </w:pPr>
      <w:r w:rsidRPr="000E0212">
        <w:rPr>
          <w:rFonts w:ascii="Times New Roman" w:hAnsi="Times New Roman" w:cs="Times New Roman"/>
        </w:rPr>
        <w:t>Definition: Simulates quantization effects during training to help the model learn to adapt to low-bit representations, reducing accuracy degradation.</w:t>
      </w:r>
    </w:p>
    <w:p w14:paraId="27C45D45" w14:textId="77777777" w:rsidR="000E0212" w:rsidRPr="000E0212" w:rsidRDefault="000E0212" w:rsidP="00CF637A">
      <w:pPr>
        <w:numPr>
          <w:ilvl w:val="0"/>
          <w:numId w:val="12"/>
        </w:numPr>
        <w:spacing w:before="360" w:after="80" w:line="360" w:lineRule="auto"/>
        <w:jc w:val="both"/>
        <w:rPr>
          <w:rFonts w:ascii="Times New Roman" w:hAnsi="Times New Roman" w:cs="Times New Roman"/>
        </w:rPr>
      </w:pPr>
      <w:r w:rsidRPr="000E0212">
        <w:rPr>
          <w:rFonts w:ascii="Times New Roman" w:hAnsi="Times New Roman" w:cs="Times New Roman"/>
        </w:rPr>
        <w:t xml:space="preserve">Process: </w:t>
      </w:r>
    </w:p>
    <w:p w14:paraId="333AE633" w14:textId="77777777" w:rsidR="000E0212" w:rsidRPr="000E0212" w:rsidRDefault="000E0212" w:rsidP="00CF637A">
      <w:pPr>
        <w:numPr>
          <w:ilvl w:val="1"/>
          <w:numId w:val="12"/>
        </w:numPr>
        <w:spacing w:before="360" w:after="80" w:line="360" w:lineRule="auto"/>
        <w:jc w:val="both"/>
        <w:rPr>
          <w:rFonts w:ascii="Times New Roman" w:hAnsi="Times New Roman" w:cs="Times New Roman"/>
        </w:rPr>
      </w:pPr>
      <w:r w:rsidRPr="000E0212">
        <w:rPr>
          <w:rFonts w:ascii="Times New Roman" w:hAnsi="Times New Roman" w:cs="Times New Roman"/>
        </w:rPr>
        <w:t>Simulate quantization of weights and activations inside the training loop.</w:t>
      </w:r>
    </w:p>
    <w:p w14:paraId="759E0CF6" w14:textId="77777777" w:rsidR="000E0212" w:rsidRPr="000E0212" w:rsidRDefault="000E0212" w:rsidP="00CF637A">
      <w:pPr>
        <w:numPr>
          <w:ilvl w:val="1"/>
          <w:numId w:val="12"/>
        </w:numPr>
        <w:spacing w:before="360" w:after="80" w:line="360" w:lineRule="auto"/>
        <w:jc w:val="both"/>
        <w:rPr>
          <w:rFonts w:ascii="Times New Roman" w:hAnsi="Times New Roman" w:cs="Times New Roman"/>
        </w:rPr>
      </w:pPr>
      <w:r w:rsidRPr="000E0212">
        <w:rPr>
          <w:rFonts w:ascii="Times New Roman" w:hAnsi="Times New Roman" w:cs="Times New Roman"/>
        </w:rPr>
        <w:t>Backpropagation considers quantization effects to adjust model parameters.</w:t>
      </w:r>
    </w:p>
    <w:p w14:paraId="4B6442C9" w14:textId="77777777" w:rsidR="000E0212" w:rsidRPr="000E0212" w:rsidRDefault="000E0212" w:rsidP="00CF637A">
      <w:pPr>
        <w:numPr>
          <w:ilvl w:val="1"/>
          <w:numId w:val="12"/>
        </w:numPr>
        <w:spacing w:before="360" w:after="80" w:line="360" w:lineRule="auto"/>
        <w:jc w:val="both"/>
        <w:rPr>
          <w:rFonts w:ascii="Times New Roman" w:hAnsi="Times New Roman" w:cs="Times New Roman"/>
        </w:rPr>
      </w:pPr>
      <w:r w:rsidRPr="000E0212">
        <w:rPr>
          <w:rFonts w:ascii="Times New Roman" w:hAnsi="Times New Roman" w:cs="Times New Roman"/>
        </w:rPr>
        <w:t>The trained model is exported and converted to lower-bit precision for deployment.</w:t>
      </w:r>
    </w:p>
    <w:p w14:paraId="6062F7F4" w14:textId="77777777" w:rsidR="000E0212" w:rsidRPr="000E0212" w:rsidRDefault="000E0212" w:rsidP="00CF637A">
      <w:pPr>
        <w:numPr>
          <w:ilvl w:val="0"/>
          <w:numId w:val="12"/>
        </w:numPr>
        <w:spacing w:before="360" w:after="80" w:line="360" w:lineRule="auto"/>
        <w:jc w:val="both"/>
        <w:rPr>
          <w:rFonts w:ascii="Times New Roman" w:hAnsi="Times New Roman" w:cs="Times New Roman"/>
        </w:rPr>
      </w:pPr>
      <w:r w:rsidRPr="000E0212">
        <w:rPr>
          <w:rFonts w:ascii="Times New Roman" w:hAnsi="Times New Roman" w:cs="Times New Roman"/>
        </w:rPr>
        <w:t>Advantage: Achieves better accuracy than post-training quantization.</w:t>
      </w:r>
    </w:p>
    <w:p w14:paraId="4FCF2ACD" w14:textId="77777777" w:rsidR="000E0212" w:rsidRPr="000E0212" w:rsidRDefault="000E0212" w:rsidP="00CF637A">
      <w:pPr>
        <w:numPr>
          <w:ilvl w:val="0"/>
          <w:numId w:val="12"/>
        </w:numPr>
        <w:spacing w:before="360" w:after="80" w:line="360" w:lineRule="auto"/>
        <w:jc w:val="both"/>
        <w:rPr>
          <w:rFonts w:ascii="Times New Roman" w:hAnsi="Times New Roman" w:cs="Times New Roman"/>
        </w:rPr>
      </w:pPr>
      <w:r w:rsidRPr="000E0212">
        <w:rPr>
          <w:rFonts w:ascii="Times New Roman" w:hAnsi="Times New Roman" w:cs="Times New Roman"/>
        </w:rPr>
        <w:t>Limitation: Requires retraining, increasing computational cost during training.</w:t>
      </w:r>
    </w:p>
    <w:p w14:paraId="59A9C82C"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 xml:space="preserve">Example Usage: Used in </w:t>
      </w:r>
      <w:proofErr w:type="spellStart"/>
      <w:r w:rsidRPr="000E0212">
        <w:rPr>
          <w:rFonts w:ascii="Times New Roman" w:hAnsi="Times New Roman" w:cs="Times New Roman"/>
        </w:rPr>
        <w:t>PyTorch’s</w:t>
      </w:r>
      <w:proofErr w:type="spellEnd"/>
      <w:r w:rsidRPr="000E0212">
        <w:rPr>
          <w:rFonts w:ascii="Times New Roman" w:hAnsi="Times New Roman" w:cs="Times New Roman"/>
        </w:rPr>
        <w:t xml:space="preserve"> </w:t>
      </w:r>
      <w:proofErr w:type="spellStart"/>
      <w:proofErr w:type="gramStart"/>
      <w:r w:rsidRPr="000E0212">
        <w:rPr>
          <w:rFonts w:ascii="Times New Roman" w:hAnsi="Times New Roman" w:cs="Times New Roman"/>
        </w:rPr>
        <w:t>torch.quantization</w:t>
      </w:r>
      <w:proofErr w:type="spellEnd"/>
      <w:proofErr w:type="gramEnd"/>
      <w:r w:rsidRPr="000E0212">
        <w:rPr>
          <w:rFonts w:ascii="Times New Roman" w:hAnsi="Times New Roman" w:cs="Times New Roman"/>
        </w:rPr>
        <w:t xml:space="preserve"> and TensorFlow’s QAT toolkit.</w:t>
      </w:r>
    </w:p>
    <w:p w14:paraId="4D0C4D66" w14:textId="435D94EE" w:rsidR="000E0212" w:rsidRPr="00CF637A" w:rsidRDefault="000E0212" w:rsidP="00CF637A">
      <w:pPr>
        <w:pStyle w:val="Heading3"/>
        <w:numPr>
          <w:ilvl w:val="2"/>
          <w:numId w:val="20"/>
        </w:numPr>
        <w:spacing w:before="360" w:line="360" w:lineRule="auto"/>
        <w:rPr>
          <w:rFonts w:ascii="Times New Roman" w:hAnsi="Times New Roman" w:cs="Times New Roman"/>
          <w:b/>
          <w:bCs/>
          <w:color w:val="auto"/>
          <w:sz w:val="24"/>
          <w:szCs w:val="24"/>
        </w:rPr>
      </w:pPr>
      <w:proofErr w:type="spellStart"/>
      <w:r w:rsidRPr="00CF637A">
        <w:rPr>
          <w:rFonts w:ascii="Times New Roman" w:hAnsi="Times New Roman" w:cs="Times New Roman"/>
          <w:b/>
          <w:bCs/>
          <w:color w:val="auto"/>
          <w:sz w:val="24"/>
          <w:szCs w:val="24"/>
        </w:rPr>
        <w:t>QuantSR</w:t>
      </w:r>
      <w:proofErr w:type="spellEnd"/>
      <w:r w:rsidRPr="00CF637A">
        <w:rPr>
          <w:rFonts w:ascii="Times New Roman" w:hAnsi="Times New Roman" w:cs="Times New Roman"/>
          <w:b/>
          <w:bCs/>
          <w:color w:val="auto"/>
          <w:sz w:val="24"/>
          <w:szCs w:val="24"/>
        </w:rPr>
        <w:t>-Based Low-Bit Quantization</w:t>
      </w:r>
    </w:p>
    <w:p w14:paraId="6C022050" w14:textId="77777777" w:rsidR="000E0212" w:rsidRPr="000E0212"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 xml:space="preserve">While traditional quantization techniques are widely used, they often introduce significant precision loss, especially in low-bit settings (e.g., INT4, INT2). To address this, we explore </w:t>
      </w:r>
      <w:proofErr w:type="spellStart"/>
      <w:r w:rsidRPr="000E0212">
        <w:rPr>
          <w:rFonts w:ascii="Times New Roman" w:hAnsi="Times New Roman" w:cs="Times New Roman"/>
        </w:rPr>
        <w:t>QuantSR</w:t>
      </w:r>
      <w:proofErr w:type="spellEnd"/>
      <w:r w:rsidRPr="000E0212">
        <w:rPr>
          <w:rFonts w:ascii="Times New Roman" w:hAnsi="Times New Roman" w:cs="Times New Roman"/>
        </w:rPr>
        <w:t>, a quantization method originally designed for super-resolution tasks, and adapt its core principles for object detection models.</w:t>
      </w:r>
    </w:p>
    <w:p w14:paraId="19F7940B" w14:textId="77777777" w:rsidR="00683E89" w:rsidRPr="00CF637A" w:rsidRDefault="000E0212" w:rsidP="00CF637A">
      <w:pPr>
        <w:spacing w:before="360" w:after="80" w:line="360" w:lineRule="auto"/>
        <w:jc w:val="both"/>
        <w:rPr>
          <w:rFonts w:ascii="Times New Roman" w:hAnsi="Times New Roman" w:cs="Times New Roman"/>
        </w:rPr>
      </w:pPr>
      <w:r w:rsidRPr="000E0212">
        <w:rPr>
          <w:rFonts w:ascii="Times New Roman" w:hAnsi="Times New Roman" w:cs="Times New Roman"/>
        </w:rPr>
        <w:t xml:space="preserve">Key Components of </w:t>
      </w:r>
      <w:proofErr w:type="spellStart"/>
      <w:r w:rsidRPr="000E0212">
        <w:rPr>
          <w:rFonts w:ascii="Times New Roman" w:hAnsi="Times New Roman" w:cs="Times New Roman"/>
        </w:rPr>
        <w:t>QuantSR</w:t>
      </w:r>
      <w:proofErr w:type="spellEnd"/>
      <w:r w:rsidRPr="000E0212">
        <w:rPr>
          <w:rFonts w:ascii="Times New Roman" w:hAnsi="Times New Roman" w:cs="Times New Roman"/>
        </w:rPr>
        <w:t>-Based Quantization for Object Detection:</w:t>
      </w:r>
    </w:p>
    <w:p w14:paraId="6529EC4C" w14:textId="2F734D3B" w:rsidR="000E0212" w:rsidRPr="00CF637A" w:rsidRDefault="000E0212" w:rsidP="00CF637A">
      <w:pPr>
        <w:pStyle w:val="ListParagraph"/>
        <w:numPr>
          <w:ilvl w:val="1"/>
          <w:numId w:val="12"/>
        </w:numPr>
        <w:spacing w:before="360" w:after="80" w:line="360" w:lineRule="auto"/>
        <w:jc w:val="both"/>
        <w:rPr>
          <w:rFonts w:ascii="Times New Roman" w:hAnsi="Times New Roman" w:cs="Times New Roman"/>
          <w:b/>
          <w:bCs/>
        </w:rPr>
      </w:pPr>
      <w:r w:rsidRPr="00CF637A">
        <w:rPr>
          <w:rFonts w:ascii="Times New Roman" w:hAnsi="Times New Roman" w:cs="Times New Roman"/>
          <w:b/>
          <w:bCs/>
        </w:rPr>
        <w:t>Enhanced Error Compensation</w:t>
      </w:r>
    </w:p>
    <w:p w14:paraId="145B0AE9" w14:textId="77777777" w:rsidR="000E0212" w:rsidRPr="000E0212" w:rsidRDefault="000E0212" w:rsidP="00CF637A">
      <w:pPr>
        <w:numPr>
          <w:ilvl w:val="0"/>
          <w:numId w:val="13"/>
        </w:numPr>
        <w:spacing w:before="360" w:after="80" w:line="360" w:lineRule="auto"/>
        <w:jc w:val="both"/>
        <w:rPr>
          <w:rFonts w:ascii="Times New Roman" w:hAnsi="Times New Roman" w:cs="Times New Roman"/>
        </w:rPr>
      </w:pPr>
      <w:r w:rsidRPr="000E0212">
        <w:rPr>
          <w:rFonts w:ascii="Times New Roman" w:hAnsi="Times New Roman" w:cs="Times New Roman"/>
        </w:rPr>
        <w:lastRenderedPageBreak/>
        <w:t>Problem: Low-bit quantization introduces rounding errors, affecting model accuracy.</w:t>
      </w:r>
    </w:p>
    <w:p w14:paraId="03BE4452" w14:textId="77777777" w:rsidR="000E0212" w:rsidRPr="000E0212" w:rsidRDefault="000E0212" w:rsidP="00CF637A">
      <w:pPr>
        <w:numPr>
          <w:ilvl w:val="0"/>
          <w:numId w:val="13"/>
        </w:numPr>
        <w:spacing w:before="360" w:after="80" w:line="360" w:lineRule="auto"/>
        <w:jc w:val="both"/>
        <w:rPr>
          <w:rFonts w:ascii="Times New Roman" w:hAnsi="Times New Roman" w:cs="Times New Roman"/>
        </w:rPr>
      </w:pPr>
      <w:r w:rsidRPr="000E0212">
        <w:rPr>
          <w:rFonts w:ascii="Times New Roman" w:hAnsi="Times New Roman" w:cs="Times New Roman"/>
        </w:rPr>
        <w:t xml:space="preserve">Solution: </w:t>
      </w:r>
      <w:proofErr w:type="spellStart"/>
      <w:r w:rsidRPr="000E0212">
        <w:rPr>
          <w:rFonts w:ascii="Times New Roman" w:hAnsi="Times New Roman" w:cs="Times New Roman"/>
        </w:rPr>
        <w:t>QuantSR</w:t>
      </w:r>
      <w:proofErr w:type="spellEnd"/>
      <w:r w:rsidRPr="000E0212">
        <w:rPr>
          <w:rFonts w:ascii="Times New Roman" w:hAnsi="Times New Roman" w:cs="Times New Roman"/>
        </w:rPr>
        <w:t xml:space="preserve"> incorporates error compensation mechanisms, where it estimates and corrects quantization errors dynamically using adaptive error scaling during inference.</w:t>
      </w:r>
    </w:p>
    <w:p w14:paraId="354FAFB1" w14:textId="77777777" w:rsidR="000E0212" w:rsidRPr="000E0212" w:rsidRDefault="000E0212" w:rsidP="00CF637A">
      <w:pPr>
        <w:numPr>
          <w:ilvl w:val="0"/>
          <w:numId w:val="13"/>
        </w:numPr>
        <w:spacing w:before="360" w:after="80" w:line="360" w:lineRule="auto"/>
        <w:jc w:val="both"/>
        <w:rPr>
          <w:rFonts w:ascii="Times New Roman" w:hAnsi="Times New Roman" w:cs="Times New Roman"/>
        </w:rPr>
      </w:pPr>
      <w:r w:rsidRPr="000E0212">
        <w:rPr>
          <w:rFonts w:ascii="Times New Roman" w:hAnsi="Times New Roman" w:cs="Times New Roman"/>
        </w:rPr>
        <w:t>Benefit: Reduces precision loss, improving model robustness in low-bit settings.</w:t>
      </w:r>
    </w:p>
    <w:p w14:paraId="113B3F90" w14:textId="150549F4" w:rsidR="000E0212" w:rsidRPr="00CF637A" w:rsidRDefault="000E0212" w:rsidP="00CF637A">
      <w:pPr>
        <w:pStyle w:val="ListParagraph"/>
        <w:numPr>
          <w:ilvl w:val="1"/>
          <w:numId w:val="12"/>
        </w:numPr>
        <w:spacing w:before="360" w:after="80" w:line="360" w:lineRule="auto"/>
        <w:jc w:val="both"/>
        <w:rPr>
          <w:rFonts w:ascii="Times New Roman" w:hAnsi="Times New Roman" w:cs="Times New Roman"/>
          <w:b/>
          <w:bCs/>
        </w:rPr>
      </w:pPr>
      <w:r w:rsidRPr="00CF637A">
        <w:rPr>
          <w:rFonts w:ascii="Times New Roman" w:hAnsi="Times New Roman" w:cs="Times New Roman"/>
          <w:b/>
          <w:bCs/>
        </w:rPr>
        <w:t>Adaptive Weight Scaling</w:t>
      </w:r>
    </w:p>
    <w:p w14:paraId="29023DAC" w14:textId="77777777" w:rsidR="000E0212" w:rsidRPr="000E0212" w:rsidRDefault="000E0212" w:rsidP="00CF637A">
      <w:pPr>
        <w:numPr>
          <w:ilvl w:val="0"/>
          <w:numId w:val="14"/>
        </w:numPr>
        <w:spacing w:before="360" w:after="80" w:line="360" w:lineRule="auto"/>
        <w:jc w:val="both"/>
        <w:rPr>
          <w:rFonts w:ascii="Times New Roman" w:hAnsi="Times New Roman" w:cs="Times New Roman"/>
        </w:rPr>
      </w:pPr>
      <w:r w:rsidRPr="000E0212">
        <w:rPr>
          <w:rFonts w:ascii="Times New Roman" w:hAnsi="Times New Roman" w:cs="Times New Roman"/>
        </w:rPr>
        <w:t>Problem: Traditional quantization applies a fixed scaling factor, which may not be optimal for all layers.</w:t>
      </w:r>
    </w:p>
    <w:p w14:paraId="5604B877" w14:textId="77777777" w:rsidR="000E0212" w:rsidRPr="000E0212" w:rsidRDefault="000E0212" w:rsidP="00CF637A">
      <w:pPr>
        <w:numPr>
          <w:ilvl w:val="0"/>
          <w:numId w:val="14"/>
        </w:numPr>
        <w:spacing w:before="360" w:after="80" w:line="360" w:lineRule="auto"/>
        <w:jc w:val="both"/>
        <w:rPr>
          <w:rFonts w:ascii="Times New Roman" w:hAnsi="Times New Roman" w:cs="Times New Roman"/>
        </w:rPr>
      </w:pPr>
      <w:r w:rsidRPr="000E0212">
        <w:rPr>
          <w:rFonts w:ascii="Times New Roman" w:hAnsi="Times New Roman" w:cs="Times New Roman"/>
        </w:rPr>
        <w:t xml:space="preserve">Solution: </w:t>
      </w:r>
      <w:proofErr w:type="spellStart"/>
      <w:r w:rsidRPr="000E0212">
        <w:rPr>
          <w:rFonts w:ascii="Times New Roman" w:hAnsi="Times New Roman" w:cs="Times New Roman"/>
        </w:rPr>
        <w:t>QuantSR</w:t>
      </w:r>
      <w:proofErr w:type="spellEnd"/>
      <w:r w:rsidRPr="000E0212">
        <w:rPr>
          <w:rFonts w:ascii="Times New Roman" w:hAnsi="Times New Roman" w:cs="Times New Roman"/>
        </w:rPr>
        <w:t xml:space="preserve"> introduces layer-wise adaptive scaling, dynamically adjusting quantization parameters based on the importance of each layer.</w:t>
      </w:r>
    </w:p>
    <w:p w14:paraId="0E2583ED" w14:textId="77777777" w:rsidR="000E0212" w:rsidRPr="000E0212" w:rsidRDefault="000E0212" w:rsidP="00CF637A">
      <w:pPr>
        <w:numPr>
          <w:ilvl w:val="0"/>
          <w:numId w:val="14"/>
        </w:numPr>
        <w:spacing w:before="360" w:after="80" w:line="360" w:lineRule="auto"/>
        <w:jc w:val="both"/>
        <w:rPr>
          <w:rFonts w:ascii="Times New Roman" w:hAnsi="Times New Roman" w:cs="Times New Roman"/>
        </w:rPr>
      </w:pPr>
      <w:r w:rsidRPr="000E0212">
        <w:rPr>
          <w:rFonts w:ascii="Times New Roman" w:hAnsi="Times New Roman" w:cs="Times New Roman"/>
        </w:rPr>
        <w:t>Benefit: Helps preserve critical feature information, leading to improved accuracy at lower bit-widths.</w:t>
      </w:r>
    </w:p>
    <w:p w14:paraId="2EE4849A" w14:textId="6DABF765" w:rsidR="000E0212" w:rsidRPr="00CF637A" w:rsidRDefault="000E0212" w:rsidP="00CF637A">
      <w:pPr>
        <w:pStyle w:val="ListParagraph"/>
        <w:numPr>
          <w:ilvl w:val="1"/>
          <w:numId w:val="12"/>
        </w:numPr>
        <w:spacing w:before="360" w:after="80" w:line="360" w:lineRule="auto"/>
        <w:jc w:val="both"/>
        <w:rPr>
          <w:rFonts w:ascii="Times New Roman" w:hAnsi="Times New Roman" w:cs="Times New Roman"/>
          <w:b/>
          <w:bCs/>
        </w:rPr>
      </w:pPr>
      <w:r w:rsidRPr="00CF637A">
        <w:rPr>
          <w:rFonts w:ascii="Times New Roman" w:hAnsi="Times New Roman" w:cs="Times New Roman"/>
          <w:b/>
          <w:bCs/>
        </w:rPr>
        <w:t>Hybrid Quantization (Combining Uniform &amp; Non-Uniform Methods)</w:t>
      </w:r>
    </w:p>
    <w:p w14:paraId="0FBFC670" w14:textId="77777777" w:rsidR="000E0212" w:rsidRPr="000E0212" w:rsidRDefault="000E0212" w:rsidP="00CF637A">
      <w:pPr>
        <w:numPr>
          <w:ilvl w:val="0"/>
          <w:numId w:val="15"/>
        </w:numPr>
        <w:spacing w:before="360" w:after="80" w:line="360" w:lineRule="auto"/>
        <w:jc w:val="both"/>
        <w:rPr>
          <w:rFonts w:ascii="Times New Roman" w:hAnsi="Times New Roman" w:cs="Times New Roman"/>
        </w:rPr>
      </w:pPr>
      <w:r w:rsidRPr="000E0212">
        <w:rPr>
          <w:rFonts w:ascii="Times New Roman" w:hAnsi="Times New Roman" w:cs="Times New Roman"/>
        </w:rPr>
        <w:t>Problem: Both uniform and non-uniform quantization have trade-offs in accuracy and efficiency.</w:t>
      </w:r>
    </w:p>
    <w:p w14:paraId="4B2C7CE5" w14:textId="77777777" w:rsidR="000E0212" w:rsidRPr="000E0212" w:rsidRDefault="000E0212" w:rsidP="00CF637A">
      <w:pPr>
        <w:numPr>
          <w:ilvl w:val="0"/>
          <w:numId w:val="15"/>
        </w:numPr>
        <w:spacing w:before="360" w:after="80" w:line="360" w:lineRule="auto"/>
        <w:jc w:val="both"/>
        <w:rPr>
          <w:rFonts w:ascii="Times New Roman" w:hAnsi="Times New Roman" w:cs="Times New Roman"/>
        </w:rPr>
      </w:pPr>
      <w:r w:rsidRPr="000E0212">
        <w:rPr>
          <w:rFonts w:ascii="Times New Roman" w:hAnsi="Times New Roman" w:cs="Times New Roman"/>
        </w:rPr>
        <w:t xml:space="preserve">Solution: </w:t>
      </w:r>
      <w:proofErr w:type="spellStart"/>
      <w:r w:rsidRPr="000E0212">
        <w:rPr>
          <w:rFonts w:ascii="Times New Roman" w:hAnsi="Times New Roman" w:cs="Times New Roman"/>
        </w:rPr>
        <w:t>QuantSR</w:t>
      </w:r>
      <w:proofErr w:type="spellEnd"/>
      <w:r w:rsidRPr="000E0212">
        <w:rPr>
          <w:rFonts w:ascii="Times New Roman" w:hAnsi="Times New Roman" w:cs="Times New Roman"/>
        </w:rPr>
        <w:t xml:space="preserve"> integrates a hybrid quantization approach, where: </w:t>
      </w:r>
    </w:p>
    <w:p w14:paraId="04C03E9A" w14:textId="77777777" w:rsidR="000E0212" w:rsidRPr="000E0212" w:rsidRDefault="000E0212" w:rsidP="00CF637A">
      <w:pPr>
        <w:numPr>
          <w:ilvl w:val="1"/>
          <w:numId w:val="15"/>
        </w:numPr>
        <w:spacing w:before="360" w:after="80" w:line="360" w:lineRule="auto"/>
        <w:jc w:val="both"/>
        <w:rPr>
          <w:rFonts w:ascii="Times New Roman" w:hAnsi="Times New Roman" w:cs="Times New Roman"/>
        </w:rPr>
      </w:pPr>
      <w:r w:rsidRPr="000E0212">
        <w:rPr>
          <w:rFonts w:ascii="Times New Roman" w:hAnsi="Times New Roman" w:cs="Times New Roman"/>
        </w:rPr>
        <w:t>High-impact layers (e.g., early feature extraction layers) use non-uniform quantization to minimize information loss.</w:t>
      </w:r>
    </w:p>
    <w:p w14:paraId="5E2E5284" w14:textId="77777777" w:rsidR="000E0212" w:rsidRPr="000E0212" w:rsidRDefault="000E0212" w:rsidP="00CF637A">
      <w:pPr>
        <w:numPr>
          <w:ilvl w:val="1"/>
          <w:numId w:val="15"/>
        </w:numPr>
        <w:spacing w:before="360" w:after="80" w:line="360" w:lineRule="auto"/>
        <w:jc w:val="both"/>
        <w:rPr>
          <w:rFonts w:ascii="Times New Roman" w:hAnsi="Times New Roman" w:cs="Times New Roman"/>
        </w:rPr>
      </w:pPr>
      <w:r w:rsidRPr="000E0212">
        <w:rPr>
          <w:rFonts w:ascii="Times New Roman" w:hAnsi="Times New Roman" w:cs="Times New Roman"/>
        </w:rPr>
        <w:t>Lower-impact layers (e.g., fully connected layers) use uniform quantization for computational efficiency.</w:t>
      </w:r>
    </w:p>
    <w:p w14:paraId="3220711D" w14:textId="77777777" w:rsidR="000E0212" w:rsidRPr="000E0212" w:rsidRDefault="000E0212" w:rsidP="00CF637A">
      <w:pPr>
        <w:numPr>
          <w:ilvl w:val="0"/>
          <w:numId w:val="15"/>
        </w:numPr>
        <w:spacing w:before="360" w:after="80" w:line="360" w:lineRule="auto"/>
        <w:jc w:val="both"/>
        <w:rPr>
          <w:rFonts w:ascii="Times New Roman" w:hAnsi="Times New Roman" w:cs="Times New Roman"/>
        </w:rPr>
      </w:pPr>
      <w:r w:rsidRPr="000E0212">
        <w:rPr>
          <w:rFonts w:ascii="Times New Roman" w:hAnsi="Times New Roman" w:cs="Times New Roman"/>
        </w:rPr>
        <w:t>Benefit: Achieves a balance between model accuracy and computational efficiency, making it suitable for tiny edge devices.</w:t>
      </w:r>
    </w:p>
    <w:p w14:paraId="0DC85C53" w14:textId="013F2260" w:rsidR="00331F51" w:rsidRPr="00CF637A" w:rsidRDefault="00331F51" w:rsidP="00CF637A">
      <w:pPr>
        <w:pStyle w:val="Heading2"/>
        <w:numPr>
          <w:ilvl w:val="1"/>
          <w:numId w:val="20"/>
        </w:numPr>
        <w:spacing w:before="360" w:line="360" w:lineRule="auto"/>
        <w:rPr>
          <w:rFonts w:ascii="Times New Roman" w:eastAsia="Times New Roman" w:hAnsi="Times New Roman" w:cs="Times New Roman"/>
          <w:b/>
          <w:bCs/>
          <w:color w:val="auto"/>
          <w:sz w:val="24"/>
          <w:szCs w:val="24"/>
        </w:rPr>
      </w:pPr>
      <w:r w:rsidRPr="00CF637A">
        <w:rPr>
          <w:rFonts w:ascii="Times New Roman" w:eastAsia="Times New Roman" w:hAnsi="Times New Roman" w:cs="Times New Roman"/>
          <w:b/>
          <w:bCs/>
          <w:color w:val="auto"/>
          <w:sz w:val="24"/>
          <w:szCs w:val="24"/>
        </w:rPr>
        <w:lastRenderedPageBreak/>
        <w:t>Implementation</w:t>
      </w:r>
    </w:p>
    <w:p w14:paraId="242D9083" w14:textId="163BC384" w:rsidR="00331F51" w:rsidRPr="00CF637A" w:rsidRDefault="00331F51" w:rsidP="00CF637A">
      <w:pPr>
        <w:spacing w:before="360" w:after="80" w:line="360" w:lineRule="auto"/>
        <w:rPr>
          <w:rFonts w:ascii="Times New Roman" w:hAnsi="Times New Roman" w:cs="Times New Roman"/>
        </w:rPr>
      </w:pPr>
      <w:r w:rsidRPr="00CF637A">
        <w:rPr>
          <w:rFonts w:ascii="Times New Roman" w:hAnsi="Times New Roman" w:cs="Times New Roman"/>
        </w:rPr>
        <w:t>In this section, we describe the model training and quantization workflow and define the</w:t>
      </w:r>
      <w:r w:rsidRPr="00CF637A">
        <w:rPr>
          <w:rFonts w:ascii="Times New Roman" w:hAnsi="Times New Roman" w:cs="Times New Roman"/>
        </w:rPr>
        <w:t xml:space="preserve"> performance metrics used to evaluate the impact of different quantization techniques on object detection models. Our objective is to analyze the trade-offs between model accuracy, inference speed, and computational efficiency when deploying quantized models on tiny edge devices.</w:t>
      </w:r>
    </w:p>
    <w:p w14:paraId="1BBF02E7" w14:textId="02C5FE0A" w:rsidR="00683E89" w:rsidRPr="00CF637A" w:rsidRDefault="00683E89" w:rsidP="00CF637A">
      <w:pPr>
        <w:pStyle w:val="Heading3"/>
        <w:numPr>
          <w:ilvl w:val="2"/>
          <w:numId w:val="20"/>
        </w:numPr>
        <w:spacing w:before="360" w:line="360" w:lineRule="auto"/>
        <w:rPr>
          <w:rFonts w:ascii="Times New Roman" w:eastAsia="Times New Roman" w:hAnsi="Times New Roman" w:cs="Times New Roman"/>
          <w:b/>
          <w:bCs/>
          <w:color w:val="auto"/>
          <w:sz w:val="24"/>
          <w:szCs w:val="24"/>
        </w:rPr>
      </w:pPr>
      <w:r w:rsidRPr="00CF637A">
        <w:rPr>
          <w:rFonts w:ascii="Times New Roman" w:hAnsi="Times New Roman" w:cs="Times New Roman"/>
          <w:b/>
          <w:bCs/>
          <w:color w:val="auto"/>
          <w:sz w:val="24"/>
          <w:szCs w:val="24"/>
        </w:rPr>
        <w:t>Model Training and Quantization Workflow</w:t>
      </w:r>
    </w:p>
    <w:p w14:paraId="0BCCEC0C" w14:textId="5BC4493B"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Training Object Detection Models</w:t>
      </w:r>
    </w:p>
    <w:p w14:paraId="4F8831F2"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 xml:space="preserve">The first step in the implementation process is to train three widely used object detection models—YOLO, </w:t>
      </w:r>
      <w:proofErr w:type="spellStart"/>
      <w:r w:rsidRPr="00CF637A">
        <w:rPr>
          <w:rFonts w:ascii="Times New Roman" w:eastAsia="Times New Roman" w:hAnsi="Times New Roman" w:cs="Times New Roman"/>
          <w:kern w:val="0"/>
          <w14:ligatures w14:val="none"/>
        </w:rPr>
        <w:t>ResNet</w:t>
      </w:r>
      <w:proofErr w:type="spellEnd"/>
      <w:r w:rsidRPr="00CF637A">
        <w:rPr>
          <w:rFonts w:ascii="Times New Roman" w:eastAsia="Times New Roman" w:hAnsi="Times New Roman" w:cs="Times New Roman"/>
          <w:kern w:val="0"/>
          <w14:ligatures w14:val="none"/>
        </w:rPr>
        <w:t xml:space="preserve">-based Object Detection, and SSD—on the COCO dataset. The dataset provides a diverse set of object categories, making it an ideal benchmark for evaluating detection performance. Training is conducted using deep learning frameworks such as </w:t>
      </w:r>
      <w:proofErr w:type="spellStart"/>
      <w:r w:rsidRPr="00CF637A">
        <w:rPr>
          <w:rFonts w:ascii="Times New Roman" w:eastAsia="Times New Roman" w:hAnsi="Times New Roman" w:cs="Times New Roman"/>
          <w:kern w:val="0"/>
          <w14:ligatures w14:val="none"/>
        </w:rPr>
        <w:t>PyTorch</w:t>
      </w:r>
      <w:proofErr w:type="spellEnd"/>
      <w:r w:rsidRPr="00CF637A">
        <w:rPr>
          <w:rFonts w:ascii="Times New Roman" w:eastAsia="Times New Roman" w:hAnsi="Times New Roman" w:cs="Times New Roman"/>
          <w:kern w:val="0"/>
          <w14:ligatures w14:val="none"/>
        </w:rPr>
        <w:t xml:space="preserve"> or TensorFlow, where models are optimized using techniques like stochastic gradient descent (SGD) or Adam optimizer. The training process includes data augmentation, image normalization, and hyperparameter tuning to improve model robustness.</w:t>
      </w:r>
    </w:p>
    <w:p w14:paraId="36F0E37C" w14:textId="77777777"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Post-Training Quantization and Accuracy Evaluation</w:t>
      </w:r>
    </w:p>
    <w:p w14:paraId="5253EC54"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Once the models are trained, post-training quantization (PTQ) is applied to convert high-precision FP32 (floating-point 32-bit) weights into lower-bit representations such as INT8 (integer 8-bit). This reduces model size and improves inference speed but may lead to an accuracy drop due to numerical precision loss. To assess this impact, we evaluate mean average precision (</w:t>
      </w:r>
      <w:proofErr w:type="spellStart"/>
      <w:r w:rsidRPr="00CF637A">
        <w:rPr>
          <w:rFonts w:ascii="Times New Roman" w:eastAsia="Times New Roman" w:hAnsi="Times New Roman" w:cs="Times New Roman"/>
          <w:kern w:val="0"/>
          <w14:ligatures w14:val="none"/>
        </w:rPr>
        <w:t>mAP</w:t>
      </w:r>
      <w:proofErr w:type="spellEnd"/>
      <w:r w:rsidRPr="00CF637A">
        <w:rPr>
          <w:rFonts w:ascii="Times New Roman" w:eastAsia="Times New Roman" w:hAnsi="Times New Roman" w:cs="Times New Roman"/>
          <w:kern w:val="0"/>
          <w14:ligatures w14:val="none"/>
        </w:rPr>
        <w:t>) before and after quantization, comparing the detection performance of the full-precision and quantized models.</w:t>
      </w:r>
    </w:p>
    <w:p w14:paraId="789E3C03" w14:textId="77777777"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 xml:space="preserve">Applying </w:t>
      </w:r>
      <w:proofErr w:type="spellStart"/>
      <w:r w:rsidRPr="00CF637A">
        <w:rPr>
          <w:rFonts w:ascii="Times New Roman" w:eastAsia="Times New Roman" w:hAnsi="Times New Roman" w:cs="Times New Roman"/>
          <w:b/>
          <w:bCs/>
          <w:i w:val="0"/>
          <w:iCs w:val="0"/>
          <w:color w:val="auto"/>
        </w:rPr>
        <w:t>QuantSR</w:t>
      </w:r>
      <w:proofErr w:type="spellEnd"/>
      <w:r w:rsidRPr="00CF637A">
        <w:rPr>
          <w:rFonts w:ascii="Times New Roman" w:eastAsia="Times New Roman" w:hAnsi="Times New Roman" w:cs="Times New Roman"/>
          <w:b/>
          <w:bCs/>
          <w:i w:val="0"/>
          <w:iCs w:val="0"/>
          <w:color w:val="auto"/>
        </w:rPr>
        <w:t>-Based Low-Bit Quantization</w:t>
      </w:r>
    </w:p>
    <w:p w14:paraId="697135B3"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 xml:space="preserve">To further optimize performance, we implement a </w:t>
      </w:r>
      <w:proofErr w:type="spellStart"/>
      <w:r w:rsidRPr="00CF637A">
        <w:rPr>
          <w:rFonts w:ascii="Times New Roman" w:eastAsia="Times New Roman" w:hAnsi="Times New Roman" w:cs="Times New Roman"/>
          <w:kern w:val="0"/>
          <w14:ligatures w14:val="none"/>
        </w:rPr>
        <w:t>QuantSR</w:t>
      </w:r>
      <w:proofErr w:type="spellEnd"/>
      <w:r w:rsidRPr="00CF637A">
        <w:rPr>
          <w:rFonts w:ascii="Times New Roman" w:eastAsia="Times New Roman" w:hAnsi="Times New Roman" w:cs="Times New Roman"/>
          <w:kern w:val="0"/>
          <w14:ligatures w14:val="none"/>
        </w:rPr>
        <w:t xml:space="preserve">-based low-bit quantization approach. </w:t>
      </w:r>
      <w:proofErr w:type="spellStart"/>
      <w:r w:rsidRPr="00CF637A">
        <w:rPr>
          <w:rFonts w:ascii="Times New Roman" w:eastAsia="Times New Roman" w:hAnsi="Times New Roman" w:cs="Times New Roman"/>
          <w:kern w:val="0"/>
          <w14:ligatures w14:val="none"/>
        </w:rPr>
        <w:t>QuantSR</w:t>
      </w:r>
      <w:proofErr w:type="spellEnd"/>
      <w:r w:rsidRPr="00CF637A">
        <w:rPr>
          <w:rFonts w:ascii="Times New Roman" w:eastAsia="Times New Roman" w:hAnsi="Times New Roman" w:cs="Times New Roman"/>
          <w:kern w:val="0"/>
          <w14:ligatures w14:val="none"/>
        </w:rPr>
        <w:t xml:space="preserve">, originally developed for super-resolution tasks, introduces advanced techniques such as </w:t>
      </w:r>
      <w:r w:rsidRPr="00CF637A">
        <w:rPr>
          <w:rFonts w:ascii="Times New Roman" w:eastAsia="Times New Roman" w:hAnsi="Times New Roman" w:cs="Times New Roman"/>
          <w:kern w:val="0"/>
          <w14:ligatures w14:val="none"/>
        </w:rPr>
        <w:lastRenderedPageBreak/>
        <w:t>error compensation, adaptive weight scaling, and hybrid quantization to minimize precision loss. We adapt these techniques to object detection models, aiming to improve the efficiency of low-bit computations (e.g., INT4, INT2) while maintaining detection accuracy.</w:t>
      </w:r>
    </w:p>
    <w:p w14:paraId="3726028C" w14:textId="77777777"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Fine-Tuning with Quantization-Aware Training (QAT)</w:t>
      </w:r>
    </w:p>
    <w:p w14:paraId="483C8BA0"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Since low-bit quantization may degrade model accuracy, quantization-aware training (QAT) is applied as a fine-tuning step. QAT simulates quantization effects during training, allowing the model to adapt to lower precision arithmetic. This retraining process helps recover accuracy loss caused by quantization while keeping the computational benefits of lower-bit representations. The fine-tuned models are evaluated against the PTQ models to quantify the improvement achieved through QAT.</w:t>
      </w:r>
    </w:p>
    <w:p w14:paraId="55C56000" w14:textId="77777777"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Deployment and Real-Time Performance Testing on Edge Devices</w:t>
      </w:r>
    </w:p>
    <w:p w14:paraId="1000C8E7"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Finally, the quantized models are deployed on tiny edge devices such as Raspberry Pi, NVIDIA Jetson Nano, or Google Coral TPU to assess their real-time inference capabilities. Performance tests include object detection latency, power consumption, and computational efficiency to determine which quantization strategy is most effective for real-world applications.</w:t>
      </w:r>
    </w:p>
    <w:p w14:paraId="5F4C55B4" w14:textId="74F641F5" w:rsidR="00331F51" w:rsidRPr="00CF637A" w:rsidRDefault="00331F51" w:rsidP="00CF637A">
      <w:pPr>
        <w:pStyle w:val="Heading3"/>
        <w:numPr>
          <w:ilvl w:val="2"/>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Performance Metrics</w:t>
      </w:r>
    </w:p>
    <w:p w14:paraId="0E80CD8F"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To evaluate the effectiveness of the quantization techniques, we use the following performance metrics:</w:t>
      </w:r>
    </w:p>
    <w:p w14:paraId="7E5AA164" w14:textId="69CC3355"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Mean Average Precision (</w:t>
      </w:r>
      <w:proofErr w:type="spellStart"/>
      <w:r w:rsidRPr="00CF637A">
        <w:rPr>
          <w:rFonts w:ascii="Times New Roman" w:eastAsia="Times New Roman" w:hAnsi="Times New Roman" w:cs="Times New Roman"/>
          <w:b/>
          <w:bCs/>
          <w:i w:val="0"/>
          <w:iCs w:val="0"/>
          <w:color w:val="auto"/>
        </w:rPr>
        <w:t>mAP</w:t>
      </w:r>
      <w:proofErr w:type="spellEnd"/>
      <w:r w:rsidRPr="00CF637A">
        <w:rPr>
          <w:rFonts w:ascii="Times New Roman" w:eastAsia="Times New Roman" w:hAnsi="Times New Roman" w:cs="Times New Roman"/>
          <w:b/>
          <w:bCs/>
          <w:i w:val="0"/>
          <w:iCs w:val="0"/>
          <w:color w:val="auto"/>
        </w:rPr>
        <w:t>)</w:t>
      </w:r>
    </w:p>
    <w:p w14:paraId="75EE6D3D"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proofErr w:type="spellStart"/>
      <w:r w:rsidRPr="00CF637A">
        <w:rPr>
          <w:rFonts w:ascii="Times New Roman" w:eastAsia="Times New Roman" w:hAnsi="Times New Roman" w:cs="Times New Roman"/>
          <w:kern w:val="0"/>
          <w14:ligatures w14:val="none"/>
        </w:rPr>
        <w:t>mAP</w:t>
      </w:r>
      <w:proofErr w:type="spellEnd"/>
      <w:r w:rsidRPr="00CF637A">
        <w:rPr>
          <w:rFonts w:ascii="Times New Roman" w:eastAsia="Times New Roman" w:hAnsi="Times New Roman" w:cs="Times New Roman"/>
          <w:kern w:val="0"/>
          <w14:ligatures w14:val="none"/>
        </w:rPr>
        <w:t xml:space="preserve"> is the primary metric for measuring object detection accuracy. It evaluates how well a model predicts bounding boxes and class labels compared to ground truth annotations. A higher </w:t>
      </w:r>
      <w:proofErr w:type="spellStart"/>
      <w:r w:rsidRPr="00CF637A">
        <w:rPr>
          <w:rFonts w:ascii="Times New Roman" w:eastAsia="Times New Roman" w:hAnsi="Times New Roman" w:cs="Times New Roman"/>
          <w:kern w:val="0"/>
          <w14:ligatures w14:val="none"/>
        </w:rPr>
        <w:t>mAP</w:t>
      </w:r>
      <w:proofErr w:type="spellEnd"/>
      <w:r w:rsidRPr="00CF637A">
        <w:rPr>
          <w:rFonts w:ascii="Times New Roman" w:eastAsia="Times New Roman" w:hAnsi="Times New Roman" w:cs="Times New Roman"/>
          <w:kern w:val="0"/>
          <w14:ligatures w14:val="none"/>
        </w:rPr>
        <w:t xml:space="preserve"> score indicates better detection performance. We compare </w:t>
      </w:r>
      <w:proofErr w:type="spellStart"/>
      <w:r w:rsidRPr="00CF637A">
        <w:rPr>
          <w:rFonts w:ascii="Times New Roman" w:eastAsia="Times New Roman" w:hAnsi="Times New Roman" w:cs="Times New Roman"/>
          <w:kern w:val="0"/>
          <w14:ligatures w14:val="none"/>
        </w:rPr>
        <w:t>mAP</w:t>
      </w:r>
      <w:proofErr w:type="spellEnd"/>
      <w:r w:rsidRPr="00CF637A">
        <w:rPr>
          <w:rFonts w:ascii="Times New Roman" w:eastAsia="Times New Roman" w:hAnsi="Times New Roman" w:cs="Times New Roman"/>
          <w:kern w:val="0"/>
          <w14:ligatures w14:val="none"/>
        </w:rPr>
        <w:t xml:space="preserve"> before and after quantization to measure the impact of different quantization techniques on model accuracy.</w:t>
      </w:r>
    </w:p>
    <w:p w14:paraId="56E1BD5D" w14:textId="502DA65F"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lastRenderedPageBreak/>
        <w:t>Inference Time</w:t>
      </w:r>
    </w:p>
    <w:p w14:paraId="2D2A6A89" w14:textId="25EFE742"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Inference time refers to the time taken by the model to process an image and detect</w:t>
      </w:r>
      <w:r w:rsidRPr="00CF637A">
        <w:rPr>
          <w:rFonts w:ascii="Times New Roman" w:eastAsia="Times New Roman" w:hAnsi="Times New Roman" w:cs="Times New Roman"/>
          <w:kern w:val="0"/>
          <w14:ligatures w14:val="none"/>
        </w:rPr>
        <w:t xml:space="preserve"> </w:t>
      </w:r>
      <w:r w:rsidRPr="00CF637A">
        <w:rPr>
          <w:rFonts w:ascii="Times New Roman" w:eastAsia="Times New Roman" w:hAnsi="Times New Roman" w:cs="Times New Roman"/>
          <w:kern w:val="0"/>
          <w14:ligatures w14:val="none"/>
        </w:rPr>
        <w:t>objects. For real-time applications, low-latency inference is crucial. We measure inference time before and after quantization to determine how quantization improves real-time performance, especially on edge devices.</w:t>
      </w:r>
    </w:p>
    <w:p w14:paraId="4F45C3C3" w14:textId="6B12D984"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Model Size Reduction</w:t>
      </w:r>
    </w:p>
    <w:p w14:paraId="4274004F" w14:textId="77777777" w:rsidR="00331F51" w:rsidRPr="00CF637A" w:rsidRDefault="00331F51" w:rsidP="00CF637A">
      <w:pPr>
        <w:spacing w:before="360" w:after="80" w:line="360" w:lineRule="auto"/>
        <w:jc w:val="both"/>
        <w:rPr>
          <w:rFonts w:ascii="Times New Roman" w:eastAsia="Times New Roman" w:hAnsi="Times New Roman" w:cs="Times New Roman"/>
          <w:kern w:val="0"/>
          <w14:ligatures w14:val="none"/>
        </w:rPr>
      </w:pPr>
      <w:r w:rsidRPr="00CF637A">
        <w:rPr>
          <w:rFonts w:ascii="Times New Roman" w:eastAsia="Times New Roman" w:hAnsi="Times New Roman" w:cs="Times New Roman"/>
          <w:kern w:val="0"/>
          <w14:ligatures w14:val="none"/>
        </w:rPr>
        <w:t>Quantization significantly reduces the memory footprint of deep learning models. We measure the reduction in model size (in MB) after applying different quantization techniques. This is particularly important for deploying models on resource-constrained edge devices with limited storage and RAM.</w:t>
      </w:r>
    </w:p>
    <w:p w14:paraId="773CA2D3" w14:textId="4D2F9583" w:rsidR="00331F51" w:rsidRPr="00CF637A" w:rsidRDefault="00331F51" w:rsidP="00CF637A">
      <w:pPr>
        <w:pStyle w:val="Heading4"/>
        <w:numPr>
          <w:ilvl w:val="3"/>
          <w:numId w:val="20"/>
        </w:numPr>
        <w:spacing w:before="360" w:after="80" w:line="360" w:lineRule="auto"/>
        <w:rPr>
          <w:rFonts w:ascii="Times New Roman" w:eastAsia="Times New Roman" w:hAnsi="Times New Roman" w:cs="Times New Roman"/>
          <w:b/>
          <w:bCs/>
          <w:i w:val="0"/>
          <w:iCs w:val="0"/>
          <w:color w:val="auto"/>
        </w:rPr>
      </w:pPr>
      <w:r w:rsidRPr="00CF637A">
        <w:rPr>
          <w:rFonts w:ascii="Times New Roman" w:eastAsia="Times New Roman" w:hAnsi="Times New Roman" w:cs="Times New Roman"/>
          <w:b/>
          <w:bCs/>
          <w:i w:val="0"/>
          <w:iCs w:val="0"/>
          <w:color w:val="auto"/>
        </w:rPr>
        <w:t>Computational Efficiency (FLOPs Reduction)</w:t>
      </w:r>
    </w:p>
    <w:p w14:paraId="4BA6C4AC" w14:textId="77777777" w:rsidR="00331F51" w:rsidRPr="00CF637A" w:rsidRDefault="00331F51" w:rsidP="00CF637A">
      <w:pPr>
        <w:spacing w:before="360" w:after="80" w:line="360" w:lineRule="auto"/>
        <w:jc w:val="both"/>
        <w:rPr>
          <w:rFonts w:ascii="Times New Roman" w:hAnsi="Times New Roman" w:cs="Times New Roman"/>
        </w:rPr>
      </w:pPr>
      <w:r w:rsidRPr="00CF637A">
        <w:rPr>
          <w:rFonts w:ascii="Times New Roman" w:eastAsia="Times New Roman" w:hAnsi="Times New Roman" w:cs="Times New Roman"/>
          <w:kern w:val="0"/>
          <w14:ligatures w14:val="none"/>
        </w:rPr>
        <w:t>Floating-point operations per second (FLOPs) is a measure of computational complexity. We compare the FLOPs of full-precision models against quantized models to analyze the reduction in computational cost. A lower FLOP count indicates a more efficient model, which is beneficial for low-power embedded systems.</w:t>
      </w:r>
    </w:p>
    <w:p w14:paraId="4DBC435D" w14:textId="076E0E49" w:rsidR="00331F51" w:rsidRPr="00CF637A" w:rsidRDefault="00331F51" w:rsidP="00CF637A">
      <w:pPr>
        <w:pStyle w:val="Heading2"/>
        <w:numPr>
          <w:ilvl w:val="1"/>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Comparison and Evaluation</w:t>
      </w:r>
    </w:p>
    <w:p w14:paraId="4A71383A"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 xml:space="preserve">To assess the effectiveness of our </w:t>
      </w:r>
      <w:proofErr w:type="spellStart"/>
      <w:r w:rsidRPr="00331F51">
        <w:rPr>
          <w:rFonts w:ascii="Times New Roman" w:hAnsi="Times New Roman" w:cs="Times New Roman"/>
        </w:rPr>
        <w:t>QuantSR</w:t>
      </w:r>
      <w:proofErr w:type="spellEnd"/>
      <w:r w:rsidRPr="00331F51">
        <w:rPr>
          <w:rFonts w:ascii="Times New Roman" w:hAnsi="Times New Roman" w:cs="Times New Roman"/>
        </w:rPr>
        <w:t>-based low-bit quantization method, we will compare its performance against traditional quantization techniques, including post-training quantization (PTQ), uniform quantization, non-uniform quantization, and quantization-aware training (QAT). The comparison will focus on three key aspects: accuracy retention, reduction in computational cost, and deployment feasibility on edge devices.</w:t>
      </w:r>
    </w:p>
    <w:p w14:paraId="75C1960E" w14:textId="3D54BAF9" w:rsidR="00331F51" w:rsidRPr="00CF637A" w:rsidRDefault="00331F51" w:rsidP="00CF637A">
      <w:pPr>
        <w:pStyle w:val="Heading3"/>
        <w:numPr>
          <w:ilvl w:val="2"/>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lastRenderedPageBreak/>
        <w:t>Accuracy Retention (</w:t>
      </w:r>
      <w:proofErr w:type="spellStart"/>
      <w:r w:rsidRPr="00CF637A">
        <w:rPr>
          <w:rFonts w:ascii="Times New Roman" w:hAnsi="Times New Roman" w:cs="Times New Roman"/>
          <w:b/>
          <w:bCs/>
          <w:color w:val="auto"/>
          <w:sz w:val="24"/>
          <w:szCs w:val="24"/>
        </w:rPr>
        <w:t>mAP</w:t>
      </w:r>
      <w:proofErr w:type="spellEnd"/>
      <w:r w:rsidRPr="00CF637A">
        <w:rPr>
          <w:rFonts w:ascii="Times New Roman" w:hAnsi="Times New Roman" w:cs="Times New Roman"/>
          <w:b/>
          <w:bCs/>
          <w:color w:val="auto"/>
          <w:sz w:val="24"/>
          <w:szCs w:val="24"/>
        </w:rPr>
        <w:t xml:space="preserve"> Comparison)</w:t>
      </w:r>
    </w:p>
    <w:p w14:paraId="1EA68E99"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One of the most critical aspects of quantization is its impact on model accuracy. We will measure mean average precision (</w:t>
      </w:r>
      <w:proofErr w:type="spellStart"/>
      <w:r w:rsidRPr="00331F51">
        <w:rPr>
          <w:rFonts w:ascii="Times New Roman" w:hAnsi="Times New Roman" w:cs="Times New Roman"/>
        </w:rPr>
        <w:t>mAP</w:t>
      </w:r>
      <w:proofErr w:type="spellEnd"/>
      <w:r w:rsidRPr="00331F51">
        <w:rPr>
          <w:rFonts w:ascii="Times New Roman" w:hAnsi="Times New Roman" w:cs="Times New Roman"/>
        </w:rPr>
        <w:t>) across different quantization techniques and compare it against the baseline full-precision (FP32) model.</w:t>
      </w:r>
    </w:p>
    <w:p w14:paraId="76B952A1" w14:textId="77777777" w:rsidR="00331F51" w:rsidRPr="00331F51" w:rsidRDefault="00331F51" w:rsidP="00CF637A">
      <w:pPr>
        <w:numPr>
          <w:ilvl w:val="0"/>
          <w:numId w:val="17"/>
        </w:numPr>
        <w:spacing w:before="360" w:after="80" w:line="360" w:lineRule="auto"/>
        <w:jc w:val="both"/>
        <w:rPr>
          <w:rFonts w:ascii="Times New Roman" w:hAnsi="Times New Roman" w:cs="Times New Roman"/>
        </w:rPr>
      </w:pPr>
      <w:r w:rsidRPr="00331F51">
        <w:rPr>
          <w:rFonts w:ascii="Times New Roman" w:hAnsi="Times New Roman" w:cs="Times New Roman"/>
        </w:rPr>
        <w:t>Post-Training Quantization (PTQ) typically results in a significant accuracy drop due to quantization errors.</w:t>
      </w:r>
    </w:p>
    <w:p w14:paraId="3EA3DC88" w14:textId="77777777" w:rsidR="00331F51" w:rsidRPr="00331F51" w:rsidRDefault="00331F51" w:rsidP="00CF637A">
      <w:pPr>
        <w:numPr>
          <w:ilvl w:val="0"/>
          <w:numId w:val="17"/>
        </w:numPr>
        <w:spacing w:before="360" w:after="80" w:line="360" w:lineRule="auto"/>
        <w:jc w:val="both"/>
        <w:rPr>
          <w:rFonts w:ascii="Times New Roman" w:hAnsi="Times New Roman" w:cs="Times New Roman"/>
        </w:rPr>
      </w:pPr>
      <w:r w:rsidRPr="00331F51">
        <w:rPr>
          <w:rFonts w:ascii="Times New Roman" w:hAnsi="Times New Roman" w:cs="Times New Roman"/>
        </w:rPr>
        <w:t>Quantization-Aware Training (QAT) helps recover some of the lost accuracy by training with simulated quantization effects.</w:t>
      </w:r>
    </w:p>
    <w:p w14:paraId="2F501291" w14:textId="77777777" w:rsidR="00331F51" w:rsidRPr="00331F51" w:rsidRDefault="00331F51" w:rsidP="00CF637A">
      <w:pPr>
        <w:numPr>
          <w:ilvl w:val="0"/>
          <w:numId w:val="17"/>
        </w:numPr>
        <w:spacing w:before="360" w:after="80" w:line="360" w:lineRule="auto"/>
        <w:jc w:val="both"/>
        <w:rPr>
          <w:rFonts w:ascii="Times New Roman" w:hAnsi="Times New Roman" w:cs="Times New Roman"/>
        </w:rPr>
      </w:pPr>
      <w:proofErr w:type="spellStart"/>
      <w:r w:rsidRPr="00331F51">
        <w:rPr>
          <w:rFonts w:ascii="Times New Roman" w:hAnsi="Times New Roman" w:cs="Times New Roman"/>
        </w:rPr>
        <w:t>QuantSR</w:t>
      </w:r>
      <w:proofErr w:type="spellEnd"/>
      <w:r w:rsidRPr="00331F51">
        <w:rPr>
          <w:rFonts w:ascii="Times New Roman" w:hAnsi="Times New Roman" w:cs="Times New Roman"/>
        </w:rPr>
        <w:t>-based Quantization is expected to outperform PTQ and approach QAT-level accuracy by incorporating error compensation, adaptive weight scaling, and hybrid quantization techniques.</w:t>
      </w:r>
    </w:p>
    <w:p w14:paraId="2DE51141"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 xml:space="preserve">We will present </w:t>
      </w:r>
      <w:proofErr w:type="spellStart"/>
      <w:r w:rsidRPr="00331F51">
        <w:rPr>
          <w:rFonts w:ascii="Times New Roman" w:hAnsi="Times New Roman" w:cs="Times New Roman"/>
        </w:rPr>
        <w:t>mAP</w:t>
      </w:r>
      <w:proofErr w:type="spellEnd"/>
      <w:r w:rsidRPr="00331F51">
        <w:rPr>
          <w:rFonts w:ascii="Times New Roman" w:hAnsi="Times New Roman" w:cs="Times New Roman"/>
        </w:rPr>
        <w:t xml:space="preserve"> results before and after quantization in a tabular format to highlight the differences.</w:t>
      </w:r>
    </w:p>
    <w:p w14:paraId="200DBFDF" w14:textId="2BB2FCB4" w:rsidR="00331F51" w:rsidRPr="00331F51" w:rsidRDefault="00331F51" w:rsidP="00CF637A">
      <w:pPr>
        <w:pStyle w:val="Heading3"/>
        <w:numPr>
          <w:ilvl w:val="2"/>
          <w:numId w:val="20"/>
        </w:numPr>
        <w:spacing w:before="360" w:line="360" w:lineRule="auto"/>
        <w:rPr>
          <w:rFonts w:ascii="Times New Roman" w:hAnsi="Times New Roman" w:cs="Times New Roman"/>
          <w:b/>
          <w:bCs/>
          <w:color w:val="auto"/>
          <w:sz w:val="24"/>
          <w:szCs w:val="24"/>
        </w:rPr>
      </w:pPr>
      <w:r w:rsidRPr="00331F51">
        <w:rPr>
          <w:rFonts w:ascii="Times New Roman" w:hAnsi="Times New Roman" w:cs="Times New Roman"/>
          <w:b/>
          <w:bCs/>
          <w:color w:val="auto"/>
          <w:sz w:val="24"/>
          <w:szCs w:val="24"/>
        </w:rPr>
        <w:t>Reduction in Computational Cost (FLOPs Analysis)</w:t>
      </w:r>
    </w:p>
    <w:p w14:paraId="4A86804A"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Reducing the number of floating-point operations per second (FLOPs) is essential for making object detection models more efficient. We will compute and compare FLOP counts for different quantization techniques:</w:t>
      </w:r>
    </w:p>
    <w:p w14:paraId="24F46C27" w14:textId="77777777" w:rsidR="00331F51" w:rsidRPr="00331F51" w:rsidRDefault="00331F51" w:rsidP="00CF637A">
      <w:pPr>
        <w:numPr>
          <w:ilvl w:val="0"/>
          <w:numId w:val="18"/>
        </w:numPr>
        <w:spacing w:before="360" w:after="80" w:line="360" w:lineRule="auto"/>
        <w:jc w:val="both"/>
        <w:rPr>
          <w:rFonts w:ascii="Times New Roman" w:hAnsi="Times New Roman" w:cs="Times New Roman"/>
        </w:rPr>
      </w:pPr>
      <w:r w:rsidRPr="00331F51">
        <w:rPr>
          <w:rFonts w:ascii="Times New Roman" w:hAnsi="Times New Roman" w:cs="Times New Roman"/>
        </w:rPr>
        <w:t>FP32 models have the highest FLOP count due to full-precision computations.</w:t>
      </w:r>
    </w:p>
    <w:p w14:paraId="4FE5E2C4" w14:textId="77777777" w:rsidR="00331F51" w:rsidRPr="00331F51" w:rsidRDefault="00331F51" w:rsidP="00CF637A">
      <w:pPr>
        <w:numPr>
          <w:ilvl w:val="0"/>
          <w:numId w:val="18"/>
        </w:numPr>
        <w:spacing w:before="360" w:after="80" w:line="360" w:lineRule="auto"/>
        <w:jc w:val="both"/>
        <w:rPr>
          <w:rFonts w:ascii="Times New Roman" w:hAnsi="Times New Roman" w:cs="Times New Roman"/>
        </w:rPr>
      </w:pPr>
      <w:r w:rsidRPr="00331F51">
        <w:rPr>
          <w:rFonts w:ascii="Times New Roman" w:hAnsi="Times New Roman" w:cs="Times New Roman"/>
        </w:rPr>
        <w:t>PTQ and uniform quantization reduce FLOPs but may not be optimal for all layers.</w:t>
      </w:r>
    </w:p>
    <w:p w14:paraId="413967CC" w14:textId="77777777" w:rsidR="00331F51" w:rsidRPr="00331F51" w:rsidRDefault="00331F51" w:rsidP="00CF637A">
      <w:pPr>
        <w:numPr>
          <w:ilvl w:val="0"/>
          <w:numId w:val="18"/>
        </w:numPr>
        <w:spacing w:before="360" w:after="80" w:line="360" w:lineRule="auto"/>
        <w:jc w:val="both"/>
        <w:rPr>
          <w:rFonts w:ascii="Times New Roman" w:hAnsi="Times New Roman" w:cs="Times New Roman"/>
        </w:rPr>
      </w:pPr>
      <w:proofErr w:type="spellStart"/>
      <w:r w:rsidRPr="00331F51">
        <w:rPr>
          <w:rFonts w:ascii="Times New Roman" w:hAnsi="Times New Roman" w:cs="Times New Roman"/>
        </w:rPr>
        <w:t>QuantSR’s</w:t>
      </w:r>
      <w:proofErr w:type="spellEnd"/>
      <w:r w:rsidRPr="00331F51">
        <w:rPr>
          <w:rFonts w:ascii="Times New Roman" w:hAnsi="Times New Roman" w:cs="Times New Roman"/>
        </w:rPr>
        <w:t xml:space="preserve"> adaptive weight scaling ensures that more critical layers retain precision while reducing computational cost elsewhere, leading to a better trade-off between efficiency and accuracy.</w:t>
      </w:r>
    </w:p>
    <w:p w14:paraId="524FDAD8"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lastRenderedPageBreak/>
        <w:t>This FLOP reduction analysis will be presented in percentage terms, showing the savings achieved through different quantization methods.</w:t>
      </w:r>
    </w:p>
    <w:p w14:paraId="6CD03AFB" w14:textId="7EC53FE5" w:rsidR="00331F51" w:rsidRPr="00331F51" w:rsidRDefault="00331F51" w:rsidP="00CF637A">
      <w:pPr>
        <w:pStyle w:val="Heading3"/>
        <w:numPr>
          <w:ilvl w:val="2"/>
          <w:numId w:val="20"/>
        </w:numPr>
        <w:spacing w:before="360" w:line="360" w:lineRule="auto"/>
        <w:rPr>
          <w:rFonts w:ascii="Times New Roman" w:hAnsi="Times New Roman" w:cs="Times New Roman"/>
          <w:b/>
          <w:bCs/>
          <w:color w:val="auto"/>
          <w:sz w:val="24"/>
          <w:szCs w:val="24"/>
        </w:rPr>
      </w:pPr>
      <w:r w:rsidRPr="00331F51">
        <w:rPr>
          <w:rFonts w:ascii="Times New Roman" w:hAnsi="Times New Roman" w:cs="Times New Roman"/>
          <w:b/>
          <w:bCs/>
          <w:color w:val="auto"/>
          <w:sz w:val="24"/>
          <w:szCs w:val="24"/>
        </w:rPr>
        <w:t>Deployment Feasibility on Edge Devices</w:t>
      </w:r>
    </w:p>
    <w:p w14:paraId="0B7390E5"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The feasibility of deploying quantized models on tiny edge devices such as Raspberry Pi, NVIDIA Jetson Nano, and Google Coral TPU will be evaluated based on:</w:t>
      </w:r>
    </w:p>
    <w:p w14:paraId="6B8A4F45" w14:textId="77777777" w:rsidR="00331F51" w:rsidRPr="00331F51" w:rsidRDefault="00331F51" w:rsidP="00CF637A">
      <w:pPr>
        <w:numPr>
          <w:ilvl w:val="0"/>
          <w:numId w:val="19"/>
        </w:numPr>
        <w:spacing w:before="360" w:after="80" w:line="360" w:lineRule="auto"/>
        <w:jc w:val="both"/>
        <w:rPr>
          <w:rFonts w:ascii="Times New Roman" w:hAnsi="Times New Roman" w:cs="Times New Roman"/>
        </w:rPr>
      </w:pPr>
      <w:r w:rsidRPr="00331F51">
        <w:rPr>
          <w:rFonts w:ascii="Times New Roman" w:hAnsi="Times New Roman" w:cs="Times New Roman"/>
        </w:rPr>
        <w:t>Inference Time – The speed of real-time object detection on edge devices.</w:t>
      </w:r>
    </w:p>
    <w:p w14:paraId="340FFF1B" w14:textId="77777777" w:rsidR="00331F51" w:rsidRPr="00331F51" w:rsidRDefault="00331F51" w:rsidP="00CF637A">
      <w:pPr>
        <w:numPr>
          <w:ilvl w:val="0"/>
          <w:numId w:val="19"/>
        </w:numPr>
        <w:spacing w:before="360" w:after="80" w:line="360" w:lineRule="auto"/>
        <w:jc w:val="both"/>
        <w:rPr>
          <w:rFonts w:ascii="Times New Roman" w:hAnsi="Times New Roman" w:cs="Times New Roman"/>
        </w:rPr>
      </w:pPr>
      <w:r w:rsidRPr="00331F51">
        <w:rPr>
          <w:rFonts w:ascii="Times New Roman" w:hAnsi="Times New Roman" w:cs="Times New Roman"/>
        </w:rPr>
        <w:t>Memory Footprint – The reduction in model size (in MB), enabling efficient deployment.</w:t>
      </w:r>
    </w:p>
    <w:p w14:paraId="64BA7E28" w14:textId="77777777" w:rsidR="00331F51" w:rsidRPr="00331F51" w:rsidRDefault="00331F51" w:rsidP="00CF637A">
      <w:pPr>
        <w:numPr>
          <w:ilvl w:val="0"/>
          <w:numId w:val="19"/>
        </w:numPr>
        <w:spacing w:before="360" w:after="80" w:line="360" w:lineRule="auto"/>
        <w:jc w:val="both"/>
        <w:rPr>
          <w:rFonts w:ascii="Times New Roman" w:hAnsi="Times New Roman" w:cs="Times New Roman"/>
        </w:rPr>
      </w:pPr>
      <w:r w:rsidRPr="00331F51">
        <w:rPr>
          <w:rFonts w:ascii="Times New Roman" w:hAnsi="Times New Roman" w:cs="Times New Roman"/>
        </w:rPr>
        <w:t>Power Consumption – How different quantization techniques impact energy efficiency, crucial for battery-powered devices.</w:t>
      </w:r>
    </w:p>
    <w:p w14:paraId="6186AC15"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We will test the real-time inference capabilities of the quantized models on edge hardware and analyze how well they perform compared to their full-precision counterparts.</w:t>
      </w:r>
    </w:p>
    <w:p w14:paraId="7D6D47E0" w14:textId="605993FB" w:rsidR="00331F51" w:rsidRPr="00CF637A" w:rsidRDefault="00331F51" w:rsidP="00CF637A">
      <w:pPr>
        <w:pStyle w:val="Heading2"/>
        <w:numPr>
          <w:ilvl w:val="1"/>
          <w:numId w:val="20"/>
        </w:numPr>
        <w:spacing w:before="360" w:line="360" w:lineRule="auto"/>
        <w:rPr>
          <w:rFonts w:ascii="Times New Roman" w:hAnsi="Times New Roman" w:cs="Times New Roman"/>
          <w:b/>
          <w:bCs/>
          <w:color w:val="auto"/>
          <w:sz w:val="24"/>
          <w:szCs w:val="24"/>
        </w:rPr>
      </w:pPr>
      <w:r w:rsidRPr="00CF637A">
        <w:rPr>
          <w:rFonts w:ascii="Times New Roman" w:hAnsi="Times New Roman" w:cs="Times New Roman"/>
          <w:b/>
          <w:bCs/>
          <w:color w:val="auto"/>
          <w:sz w:val="24"/>
          <w:szCs w:val="24"/>
        </w:rPr>
        <w:t>Summary</w:t>
      </w:r>
    </w:p>
    <w:p w14:paraId="646B633E"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 xml:space="preserve">This study explores </w:t>
      </w:r>
      <w:proofErr w:type="spellStart"/>
      <w:r w:rsidRPr="00331F51">
        <w:rPr>
          <w:rFonts w:ascii="Times New Roman" w:hAnsi="Times New Roman" w:cs="Times New Roman"/>
        </w:rPr>
        <w:t>QuantSR</w:t>
      </w:r>
      <w:proofErr w:type="spellEnd"/>
      <w:r w:rsidRPr="00331F51">
        <w:rPr>
          <w:rFonts w:ascii="Times New Roman" w:hAnsi="Times New Roman" w:cs="Times New Roman"/>
        </w:rPr>
        <w:t xml:space="preserve">-based low-bit quantization for object detection models, comparing it with traditional quantization methods such as post-training quantization (PTQ), uniform quantization, non-uniform quantization, and quantization-aware training (QAT). We implement YOLO, </w:t>
      </w:r>
      <w:proofErr w:type="spellStart"/>
      <w:r w:rsidRPr="00331F51">
        <w:rPr>
          <w:rFonts w:ascii="Times New Roman" w:hAnsi="Times New Roman" w:cs="Times New Roman"/>
        </w:rPr>
        <w:t>ResNet</w:t>
      </w:r>
      <w:proofErr w:type="spellEnd"/>
      <w:r w:rsidRPr="00331F51">
        <w:rPr>
          <w:rFonts w:ascii="Times New Roman" w:hAnsi="Times New Roman" w:cs="Times New Roman"/>
        </w:rPr>
        <w:t>-based Object Detection, and SSD on the COCO dataset, applying various quantization techniques to assess their impact on accuracy, computational efficiency, and deployment feasibility on tiny edge devices.</w:t>
      </w:r>
    </w:p>
    <w:p w14:paraId="06CB3FEE"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t>Key performance metrics include mean average precision (</w:t>
      </w:r>
      <w:proofErr w:type="spellStart"/>
      <w:r w:rsidRPr="00331F51">
        <w:rPr>
          <w:rFonts w:ascii="Times New Roman" w:hAnsi="Times New Roman" w:cs="Times New Roman"/>
        </w:rPr>
        <w:t>mAP</w:t>
      </w:r>
      <w:proofErr w:type="spellEnd"/>
      <w:r w:rsidRPr="00331F51">
        <w:rPr>
          <w:rFonts w:ascii="Times New Roman" w:hAnsi="Times New Roman" w:cs="Times New Roman"/>
        </w:rPr>
        <w:t xml:space="preserve">) for accuracy retention, FLOPs reduction for computational efficiency, and real-time inference performance on edge devices. Our </w:t>
      </w:r>
      <w:proofErr w:type="spellStart"/>
      <w:r w:rsidRPr="00331F51">
        <w:rPr>
          <w:rFonts w:ascii="Times New Roman" w:hAnsi="Times New Roman" w:cs="Times New Roman"/>
        </w:rPr>
        <w:t>QuantSR</w:t>
      </w:r>
      <w:proofErr w:type="spellEnd"/>
      <w:r w:rsidRPr="00331F51">
        <w:rPr>
          <w:rFonts w:ascii="Times New Roman" w:hAnsi="Times New Roman" w:cs="Times New Roman"/>
        </w:rPr>
        <w:t>-based approach introduces error compensation, adaptive weight scaling, and hybrid quantization, aiming to improve efficiency while maintaining high detection accuracy.</w:t>
      </w:r>
    </w:p>
    <w:p w14:paraId="3E605159" w14:textId="77777777" w:rsidR="00331F51" w:rsidRPr="00331F51" w:rsidRDefault="00331F51" w:rsidP="00CF637A">
      <w:pPr>
        <w:spacing w:before="360" w:after="80" w:line="360" w:lineRule="auto"/>
        <w:jc w:val="both"/>
        <w:rPr>
          <w:rFonts w:ascii="Times New Roman" w:hAnsi="Times New Roman" w:cs="Times New Roman"/>
        </w:rPr>
      </w:pPr>
      <w:r w:rsidRPr="00331F51">
        <w:rPr>
          <w:rFonts w:ascii="Times New Roman" w:hAnsi="Times New Roman" w:cs="Times New Roman"/>
        </w:rPr>
        <w:lastRenderedPageBreak/>
        <w:t>Through systematic evaluation, this study provides insights into optimizing object detection models for real-time, resource-constrained environments, ensuring a balance between accuracy and computational cost.</w:t>
      </w:r>
    </w:p>
    <w:p w14:paraId="26342225" w14:textId="77777777" w:rsidR="00F64B08" w:rsidRPr="00CF637A" w:rsidRDefault="00F64B08" w:rsidP="00331F51">
      <w:pPr>
        <w:spacing w:line="360" w:lineRule="auto"/>
        <w:jc w:val="both"/>
        <w:rPr>
          <w:rFonts w:ascii="Times New Roman" w:hAnsi="Times New Roman" w:cs="Times New Roman"/>
        </w:rPr>
      </w:pPr>
    </w:p>
    <w:sectPr w:rsidR="00F64B08" w:rsidRPr="00CF6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E95"/>
    <w:multiLevelType w:val="hybridMultilevel"/>
    <w:tmpl w:val="C8BC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B4082"/>
    <w:multiLevelType w:val="multilevel"/>
    <w:tmpl w:val="E3C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02BBF"/>
    <w:multiLevelType w:val="multilevel"/>
    <w:tmpl w:val="E3A86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B4612"/>
    <w:multiLevelType w:val="multilevel"/>
    <w:tmpl w:val="E8C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A6732"/>
    <w:multiLevelType w:val="multilevel"/>
    <w:tmpl w:val="8FC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31F6E"/>
    <w:multiLevelType w:val="multilevel"/>
    <w:tmpl w:val="E0B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06D19"/>
    <w:multiLevelType w:val="multilevel"/>
    <w:tmpl w:val="589C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A29B7"/>
    <w:multiLevelType w:val="multilevel"/>
    <w:tmpl w:val="2B7A5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E5982"/>
    <w:multiLevelType w:val="multilevel"/>
    <w:tmpl w:val="517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75F7F"/>
    <w:multiLevelType w:val="multilevel"/>
    <w:tmpl w:val="979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77321"/>
    <w:multiLevelType w:val="multilevel"/>
    <w:tmpl w:val="2FA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F2E57"/>
    <w:multiLevelType w:val="multilevel"/>
    <w:tmpl w:val="03A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2440D"/>
    <w:multiLevelType w:val="multilevel"/>
    <w:tmpl w:val="F8A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44E34"/>
    <w:multiLevelType w:val="multilevel"/>
    <w:tmpl w:val="AEA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D68A4"/>
    <w:multiLevelType w:val="multilevel"/>
    <w:tmpl w:val="707A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A41D11"/>
    <w:multiLevelType w:val="multilevel"/>
    <w:tmpl w:val="A7BAFF3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92B6337"/>
    <w:multiLevelType w:val="multilevel"/>
    <w:tmpl w:val="04A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01554"/>
    <w:multiLevelType w:val="multilevel"/>
    <w:tmpl w:val="F39C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F78BD"/>
    <w:multiLevelType w:val="multilevel"/>
    <w:tmpl w:val="8F8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309EF"/>
    <w:multiLevelType w:val="multilevel"/>
    <w:tmpl w:val="A07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96D6D"/>
    <w:multiLevelType w:val="multilevel"/>
    <w:tmpl w:val="83909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030623">
    <w:abstractNumId w:val="14"/>
  </w:num>
  <w:num w:numId="2" w16cid:durableId="1327827240">
    <w:abstractNumId w:val="18"/>
  </w:num>
  <w:num w:numId="3" w16cid:durableId="1253314212">
    <w:abstractNumId w:val="16"/>
  </w:num>
  <w:num w:numId="4" w16cid:durableId="1051614549">
    <w:abstractNumId w:val="13"/>
  </w:num>
  <w:num w:numId="5" w16cid:durableId="153763073">
    <w:abstractNumId w:val="4"/>
  </w:num>
  <w:num w:numId="6" w16cid:durableId="1149205813">
    <w:abstractNumId w:val="1"/>
  </w:num>
  <w:num w:numId="7" w16cid:durableId="1300644626">
    <w:abstractNumId w:val="8"/>
  </w:num>
  <w:num w:numId="8" w16cid:durableId="1336375306">
    <w:abstractNumId w:val="12"/>
  </w:num>
  <w:num w:numId="9" w16cid:durableId="752431980">
    <w:abstractNumId w:val="19"/>
  </w:num>
  <w:num w:numId="10" w16cid:durableId="1407259516">
    <w:abstractNumId w:val="17"/>
  </w:num>
  <w:num w:numId="11" w16cid:durableId="1030227924">
    <w:abstractNumId w:val="7"/>
  </w:num>
  <w:num w:numId="12" w16cid:durableId="135876137">
    <w:abstractNumId w:val="20"/>
  </w:num>
  <w:num w:numId="13" w16cid:durableId="1367367263">
    <w:abstractNumId w:val="9"/>
  </w:num>
  <w:num w:numId="14" w16cid:durableId="1546261401">
    <w:abstractNumId w:val="5"/>
  </w:num>
  <w:num w:numId="15" w16cid:durableId="508452128">
    <w:abstractNumId w:val="2"/>
  </w:num>
  <w:num w:numId="16" w16cid:durableId="1242326499">
    <w:abstractNumId w:val="10"/>
  </w:num>
  <w:num w:numId="17" w16cid:durableId="1116945755">
    <w:abstractNumId w:val="11"/>
  </w:num>
  <w:num w:numId="18" w16cid:durableId="2127652188">
    <w:abstractNumId w:val="3"/>
  </w:num>
  <w:num w:numId="19" w16cid:durableId="607276676">
    <w:abstractNumId w:val="6"/>
  </w:num>
  <w:num w:numId="20" w16cid:durableId="1475637975">
    <w:abstractNumId w:val="15"/>
  </w:num>
  <w:num w:numId="21" w16cid:durableId="119912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B08"/>
    <w:rsid w:val="000E0212"/>
    <w:rsid w:val="00295AB4"/>
    <w:rsid w:val="00331F51"/>
    <w:rsid w:val="00683E89"/>
    <w:rsid w:val="00CF637A"/>
    <w:rsid w:val="00F64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9150"/>
  <w15:chartTrackingRefBased/>
  <w15:docId w15:val="{9BE36F2A-E2C4-4FC3-8A80-B825B238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B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4B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4B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64B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B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B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4B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4B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64B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B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B08"/>
    <w:rPr>
      <w:rFonts w:eastAsiaTheme="majorEastAsia" w:cstheme="majorBidi"/>
      <w:color w:val="272727" w:themeColor="text1" w:themeTint="D8"/>
    </w:rPr>
  </w:style>
  <w:style w:type="paragraph" w:styleId="Title">
    <w:name w:val="Title"/>
    <w:basedOn w:val="Normal"/>
    <w:next w:val="Normal"/>
    <w:link w:val="TitleChar"/>
    <w:uiPriority w:val="10"/>
    <w:qFormat/>
    <w:rsid w:val="00F64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B08"/>
    <w:pPr>
      <w:spacing w:before="160"/>
      <w:jc w:val="center"/>
    </w:pPr>
    <w:rPr>
      <w:i/>
      <w:iCs/>
      <w:color w:val="404040" w:themeColor="text1" w:themeTint="BF"/>
    </w:rPr>
  </w:style>
  <w:style w:type="character" w:customStyle="1" w:styleId="QuoteChar">
    <w:name w:val="Quote Char"/>
    <w:basedOn w:val="DefaultParagraphFont"/>
    <w:link w:val="Quote"/>
    <w:uiPriority w:val="29"/>
    <w:rsid w:val="00F64B08"/>
    <w:rPr>
      <w:i/>
      <w:iCs/>
      <w:color w:val="404040" w:themeColor="text1" w:themeTint="BF"/>
    </w:rPr>
  </w:style>
  <w:style w:type="paragraph" w:styleId="ListParagraph">
    <w:name w:val="List Paragraph"/>
    <w:basedOn w:val="Normal"/>
    <w:uiPriority w:val="34"/>
    <w:qFormat/>
    <w:rsid w:val="00F64B08"/>
    <w:pPr>
      <w:ind w:left="720"/>
      <w:contextualSpacing/>
    </w:pPr>
  </w:style>
  <w:style w:type="character" w:styleId="IntenseEmphasis">
    <w:name w:val="Intense Emphasis"/>
    <w:basedOn w:val="DefaultParagraphFont"/>
    <w:uiPriority w:val="21"/>
    <w:qFormat/>
    <w:rsid w:val="00F64B08"/>
    <w:rPr>
      <w:i/>
      <w:iCs/>
      <w:color w:val="2F5496" w:themeColor="accent1" w:themeShade="BF"/>
    </w:rPr>
  </w:style>
  <w:style w:type="paragraph" w:styleId="IntenseQuote">
    <w:name w:val="Intense Quote"/>
    <w:basedOn w:val="Normal"/>
    <w:next w:val="Normal"/>
    <w:link w:val="IntenseQuoteChar"/>
    <w:uiPriority w:val="30"/>
    <w:qFormat/>
    <w:rsid w:val="00F64B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B08"/>
    <w:rPr>
      <w:i/>
      <w:iCs/>
      <w:color w:val="2F5496" w:themeColor="accent1" w:themeShade="BF"/>
    </w:rPr>
  </w:style>
  <w:style w:type="character" w:styleId="IntenseReference">
    <w:name w:val="Intense Reference"/>
    <w:basedOn w:val="DefaultParagraphFont"/>
    <w:uiPriority w:val="32"/>
    <w:qFormat/>
    <w:rsid w:val="00F64B08"/>
    <w:rPr>
      <w:b/>
      <w:bCs/>
      <w:smallCaps/>
      <w:color w:val="2F5496" w:themeColor="accent1" w:themeShade="BF"/>
      <w:spacing w:val="5"/>
    </w:rPr>
  </w:style>
  <w:style w:type="character" w:styleId="PlaceholderText">
    <w:name w:val="Placeholder Text"/>
    <w:basedOn w:val="DefaultParagraphFont"/>
    <w:uiPriority w:val="99"/>
    <w:semiHidden/>
    <w:rsid w:val="000E0212"/>
    <w:rPr>
      <w:color w:val="666666"/>
    </w:rPr>
  </w:style>
  <w:style w:type="character" w:styleId="Strong">
    <w:name w:val="Strong"/>
    <w:basedOn w:val="DefaultParagraphFont"/>
    <w:uiPriority w:val="22"/>
    <w:qFormat/>
    <w:rsid w:val="00331F51"/>
    <w:rPr>
      <w:b/>
      <w:bCs/>
    </w:rPr>
  </w:style>
  <w:style w:type="paragraph" w:styleId="NormalWeb">
    <w:name w:val="Normal (Web)"/>
    <w:basedOn w:val="Normal"/>
    <w:uiPriority w:val="99"/>
    <w:semiHidden/>
    <w:unhideWhenUsed/>
    <w:rsid w:val="00331F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79659">
      <w:bodyDiv w:val="1"/>
      <w:marLeft w:val="0"/>
      <w:marRight w:val="0"/>
      <w:marTop w:val="0"/>
      <w:marBottom w:val="0"/>
      <w:divBdr>
        <w:top w:val="none" w:sz="0" w:space="0" w:color="auto"/>
        <w:left w:val="none" w:sz="0" w:space="0" w:color="auto"/>
        <w:bottom w:val="none" w:sz="0" w:space="0" w:color="auto"/>
        <w:right w:val="none" w:sz="0" w:space="0" w:color="auto"/>
      </w:divBdr>
    </w:div>
    <w:div w:id="278223489">
      <w:bodyDiv w:val="1"/>
      <w:marLeft w:val="0"/>
      <w:marRight w:val="0"/>
      <w:marTop w:val="0"/>
      <w:marBottom w:val="0"/>
      <w:divBdr>
        <w:top w:val="none" w:sz="0" w:space="0" w:color="auto"/>
        <w:left w:val="none" w:sz="0" w:space="0" w:color="auto"/>
        <w:bottom w:val="none" w:sz="0" w:space="0" w:color="auto"/>
        <w:right w:val="none" w:sz="0" w:space="0" w:color="auto"/>
      </w:divBdr>
    </w:div>
    <w:div w:id="429743453">
      <w:bodyDiv w:val="1"/>
      <w:marLeft w:val="0"/>
      <w:marRight w:val="0"/>
      <w:marTop w:val="0"/>
      <w:marBottom w:val="0"/>
      <w:divBdr>
        <w:top w:val="none" w:sz="0" w:space="0" w:color="auto"/>
        <w:left w:val="none" w:sz="0" w:space="0" w:color="auto"/>
        <w:bottom w:val="none" w:sz="0" w:space="0" w:color="auto"/>
        <w:right w:val="none" w:sz="0" w:space="0" w:color="auto"/>
      </w:divBdr>
    </w:div>
    <w:div w:id="594748249">
      <w:bodyDiv w:val="1"/>
      <w:marLeft w:val="0"/>
      <w:marRight w:val="0"/>
      <w:marTop w:val="0"/>
      <w:marBottom w:val="0"/>
      <w:divBdr>
        <w:top w:val="none" w:sz="0" w:space="0" w:color="auto"/>
        <w:left w:val="none" w:sz="0" w:space="0" w:color="auto"/>
        <w:bottom w:val="none" w:sz="0" w:space="0" w:color="auto"/>
        <w:right w:val="none" w:sz="0" w:space="0" w:color="auto"/>
      </w:divBdr>
    </w:div>
    <w:div w:id="630984196">
      <w:bodyDiv w:val="1"/>
      <w:marLeft w:val="0"/>
      <w:marRight w:val="0"/>
      <w:marTop w:val="0"/>
      <w:marBottom w:val="0"/>
      <w:divBdr>
        <w:top w:val="none" w:sz="0" w:space="0" w:color="auto"/>
        <w:left w:val="none" w:sz="0" w:space="0" w:color="auto"/>
        <w:bottom w:val="none" w:sz="0" w:space="0" w:color="auto"/>
        <w:right w:val="none" w:sz="0" w:space="0" w:color="auto"/>
      </w:divBdr>
    </w:div>
    <w:div w:id="805242240">
      <w:bodyDiv w:val="1"/>
      <w:marLeft w:val="0"/>
      <w:marRight w:val="0"/>
      <w:marTop w:val="0"/>
      <w:marBottom w:val="0"/>
      <w:divBdr>
        <w:top w:val="none" w:sz="0" w:space="0" w:color="auto"/>
        <w:left w:val="none" w:sz="0" w:space="0" w:color="auto"/>
        <w:bottom w:val="none" w:sz="0" w:space="0" w:color="auto"/>
        <w:right w:val="none" w:sz="0" w:space="0" w:color="auto"/>
      </w:divBdr>
    </w:div>
    <w:div w:id="889070764">
      <w:bodyDiv w:val="1"/>
      <w:marLeft w:val="0"/>
      <w:marRight w:val="0"/>
      <w:marTop w:val="0"/>
      <w:marBottom w:val="0"/>
      <w:divBdr>
        <w:top w:val="none" w:sz="0" w:space="0" w:color="auto"/>
        <w:left w:val="none" w:sz="0" w:space="0" w:color="auto"/>
        <w:bottom w:val="none" w:sz="0" w:space="0" w:color="auto"/>
        <w:right w:val="none" w:sz="0" w:space="0" w:color="auto"/>
      </w:divBdr>
    </w:div>
    <w:div w:id="986591028">
      <w:bodyDiv w:val="1"/>
      <w:marLeft w:val="0"/>
      <w:marRight w:val="0"/>
      <w:marTop w:val="0"/>
      <w:marBottom w:val="0"/>
      <w:divBdr>
        <w:top w:val="none" w:sz="0" w:space="0" w:color="auto"/>
        <w:left w:val="none" w:sz="0" w:space="0" w:color="auto"/>
        <w:bottom w:val="none" w:sz="0" w:space="0" w:color="auto"/>
        <w:right w:val="none" w:sz="0" w:space="0" w:color="auto"/>
      </w:divBdr>
    </w:div>
    <w:div w:id="1112941759">
      <w:bodyDiv w:val="1"/>
      <w:marLeft w:val="0"/>
      <w:marRight w:val="0"/>
      <w:marTop w:val="0"/>
      <w:marBottom w:val="0"/>
      <w:divBdr>
        <w:top w:val="none" w:sz="0" w:space="0" w:color="auto"/>
        <w:left w:val="none" w:sz="0" w:space="0" w:color="auto"/>
        <w:bottom w:val="none" w:sz="0" w:space="0" w:color="auto"/>
        <w:right w:val="none" w:sz="0" w:space="0" w:color="auto"/>
      </w:divBdr>
    </w:div>
    <w:div w:id="1362362629">
      <w:bodyDiv w:val="1"/>
      <w:marLeft w:val="0"/>
      <w:marRight w:val="0"/>
      <w:marTop w:val="0"/>
      <w:marBottom w:val="0"/>
      <w:divBdr>
        <w:top w:val="none" w:sz="0" w:space="0" w:color="auto"/>
        <w:left w:val="none" w:sz="0" w:space="0" w:color="auto"/>
        <w:bottom w:val="none" w:sz="0" w:space="0" w:color="auto"/>
        <w:right w:val="none" w:sz="0" w:space="0" w:color="auto"/>
      </w:divBdr>
    </w:div>
    <w:div w:id="1382172891">
      <w:bodyDiv w:val="1"/>
      <w:marLeft w:val="0"/>
      <w:marRight w:val="0"/>
      <w:marTop w:val="0"/>
      <w:marBottom w:val="0"/>
      <w:divBdr>
        <w:top w:val="none" w:sz="0" w:space="0" w:color="auto"/>
        <w:left w:val="none" w:sz="0" w:space="0" w:color="auto"/>
        <w:bottom w:val="none" w:sz="0" w:space="0" w:color="auto"/>
        <w:right w:val="none" w:sz="0" w:space="0" w:color="auto"/>
      </w:divBdr>
    </w:div>
    <w:div w:id="1532304587">
      <w:bodyDiv w:val="1"/>
      <w:marLeft w:val="0"/>
      <w:marRight w:val="0"/>
      <w:marTop w:val="0"/>
      <w:marBottom w:val="0"/>
      <w:divBdr>
        <w:top w:val="none" w:sz="0" w:space="0" w:color="auto"/>
        <w:left w:val="none" w:sz="0" w:space="0" w:color="auto"/>
        <w:bottom w:val="none" w:sz="0" w:space="0" w:color="auto"/>
        <w:right w:val="none" w:sz="0" w:space="0" w:color="auto"/>
      </w:divBdr>
    </w:div>
    <w:div w:id="1856381465">
      <w:bodyDiv w:val="1"/>
      <w:marLeft w:val="0"/>
      <w:marRight w:val="0"/>
      <w:marTop w:val="0"/>
      <w:marBottom w:val="0"/>
      <w:divBdr>
        <w:top w:val="none" w:sz="0" w:space="0" w:color="auto"/>
        <w:left w:val="none" w:sz="0" w:space="0" w:color="auto"/>
        <w:bottom w:val="none" w:sz="0" w:space="0" w:color="auto"/>
        <w:right w:val="none" w:sz="0" w:space="0" w:color="auto"/>
      </w:divBdr>
    </w:div>
    <w:div w:id="2020423980">
      <w:bodyDiv w:val="1"/>
      <w:marLeft w:val="0"/>
      <w:marRight w:val="0"/>
      <w:marTop w:val="0"/>
      <w:marBottom w:val="0"/>
      <w:divBdr>
        <w:top w:val="none" w:sz="0" w:space="0" w:color="auto"/>
        <w:left w:val="none" w:sz="0" w:space="0" w:color="auto"/>
        <w:bottom w:val="none" w:sz="0" w:space="0" w:color="auto"/>
        <w:right w:val="none" w:sz="0" w:space="0" w:color="auto"/>
      </w:divBdr>
    </w:div>
    <w:div w:id="212665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3148</Words>
  <Characters>17947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2025-03-18T16:39:00Z</dcterms:created>
  <dcterms:modified xsi:type="dcterms:W3CDTF">2025-03-18T17:12:00Z</dcterms:modified>
</cp:coreProperties>
</file>