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right"/>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Disciplina: Organização de dados                                                                </w:t>
      </w:r>
      <w:r w:rsidDel="00000000" w:rsidR="00000000" w:rsidRPr="00000000">
        <w:rPr>
          <w:b w:val="1"/>
          <w:rtl w:val="0"/>
        </w:rPr>
        <w:t xml:space="preserve">Individual/Duplas</w:t>
      </w:r>
      <w:r w:rsidDel="00000000" w:rsidR="00000000" w:rsidRPr="00000000">
        <w:rPr>
          <w:rtl w:val="0"/>
        </w:rPr>
        <w:t xml:space="preserve"> </w:t>
      </w:r>
    </w:p>
    <w:p w:rsidR="00000000" w:rsidDel="00000000" w:rsidP="00000000" w:rsidRDefault="00000000" w:rsidRPr="00000000" w14:paraId="00000004">
      <w:pPr>
        <w:pageBreakBefore w:val="0"/>
        <w:rPr/>
      </w:pPr>
      <w:r w:rsidDel="00000000" w:rsidR="00000000" w:rsidRPr="00000000">
        <w:rPr>
          <w:rtl w:val="0"/>
        </w:rPr>
        <w:t xml:space="preserve">Nome:</w:t>
      </w:r>
    </w:p>
    <w:p w:rsidR="00000000" w:rsidDel="00000000" w:rsidP="00000000" w:rsidRDefault="00000000" w:rsidRPr="00000000" w14:paraId="00000005">
      <w:pPr>
        <w:pageBreakBefore w:val="0"/>
        <w:rPr>
          <w:b w:val="1"/>
        </w:rPr>
      </w:pPr>
      <w:r w:rsidDel="00000000" w:rsidR="00000000" w:rsidRPr="00000000">
        <w:rPr>
          <w:rtl w:val="0"/>
        </w:rPr>
        <w:t xml:space="preserve">Data:                                                                                                             Pontuação: </w:t>
      </w:r>
      <w:r w:rsidDel="00000000" w:rsidR="00000000" w:rsidRPr="00000000">
        <w:rPr>
          <w:b w:val="1"/>
          <w:rtl w:val="0"/>
        </w:rPr>
        <w:t xml:space="preserve">10</w:t>
      </w:r>
    </w:p>
    <w:p w:rsidR="00000000" w:rsidDel="00000000" w:rsidP="00000000" w:rsidRDefault="00000000" w:rsidRPr="00000000" w14:paraId="0000000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ageBreakBefore w:val="0"/>
        <w:rPr>
          <w:b w:val="1"/>
        </w:rPr>
      </w:pPr>
      <w:r w:rsidDel="00000000" w:rsidR="00000000" w:rsidRPr="00000000">
        <w:rPr>
          <w:b w:val="1"/>
          <w:rtl w:val="0"/>
        </w:rPr>
        <w:t xml:space="preserve">Responda as questões abaixo.</w:t>
      </w:r>
    </w:p>
    <w:p w:rsidR="00000000" w:rsidDel="00000000" w:rsidP="00000000" w:rsidRDefault="00000000" w:rsidRPr="00000000" w14:paraId="00000008">
      <w:pPr>
        <w:pageBreakBefore w:val="0"/>
        <w:rPr>
          <w:b w:val="1"/>
        </w:rPr>
      </w:pPr>
      <w:r w:rsidDel="00000000" w:rsidR="00000000" w:rsidRPr="00000000">
        <w:rPr>
          <w:b w:val="1"/>
          <w:rtl w:val="0"/>
        </w:rPr>
        <w:t xml:space="preserve">Dica: Use o livro “Sistemas Operacionais Modernos - Tanenbaum - 4 Edição”. Tem na biblioteca virtual </w:t>
      </w:r>
    </w:p>
    <w:p w:rsidR="00000000" w:rsidDel="00000000" w:rsidP="00000000" w:rsidRDefault="00000000" w:rsidRPr="00000000" w14:paraId="00000009">
      <w:pPr>
        <w:pageBreakBefore w:val="0"/>
        <w:rPr>
          <w:b w:val="1"/>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b w:val="1"/>
          <w:rtl w:val="0"/>
        </w:rPr>
        <w:t xml:space="preserve">1- Liste os principais comandos utilizados para navegar/manipular arquivos e diretórios dos sistemas operacionais Linux e Unix (Mostrar p/ Professor);</w:t>
      </w:r>
    </w:p>
    <w:p w:rsidR="00000000" w:rsidDel="00000000" w:rsidP="00000000" w:rsidRDefault="00000000" w:rsidRPr="00000000" w14:paraId="0000000B">
      <w:pPr>
        <w:pageBreakBefore w:val="0"/>
        <w:ind w:firstLine="720"/>
        <w:rPr/>
      </w:pPr>
      <w:r w:rsidDel="00000000" w:rsidR="00000000" w:rsidRPr="00000000">
        <w:rPr>
          <w:rtl w:val="0"/>
        </w:rPr>
        <w:t xml:space="preserve">O comando “ls” mostra a lista de arquivos e diretórios, é muito útil para ver os caminhos possíveis de navegação. E para acessar um diretório utiliza-se o “cd”, para o diretório atual “$ cd .”, para o diretório anterior “$ cd ..”.</w:t>
      </w:r>
    </w:p>
    <w:p w:rsidR="00000000" w:rsidDel="00000000" w:rsidP="00000000" w:rsidRDefault="00000000" w:rsidRPr="00000000" w14:paraId="0000000C">
      <w:pPr>
        <w:pageBreakBefore w:val="0"/>
        <w:ind w:firstLine="720"/>
        <w:rPr/>
      </w:pPr>
      <w:r w:rsidDel="00000000" w:rsidR="00000000" w:rsidRPr="00000000">
        <w:rPr>
          <w:rtl w:val="0"/>
        </w:rPr>
        <w:t xml:space="preserve">E além de navegação existem os comandos de ação, que geram/excluem ou alteram arquivos, que é o caso do “cp” que copia um ou mais arquivos, o “rmdir” que remove diretórios vazios, e apenas vazios para não ocasionar deletes indesejados, porém o “rm” pode apagar qualquer arquivo. O “mkdir” que cria uma pasta se você passar o nome desta junto do comando e o “mv” que move arquivos.</w:t>
      </w:r>
    </w:p>
    <w:p w:rsidR="00000000" w:rsidDel="00000000" w:rsidP="00000000" w:rsidRDefault="00000000" w:rsidRPr="00000000" w14:paraId="0000000D">
      <w:pPr>
        <w:pageBreakBefore w:val="0"/>
        <w:ind w:firstLine="720"/>
        <w:rPr/>
      </w:pPr>
      <w:r w:rsidDel="00000000" w:rsidR="00000000" w:rsidRPr="00000000">
        <w:rPr>
          <w:rtl w:val="0"/>
        </w:rPr>
        <w:t xml:space="preserve">cat -&gt; exibe o conteúdo de  um arquivo no shell</w:t>
      </w:r>
    </w:p>
    <w:p w:rsidR="00000000" w:rsidDel="00000000" w:rsidP="00000000" w:rsidRDefault="00000000" w:rsidRPr="00000000" w14:paraId="0000000E">
      <w:pPr>
        <w:pageBreakBefore w:val="0"/>
        <w:rPr>
          <w:b w:val="1"/>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b w:val="1"/>
          <w:rtl w:val="0"/>
        </w:rPr>
        <w:t xml:space="preserve">2- Quais comandos (Linux e Unix) que mostram os atributos de arquivos, bem como a integridade do sistema de arquivos? Dê preferência por comandos avançados e de relevância (Mostrar p/ Professor);</w:t>
      </w:r>
    </w:p>
    <w:p w:rsidR="00000000" w:rsidDel="00000000" w:rsidP="00000000" w:rsidRDefault="00000000" w:rsidRPr="00000000" w14:paraId="00000011">
      <w:pPr>
        <w:pageBreakBefore w:val="0"/>
        <w:rPr/>
      </w:pPr>
      <w:r w:rsidDel="00000000" w:rsidR="00000000" w:rsidRPr="00000000">
        <w:rPr>
          <w:rtl w:val="0"/>
        </w:rPr>
        <w:t xml:space="preserve">Linux: O “ls -l” lista todas as permissões dos arquivos do diretório. Se digitar “ls -l” no terminar o resultado será este: </w:t>
      </w:r>
    </w:p>
    <w:p w:rsidR="00000000" w:rsidDel="00000000" w:rsidP="00000000" w:rsidRDefault="00000000" w:rsidRPr="00000000" w14:paraId="00000012">
      <w:pPr>
        <w:pageBreakBefore w:val="0"/>
        <w:rPr/>
      </w:pPr>
      <w:r w:rsidDel="00000000" w:rsidR="00000000" w:rsidRPr="00000000">
        <w:rPr/>
        <w:drawing>
          <wp:inline distB="114300" distT="114300" distL="114300" distR="114300">
            <wp:extent cx="4467225" cy="21717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672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Datas, extensões e permissões do diretório.</w:t>
      </w:r>
    </w:p>
    <w:p w:rsidR="00000000" w:rsidDel="00000000" w:rsidP="00000000" w:rsidRDefault="00000000" w:rsidRPr="00000000" w14:paraId="00000014">
      <w:pPr>
        <w:pageBreakBefore w:val="0"/>
        <w:rPr/>
      </w:pPr>
      <w:r w:rsidDel="00000000" w:rsidR="00000000" w:rsidRPr="00000000">
        <w:rPr>
          <w:rtl w:val="0"/>
        </w:rPr>
        <w:t xml:space="preserve">O “chmod” determina as permissões de um arquivo. Desta forma:</w:t>
      </w:r>
    </w:p>
    <w:p w:rsidR="00000000" w:rsidDel="00000000" w:rsidP="00000000" w:rsidRDefault="00000000" w:rsidRPr="00000000" w14:paraId="00000015">
      <w:pPr>
        <w:pageBreakBefore w:val="0"/>
        <w:rPr/>
      </w:pPr>
      <w:r w:rsidDel="00000000" w:rsidR="00000000" w:rsidRPr="00000000">
        <w:rPr/>
        <w:drawing>
          <wp:inline distB="114300" distT="114300" distL="114300" distR="114300">
            <wp:extent cx="5731200" cy="889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Usando o “chattr” podemos modificar de forma recursiva um conteúdo, fornecer saídas detalhadas do conteúdo escolhido, ignorar mensagens de erro, escolher a versão do conteúdo, escrever sem apagar, fazer os backups de sistema ignorar o backup e muitos outros,  a sintaxe é parecida com esta.</w:t>
      </w:r>
    </w:p>
    <w:p w:rsidR="00000000" w:rsidDel="00000000" w:rsidP="00000000" w:rsidRDefault="00000000" w:rsidRPr="00000000" w14:paraId="00000017">
      <w:pPr>
        <w:pageBreakBefore w:val="0"/>
        <w:rPr/>
      </w:pPr>
      <w:r w:rsidDel="00000000" w:rsidR="00000000" w:rsidRPr="00000000">
        <w:rPr/>
        <w:drawing>
          <wp:inline distB="114300" distT="114300" distL="114300" distR="114300">
            <wp:extent cx="5731200" cy="2921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E o “Isattr” faz todas as funções do “chattr”, porém não altera o conteúdo e sim o mostra, então pode-se ver a versão, as permissões, se o arquivo é ou não oculto. A sintaxe:</w:t>
      </w:r>
    </w:p>
    <w:p w:rsidR="00000000" w:rsidDel="00000000" w:rsidP="00000000" w:rsidRDefault="00000000" w:rsidRPr="00000000" w14:paraId="00000019">
      <w:pPr>
        <w:pageBreakBefore w:val="0"/>
        <w:rPr/>
      </w:pPr>
      <w:r w:rsidDel="00000000" w:rsidR="00000000" w:rsidRPr="00000000">
        <w:rPr/>
        <w:drawing>
          <wp:inline distB="114300" distT="114300" distL="114300" distR="114300">
            <wp:extent cx="5731200" cy="3810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O comando “stat” mostra o status de um determinado arquivo, ou sistema de arquivos. Use:</w:t>
      </w:r>
    </w:p>
    <w:p w:rsidR="00000000" w:rsidDel="00000000" w:rsidP="00000000" w:rsidRDefault="00000000" w:rsidRPr="00000000" w14:paraId="0000001B">
      <w:pPr>
        <w:pageBreakBefore w:val="0"/>
        <w:rPr/>
      </w:pPr>
      <w:r w:rsidDel="00000000" w:rsidR="00000000" w:rsidRPr="00000000">
        <w:rPr/>
        <w:drawing>
          <wp:inline distB="114300" distT="114300" distL="114300" distR="114300">
            <wp:extent cx="1238250" cy="31432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2382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E encontre esse resultado:</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731200" cy="143510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chmod -&gt; alterar permissões de arquivos.</w:t>
      </w:r>
    </w:p>
    <w:p w:rsidR="00000000" w:rsidDel="00000000" w:rsidP="00000000" w:rsidRDefault="00000000" w:rsidRPr="00000000" w14:paraId="00000020">
      <w:pPr>
        <w:pageBreakBefore w:val="0"/>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pacing w:after="0" w:afterAutospacing="0" w:lineRule="auto"/>
        <w:ind w:left="1020" w:hanging="360"/>
        <w:rPr/>
      </w:pPr>
      <w:r w:rsidDel="00000000" w:rsidR="00000000" w:rsidRPr="00000000">
        <w:rPr>
          <w:rtl w:val="0"/>
        </w:rPr>
        <w:t xml:space="preserve">w = gravação.</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pacing w:after="0" w:afterAutospacing="0" w:lineRule="auto"/>
        <w:ind w:left="1020" w:hanging="360"/>
        <w:rPr/>
      </w:pPr>
      <w:r w:rsidDel="00000000" w:rsidR="00000000" w:rsidRPr="00000000">
        <w:rPr>
          <w:rtl w:val="0"/>
        </w:rPr>
        <w:t xml:space="preserve">r = leitura.</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pacing w:after="0" w:afterAutospacing="0" w:lineRule="auto"/>
        <w:ind w:left="1020" w:hanging="360"/>
        <w:rPr/>
      </w:pPr>
      <w:r w:rsidDel="00000000" w:rsidR="00000000" w:rsidRPr="00000000">
        <w:rPr>
          <w:rtl w:val="0"/>
        </w:rPr>
        <w:t xml:space="preserve">x = execução (para arquivos) ou autorização de acesso (para diretórios).</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pacing w:after="0" w:afterAutospacing="0" w:lineRule="auto"/>
        <w:ind w:left="1020" w:hanging="360"/>
        <w:rPr/>
      </w:pPr>
      <w:r w:rsidDel="00000000" w:rsidR="00000000" w:rsidRPr="00000000">
        <w:rPr>
          <w:rtl w:val="0"/>
        </w:rPr>
        <w:t xml:space="preserve">u = as permissões do dono do arquivo.</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pacing w:after="0" w:afterAutospacing="0" w:lineRule="auto"/>
        <w:ind w:left="1020" w:hanging="360"/>
        <w:rPr/>
      </w:pPr>
      <w:r w:rsidDel="00000000" w:rsidR="00000000" w:rsidRPr="00000000">
        <w:rPr>
          <w:rtl w:val="0"/>
        </w:rPr>
        <w:t xml:space="preserve">g = as permissões do grupo.</w:t>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spacing w:after="0" w:afterAutospacing="0" w:lineRule="auto"/>
        <w:ind w:left="1020" w:hanging="360"/>
        <w:rPr/>
      </w:pPr>
      <w:r w:rsidDel="00000000" w:rsidR="00000000" w:rsidRPr="00000000">
        <w:rPr>
          <w:rtl w:val="0"/>
        </w:rPr>
        <w:t xml:space="preserve">o = as permissões dos outros usuários do sistema.</w:t>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spacing w:after="720" w:lineRule="auto"/>
        <w:ind w:left="1020" w:hanging="360"/>
        <w:rPr/>
      </w:pPr>
      <w:r w:rsidDel="00000000" w:rsidR="00000000" w:rsidRPr="00000000">
        <w:rPr>
          <w:rtl w:val="0"/>
        </w:rPr>
        <w:t xml:space="preserve">s = permissão especial de execução de um arquivo ou de acesso a um diretório.</w:t>
      </w:r>
    </w:p>
    <w:p w:rsidR="00000000" w:rsidDel="00000000" w:rsidP="00000000" w:rsidRDefault="00000000" w:rsidRPr="00000000" w14:paraId="00000028">
      <w:pPr>
        <w:pageBreakBefore w:val="0"/>
        <w:rPr>
          <w:b w:val="1"/>
        </w:rPr>
      </w:pPr>
      <w:r w:rsidDel="00000000" w:rsidR="00000000" w:rsidRPr="00000000">
        <w:rPr>
          <w:rtl w:val="0"/>
        </w:rPr>
      </w:r>
    </w:p>
    <w:p w:rsidR="00000000" w:rsidDel="00000000" w:rsidP="00000000" w:rsidRDefault="00000000" w:rsidRPr="00000000" w14:paraId="00000029">
      <w:pPr>
        <w:pageBreakBefore w:val="0"/>
        <w:rPr>
          <w:b w:val="1"/>
        </w:rPr>
      </w:pPr>
      <w:r w:rsidDel="00000000" w:rsidR="00000000" w:rsidRPr="00000000">
        <w:rPr>
          <w:rtl w:val="0"/>
        </w:rPr>
      </w:r>
    </w:p>
    <w:p w:rsidR="00000000" w:rsidDel="00000000" w:rsidP="00000000" w:rsidRDefault="00000000" w:rsidRPr="00000000" w14:paraId="0000002A">
      <w:pPr>
        <w:pageBreakBefore w:val="0"/>
        <w:rPr>
          <w:b w:val="1"/>
        </w:rPr>
      </w:pPr>
      <w:r w:rsidDel="00000000" w:rsidR="00000000" w:rsidRPr="00000000">
        <w:rPr>
          <w:b w:val="1"/>
          <w:rtl w:val="0"/>
        </w:rPr>
        <w:t xml:space="preserve">3-Quais são os tipos de alocações de arquivos existentes? Qual a mais vantajosa? Faça uma breve descrição.</w:t>
      </w:r>
    </w:p>
    <w:p w:rsidR="00000000" w:rsidDel="00000000" w:rsidP="00000000" w:rsidRDefault="00000000" w:rsidRPr="00000000" w14:paraId="0000002B">
      <w:pPr>
        <w:pageBreakBefore w:val="0"/>
        <w:rPr>
          <w:b w:val="1"/>
        </w:rPr>
      </w:pPr>
      <w:r w:rsidDel="00000000" w:rsidR="00000000" w:rsidRPr="00000000">
        <w:rPr>
          <w:rtl w:val="0"/>
        </w:rPr>
      </w:r>
    </w:p>
    <w:p w:rsidR="00000000" w:rsidDel="00000000" w:rsidP="00000000" w:rsidRDefault="00000000" w:rsidRPr="00000000" w14:paraId="0000002C">
      <w:pPr>
        <w:pageBreakBefore w:val="0"/>
        <w:rPr>
          <w:b w:val="1"/>
        </w:rPr>
      </w:pPr>
      <w:r w:rsidDel="00000000" w:rsidR="00000000" w:rsidRPr="00000000">
        <w:rPr>
          <w:b w:val="1"/>
          <w:rtl w:val="0"/>
        </w:rPr>
        <w:t xml:space="preserve">Alocação contígua: Os dados são armazenados de forma sequencial ao longo dos blocos do disco, sem espaços entre os blocos.</w:t>
      </w:r>
      <w:r w:rsidDel="00000000" w:rsidR="00000000" w:rsidRPr="00000000">
        <w:rPr>
          <w:b w:val="1"/>
        </w:rPr>
        <w:drawing>
          <wp:inline distB="114300" distT="114300" distL="114300" distR="114300">
            <wp:extent cx="4729163" cy="2593801"/>
            <wp:effectExtent b="0" l="0" r="0" t="0"/>
            <wp:docPr id="5" name="image4.png"/>
            <a:graphic>
              <a:graphicData uri="http://schemas.openxmlformats.org/drawingml/2006/picture">
                <pic:pic>
                  <pic:nvPicPr>
                    <pic:cNvPr id="0" name="image4.png"/>
                    <pic:cNvPicPr preferRelativeResize="0"/>
                  </pic:nvPicPr>
                  <pic:blipFill>
                    <a:blip r:embed="rId12"/>
                    <a:srcRect b="31914" l="38039" r="15116" t="26861"/>
                    <a:stretch>
                      <a:fillRect/>
                    </a:stretch>
                  </pic:blipFill>
                  <pic:spPr>
                    <a:xfrm>
                      <a:off x="0" y="0"/>
                      <a:ext cx="4729163" cy="259380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rPr>
          <w:b w:val="1"/>
        </w:rPr>
      </w:pPr>
      <w:r w:rsidDel="00000000" w:rsidR="00000000" w:rsidRPr="00000000">
        <w:rPr>
          <w:rtl w:val="0"/>
        </w:rPr>
      </w:r>
    </w:p>
    <w:p w:rsidR="00000000" w:rsidDel="00000000" w:rsidP="00000000" w:rsidRDefault="00000000" w:rsidRPr="00000000" w14:paraId="0000002E">
      <w:pPr>
        <w:pageBreakBefore w:val="0"/>
        <w:rPr>
          <w:b w:val="1"/>
        </w:rPr>
      </w:pPr>
      <w:r w:rsidDel="00000000" w:rsidR="00000000" w:rsidRPr="00000000">
        <w:rPr>
          <w:b w:val="1"/>
          <w:rtl w:val="0"/>
        </w:rPr>
        <w:t xml:space="preserve">Alocação encadeada simples: O arquivo é distribuído em blocos e cada um desses contém informações sobre o próximo bloco do arquivo.</w:t>
      </w:r>
    </w:p>
    <w:p w:rsidR="00000000" w:rsidDel="00000000" w:rsidP="00000000" w:rsidRDefault="00000000" w:rsidRPr="00000000" w14:paraId="0000002F">
      <w:pPr>
        <w:pageBreakBefore w:val="0"/>
        <w:rPr>
          <w:b w:val="1"/>
        </w:rPr>
      </w:pPr>
      <w:r w:rsidDel="00000000" w:rsidR="00000000" w:rsidRPr="00000000">
        <w:rPr>
          <w:rtl w:val="0"/>
        </w:rPr>
      </w:r>
    </w:p>
    <w:p w:rsidR="00000000" w:rsidDel="00000000" w:rsidP="00000000" w:rsidRDefault="00000000" w:rsidRPr="00000000" w14:paraId="00000030">
      <w:pPr>
        <w:pageBreakBefore w:val="0"/>
        <w:rPr>
          <w:b w:val="1"/>
        </w:rPr>
      </w:pPr>
      <w:r w:rsidDel="00000000" w:rsidR="00000000" w:rsidRPr="00000000">
        <w:rPr>
          <w:b w:val="1"/>
          <w:rtl w:val="0"/>
        </w:rPr>
        <w:t xml:space="preserve">Alocação encadeada FAT: Os ponteiros dos blocos de cada arquivo são mantidos em uma tabela única, armazenada em blocos reservados no início da partição</w:t>
      </w:r>
    </w:p>
    <w:p w:rsidR="00000000" w:rsidDel="00000000" w:rsidP="00000000" w:rsidRDefault="00000000" w:rsidRPr="00000000" w14:paraId="00000031">
      <w:pPr>
        <w:pageBreakBefore w:val="0"/>
        <w:rPr>
          <w:b w:val="1"/>
        </w:rPr>
      </w:pPr>
      <w:r w:rsidDel="00000000" w:rsidR="00000000" w:rsidRPr="00000000">
        <w:rPr>
          <w:rtl w:val="0"/>
        </w:rPr>
      </w:r>
    </w:p>
    <w:p w:rsidR="00000000" w:rsidDel="00000000" w:rsidP="00000000" w:rsidRDefault="00000000" w:rsidRPr="00000000" w14:paraId="00000032">
      <w:pPr>
        <w:pageBreakBefore w:val="0"/>
        <w:rPr>
          <w:b w:val="1"/>
        </w:rPr>
      </w:pPr>
      <w:r w:rsidDel="00000000" w:rsidR="00000000" w:rsidRPr="00000000">
        <w:rPr>
          <w:b w:val="1"/>
          <w:rtl w:val="0"/>
        </w:rPr>
        <w:t xml:space="preserve">Alocação indexada simples: Parecido com a anterior, porém, tem um vetor contendo um índice de blocos do arquivo. Cada entrada desse índice corresponde a um bloco do arquivo e aponta para a posição desse bloco no disco.</w:t>
      </w:r>
    </w:p>
    <w:p w:rsidR="00000000" w:rsidDel="00000000" w:rsidP="00000000" w:rsidRDefault="00000000" w:rsidRPr="00000000" w14:paraId="00000033">
      <w:pPr>
        <w:pageBreakBefore w:val="0"/>
        <w:rPr>
          <w:b w:val="1"/>
        </w:rPr>
      </w:pPr>
      <w:r w:rsidDel="00000000" w:rsidR="00000000" w:rsidRPr="00000000">
        <w:rPr>
          <w:rtl w:val="0"/>
        </w:rPr>
      </w:r>
    </w:p>
    <w:p w:rsidR="00000000" w:rsidDel="00000000" w:rsidP="00000000" w:rsidRDefault="00000000" w:rsidRPr="00000000" w14:paraId="00000034">
      <w:pPr>
        <w:pageBreakBefore w:val="0"/>
        <w:rPr>
          <w:b w:val="1"/>
        </w:rPr>
      </w:pPr>
      <w:r w:rsidDel="00000000" w:rsidR="00000000" w:rsidRPr="00000000">
        <w:rPr>
          <w:b w:val="1"/>
          <w:rtl w:val="0"/>
        </w:rPr>
        <w:t xml:space="preserve">Alocação indexada multinível: </w:t>
      </w:r>
    </w:p>
    <w:p w:rsidR="00000000" w:rsidDel="00000000" w:rsidP="00000000" w:rsidRDefault="00000000" w:rsidRPr="00000000" w14:paraId="00000035">
      <w:pPr>
        <w:pageBreakBefore w:val="0"/>
        <w:rPr>
          <w:b w:val="1"/>
        </w:rPr>
      </w:pPr>
      <w:r w:rsidDel="00000000" w:rsidR="00000000" w:rsidRPr="00000000">
        <w:rPr>
          <w:b w:val="1"/>
          <w:rtl w:val="0"/>
        </w:rPr>
        <w:t xml:space="preserve">Para aumentar o tamanho máximo dos arquivos armazenados, algumas das entradas do índice de blocos podem ser transformadas em ponteiros indiretos. Essas entradas apontam para blocos do disco que contém outros ponteiros, criando assim uma estrutura em árvore.</w:t>
      </w:r>
    </w:p>
    <w:p w:rsidR="00000000" w:rsidDel="00000000" w:rsidP="00000000" w:rsidRDefault="00000000" w:rsidRPr="00000000" w14:paraId="00000036">
      <w:pPr>
        <w:pageBreakBefore w:val="0"/>
        <w:rPr>
          <w:b w:val="1"/>
        </w:rPr>
      </w:pPr>
      <w:r w:rsidDel="00000000" w:rsidR="00000000" w:rsidRPr="00000000">
        <w:rPr>
          <w:rtl w:val="0"/>
        </w:rPr>
      </w:r>
    </w:p>
    <w:p w:rsidR="00000000" w:rsidDel="00000000" w:rsidP="00000000" w:rsidRDefault="00000000" w:rsidRPr="00000000" w14:paraId="00000037">
      <w:pPr>
        <w:pageBreakBefore w:val="0"/>
        <w:rPr>
          <w:b w:val="1"/>
        </w:rPr>
      </w:pPr>
      <w:r w:rsidDel="00000000" w:rsidR="00000000" w:rsidRPr="00000000">
        <w:rPr>
          <w:rtl w:val="0"/>
        </w:rPr>
      </w:r>
    </w:p>
    <w:p w:rsidR="00000000" w:rsidDel="00000000" w:rsidP="00000000" w:rsidRDefault="00000000" w:rsidRPr="00000000" w14:paraId="00000038">
      <w:pPr>
        <w:pageBreakBefore w:val="0"/>
        <w:rPr>
          <w:b w:val="1"/>
        </w:rPr>
      </w:pPr>
      <w:r w:rsidDel="00000000" w:rsidR="00000000" w:rsidRPr="00000000">
        <w:rPr>
          <w:rtl w:val="0"/>
        </w:rPr>
      </w:r>
    </w:p>
    <w:p w:rsidR="00000000" w:rsidDel="00000000" w:rsidP="00000000" w:rsidRDefault="00000000" w:rsidRPr="00000000" w14:paraId="00000039">
      <w:pPr>
        <w:pageBreakBefore w:val="0"/>
        <w:rPr>
          <w:b w:val="1"/>
        </w:rPr>
      </w:pPr>
      <w:r w:rsidDel="00000000" w:rsidR="00000000" w:rsidRPr="00000000">
        <w:rPr>
          <w:rtl w:val="0"/>
        </w:rPr>
      </w:r>
    </w:p>
    <w:p w:rsidR="00000000" w:rsidDel="00000000" w:rsidP="00000000" w:rsidRDefault="00000000" w:rsidRPr="00000000" w14:paraId="0000003A">
      <w:pPr>
        <w:pageBreakBefore w:val="0"/>
        <w:rPr>
          <w:b w:val="1"/>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REF:</w:t>
      </w:r>
    </w:p>
    <w:p w:rsidR="00000000" w:rsidDel="00000000" w:rsidP="00000000" w:rsidRDefault="00000000" w:rsidRPr="00000000" w14:paraId="0000003C">
      <w:pPr>
        <w:rPr>
          <w:b w:val="1"/>
        </w:rPr>
      </w:pPr>
      <w:hyperlink r:id="rId13">
        <w:r w:rsidDel="00000000" w:rsidR="00000000" w:rsidRPr="00000000">
          <w:rPr>
            <w:b w:val="1"/>
            <w:color w:val="1155cc"/>
            <w:u w:val="single"/>
            <w:rtl w:val="0"/>
          </w:rPr>
          <w:t xml:space="preserve">http://www.dca.ufcg.edu.br/mna/Linux.pdf</w:t>
        </w:r>
      </w:hyperlink>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hyperlink r:id="rId14">
        <w:r w:rsidDel="00000000" w:rsidR="00000000" w:rsidRPr="00000000">
          <w:rPr>
            <w:color w:val="1155cc"/>
            <w:u w:val="single"/>
            <w:rtl w:val="0"/>
          </w:rPr>
          <w:t xml:space="preserve">http://wiki.inf.ufpr.br/maziero/lib/exe/fetch.php?media=socm:socm-24.pdf</w:t>
        </w:r>
      </w:hyperlink>
      <w:r w:rsidDel="00000000" w:rsidR="00000000" w:rsidRPr="00000000">
        <w:rPr>
          <w:rtl w:val="0"/>
        </w:rPr>
        <w:t xml:space="preserve"> </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hyperlink r:id="rId15">
        <w:r w:rsidDel="00000000" w:rsidR="00000000" w:rsidRPr="00000000">
          <w:rPr>
            <w:color w:val="1155cc"/>
            <w:u w:val="single"/>
            <w:rtl w:val="0"/>
          </w:rPr>
          <w:t xml:space="preserve">https://www.linuxforce.com.br/comandos-linux/comandos-linux-comando-chattr/</w:t>
        </w:r>
      </w:hyperlink>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hyperlink r:id="rId16">
        <w:r w:rsidDel="00000000" w:rsidR="00000000" w:rsidRPr="00000000">
          <w:rPr>
            <w:color w:val="1155cc"/>
            <w:u w:val="single"/>
            <w:rtl w:val="0"/>
          </w:rPr>
          <w:t xml:space="preserve">https://guialinux.uniriotec.br/chmod/</w:t>
        </w:r>
      </w:hyperlink>
      <w:r w:rsidDel="00000000" w:rsidR="00000000" w:rsidRPr="00000000">
        <w:rPr>
          <w:rtl w:val="0"/>
        </w:rPr>
        <w:t xml:space="preserve"> </w:t>
      </w:r>
      <w:r w:rsidDel="00000000" w:rsidR="00000000" w:rsidRPr="00000000">
        <w:rPr>
          <w:rtl w:val="0"/>
        </w:rPr>
      </w:r>
    </w:p>
    <w:sectPr>
      <w:headerReference r:id="rId17" w:type="default"/>
      <w:pgSz w:h="16834" w:w="11909" w:orient="portrait"/>
      <w:pgMar w:bottom="1440" w:top="1440" w:left="1440" w:right="1440" w:header="283.46456692913387"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ageBreakBefore w:val="0"/>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5114925</wp:posOffset>
          </wp:positionH>
          <wp:positionV relativeFrom="paragraph">
            <wp:posOffset>19050</wp:posOffset>
          </wp:positionV>
          <wp:extent cx="598730" cy="652463"/>
          <wp:effectExtent b="0" l="0" r="0" t="0"/>
          <wp:wrapSquare wrapText="bothSides" distB="0" distT="0" distL="0" distR="0"/>
          <wp:docPr id="2"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598730" cy="6524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b2b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hyperlink" Target="http://www.dca.ufcg.edu.br/mna/Linux.pdf"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www.linuxforce.com.br/comandos-linux/comandos-linux-comando-chattr/" TargetMode="External"/><Relationship Id="rId14" Type="http://schemas.openxmlformats.org/officeDocument/2006/relationships/hyperlink" Target="http://wiki.inf.ufpr.br/maziero/lib/exe/fetch.php?media=socm:socm-24.pdf" TargetMode="External"/><Relationship Id="rId17" Type="http://schemas.openxmlformats.org/officeDocument/2006/relationships/header" Target="header1.xml"/><Relationship Id="rId16" Type="http://schemas.openxmlformats.org/officeDocument/2006/relationships/hyperlink" Target="https://guialinux.uniriotec.br/chmod/"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