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A53F" w14:textId="77777777" w:rsidR="007E6A28" w:rsidRPr="007E6A28" w:rsidRDefault="007E6A28" w:rsidP="007E6A28">
      <w:pPr>
        <w:pStyle w:val="Ttulo2"/>
        <w:rPr>
          <w:rFonts w:ascii="Arial" w:hAnsi="Arial" w:cs="Arial"/>
          <w:lang w:val="es-MX"/>
        </w:rPr>
      </w:pPr>
      <w:bookmarkStart w:id="0" w:name="_Toc241600588"/>
      <w:r w:rsidRPr="007E6A28">
        <w:rPr>
          <w:rFonts w:ascii="Arial" w:hAnsi="Arial" w:cs="Arial"/>
          <w:lang w:val="es-MX"/>
        </w:rPr>
        <w:t>WBS</w:t>
      </w:r>
      <w:bookmarkEnd w:id="0"/>
    </w:p>
    <w:p w14:paraId="7EA72BB0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  <w:r w:rsidRPr="007E6A28">
        <w:rPr>
          <w:rFonts w:ascii="Arial" w:hAnsi="Arial" w:cs="Arial"/>
          <w:sz w:val="24"/>
          <w:szCs w:val="24"/>
          <w:lang w:val="es-MX"/>
        </w:rPr>
        <w:t>La siguiente estructura desglosa el proyecto completo en sus dos fases, los sprints en los que se organizó la Fase 2, y los paquetes de trabajo (work packages) individuales que componen cada sprint, con su identificador de Jira correspondiente.</w:t>
      </w:r>
    </w:p>
    <w:p w14:paraId="6E43FBEA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41243F50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  <w:r w:rsidRPr="007E6A28">
        <w:rPr>
          <w:rFonts w:ascii="Arial" w:hAnsi="Arial" w:cs="Arial"/>
          <w:sz w:val="24"/>
          <w:szCs w:val="24"/>
          <w:lang w:val="es-MX"/>
        </w:rPr>
        <w:t>1.  Sistema de Costeo y Gestión de Menús SICSA</w:t>
      </w:r>
    </w:p>
    <w:p w14:paraId="269DAAEB" w14:textId="77777777" w:rsidR="007E6A28" w:rsidRPr="007E6A28" w:rsidRDefault="007E6A28" w:rsidP="007E6A28">
      <w:pPr>
        <w:ind w:left="4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1.1  Fase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1 — Visión</w:t>
      </w:r>
    </w:p>
    <w:p w14:paraId="09B2BE75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1.1.1  Documento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de Visión (información de la empresa y del proyecto)</w:t>
      </w:r>
    </w:p>
    <w:p w14:paraId="2941541D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1.1.2  Carta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de Apertura del Proyecto</w:t>
      </w:r>
    </w:p>
    <w:p w14:paraId="4A44AC8F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479CC37D" w14:textId="77777777" w:rsidR="007E6A28" w:rsidRPr="007E6A28" w:rsidRDefault="007E6A28" w:rsidP="007E6A28">
      <w:pPr>
        <w:ind w:left="4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  Fase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2 — Implementación, Arquitectura y Desarrollo</w:t>
      </w:r>
    </w:p>
    <w:p w14:paraId="64046E92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1.2.1  Sprint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1 — Gestión y arquitectura (17–21 de agosto)</w:t>
      </w:r>
    </w:p>
    <w:p w14:paraId="1912C0EA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1.2.1.1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-6 — Elaboración de análisis FODA técnico del proyecto</w:t>
      </w:r>
    </w:p>
    <w:p w14:paraId="7F7F9DBB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1.2.1.2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-7 — Documento de Especificación de Requerimientos (SRS)</w:t>
      </w:r>
    </w:p>
    <w:p w14:paraId="5DD30F22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1.2.1.3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-8 — Definición de historias de usuario técnicas por módulo</w:t>
      </w:r>
    </w:p>
    <w:p w14:paraId="04F88377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1.2.1.4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-29 — Diseño de arquitectura en capas</w:t>
      </w:r>
    </w:p>
    <w:p w14:paraId="4CD82639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1.2.1.5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-30 — Estructura de carpetas y apps de Django</w:t>
      </w:r>
    </w:p>
    <w:p w14:paraId="1B3F492D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1.2.1.6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-31 — Configuración del entorno virtual/settings</w:t>
      </w:r>
    </w:p>
    <w:p w14:paraId="65E70F79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6C4983C6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1.2.2  Sprint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2 — BD, autenticación y prototipo (24–28 de agosto)</w:t>
      </w:r>
    </w:p>
    <w:p w14:paraId="5B513592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1.2.2.1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-32 — Diagrama Entidad-Relación</w:t>
      </w:r>
    </w:p>
    <w:p w14:paraId="5580F895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1.2.2.2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-33 — Definición del modelo de datos en Django</w:t>
      </w:r>
    </w:p>
    <w:p w14:paraId="4FCD3E1A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1.2.2.3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-34 — Migraciones iniciales en SQLite</w:t>
      </w:r>
    </w:p>
    <w:p w14:paraId="0FD43A59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1.2.2.4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-35 — Validación del prototipo con el cliente</w:t>
      </w:r>
    </w:p>
    <w:p w14:paraId="5BCF2612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1.2.2.5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-36 — Configuración de autenticación de Django</w:t>
      </w:r>
    </w:p>
    <w:p w14:paraId="34F47428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1.2.2.6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-37 — Restricción de acceso por rol</w:t>
      </w:r>
    </w:p>
    <w:p w14:paraId="2118E06D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1.2.2.7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-38 — Pantalla y plantilla de Login</w:t>
      </w:r>
    </w:p>
    <w:p w14:paraId="52666A6C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3E0D8D3F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1.2.3  Sprint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3 — Módulo de Ingredientes (31 de agosto – 4 de septiembre)</w:t>
      </w:r>
    </w:p>
    <w:p w14:paraId="28F085D3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1.2.3.1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-12 — Modelo de datos de ingredientes</w:t>
      </w:r>
    </w:p>
    <w:p w14:paraId="2E4AC49F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1.2.3.2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-13 — CRUD backend de ingredientes</w:t>
      </w:r>
    </w:p>
    <w:p w14:paraId="0565E0DB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1.2.3.3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-14 — Formulario de captura con validaciones</w:t>
      </w:r>
    </w:p>
    <w:p w14:paraId="306FE3E9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1.2.3.4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-39 — Interfaz de listados y búsquedas</w:t>
      </w:r>
    </w:p>
    <w:p w14:paraId="4F873DE1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1.2.3.5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-40 — Pruebas manuales de ingredientes</w:t>
      </w:r>
    </w:p>
    <w:p w14:paraId="125DD195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343E09BC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1.2.4  Sprint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4 — Módulo de Platillos (7–11 de septiembre)</w:t>
      </w:r>
    </w:p>
    <w:p w14:paraId="4B084B83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1.2.4.1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-15 — Modelo de datos de platillo e ingrediente-platillo</w:t>
      </w:r>
    </w:p>
    <w:p w14:paraId="1845AEBE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1.2.4.2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-16 — Lógica de conversión de unidades (kg/l/pza)</w:t>
      </w:r>
    </w:p>
    <w:p w14:paraId="444D73CF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1.2.4.3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-17 — Lógica de cálculo de costo por platillo</w:t>
      </w:r>
    </w:p>
    <w:p w14:paraId="6A609C4C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1.2.4.4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-18 — CRUD backend de platillos (incluye interfaz de definición)</w:t>
      </w:r>
    </w:p>
    <w:p w14:paraId="1758F01F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1.2.4.5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-41 — Pruebas manuales de platillos</w:t>
      </w:r>
    </w:p>
    <w:p w14:paraId="4A0086F0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11458F70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1.2.5  Sprint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5 — Módulo de Menús (14–18 de septiembre)</w:t>
      </w:r>
    </w:p>
    <w:p w14:paraId="349C84E5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1.2.5.1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-19 — Modelo de datos de menú y menú-platillo</w:t>
      </w:r>
    </w:p>
    <w:p w14:paraId="73A30A6C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lastRenderedPageBreak/>
        <w:t>1.2.5.2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-20 — Lógica de costo total y por comensal (incluye CRUD backend)</w:t>
      </w:r>
    </w:p>
    <w:p w14:paraId="50D3CB24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1.2.5.3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-21 — Interfaz de armado de menús con costo por comensal</w:t>
      </w:r>
    </w:p>
    <w:p w14:paraId="6825124C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1.2.5.4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-42 — Pruebas manuales de menús</w:t>
      </w:r>
    </w:p>
    <w:p w14:paraId="713BCEDD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1E7BEBA6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1.2.6  Sprint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6 — Pruebas unitarias y UAT (21–25 de septiembre)</w:t>
      </w:r>
    </w:p>
    <w:p w14:paraId="130C006C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1.2.6.1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-25 — Preparación de datos de prueba</w:t>
      </w:r>
    </w:p>
    <w:p w14:paraId="4E78DCCA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1.2.6.2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-23 — Pruebas unitarias de cálculo de costos (services.py)</w:t>
      </w:r>
    </w:p>
    <w:p w14:paraId="0DBB1C02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1.2.6.3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-26 — Sesión de pruebas de aceptación (UAT)</w:t>
      </w:r>
    </w:p>
    <w:p w14:paraId="5E2E3E69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2F1D1923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1.2.7  Sprint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7 — Corrección y cierre (28 de septiembre – 2 de octubre)</w:t>
      </w:r>
    </w:p>
    <w:p w14:paraId="0A5A2923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1.2.7.1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-24 — Corrección de errores identificados</w:t>
      </w:r>
    </w:p>
    <w:p w14:paraId="3FE8D9E3" w14:textId="77777777" w:rsidR="007E6A28" w:rsidRPr="007E6A28" w:rsidRDefault="007E6A28" w:rsidP="007E6A28">
      <w:pPr>
        <w:ind w:left="12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1.2.7.2  SCRUM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>-43 — Cierre de documentación técnica y manuales</w:t>
      </w:r>
    </w:p>
    <w:p w14:paraId="62FBBFD1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6EFA9368" w14:textId="77777777" w:rsidR="007E6A28" w:rsidRPr="007E6A28" w:rsidRDefault="007E6A28" w:rsidP="007E6A28">
      <w:pPr>
        <w:ind w:left="4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1.3  Cierre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y Entrega (3–4 de octubre, colchón)</w:t>
      </w:r>
    </w:p>
    <w:p w14:paraId="1DF5FEDC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1.3.1  Capacitación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al cliente sobre el uso del sistema</w:t>
      </w:r>
    </w:p>
    <w:p w14:paraId="013EFDFD" w14:textId="77777777" w:rsidR="007E6A28" w:rsidRPr="007E6A28" w:rsidRDefault="007E6A28" w:rsidP="007E6A28">
      <w:pPr>
        <w:ind w:left="800"/>
        <w:rPr>
          <w:rFonts w:ascii="Arial" w:hAnsi="Arial" w:cs="Arial"/>
          <w:sz w:val="24"/>
          <w:szCs w:val="24"/>
          <w:lang w:val="es-MX"/>
        </w:rPr>
      </w:pPr>
      <w:proofErr w:type="gramStart"/>
      <w:r w:rsidRPr="007E6A28">
        <w:rPr>
          <w:rFonts w:ascii="Arial" w:hAnsi="Arial" w:cs="Arial"/>
          <w:sz w:val="24"/>
          <w:szCs w:val="24"/>
          <w:lang w:val="es-MX"/>
        </w:rPr>
        <w:t>1.3.2  Firma</w:t>
      </w:r>
      <w:proofErr w:type="gramEnd"/>
      <w:r w:rsidRPr="007E6A28">
        <w:rPr>
          <w:rFonts w:ascii="Arial" w:hAnsi="Arial" w:cs="Arial"/>
          <w:sz w:val="24"/>
          <w:szCs w:val="24"/>
          <w:lang w:val="es-MX"/>
        </w:rPr>
        <w:t xml:space="preserve"> del acta de entrega y cierre formal del proyecto</w:t>
      </w:r>
    </w:p>
    <w:p w14:paraId="68A291FF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</w:p>
    <w:p w14:paraId="3FC7E198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  <w:r w:rsidRPr="007E6A28">
        <w:rPr>
          <w:rFonts w:ascii="Arial" w:hAnsi="Arial" w:cs="Arial"/>
          <w:sz w:val="24"/>
          <w:szCs w:val="24"/>
          <w:lang w:val="es-MX"/>
        </w:rPr>
        <w:t>Resumen</w:t>
      </w:r>
    </w:p>
    <w:p w14:paraId="7226501E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  <w:r w:rsidRPr="007E6A28">
        <w:rPr>
          <w:rFonts w:ascii="Arial" w:hAnsi="Arial" w:cs="Arial"/>
          <w:sz w:val="24"/>
          <w:szCs w:val="24"/>
          <w:lang w:val="es-MX"/>
        </w:rPr>
        <w:t>Fases: 2 (Visión e Implementación)</w:t>
      </w:r>
    </w:p>
    <w:p w14:paraId="42DC8F2D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  <w:r w:rsidRPr="007E6A28">
        <w:rPr>
          <w:rFonts w:ascii="Arial" w:hAnsi="Arial" w:cs="Arial"/>
          <w:sz w:val="24"/>
          <w:szCs w:val="24"/>
          <w:lang w:val="es-MX"/>
        </w:rPr>
        <w:t>Sprints dentro de la Fase 2: 7</w:t>
      </w:r>
    </w:p>
    <w:p w14:paraId="226D89FD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  <w:r w:rsidRPr="007E6A28">
        <w:rPr>
          <w:rFonts w:ascii="Arial" w:hAnsi="Arial" w:cs="Arial"/>
          <w:sz w:val="24"/>
          <w:szCs w:val="24"/>
          <w:lang w:val="es-MX"/>
        </w:rPr>
        <w:t>Paquetes de trabajo (work packages) individuales en la Fase 2: 32</w:t>
      </w:r>
    </w:p>
    <w:p w14:paraId="5F53842D" w14:textId="77777777" w:rsidR="007E6A28" w:rsidRPr="007E6A28" w:rsidRDefault="007E6A28" w:rsidP="007E6A28">
      <w:pPr>
        <w:rPr>
          <w:rFonts w:ascii="Arial" w:hAnsi="Arial" w:cs="Arial"/>
          <w:sz w:val="24"/>
          <w:szCs w:val="24"/>
          <w:lang w:val="es-MX"/>
        </w:rPr>
      </w:pPr>
      <w:r w:rsidRPr="007E6A28">
        <w:rPr>
          <w:rFonts w:ascii="Arial" w:hAnsi="Arial" w:cs="Arial"/>
          <w:sz w:val="24"/>
          <w:szCs w:val="24"/>
          <w:lang w:val="es-MX"/>
        </w:rPr>
        <w:t>Periodo total del proyecto: lunes 17 de agosto – domingo 4 de octubre de 2026</w:t>
      </w:r>
    </w:p>
    <w:p w14:paraId="3622AACD" w14:textId="39BDA083" w:rsidR="003C7619" w:rsidRPr="007E6A28" w:rsidRDefault="003C7619" w:rsidP="007E6A28">
      <w:pPr>
        <w:rPr>
          <w:rFonts w:ascii="Arial" w:hAnsi="Arial" w:cs="Arial"/>
          <w:lang w:val="es-MX"/>
        </w:rPr>
      </w:pPr>
    </w:p>
    <w:sectPr w:rsidR="003C7619" w:rsidRPr="007E6A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D61B6"/>
    <w:multiLevelType w:val="hybridMultilevel"/>
    <w:tmpl w:val="95DCC5E8"/>
    <w:lvl w:ilvl="0" w:tplc="F57C3FA0">
      <w:start w:val="1"/>
      <w:numFmt w:val="bullet"/>
      <w:lvlText w:val="●"/>
      <w:lvlJc w:val="left"/>
      <w:pPr>
        <w:ind w:left="720" w:hanging="360"/>
      </w:pPr>
    </w:lvl>
    <w:lvl w:ilvl="1" w:tplc="44EA4C52">
      <w:start w:val="1"/>
      <w:numFmt w:val="bullet"/>
      <w:lvlText w:val="○"/>
      <w:lvlJc w:val="left"/>
      <w:pPr>
        <w:ind w:left="1440" w:hanging="360"/>
      </w:pPr>
    </w:lvl>
    <w:lvl w:ilvl="2" w:tplc="3EDA9F4C">
      <w:start w:val="1"/>
      <w:numFmt w:val="bullet"/>
      <w:lvlText w:val="■"/>
      <w:lvlJc w:val="left"/>
      <w:pPr>
        <w:ind w:left="2160" w:hanging="360"/>
      </w:pPr>
    </w:lvl>
    <w:lvl w:ilvl="3" w:tplc="BE729316">
      <w:start w:val="1"/>
      <w:numFmt w:val="bullet"/>
      <w:lvlText w:val="●"/>
      <w:lvlJc w:val="left"/>
      <w:pPr>
        <w:ind w:left="2880" w:hanging="360"/>
      </w:pPr>
    </w:lvl>
    <w:lvl w:ilvl="4" w:tplc="5748E676">
      <w:start w:val="1"/>
      <w:numFmt w:val="bullet"/>
      <w:lvlText w:val="○"/>
      <w:lvlJc w:val="left"/>
      <w:pPr>
        <w:ind w:left="3600" w:hanging="360"/>
      </w:pPr>
    </w:lvl>
    <w:lvl w:ilvl="5" w:tplc="F7ECA09E">
      <w:start w:val="1"/>
      <w:numFmt w:val="bullet"/>
      <w:lvlText w:val="■"/>
      <w:lvlJc w:val="left"/>
      <w:pPr>
        <w:ind w:left="4320" w:hanging="360"/>
      </w:pPr>
    </w:lvl>
    <w:lvl w:ilvl="6" w:tplc="3FBA4866">
      <w:start w:val="1"/>
      <w:numFmt w:val="bullet"/>
      <w:lvlText w:val="●"/>
      <w:lvlJc w:val="left"/>
      <w:pPr>
        <w:ind w:left="5040" w:hanging="360"/>
      </w:pPr>
    </w:lvl>
    <w:lvl w:ilvl="7" w:tplc="FD2E7874">
      <w:start w:val="1"/>
      <w:numFmt w:val="bullet"/>
      <w:lvlText w:val="●"/>
      <w:lvlJc w:val="left"/>
      <w:pPr>
        <w:ind w:left="5760" w:hanging="360"/>
      </w:pPr>
    </w:lvl>
    <w:lvl w:ilvl="8" w:tplc="6DF6D202">
      <w:start w:val="1"/>
      <w:numFmt w:val="bullet"/>
      <w:lvlText w:val="●"/>
      <w:lvlJc w:val="left"/>
      <w:pPr>
        <w:ind w:left="6480" w:hanging="360"/>
      </w:pPr>
    </w:lvl>
  </w:abstractNum>
  <w:num w:numId="1" w16cid:durableId="1080252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619"/>
    <w:rsid w:val="003C7619"/>
    <w:rsid w:val="007E6A28"/>
    <w:rsid w:val="0093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2A46"/>
  <w15:docId w15:val="{7451EA2A-966E-4D87-A0C6-10B70196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MARTIN RINCON</cp:lastModifiedBy>
  <cp:revision>2</cp:revision>
  <dcterms:created xsi:type="dcterms:W3CDTF">2026-09-12T22:31:00Z</dcterms:created>
  <dcterms:modified xsi:type="dcterms:W3CDTF">2026-09-30T01:01:00Z</dcterms:modified>
</cp:coreProperties>
</file>