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DF28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1: Short Answer Questions (30 points)</w:t>
      </w:r>
    </w:p>
    <w:p w14:paraId="4FB2BA1A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Problem Definition (6 points)</w:t>
      </w:r>
    </w:p>
    <w:p w14:paraId="169A569B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Hypothetical AI Problem: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"Predicting Student Dropout Rates in Online Courses"</w:t>
      </w:r>
    </w:p>
    <w:p w14:paraId="39F94603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Objectives:</w:t>
      </w:r>
    </w:p>
    <w:p w14:paraId="2AFFA26E" w14:textId="77777777" w:rsidR="009642F1" w:rsidRPr="009642F1" w:rsidRDefault="009642F1" w:rsidP="0096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Identify students at risk of dropping out based on engagement and performance data.</w:t>
      </w:r>
    </w:p>
    <w:p w14:paraId="2C07186D" w14:textId="77777777" w:rsidR="009642F1" w:rsidRPr="009642F1" w:rsidRDefault="009642F1" w:rsidP="0096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Enable timely intervention by academic advisors.</w:t>
      </w:r>
    </w:p>
    <w:p w14:paraId="2740C57F" w14:textId="77777777" w:rsidR="009642F1" w:rsidRPr="009642F1" w:rsidRDefault="009642F1" w:rsidP="0096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Improve course completion rates and learner retention.</w:t>
      </w:r>
    </w:p>
    <w:p w14:paraId="7AE55FF1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Stakeholders:</w:t>
      </w:r>
    </w:p>
    <w:p w14:paraId="4C9E9357" w14:textId="77777777" w:rsidR="009642F1" w:rsidRPr="009642F1" w:rsidRDefault="009642F1" w:rsidP="00964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University academic advisors</w:t>
      </w:r>
    </w:p>
    <w:p w14:paraId="7A8754EE" w14:textId="77777777" w:rsidR="009642F1" w:rsidRPr="009642F1" w:rsidRDefault="009642F1" w:rsidP="00964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Online course platform administrators</w:t>
      </w:r>
    </w:p>
    <w:p w14:paraId="34D236FB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Performance Indicator (KPI):</w:t>
      </w:r>
    </w:p>
    <w:p w14:paraId="7F941339" w14:textId="77777777" w:rsidR="009642F1" w:rsidRPr="009642F1" w:rsidRDefault="009642F1" w:rsidP="00964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Recall rate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of the dropout prediction model (to minimize false negatives).</w:t>
      </w:r>
    </w:p>
    <w:p w14:paraId="6EB25BF4" w14:textId="77777777" w:rsidR="009642F1" w:rsidRPr="009642F1" w:rsidRDefault="009642F1" w:rsidP="009642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pict w14:anchorId="6B3D7E63">
          <v:rect id="_x0000_i1025" style="width:0;height:1.5pt" o:hralign="center" o:hrstd="t" o:hr="t" fillcolor="#a0a0a0" stroked="f"/>
        </w:pict>
      </w:r>
    </w:p>
    <w:p w14:paraId="4B7E8F5C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Data Collection &amp; Preprocessing (8 points)</w:t>
      </w:r>
    </w:p>
    <w:p w14:paraId="514E8FAB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Data Sources:</w:t>
      </w:r>
    </w:p>
    <w:p w14:paraId="4DEA6564" w14:textId="77777777" w:rsidR="009642F1" w:rsidRPr="009642F1" w:rsidRDefault="009642F1" w:rsidP="00964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Learning Management System (LMS) logs (login frequency, quiz submissions).</w:t>
      </w:r>
    </w:p>
    <w:p w14:paraId="3440981A" w14:textId="77777777" w:rsidR="009642F1" w:rsidRPr="009642F1" w:rsidRDefault="009642F1" w:rsidP="00964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Student demographic and academic records.</w:t>
      </w:r>
    </w:p>
    <w:p w14:paraId="2D17F111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Bias:</w:t>
      </w:r>
    </w:p>
    <w:p w14:paraId="0A87E7EE" w14:textId="77777777" w:rsidR="009642F1" w:rsidRPr="009642F1" w:rsidRDefault="009642F1" w:rsidP="009642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Underrepresentation of non-traditional learners (e.g., working adults, first-generation students) may skew predictions and limit model generalizability.</w:t>
      </w:r>
    </w:p>
    <w:p w14:paraId="1AD94545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Preprocessing Steps:</w:t>
      </w:r>
    </w:p>
    <w:p w14:paraId="1C431733" w14:textId="77777777" w:rsidR="009642F1" w:rsidRPr="009642F1" w:rsidRDefault="009642F1" w:rsidP="009642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missing data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– Impute missing quiz scores with average performance.</w:t>
      </w:r>
    </w:p>
    <w:p w14:paraId="54DDBCAB" w14:textId="77777777" w:rsidR="009642F1" w:rsidRPr="009642F1" w:rsidRDefault="009642F1" w:rsidP="009642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Normalization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– Scale login frequency and session duration for consistent feature ranges.</w:t>
      </w:r>
    </w:p>
    <w:p w14:paraId="599BCE5A" w14:textId="77777777" w:rsidR="009642F1" w:rsidRPr="009642F1" w:rsidRDefault="009642F1" w:rsidP="009642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Encoding categorical variables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– Convert enrollment type or program into numeric format using one-hot encoding.</w:t>
      </w:r>
    </w:p>
    <w:p w14:paraId="4948318E" w14:textId="77777777" w:rsidR="009642F1" w:rsidRPr="009642F1" w:rsidRDefault="009642F1" w:rsidP="009642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pict w14:anchorId="31269C05">
          <v:rect id="_x0000_i1026" style="width:0;height:1.5pt" o:hralign="center" o:hrstd="t" o:hr="t" fillcolor="#a0a0a0" stroked="f"/>
        </w:pict>
      </w:r>
    </w:p>
    <w:p w14:paraId="71A1ECC6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Model Development (8 points)</w:t>
      </w:r>
    </w:p>
    <w:p w14:paraId="6C05601D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Chosen Model:</w:t>
      </w:r>
    </w:p>
    <w:p w14:paraId="25451FDD" w14:textId="77777777" w:rsidR="009642F1" w:rsidRPr="009642F1" w:rsidRDefault="009642F1" w:rsidP="009642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br/>
        <w:t>Justification: Robust to overfitting, handles feature importance, works well with both numerical and categorical data.</w:t>
      </w:r>
    </w:p>
    <w:p w14:paraId="67E42757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Splitting Strategy:</w:t>
      </w:r>
    </w:p>
    <w:p w14:paraId="36C62E71" w14:textId="77777777" w:rsidR="009642F1" w:rsidRPr="009642F1" w:rsidRDefault="009642F1" w:rsidP="009642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70% Training set</w:t>
      </w:r>
    </w:p>
    <w:p w14:paraId="6BF065DD" w14:textId="77777777" w:rsidR="009642F1" w:rsidRPr="009642F1" w:rsidRDefault="009642F1" w:rsidP="009642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15% Validation set</w:t>
      </w:r>
    </w:p>
    <w:p w14:paraId="0080ADB3" w14:textId="77777777" w:rsidR="009642F1" w:rsidRPr="009642F1" w:rsidRDefault="009642F1" w:rsidP="009642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15% Test set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br/>
        <w:t>(Split using stratified sampling to maintain dropout ratio)</w:t>
      </w:r>
    </w:p>
    <w:p w14:paraId="63945A68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Hyperparameters to Tune:</w:t>
      </w:r>
    </w:p>
    <w:p w14:paraId="4D5D3254" w14:textId="77777777" w:rsidR="009642F1" w:rsidRPr="009642F1" w:rsidRDefault="009642F1" w:rsidP="009642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642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n_estimators</w:t>
      </w:r>
      <w:proofErr w:type="spellEnd"/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– Number of trees in the forest. Affects performance and speed.</w:t>
      </w:r>
    </w:p>
    <w:p w14:paraId="0B60B110" w14:textId="77777777" w:rsidR="009642F1" w:rsidRPr="009642F1" w:rsidRDefault="009642F1" w:rsidP="009642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642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max_depth</w:t>
      </w:r>
      <w:proofErr w:type="spellEnd"/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– Controls tree growth to avoid overfitting.</w:t>
      </w:r>
    </w:p>
    <w:p w14:paraId="17755F8C" w14:textId="77777777" w:rsidR="009642F1" w:rsidRPr="009642F1" w:rsidRDefault="009642F1" w:rsidP="009642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pict w14:anchorId="313C2FA1">
          <v:rect id="_x0000_i1027" style="width:0;height:1.5pt" o:hralign="center" o:hrstd="t" o:hr="t" fillcolor="#a0a0a0" stroked="f"/>
        </w:pict>
      </w:r>
    </w:p>
    <w:p w14:paraId="0CDF4233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Evaluation &amp; Deployment (8 points)</w:t>
      </w:r>
    </w:p>
    <w:p w14:paraId="6BFB44D0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Evaluation Metrics:</w:t>
      </w:r>
    </w:p>
    <w:p w14:paraId="218BD8CC" w14:textId="77777777" w:rsidR="009642F1" w:rsidRPr="009642F1" w:rsidRDefault="009642F1" w:rsidP="009642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Recall: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Prioritizes catching at-risk students (true positives).</w:t>
      </w:r>
    </w:p>
    <w:p w14:paraId="0D08E00E" w14:textId="77777777" w:rsidR="009642F1" w:rsidRPr="009642F1" w:rsidRDefault="009642F1" w:rsidP="009642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F1-Score: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Balances precision and recall for overall performance.</w:t>
      </w:r>
    </w:p>
    <w:p w14:paraId="288839AD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 Drift:</w:t>
      </w:r>
    </w:p>
    <w:p w14:paraId="0D196B5B" w14:textId="77777777" w:rsidR="009642F1" w:rsidRPr="009642F1" w:rsidRDefault="009642F1" w:rsidP="009642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Change in the statistical properties of input data over time (e.g., new learning behaviors post-COVID).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Strategy: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Retrain the model periodically with updated logs, monitor performance drop via dashboard.</w:t>
      </w:r>
    </w:p>
    <w:p w14:paraId="23383CCE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Deployment Challenge:</w:t>
      </w:r>
    </w:p>
    <w:p w14:paraId="3F816DE6" w14:textId="77777777" w:rsidR="009642F1" w:rsidRPr="009642F1" w:rsidRDefault="009642F1" w:rsidP="009642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Scalability: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Serving real-time predictions to thousands of concurrent students may require a load-balanced inference API.</w:t>
      </w:r>
    </w:p>
    <w:p w14:paraId="6361D9D5" w14:textId="77777777" w:rsidR="009642F1" w:rsidRPr="009642F1" w:rsidRDefault="009642F1" w:rsidP="009642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pict w14:anchorId="6CFBF5B9">
          <v:rect id="_x0000_i1028" style="width:0;height:1.5pt" o:hralign="center" o:hrstd="t" o:hr="t" fillcolor="#a0a0a0" stroked="f"/>
        </w:pict>
      </w:r>
    </w:p>
    <w:p w14:paraId="3BEEB2F2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2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9642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Part 2: Case Study Application (40 points)</w:t>
      </w:r>
    </w:p>
    <w:p w14:paraId="4F53BD56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Scenario: Predicting 30-day Patient Readmission Risk</w:t>
      </w:r>
    </w:p>
    <w:p w14:paraId="5A937AC3" w14:textId="77777777" w:rsidR="009642F1" w:rsidRPr="009642F1" w:rsidRDefault="009642F1" w:rsidP="009642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pict w14:anchorId="190EA9EE">
          <v:rect id="_x0000_i1029" style="width:0;height:1.5pt" o:hralign="center" o:hrstd="t" o:hr="t" fillcolor="#a0a0a0" stroked="f"/>
        </w:pict>
      </w:r>
    </w:p>
    <w:p w14:paraId="66D9619B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Scope (5 points)</w:t>
      </w:r>
    </w:p>
    <w:p w14:paraId="3C825E30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br/>
        <w:t>Predict whether a discharged patient will be readmitted within 30 days.</w:t>
      </w:r>
    </w:p>
    <w:p w14:paraId="706419F9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Objectives:</w:t>
      </w:r>
    </w:p>
    <w:p w14:paraId="4B454AAF" w14:textId="77777777" w:rsidR="009642F1" w:rsidRPr="009642F1" w:rsidRDefault="009642F1" w:rsidP="009642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Reduce unnecessary hospital readmissions.</w:t>
      </w:r>
    </w:p>
    <w:p w14:paraId="3C4F04B3" w14:textId="77777777" w:rsidR="009642F1" w:rsidRPr="009642F1" w:rsidRDefault="009642F1" w:rsidP="009642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Improve patient outcomes through early intervention.</w:t>
      </w:r>
    </w:p>
    <w:p w14:paraId="3E741ACC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Stakeholders:</w:t>
      </w:r>
    </w:p>
    <w:p w14:paraId="0734E0CD" w14:textId="77777777" w:rsidR="009642F1" w:rsidRPr="009642F1" w:rsidRDefault="009642F1" w:rsidP="009642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Hospital administrators</w:t>
      </w:r>
    </w:p>
    <w:p w14:paraId="12A0C00A" w14:textId="77777777" w:rsidR="009642F1" w:rsidRPr="009642F1" w:rsidRDefault="009642F1" w:rsidP="009642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Clinicians (doctors, nurses)</w:t>
      </w:r>
    </w:p>
    <w:p w14:paraId="3BF3EF83" w14:textId="77777777" w:rsidR="009642F1" w:rsidRPr="009642F1" w:rsidRDefault="009642F1" w:rsidP="009642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pict w14:anchorId="6299BC57">
          <v:rect id="_x0000_i1030" style="width:0;height:1.5pt" o:hralign="center" o:hrstd="t" o:hr="t" fillcolor="#a0a0a0" stroked="f"/>
        </w:pict>
      </w:r>
    </w:p>
    <w:p w14:paraId="1838510E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Strategy (10 points)</w:t>
      </w:r>
    </w:p>
    <w:p w14:paraId="438A3F1B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Proposed Data Sources:</w:t>
      </w:r>
    </w:p>
    <w:p w14:paraId="29A3D16A" w14:textId="77777777" w:rsidR="009642F1" w:rsidRPr="009642F1" w:rsidRDefault="009642F1" w:rsidP="009642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Electronic Health Records (EHRs): diagnoses, treatment history, vitals.</w:t>
      </w:r>
    </w:p>
    <w:p w14:paraId="0CA5AAD9" w14:textId="77777777" w:rsidR="009642F1" w:rsidRPr="009642F1" w:rsidRDefault="009642F1" w:rsidP="009642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Demographic data: age, gender, socioeconomic status.</w:t>
      </w:r>
    </w:p>
    <w:p w14:paraId="4A980A6B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Ethical Concerns:</w:t>
      </w:r>
    </w:p>
    <w:p w14:paraId="45D47E91" w14:textId="77777777" w:rsidR="009642F1" w:rsidRPr="009642F1" w:rsidRDefault="009642F1" w:rsidP="009642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 privacy and consent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when handling sensitive EHR data.</w:t>
      </w:r>
    </w:p>
    <w:p w14:paraId="04085666" w14:textId="77777777" w:rsidR="009642F1" w:rsidRPr="009642F1" w:rsidRDefault="009642F1" w:rsidP="009642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Algorithmic bias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leading to unfair treatment across demographic groups.</w:t>
      </w:r>
    </w:p>
    <w:p w14:paraId="4EE732BD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Preprocessing Pipeline:</w:t>
      </w:r>
    </w:p>
    <w:p w14:paraId="16925288" w14:textId="77777777" w:rsidR="009642F1" w:rsidRPr="009642F1" w:rsidRDefault="009642F1" w:rsidP="009642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Cleaning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– Remove erroneous entries (e.g., age &gt; 120).</w:t>
      </w:r>
    </w:p>
    <w:p w14:paraId="0674E508" w14:textId="77777777" w:rsidR="009642F1" w:rsidRPr="009642F1" w:rsidRDefault="009642F1" w:rsidP="009642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– Generate "time since last admission", count of chronic conditions.</w:t>
      </w:r>
    </w:p>
    <w:p w14:paraId="4D830B2B" w14:textId="77777777" w:rsidR="009642F1" w:rsidRPr="009642F1" w:rsidRDefault="009642F1" w:rsidP="009642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Normalization &amp; Encoding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– Normalize lab results, encode diagnosis codes.</w:t>
      </w:r>
    </w:p>
    <w:p w14:paraId="3750515B" w14:textId="77777777" w:rsidR="009642F1" w:rsidRPr="009642F1" w:rsidRDefault="009642F1" w:rsidP="009642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pict w14:anchorId="3EDB4E3E">
          <v:rect id="_x0000_i1031" style="width:0;height:1.5pt" o:hralign="center" o:hrstd="t" o:hr="t" fillcolor="#a0a0a0" stroked="f"/>
        </w:pict>
      </w:r>
    </w:p>
    <w:p w14:paraId="1F4DD6A5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Development (10 points)</w:t>
      </w:r>
    </w:p>
    <w:p w14:paraId="08302F78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Selected Model:</w:t>
      </w:r>
    </w:p>
    <w:p w14:paraId="3B99B28F" w14:textId="77777777" w:rsidR="009642F1" w:rsidRPr="009642F1" w:rsidRDefault="009642F1" w:rsidP="009642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Gradient Boosted Trees (e.g., </w:t>
      </w:r>
      <w:proofErr w:type="spellStart"/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XGBoost</w:t>
      </w:r>
      <w:proofErr w:type="spellEnd"/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br/>
        <w:t>Justification: Excellent for tabular healthcare data, interpretable with SHAP, high predictive performance.</w:t>
      </w:r>
    </w:p>
    <w:p w14:paraId="1263F8FC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Confusion Matrix (Hypothetical Example):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2067"/>
        <w:gridCol w:w="2435"/>
      </w:tblGrid>
      <w:tr w:rsidR="009642F1" w:rsidRPr="009642F1" w14:paraId="64C5BE09" w14:textId="77777777" w:rsidTr="009642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397A4" w14:textId="77777777" w:rsidR="009642F1" w:rsidRPr="009642F1" w:rsidRDefault="009642F1" w:rsidP="009642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ED3BFB" w14:textId="77777777" w:rsidR="009642F1" w:rsidRPr="009642F1" w:rsidRDefault="009642F1" w:rsidP="00964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42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Predicted: Readmit</w:t>
            </w:r>
          </w:p>
        </w:tc>
        <w:tc>
          <w:tcPr>
            <w:tcW w:w="0" w:type="auto"/>
            <w:vAlign w:val="center"/>
            <w:hideMark/>
          </w:tcPr>
          <w:p w14:paraId="4522D803" w14:textId="77777777" w:rsidR="009642F1" w:rsidRPr="009642F1" w:rsidRDefault="009642F1" w:rsidP="00964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42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Predicted: No Readmit</w:t>
            </w:r>
          </w:p>
        </w:tc>
      </w:tr>
      <w:tr w:rsidR="009642F1" w:rsidRPr="009642F1" w14:paraId="7AF8710D" w14:textId="77777777" w:rsidTr="009642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83C09" w14:textId="77777777" w:rsidR="009642F1" w:rsidRPr="009642F1" w:rsidRDefault="009642F1" w:rsidP="009642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42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Actual: Readmit</w:t>
            </w:r>
          </w:p>
        </w:tc>
        <w:tc>
          <w:tcPr>
            <w:tcW w:w="0" w:type="auto"/>
            <w:vAlign w:val="center"/>
            <w:hideMark/>
          </w:tcPr>
          <w:p w14:paraId="69C3D3CC" w14:textId="77777777" w:rsidR="009642F1" w:rsidRPr="009642F1" w:rsidRDefault="009642F1" w:rsidP="009642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42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 (TP)</w:t>
            </w:r>
          </w:p>
        </w:tc>
        <w:tc>
          <w:tcPr>
            <w:tcW w:w="0" w:type="auto"/>
            <w:vAlign w:val="center"/>
            <w:hideMark/>
          </w:tcPr>
          <w:p w14:paraId="18A13199" w14:textId="77777777" w:rsidR="009642F1" w:rsidRPr="009642F1" w:rsidRDefault="009642F1" w:rsidP="009642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42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 (FN)</w:t>
            </w:r>
          </w:p>
        </w:tc>
      </w:tr>
      <w:tr w:rsidR="009642F1" w:rsidRPr="009642F1" w14:paraId="107CACA3" w14:textId="77777777" w:rsidTr="009642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601F3" w14:textId="77777777" w:rsidR="009642F1" w:rsidRPr="009642F1" w:rsidRDefault="009642F1" w:rsidP="009642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42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Actual: No Readmit</w:t>
            </w:r>
          </w:p>
        </w:tc>
        <w:tc>
          <w:tcPr>
            <w:tcW w:w="0" w:type="auto"/>
            <w:vAlign w:val="center"/>
            <w:hideMark/>
          </w:tcPr>
          <w:p w14:paraId="6F55956D" w14:textId="77777777" w:rsidR="009642F1" w:rsidRPr="009642F1" w:rsidRDefault="009642F1" w:rsidP="009642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42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 (FP)</w:t>
            </w:r>
          </w:p>
        </w:tc>
        <w:tc>
          <w:tcPr>
            <w:tcW w:w="0" w:type="auto"/>
            <w:vAlign w:val="center"/>
            <w:hideMark/>
          </w:tcPr>
          <w:p w14:paraId="415261BF" w14:textId="77777777" w:rsidR="009642F1" w:rsidRPr="009642F1" w:rsidRDefault="009642F1" w:rsidP="009642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42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210 (TN)</w:t>
            </w:r>
          </w:p>
        </w:tc>
      </w:tr>
    </w:tbl>
    <w:p w14:paraId="19F7B14C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Metrics:</w:t>
      </w:r>
    </w:p>
    <w:p w14:paraId="4E598068" w14:textId="77777777" w:rsidR="009642F1" w:rsidRPr="009642F1" w:rsidRDefault="009642F1" w:rsidP="009642F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= 120 / (120 + 40) = 0.75</w:t>
      </w:r>
    </w:p>
    <w:p w14:paraId="5AA000C7" w14:textId="77777777" w:rsidR="009642F1" w:rsidRPr="009642F1" w:rsidRDefault="009642F1" w:rsidP="009642F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Recall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= 120 / (120 + 30) = 0.80</w:t>
      </w:r>
    </w:p>
    <w:p w14:paraId="474ABAD1" w14:textId="77777777" w:rsidR="009642F1" w:rsidRPr="009642F1" w:rsidRDefault="009642F1" w:rsidP="009642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pict w14:anchorId="7E5564EE">
          <v:rect id="_x0000_i1032" style="width:0;height:1.5pt" o:hralign="center" o:hrstd="t" o:hr="t" fillcolor="#a0a0a0" stroked="f"/>
        </w:pict>
      </w:r>
    </w:p>
    <w:p w14:paraId="18EDCCAE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Deployment (10 points)</w:t>
      </w:r>
    </w:p>
    <w:p w14:paraId="75D1E023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Steps:</w:t>
      </w:r>
    </w:p>
    <w:p w14:paraId="0F909002" w14:textId="77777777" w:rsidR="009642F1" w:rsidRPr="009642F1" w:rsidRDefault="009642F1" w:rsidP="009642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Develop API endpoint using Flask.</w:t>
      </w:r>
    </w:p>
    <w:p w14:paraId="37F168C8" w14:textId="77777777" w:rsidR="009642F1" w:rsidRPr="009642F1" w:rsidRDefault="009642F1" w:rsidP="009642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Secure API with role-based access.</w:t>
      </w:r>
    </w:p>
    <w:p w14:paraId="434D8225" w14:textId="77777777" w:rsidR="009642F1" w:rsidRPr="009642F1" w:rsidRDefault="009642F1" w:rsidP="009642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Embed model into hospital dashboard for real-time risk flagging.</w:t>
      </w:r>
    </w:p>
    <w:p w14:paraId="0F8695D8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 (HIPAA):</w:t>
      </w:r>
    </w:p>
    <w:p w14:paraId="392F2F20" w14:textId="77777777" w:rsidR="009642F1" w:rsidRPr="009642F1" w:rsidRDefault="009642F1" w:rsidP="009642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Ensure </w:t>
      </w: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encryption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trails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logs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2FA62E" w14:textId="77777777" w:rsidR="009642F1" w:rsidRPr="009642F1" w:rsidRDefault="009642F1" w:rsidP="009642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Limit model access to authorized healthcare personnel only.</w:t>
      </w:r>
    </w:p>
    <w:p w14:paraId="59071E75" w14:textId="77777777" w:rsidR="009642F1" w:rsidRPr="009642F1" w:rsidRDefault="009642F1" w:rsidP="009642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pict w14:anchorId="2D0DF872">
          <v:rect id="_x0000_i1033" style="width:0;height:1.5pt" o:hralign="center" o:hrstd="t" o:hr="t" fillcolor="#a0a0a0" stroked="f"/>
        </w:pict>
      </w:r>
    </w:p>
    <w:p w14:paraId="01284FFD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Optimization (5 points)</w:t>
      </w:r>
    </w:p>
    <w:p w14:paraId="02915C74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Overfitting Solution:</w:t>
      </w:r>
    </w:p>
    <w:p w14:paraId="1D9482D2" w14:textId="77777777" w:rsidR="009642F1" w:rsidRPr="009642F1" w:rsidRDefault="009642F1" w:rsidP="009642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cross-validation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and implement </w:t>
      </w: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regularization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9642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lambda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parameter in </w:t>
      </w:r>
      <w:proofErr w:type="spellStart"/>
      <w:r w:rsidRPr="009642F1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9642F1">
        <w:rPr>
          <w:rFonts w:ascii="Times New Roman" w:eastAsia="Times New Roman" w:hAnsi="Times New Roman" w:cs="Times New Roman"/>
          <w:kern w:val="0"/>
          <w14:ligatures w14:val="none"/>
        </w:rPr>
        <w:t>) to penalize overly complex models.</w:t>
      </w:r>
    </w:p>
    <w:p w14:paraId="656B6580" w14:textId="77777777" w:rsidR="009642F1" w:rsidRPr="009642F1" w:rsidRDefault="009642F1" w:rsidP="009642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pict w14:anchorId="0C00FC2B">
          <v:rect id="_x0000_i1034" style="width:0;height:1.5pt" o:hralign="center" o:hrstd="t" o:hr="t" fillcolor="#a0a0a0" stroked="f"/>
        </w:pict>
      </w:r>
    </w:p>
    <w:p w14:paraId="6421BB53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2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9642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Part 3: Critical Thinking (20 points)</w:t>
      </w:r>
    </w:p>
    <w:p w14:paraId="7D1C3CCF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Ethics &amp; Bias (10 points)</w:t>
      </w:r>
    </w:p>
    <w:p w14:paraId="3F55D35A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Effect of Bias: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br/>
        <w:t>If the training data underrepresents low-income patients, the model might under-predict their readmission risk, leading to reduced care and worse outcomes.</w:t>
      </w:r>
    </w:p>
    <w:p w14:paraId="5A99EACD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 Strategy:</w:t>
      </w:r>
    </w:p>
    <w:p w14:paraId="5DD1A2C5" w14:textId="77777777" w:rsidR="009642F1" w:rsidRPr="009642F1" w:rsidRDefault="009642F1" w:rsidP="009642F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IBM AI Fairness 360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to audit fairness metrics.</w:t>
      </w:r>
    </w:p>
    <w:p w14:paraId="4E5E59C6" w14:textId="77777777" w:rsidR="009642F1" w:rsidRPr="009642F1" w:rsidRDefault="009642F1" w:rsidP="009642F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Rebalance dataset or apply fairness-aware reweighting techniques during training.</w:t>
      </w:r>
    </w:p>
    <w:p w14:paraId="14A6E496" w14:textId="77777777" w:rsidR="009642F1" w:rsidRPr="009642F1" w:rsidRDefault="009642F1" w:rsidP="009642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pict w14:anchorId="1CD6AD6E">
          <v:rect id="_x0000_i1035" style="width:0;height:1.5pt" o:hralign="center" o:hrstd="t" o:hr="t" fillcolor="#a0a0a0" stroked="f"/>
        </w:pict>
      </w:r>
    </w:p>
    <w:p w14:paraId="619C184B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Trade-offs (10 points)</w:t>
      </w:r>
    </w:p>
    <w:p w14:paraId="3C5CF23A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Interpretability vs. Accuracy:</w:t>
      </w:r>
    </w:p>
    <w:p w14:paraId="54C57402" w14:textId="77777777" w:rsidR="009642F1" w:rsidRPr="009642F1" w:rsidRDefault="009642F1" w:rsidP="009642F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A highly accurate deep learning model might be a “black box,” which is problematic in clinical decision-making.</w:t>
      </w:r>
    </w:p>
    <w:p w14:paraId="360061DF" w14:textId="77777777" w:rsidR="009642F1" w:rsidRPr="009642F1" w:rsidRDefault="009642F1" w:rsidP="009642F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A simpler, interpretable model (e.g., logistic regression) builds clinician trust, but may sacrifice performance.</w:t>
      </w:r>
    </w:p>
    <w:p w14:paraId="47B76621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of Limited Resources:</w:t>
      </w:r>
    </w:p>
    <w:p w14:paraId="61D5C9B7" w14:textId="77777777" w:rsidR="009642F1" w:rsidRPr="009642F1" w:rsidRDefault="009642F1" w:rsidP="009642F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Resource constraints may favor </w:t>
      </w: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lightweight models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t xml:space="preserve"> (e.g., Decision Trees) over compute-heavy ones like deep neural networks.</w:t>
      </w:r>
    </w:p>
    <w:p w14:paraId="61A8677E" w14:textId="77777777" w:rsidR="009642F1" w:rsidRPr="009642F1" w:rsidRDefault="009642F1" w:rsidP="009642F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Also impacts real-time inference capability and data storage needs.</w:t>
      </w:r>
    </w:p>
    <w:p w14:paraId="149729D6" w14:textId="77777777" w:rsidR="009642F1" w:rsidRPr="009642F1" w:rsidRDefault="009642F1" w:rsidP="009642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pict w14:anchorId="72C80417">
          <v:rect id="_x0000_i1036" style="width:0;height:1.5pt" o:hralign="center" o:hrstd="t" o:hr="t" fillcolor="#a0a0a0" stroked="f"/>
        </w:pict>
      </w:r>
    </w:p>
    <w:p w14:paraId="062CC126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2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9642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Part 4: Reflection &amp; Workflow Diagram (10 points)</w:t>
      </w:r>
    </w:p>
    <w:p w14:paraId="7DFA9070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Reflection (5 points)</w:t>
      </w:r>
    </w:p>
    <w:p w14:paraId="10841D64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Challenging Part:</w:t>
      </w:r>
      <w:r w:rsidRPr="009642F1">
        <w:rPr>
          <w:rFonts w:ascii="Times New Roman" w:eastAsia="Times New Roman" w:hAnsi="Times New Roman" w:cs="Times New Roman"/>
          <w:kern w:val="0"/>
          <w14:ligatures w14:val="none"/>
        </w:rPr>
        <w:br/>
        <w:t>Designing an ethically responsible data pipeline—ensuring fairness, privacy, and regulatory compliance while achieving high performance.</w:t>
      </w:r>
    </w:p>
    <w:p w14:paraId="37682CD1" w14:textId="77777777" w:rsidR="009642F1" w:rsidRPr="009642F1" w:rsidRDefault="009642F1" w:rsidP="0096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 Suggestions:</w:t>
      </w:r>
    </w:p>
    <w:p w14:paraId="328C1D33" w14:textId="77777777" w:rsidR="009642F1" w:rsidRPr="009642F1" w:rsidRDefault="009642F1" w:rsidP="009642F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Use a more diverse dataset.</w:t>
      </w:r>
    </w:p>
    <w:p w14:paraId="44490E1C" w14:textId="77777777" w:rsidR="009642F1" w:rsidRPr="009642F1" w:rsidRDefault="009642F1" w:rsidP="009642F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t>Allocate more time for hyperparameter tuning and fairness auditing.</w:t>
      </w:r>
    </w:p>
    <w:p w14:paraId="41AF272E" w14:textId="77777777" w:rsidR="009642F1" w:rsidRPr="009642F1" w:rsidRDefault="009642F1" w:rsidP="009642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2F1">
        <w:rPr>
          <w:rFonts w:ascii="Times New Roman" w:eastAsia="Times New Roman" w:hAnsi="Times New Roman" w:cs="Times New Roman"/>
          <w:kern w:val="0"/>
          <w14:ligatures w14:val="none"/>
        </w:rPr>
        <w:pict w14:anchorId="7E51C9DB">
          <v:rect id="_x0000_i1037" style="width:0;height:1.5pt" o:hralign="center" o:hrstd="t" o:hr="t" fillcolor="#a0a0a0" stroked="f"/>
        </w:pict>
      </w:r>
    </w:p>
    <w:p w14:paraId="3121FC10" w14:textId="77777777" w:rsidR="009642F1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E079B3A" w14:textId="7FCFBA57" w:rsidR="000B03F7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Workflow Diagram (5 points)</w:t>
      </w:r>
    </w:p>
    <w:p w14:paraId="0C5CECB7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graph TD</w:t>
      </w:r>
    </w:p>
    <w:p w14:paraId="63F1E3AC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A[Problem Definition] --&gt; B[Data Collection]</w:t>
      </w:r>
    </w:p>
    <w:p w14:paraId="51B82A5B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 --&gt; C[Preprocessing]</w:t>
      </w:r>
    </w:p>
    <w:p w14:paraId="213DBBFA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 --&gt; D[Model Development]</w:t>
      </w:r>
    </w:p>
    <w:p w14:paraId="58613445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 --&gt; E[Evaluation]</w:t>
      </w:r>
    </w:p>
    <w:p w14:paraId="241F1BBA" w14:textId="77777777" w:rsidR="009642F1" w:rsidRPr="009642F1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 --&gt; F[Deployment]</w:t>
      </w:r>
    </w:p>
    <w:p w14:paraId="5F2C9536" w14:textId="58776E2F" w:rsidR="009642F1" w:rsidRPr="009642F1" w:rsidRDefault="009642F1" w:rsidP="0096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 --&gt; G[Monitoring &amp; Feedback]</w:t>
      </w:r>
    </w:p>
    <w:sectPr w:rsidR="009642F1" w:rsidRPr="00964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045"/>
    <w:multiLevelType w:val="multilevel"/>
    <w:tmpl w:val="00FC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21180"/>
    <w:multiLevelType w:val="multilevel"/>
    <w:tmpl w:val="1EF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A712D"/>
    <w:multiLevelType w:val="multilevel"/>
    <w:tmpl w:val="22D0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A3D90"/>
    <w:multiLevelType w:val="multilevel"/>
    <w:tmpl w:val="F19A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5319D"/>
    <w:multiLevelType w:val="multilevel"/>
    <w:tmpl w:val="0A08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B49AF"/>
    <w:multiLevelType w:val="multilevel"/>
    <w:tmpl w:val="EB5E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C2CF6"/>
    <w:multiLevelType w:val="multilevel"/>
    <w:tmpl w:val="31F4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43B3D"/>
    <w:multiLevelType w:val="multilevel"/>
    <w:tmpl w:val="CC3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A7584"/>
    <w:multiLevelType w:val="multilevel"/>
    <w:tmpl w:val="19D8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74129"/>
    <w:multiLevelType w:val="multilevel"/>
    <w:tmpl w:val="00A2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E360F"/>
    <w:multiLevelType w:val="multilevel"/>
    <w:tmpl w:val="50CE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E4010"/>
    <w:multiLevelType w:val="multilevel"/>
    <w:tmpl w:val="C862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92206"/>
    <w:multiLevelType w:val="multilevel"/>
    <w:tmpl w:val="D6C6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D550D"/>
    <w:multiLevelType w:val="multilevel"/>
    <w:tmpl w:val="4C28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DB4613"/>
    <w:multiLevelType w:val="multilevel"/>
    <w:tmpl w:val="1CA6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115458"/>
    <w:multiLevelType w:val="multilevel"/>
    <w:tmpl w:val="DD46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BC003C"/>
    <w:multiLevelType w:val="multilevel"/>
    <w:tmpl w:val="4580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F444A"/>
    <w:multiLevelType w:val="multilevel"/>
    <w:tmpl w:val="3264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C04895"/>
    <w:multiLevelType w:val="multilevel"/>
    <w:tmpl w:val="7B42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B7FD7"/>
    <w:multiLevelType w:val="multilevel"/>
    <w:tmpl w:val="4D1C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A048A"/>
    <w:multiLevelType w:val="multilevel"/>
    <w:tmpl w:val="92DA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D01023"/>
    <w:multiLevelType w:val="multilevel"/>
    <w:tmpl w:val="7640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873D8E"/>
    <w:multiLevelType w:val="multilevel"/>
    <w:tmpl w:val="52D2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951305"/>
    <w:multiLevelType w:val="multilevel"/>
    <w:tmpl w:val="C27E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4964C2"/>
    <w:multiLevelType w:val="multilevel"/>
    <w:tmpl w:val="7C2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945D9B"/>
    <w:multiLevelType w:val="multilevel"/>
    <w:tmpl w:val="B6522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4"/>
  </w:num>
  <w:num w:numId="3">
    <w:abstractNumId w:val="19"/>
  </w:num>
  <w:num w:numId="4">
    <w:abstractNumId w:val="3"/>
  </w:num>
  <w:num w:numId="5">
    <w:abstractNumId w:val="5"/>
  </w:num>
  <w:num w:numId="6">
    <w:abstractNumId w:val="13"/>
  </w:num>
  <w:num w:numId="7">
    <w:abstractNumId w:val="8"/>
  </w:num>
  <w:num w:numId="8">
    <w:abstractNumId w:val="23"/>
  </w:num>
  <w:num w:numId="9">
    <w:abstractNumId w:val="17"/>
  </w:num>
  <w:num w:numId="10">
    <w:abstractNumId w:val="11"/>
  </w:num>
  <w:num w:numId="11">
    <w:abstractNumId w:val="16"/>
  </w:num>
  <w:num w:numId="12">
    <w:abstractNumId w:val="14"/>
  </w:num>
  <w:num w:numId="13">
    <w:abstractNumId w:val="4"/>
  </w:num>
  <w:num w:numId="14">
    <w:abstractNumId w:val="20"/>
  </w:num>
  <w:num w:numId="15">
    <w:abstractNumId w:val="1"/>
  </w:num>
  <w:num w:numId="16">
    <w:abstractNumId w:val="15"/>
  </w:num>
  <w:num w:numId="17">
    <w:abstractNumId w:val="25"/>
  </w:num>
  <w:num w:numId="18">
    <w:abstractNumId w:val="22"/>
  </w:num>
  <w:num w:numId="19">
    <w:abstractNumId w:val="21"/>
  </w:num>
  <w:num w:numId="20">
    <w:abstractNumId w:val="0"/>
  </w:num>
  <w:num w:numId="21">
    <w:abstractNumId w:val="10"/>
  </w:num>
  <w:num w:numId="22">
    <w:abstractNumId w:val="12"/>
  </w:num>
  <w:num w:numId="23">
    <w:abstractNumId w:val="6"/>
  </w:num>
  <w:num w:numId="24">
    <w:abstractNumId w:val="7"/>
  </w:num>
  <w:num w:numId="25">
    <w:abstractNumId w:val="9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F8"/>
    <w:rsid w:val="000B03F7"/>
    <w:rsid w:val="009642F1"/>
    <w:rsid w:val="009E1112"/>
    <w:rsid w:val="00A732F5"/>
    <w:rsid w:val="00D23404"/>
    <w:rsid w:val="00D9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F076"/>
  <w15:chartTrackingRefBased/>
  <w15:docId w15:val="{D62BD334-2BAD-40D8-9BB2-5FCEB79F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4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642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2F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42F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642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4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42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2F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2</cp:revision>
  <dcterms:created xsi:type="dcterms:W3CDTF">2025-07-11T05:39:00Z</dcterms:created>
  <dcterms:modified xsi:type="dcterms:W3CDTF">2025-07-11T05:42:00Z</dcterms:modified>
</cp:coreProperties>
</file>