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color w:val="0C3549"/>
          <w:sz w:val="48"/>
          <w:szCs w:val="48"/>
        </w:rPr>
        <w:t xml:space="preserve">Step-by-step build guide</w:t>
      </w:r>
    </w:p>
    <w:p>
      <w:pPr>
        <w:pBdr>
          <w:bottom w:val="single" w:color="2E86AB" w:sz="12"/>
        </w:pBdr>
        <w:spacing w:after="0" w:before="160"/>
      </w:pPr>
      <w:r>
        <w:t xml:space="preserve"/>
      </w:r>
    </w:p>
    <w:p>
      <w:pPr>
        <w:spacing w:after="0" w:before="240"/>
      </w:pPr>
      <w:r>
        <w:rPr>
          <w:rFonts w:ascii="Calibri" w:cs="Calibri" w:eastAsia="Calibri" w:hAnsi="Calibri"/>
          <w:color w:val="2E86AB"/>
          <w:sz w:val="26"/>
          <w:szCs w:val="26"/>
        </w:rPr>
        <w:t xml:space="preserve">Cell-Based PM Planning, Scheduling &amp; Tracking System</w:t>
      </w:r>
    </w:p>
    <w:p>
      <w:pPr>
        <w:spacing w:after="0" w:before="100"/>
      </w:pPr>
      <w:r>
        <w:rPr>
          <w:rFonts w:ascii="Calibri" w:cs="Calibri" w:eastAsia="Calibri" w:hAnsi="Calibri"/>
          <w:color w:val="6B7680"/>
          <w:sz w:val="20"/>
          <w:szCs w:val="20"/>
        </w:rPr>
        <w:t xml:space="preserve">Eaton Power Quality Pvt Ltd  ·  Pondicherry  ·  Maintenance Engineering</w:t>
      </w:r>
    </w:p>
    <w:p>
      <w:pPr>
        <w:spacing w:after="0" w:before="900"/>
      </w:pPr>
      <w:r>
        <w:rPr>
          <w:rFonts w:ascii="Calibri" w:cs="Calibri" w:eastAsia="Calibri" w:hAnsi="Calibri"/>
          <w:color w:val="1F2933"/>
          <w:sz w:val="19"/>
          <w:szCs w:val="19"/>
        </w:rPr>
        <w:t xml:space="preserve">SharePoint Online  ·  Microsoft Forms  ·  Power Automate  ·  Power BI</w:t>
      </w:r>
    </w:p>
    <w:p>
      <w:pPr>
        <w:spacing w:after="0" w:before="60"/>
      </w:pPr>
      <w:r>
        <w:rPr>
          <w:rFonts w:ascii="Calibri" w:cs="Calibri" w:eastAsia="Calibri" w:hAnsi="Calibri"/>
          <w:i/>
          <w:iCs/>
          <w:color w:val="6B7680"/>
          <w:sz w:val="19"/>
          <w:szCs w:val="19"/>
        </w:rPr>
        <w:t xml:space="preserve">No additional licence required</w:t>
      </w:r>
    </w:p>
    <w:p>
      <w:r>
        <w:br w:type="page"/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Plain English, in order, start to finish.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This is the friendly walkthrough.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IMPLEMENTATION_RUNBOOK.md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is the same journey with every technical detail — come here first, go there when you need the fine print.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You do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need to be a SharePoint or Power BI expert. Everything you type is written out. Where you need to click something, it says where.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How the pieces fit together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Before you build anything, understand what you are building. There are five parts and they connect in one direction: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┌──────────────────────────────────────────────────┐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1. SHAREPOINT  — the filing cabinet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   16 lists holding every PM record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└───────────────┬──────────────────────────────────┘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│  everything reads and writes here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┌───────────────┴──────────────┬───────────────────┐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│                              │  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┌───────▼─────────┐        ┌───────────▼──────┐   ┌────────▼────────┐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2. QR STICKERS  │        │ 3. FORMS         │   │ 5. POWER BI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on each machine │───────▶│ what the         │   │ the dashboard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opens the       │        │ technician fills │   │ managers read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│ machine's page  │        │ in on his phone  │   │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└─────────────────┘        └───────────┬──────┘   └────────▲────────┘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            │         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┌───────────▼───────────────────┴───┐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4. POWER AUTOMATE — 11 flows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the rules that run by          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themselves: counters, triggers,│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│    resets, alerts                 │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└───────────────────────────────────┘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In one sentence: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 technician scans a sticker, fills in a form, a flow updates the filing cabinet, and the dashboard shows what it all means.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Build them in this order.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Each part needs the one before it to exist.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Before you start — what you need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People and access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525"/>
        <w:gridCol w:w="6221"/>
      </w:tblGrid>
      <w:tr>
        <w:trPr>
          <w:tblHeader/>
        </w:trPr>
        <w:tc>
          <w:tcPr>
            <w:tcW w:type="dxa" w:w="352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need</w:t>
            </w:r>
          </w:p>
        </w:tc>
        <w:tc>
          <w:tcPr>
            <w:tcW w:type="dxa" w:w="6221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SharePoint site you own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system creates 16 lists — do not use an existing site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Site Owner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permission on it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 cannot create lists without it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One M365 account to own everything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All 11 flows and 5 forms are built under it.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Decide who, now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see §"The one thing to get right" at the end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Two colleagues as co-owners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So you are not the only person who can fix a flow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shared mailbox for alerts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So failure emails do not go to one person's inbox</w:t>
            </w:r>
          </w:p>
        </w:tc>
      </w:tr>
      <w:tr>
        <w:trPr>
          <w:tblHeader w:val="false"/>
        </w:trPr>
        <w:tc>
          <w:tcPr>
            <w:tcW w:type="dxa" w:w="35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One Android phone</w:t>
            </w:r>
          </w:p>
        </w:tc>
        <w:tc>
          <w:tcPr>
            <w:tcW w:type="dxa" w:w="622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To test the QR stickers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Software on your laptop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Three things. Install them once.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PowerShell 7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this is the tool that creates the SharePoint lists for you, so you do not have to click through 224 columns by hand.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Download from Microsoft's PowerShell releases page and install. Then open it (search "PowerShell 7" in the Start menu) and paste this: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Install-Module PnP.PowerShell -Scope CurrentUser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Press Y if it asks. PnP is a free Microsoft toolkit for talking to SharePoint.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Python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this prepares your data and generates the QR stickers. Install from python.org,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ticking "Add Python to PATH"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during setup. Then open a Command Prompt in the project folder and run: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tools/requirements.txt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pip install -r qr/requirements.txt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Power BI Desktop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free from the Microsoft Store.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 project folder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Everything lives in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pm-system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 Put it somewhere sensible on your laptop, like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C:\EPQPL_PM\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All the commands below assume you have a Command Prompt or PowerShell window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open inside that folder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Tip: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open the folder in File Explorer, click in the address bar, type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cmd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and press Enter. That opens a Command Prompt already in the right place.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1 — Check the data  ·  30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turning the three Excel workbooks into clean files that SharePoint will accept, and checking nothing in them is broken.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Make sure the three workbooks and the data dictionary are in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input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Run: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tools/prepare_sharepoint_data.py --strict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last line says: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0 error(s), 0 warning(s).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You will also find new files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one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per list, plus a report.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If it goes wrong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it says anything other than 0 errors,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stop and fix the workbook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sharepoint\data\_VALIDATION_REPORT.md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it names the exact row and what is wrong with it.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Why not just skip it?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Because a bad </w:t>
      </w: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Cell_ID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that reaches SharePoint becomes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 record that belongs to no cell. Nothing will tell you. It just quietly makes a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number wrong forever.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Before you move on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note the total: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2,822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will check against this in Stage 3.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2 — Build the SharePoint site  ·  45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creating the 16 lists, all 224 columns, and the views the technicians will actually use. The script does it; you just run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Create an empty site.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SharePoint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Create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Team site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name it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Maintenance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Copy the address — it looks like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https://yourcompany.sharepoint.com/sites/Maintenance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Practice run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PowerShell 7, in the project folder: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 -WhatIf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means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"show me what you would do, but do not actually do it."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Nothing is created. It prints every list and column it *would* make.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Read it. You should see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16 lists, 224 columns, 5 libraries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Failed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Now do it for real.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Same command, without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-WhatIf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"https://yourcompany.sharepoint.com/sites/Maintenance"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will ask you to sign in. Takes a few minutes.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4. Add the views and the shop-floor buttons: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"https://yourcompany.sharepoint.com/sites/Maintenance" -WhatIf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.\apply_views.ps1 -SiteUrl "https://yourcompany.sharepoint.com/sites/Maintenance"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Failed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at the end, and you can see 16 lists on the site.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One check you must not skip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(gear icon)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List 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click the column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`Cell_ID`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Look at the web address in your browser.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✅ It ends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correct, carry 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❌ It ends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Field=Cell%5Fx005f%5FID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stop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second one means the column was created by hand rather than by the script. SharePoint mangles names containing underscores. Everything downstream — the dashboard, the flows, the app — refers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and none of it would find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Cell_x005f_ID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Delete that column and re-run the script.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3 — Load the data  ·  20 minutes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putting the 2,822 rows into the lists you just made.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"https://yourcompany.sharepoint.com/sites/Maintenance" -WhatIf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.\load_data.ps1 -SiteUrl "https://yourcompany.sharepoint.com/sites/Maintenance"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Practice run first, as before. The real run takes a few minutes.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How you know it worked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Rows loaded : 2822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Conversion problems : 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Then count them yourself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each list and compare its item count against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sharepoint\data\_ROW_COUNTS.csv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Cell_Master              8      PM_WorkOrder            51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Technician_Master        6      PM_Machine_Task        193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Spare_Master            15      Checklist_Response     997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Checklist_Master        51      Scan_Log               336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Machine_Master          30      Breakdown_Log           88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Plant_Calendar         730      Spare_Request           64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StdHours_Monthly        96      Spare_Replaced          58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     Abnormality_Log         44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                               PM_Plan_Calendar        55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list that is short by even one row means a row was dropped silently. Find it now, not in six months.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Now mark your holidays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`Plant_Calendar`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list. It has one row per day for two years, with Sundays already marked as non-working.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does not know about your festival holidays or the annual shutdown.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Nobody could guess those, so they were left for you.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Filter to the next 12 months, and for every holiday, Pongal day, and shutdown day: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Day_Type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Holiday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Shutdown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Is_Working_Day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Why this matters: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when a cell's PM happens mid-month, the system splits that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month's hours between the old cycle and the new one — based on </w:t>
      </w: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working days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Every holiday you do not mark is a day the system thinks you were producing. The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counter then creeps, and the next PM comes slightly early. Every cycle. Forever.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4 — Build the forms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making the five forms the technicians fill in. This is the fiddliest stage. Take your time.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five forms: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PM Start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PM Checklist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Breakdown Report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Spare Request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Abnormality Log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⚠ The rule that will catch you out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pre-filled link fills in answers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by position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question 1 gets the first value, question 2 the second, and so on. It does not use question names.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`Machine ID` must always be question 1. `Cell ID` must always be question 2.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you ever add a question above them, every sticker on the shop floor will start filling the wrong boxes — silently, with no error. Add new questions at the bottom.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this, for each of the five forms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Go to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forms.office.com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signed in as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owning account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(the one you chose at the start).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New Form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1: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type of question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Text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title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mark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2: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Text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 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Question 3: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Choice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Required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type in all six names from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Technician_Master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list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This one is not optional and never becomes a text box. Everyone signs in with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the same account, so this dropdown is the *only* record of who did the work.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Free text gives you "Murugan", "murugan s" and "MURUGAN S", and then nothing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   &gt; can be counted.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Add the rest of the questions for that form — listed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automate\FLOW_SPECS.md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(…)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Anyone can respond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✅ 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Record name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❌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Then make the pre-filled links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a form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Collect responses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a link to prefill answers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Type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MC-01-001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Machine ID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CELL-01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Cell ID, leave the rest blank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Get link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You get something like: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https://forms.office.com/r/AbCdEf?id=xxxxx&amp;r1a2b3c4=MC-01-001&amp;r5d6e7f8=CELL-01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Those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r1a2b3c4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codes are that form's question IDs. They never change.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Now make one for each of the 30 machines by swapping the machine and cell IDs. Easiest way: paste that link into a spreadsheet column next to your machine list and use a formula to substitute, then paste the results into the four URL columns in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Machine_Master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Test one on a real phone before you make all 30.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Open it and check the machine and cell are already filled in, and the first thing you have to touch is the name dropdown — not the keyboard.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5 — Print and fit the QR stickers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making the stickers that go on the machines.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Generate them against your real site address:</w:t>
      </w:r>
    </w:p>
    <w:p>
      <w:pPr>
        <w:shd w:fill="F4F6F7" w:val="clear"/>
        <w:spacing w:after="14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qr/generate_qr_labels.py --base-url https://yourcompany.sharepoint.com/sites/Maintenance --test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It must say `passed: 30    failed: 0`.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If it does not, do not print.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onsolas" w:cs="Consolas" w:eastAsia="Consolas" w:hAnsi="Consolas"/>
          <w:color w:val="0C3549"/>
          <w:sz w:val="18"/>
          <w:szCs w:val="18"/>
          <w:shd w:fill="F4F6F7" w:val="clear"/>
        </w:rPr>
        <w:t xml:space="preserve">--test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reads every sticker back with a scanner and checks it points at its own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machine. A wrong sticker takes about a month to notice, and by then it has been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scanned two hundred times against the wrong machine — every one of those a record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you cannot easily unpick.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Print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qr\labels\PM_QR_Labels.pdf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Paper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A4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polyester or vinyl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sticker sheets, 3 × 8 pre-cut at 50 × 30 mm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Scale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100% / Actual size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never "Fit to page"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Printer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Laser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not inkjet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Paper labels do not survive a fuse plant — oil soaks in and the code is gone in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weeks. "Fit to page" shrinks the code below the size a phone can read reliably.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Inkjet runs the moment someone wipes the machine with solvent.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Stick them at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chest height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on a flat surface, away from the coolant spray.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Walk the floor and scan every single one.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Two people, one hour. Check each opens the page for the machine it is stuck to. This removes an entire class of problem permanently.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6 — Build the flows  ·  2 days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building the 11 automations that make the system run by itself. This is the biggest stage.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automate\FLOW_SPECS.md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It lists every flow, every action in order, and every setting.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automate\expressions.md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has every formula written out to copy and paste.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Build them in this order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5, 2 and 1 first.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They are the heart of the system — the reset, the trigger and the monthly counter. Get those working before anything else.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779"/>
        <w:gridCol w:w="2515"/>
        <w:gridCol w:w="6288"/>
        <w:gridCol w:w="164"/>
      </w:tblGrid>
      <w:tr>
        <w:trPr>
          <w:tblHeader/>
        </w:trPr>
        <w:tc>
          <w:tcPr>
            <w:tcW w:type="dxa" w:w="77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251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  <w:tc>
          <w:tcPr>
            <w:tcW w:type="dxa" w:w="628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6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5 — Cell Closure &amp; Reset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Zeroes the counter when the last machine in a cell is done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2nd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 — PM Trigger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Raises the work order when a cell hits 4,000 hours or 6 months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3rd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1 — Monthly Hours Import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Adds each month's hours to the counters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3, 4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Scan in, checklist submission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4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then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6, 7, 8, 9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Breakdown, spare request, spare used, abnormality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 h</w:t>
            </w:r>
          </w:p>
        </w:tc>
      </w:tr>
      <w:tr>
        <w:trPr>
          <w:tblHeader w:val="false"/>
        </w:trPr>
        <w:tc>
          <w:tcPr>
            <w:tcW w:type="dxa" w:w="7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last</w:t>
            </w:r>
          </w:p>
        </w:tc>
        <w:tc>
          <w:tcPr>
            <w:tcW w:type="dxa" w:w="25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10, 11</w:t>
            </w:r>
          </w:p>
        </w:tc>
        <w:tc>
          <w:tcPr>
            <w:tcW w:type="dxa" w:w="62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Follow-up jobs, daily digest</w:t>
            </w:r>
          </w:p>
        </w:tc>
        <w:tc>
          <w:tcPr>
            <w:tcW w:type="dxa" w:w="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3 h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Three rules while building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Name your actions before you write formulas.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Formulas refer to actions by name. Rename an action afterwards and the formula breaks — the flow still saves, and then fails later with a confusing error.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Turn concurrency OFF on flows 1 and 5.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 the flow: the "Apply to each" step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Concurrency Control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Off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Both flows read a number, change it, and write it back. If two run at the same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time they both read the same starting number and one of the two updates is lost.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This will happen the first month two cells finish on the same afternoon.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Add your two co-owners to every flow as you finish it.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Flow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Share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add both. Doing this later across 11 flows is an hour nobody ever schedules.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Also: point every failure alert at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not your own inbox.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7 — Set up the dashboard  ·  half a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opening the Power BI report and pointing it at your live SharePoint site.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Do this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Double-click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powerbi\PM_Dashboard.pbip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Power BI Desktop opens.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It asks for settings.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pSourceFolder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input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folder. 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Check all nine pages open without red error triangles.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Two small jobs Power BI will not do for you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Both take under a minute. They cannot be saved in the file.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a) The machine drill-through.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Click 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Machine 360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page. In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Visualizations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panel on the right, find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Drill through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box, and drag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Dim_Machine → Machine_ID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into it. Now you can right-click any machine anywhere and jump to its full history.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b) The planned-vs-actual bars on page 3.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Click the bar chart. Format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Bars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Colors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set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Gantt Planned Offset (Days)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Gantt Actual Offset (Days)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no fill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Those two are invisible spacers that push the visible bars into the right position — a trick, because Power BI has no real timeline chart.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Now point it at SharePoint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Home → Transform data → Manage parameters: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4568"/>
        <w:gridCol w:w="5178"/>
      </w:tblGrid>
      <w:tr>
        <w:trPr>
          <w:tblHeader/>
        </w:trPr>
        <w:tc>
          <w:tcPr>
            <w:tcW w:type="dxa" w:w="456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517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 it to</w:t>
            </w:r>
          </w:p>
        </w:tc>
      </w:tr>
      <w:tr>
        <w:trPr>
          <w:tblHeader w:val="false"/>
        </w:trPr>
        <w:tc>
          <w:tcPr>
            <w:tcW w:type="dxa" w:w="45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pSourceMode</w:t>
            </w:r>
          </w:p>
        </w:tc>
        <w:tc>
          <w:tcPr>
            <w:tcW w:type="dxa" w:w="51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SharePoint</w:t>
            </w:r>
          </w:p>
        </w:tc>
      </w:tr>
      <w:tr>
        <w:trPr>
          <w:tblHeader w:val="false"/>
        </w:trPr>
        <w:tc>
          <w:tcPr>
            <w:tcW w:type="dxa" w:w="45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pSharePointSite</w:t>
            </w:r>
          </w:p>
        </w:tc>
        <w:tc>
          <w:tcPr>
            <w:tcW w:type="dxa" w:w="51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your site address</w:t>
            </w:r>
          </w:p>
        </w:tc>
      </w:tr>
    </w:tbl>
    <w:p>
      <w:pPr>
        <w:spacing w:after="180"/>
      </w:pPr>
      <w: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That is the whole switch — one setting.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Publish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to your workspace. Then in the browser: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Settings → Scheduled refresh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→ twice a day,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06:00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14:00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8 — Test everything  ·  1 day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What you are doing: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proving it works before real people depend on it.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docs\UAT_TEST_CASES.md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There are 35 tests. Write a name and a date against each one as you do 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Do not shorten this.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These five matter most: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8728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are proving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UAT-14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Finish 3 of 4 machines in a cell → the counter does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not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reset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UAT-15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Finish the 4th → the counter resets and all five fields change together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UAT-19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mid-month PM splits the hours correctly →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720.00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hours, not 780 or 728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UAT-21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Uploading the same month twice → rejected</w:t>
            </w:r>
          </w:p>
        </w:tc>
      </w:tr>
      <w:tr>
        <w:trPr>
          <w:tblHeader w:val="false"/>
        </w:trPr>
        <w:tc>
          <w:tcPr>
            <w:tcW w:type="dxa" w:w="1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UAT-30a</w:t>
            </w:r>
          </w:p>
        </w:tc>
        <w:tc>
          <w:tcPr>
            <w:tcW w:type="dxa" w:w="87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Monday "system healthy" email arrives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8A5A00"/>
          <w:sz w:val="20"/>
          <w:szCs w:val="20"/>
        </w:rPr>
        <w:t xml:space="preserve">UAT-14 and UAT-15 together are the whole system.</w:t>
      </w:r>
      <w:r>
        <w:rPr>
          <w:rFonts w:ascii="Calibri" w:cs="Calibri" w:eastAsia="Calibri" w:hAnsi="Calibri"/>
          <w:color w:val="8A5A00"/>
          <w:sz w:val="20"/>
          <w:szCs w:val="20"/>
        </w:rPr>
        <w:t xml:space="preserve"> If the counter resets when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three of four machines are done, every PM interval is wrong from that day on — and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nothing on any screen will tell you.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Stage 9 — Train and go live  ·  1 day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Print the SOP</w:t>
      </w:r>
    </w:p>
    <w:p>
      <w:pPr>
        <w:spacing w:after="120" w:before="60"/>
      </w:pP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docs\TECHNICIAN_SOP_1PAGE.md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one page, English and Tamil. Print it, laminate it, put one at every cell.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Train the technicians — 30 minutes, standing at a machine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Not in a meeting room. At a machine.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Scan a sticker. Look at the screen. Read the hours counter.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Start a PM. Work through the checklist. Submit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Report a breakdown.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Explain the name dropdown.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Say it plainly: *this is the only record of who did the work. Pick the wrong name and someone else gets asked about your job.*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Train the supervisors — 1 hour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My Allotted PM List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view, and how rows disappear as work gets done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daily digest, and what to act on first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planning page in Power BI, and the monthly plan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Approving spare requests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Go live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 a Monday.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Not a Friday. The first week produces questions and you want a full week to answer them.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Run the first monthly upload with someone watching.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has the most moving parts and it is the step nobody will remember in a year.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After go-live — the routine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1526"/>
        <w:gridCol w:w="7045"/>
        <w:gridCol w:w="1175"/>
      </w:tblGrid>
      <w:tr>
        <w:trPr>
          <w:tblHeader/>
        </w:trPr>
        <w:tc>
          <w:tcPr>
            <w:tcW w:type="dxa" w:w="1526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704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  <w:tc>
          <w:tcPr>
            <w:tcW w:type="dxa" w:w="1175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Every Monday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Check the "system healthy" email arrived.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No email = the flows have stopped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Every day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Act on the digest. Deal with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reset failures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first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1st–3rd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Upload the hours file. Check the summary email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Planner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5th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Review cells at 90%+. Agree PM dates with production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25th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Freeze next month's plan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Review every skipped machine and why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Manager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Breakdowns After PM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is the PM actually working?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Manager</w:t>
            </w:r>
          </w:p>
        </w:tc>
      </w:tr>
      <w:tr>
        <w:trPr>
          <w:tblHeader w:val="false"/>
        </w:trPr>
        <w:tc>
          <w:tcPr>
            <w:tcW w:type="dxa" w:w="15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Each December</w:t>
            </w:r>
          </w:p>
        </w:tc>
        <w:tc>
          <w:tcPr>
            <w:tcW w:type="dxa" w:w="704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Mark next year's holidays in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Plant_Calendar</w:t>
            </w:r>
          </w:p>
        </w:tc>
        <w:tc>
          <w:tcPr>
            <w:tcW w:type="dxa" w:w="11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Planner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The one thing to get right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11 flows will be owned by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one person's account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. There is no service account available, and that is fine — but you need to know what it means.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A flow has two things attached: who can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edit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it, and the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connections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it uses to reach SharePoint, Outlook and Teams. Those connections belong to the single account that created them.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If that account is ever disabled or loses its licence, every connection breaks and all 11 flows stop.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Adding co-owners lets someone else go in and repair them — it does not stop them breaking.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the real question is: *how long before anyone notices?*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The answer is the Monday email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The daily digest only sends when there is something to act on — otherwise people stop reading it. But that makes silence mean two things: "nothing wrong" or "everything died three weeks ago".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So it also sends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every Monday, even when everything is fine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, saying *"PM system healthy — nothing outstanding."*</w:t>
      </w:r>
    </w:p>
    <w:p>
      <w:pPr>
        <w:pBdr>
          <w:top w:val="single" w:color="FDF6E3" w:sz="6"/>
        </w:pBdr>
        <w:shd w:fill="FDF6E3" w:val="clear"/>
        <w:spacing w:after="60" w:before="140"/>
        <w:ind w:left="280" w:right="280"/>
      </w:pPr>
      <w:r>
        <w:rPr>
          <w:rFonts w:ascii="Calibri" w:cs="Calibri" w:eastAsia="Calibri" w:hAnsi="Calibri"/>
          <w:b/>
          <w:bCs/>
          <w:color w:val="0C3549"/>
          <w:sz w:val="24"/>
          <w:szCs w:val="24"/>
        </w:rPr>
        <w:t xml:space="preserve">If no email arrives on a Monday, the flows have stopped.</w:t>
      </w:r>
    </w:p>
    <w:p>
      <w:pPr>
        <w:shd w:fill="FDF6E3" w:val="clear"/>
        <w:spacing w:after="6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Tell whoever watches the system this one sentence. It is the entire early warning,</w:t>
      </w:r>
    </w:p>
    <w:p>
      <w:pPr>
        <w:pBdr>
          <w:bottom w:val="single" w:color="FDF6E3" w:sz="6"/>
        </w:pBdr>
        <w:shd w:fill="FDF6E3" w:val="clear"/>
        <w:spacing w:after="180" w:before="0"/>
        <w:ind w:left="280" w:right="280"/>
      </w:pPr>
      <w:r>
        <w:rPr>
          <w:rFonts w:ascii="Calibri" w:cs="Calibri" w:eastAsia="Calibri" w:hAnsi="Calibri"/>
          <w:color w:val="8A5A00"/>
          <w:sz w:val="20"/>
          <w:szCs w:val="20"/>
        </w:rPr>
        <w:t xml:space="preserve">and it costs one email a week.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2E86AB"/>
          <w:sz w:val="22"/>
          <w:szCs w:val="22"/>
        </w:rPr>
        <w:t xml:space="preserve">And do these three while building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Two co-owners on every flow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Flow → Share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Failure alerts to a shared mailbox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not one person's inbox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Export a backup after testing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— Power Automate → Export → Package (.zip), keep it with the project folder</w:t>
      </w:r>
    </w:p>
    <w:p>
      <w:pPr>
        <w:spacing w:after="120" w:before="60"/>
      </w:pPr>
      <w:r>
        <w:rPr>
          <w:rFonts w:ascii="Calibri" w:cs="Calibri" w:eastAsia="Calibri" w:hAnsi="Calibri"/>
          <w:color w:val="1F2933"/>
          <w:sz w:val="21"/>
          <w:szCs w:val="21"/>
        </w:rPr>
        <w:t xml:space="preserve">If the owning person is ever leaving, hand the flows over </w:t>
      </w: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their last day. Once the licence is gone the connections are already broken. </w:t>
      </w:r>
      <w:r>
        <w:rPr>
          <w:rFonts w:ascii="Consolas" w:cs="Consolas" w:eastAsia="Consolas" w:hAnsi="Consolas"/>
          <w:color w:val="0C3549"/>
          <w:sz w:val="19"/>
          <w:szCs w:val="19"/>
          <w:shd w:fill="F4F6F7" w:val="clear"/>
        </w:rPr>
        <w:t xml:space="preserve">ASSUMPTIONS.md</w:t>
      </w:r>
      <w:r>
        <w:rPr>
          <w:rFonts w:ascii="Calibri" w:cs="Calibri" w:eastAsia="Calibri" w:hAnsi="Calibri"/>
          <w:color w:val="1F2933"/>
          <w:sz w:val="21"/>
          <w:szCs w:val="21"/>
        </w:rPr>
        <w:t xml:space="preserve"> §8.2 has the full procedure — about half a day.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Quick reference — every command</w:t>
      </w:r>
    </w:p>
    <w:p>
      <w:pPr>
        <w:shd w:fill="F4F6F7" w:val="clear"/>
        <w:spacing w:after="0" w:before="10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1 — check and prepare the data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tools/prepare_sharepoint_data.py --strict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2 — build the site  (practice run first, always)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cd sharepoint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.\provision_lists.ps1 -SiteUrl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.\apply_views.ps1    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3 — load the data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      -SiteUrl "&lt;your site&gt;" -WhatIf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.\load_data.ps1       -SiteUrl "&lt;your site&gt;"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Stage 5 — QR stickers  (must say 30 passed, 0 failed)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qr/generate_qr_labels.py --base-url "&lt;your site&gt;" --test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 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# Any time — check the whole system is still sound</w:t>
      </w:r>
    </w:p>
    <w:p>
      <w:pPr>
        <w:shd w:fill="F4F6F7" w:val="clear"/>
        <w:spacing w:after="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tools/validate_model.py</w:t>
      </w:r>
    </w:p>
    <w:p>
      <w:pPr>
        <w:shd w:fill="F4F6F7" w:val="clear"/>
        <w:spacing w:after="140" w:before="0"/>
        <w:ind w:left="170" w:right="170"/>
      </w:pPr>
      <w:r>
        <w:rPr>
          <w:rFonts w:ascii="Consolas" w:cs="Consolas" w:eastAsia="Consolas" w:hAnsi="Consolas"/>
          <w:color w:val="0C3549"/>
          <w:sz w:val="17"/>
          <w:szCs w:val="17"/>
        </w:rPr>
        <w:t xml:space="preserve">python tools/verify_measures.py</w:t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0C3549" w:sz="8"/>
        </w:pBdr>
        <w:spacing w:after="200" w:before="0"/>
      </w:pPr>
      <w:r>
        <w:rPr>
          <w:rFonts w:ascii="Calibri" w:cs="Calibri" w:eastAsia="Calibri" w:hAnsi="Calibri"/>
          <w:b/>
          <w:bCs/>
          <w:color w:val="0C3549"/>
          <w:sz w:val="34"/>
          <w:szCs w:val="34"/>
        </w:rPr>
        <w:t xml:space="preserve">If something breaks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3169"/>
        <w:gridCol w:w="2990"/>
        <w:gridCol w:w="3587"/>
      </w:tblGrid>
      <w:tr>
        <w:trPr>
          <w:tblHeader/>
        </w:trPr>
        <w:tc>
          <w:tcPr>
            <w:tcW w:type="dxa" w:w="3169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2990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means</w:t>
            </w:r>
          </w:p>
        </w:tc>
        <w:tc>
          <w:tcPr>
            <w:tcW w:type="dxa" w:w="3587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No Monday email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9"/>
                <w:szCs w:val="19"/>
              </w:rPr>
              <w:t xml:space="preserve">The flows have stopped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 Automate → My flows → look for a switched-off flow or an "Invalid connection" warning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Counter did not reset after all machines done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5 failed, or one task is still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Pending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Open Flow 5 → run history → read the error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Two work orders for the same cell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2 is missing its "is one already open?" check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Cancel one, fix the condition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Monthly upload rejected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That month is already loaded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StdHours_Monthly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for existing rows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Counter jumped a whole month after a mid-month PM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hours were not split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Reset_Date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is filled in and falls inside the uploaded month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Import fails, naming a month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Plant_Calendar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 has no working days for it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Add the dates and mark working days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Sticker opens a blank page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link points at a renamed view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Re-run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apply_views.ps1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update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QR_Payload_URL</w:t>
            </w: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, reprint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Dashboard columns blank after switching to SharePoint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Mangled column names (see Stage 2)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Recreate those columns using the script</w:t>
            </w:r>
          </w:p>
        </w:tc>
      </w:tr>
      <w:tr>
        <w:trPr>
          <w:tblHeader w:val="false"/>
        </w:trPr>
        <w:tc>
          <w:tcPr>
            <w:tcW w:type="dxa" w:w="31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Flow fails "cannot convert null"</w:t>
            </w:r>
          </w:p>
        </w:tc>
        <w:tc>
          <w:tcPr>
            <w:tcW w:type="dxa" w:w="29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blank number in a calculation</w:t>
            </w:r>
          </w:p>
        </w:tc>
        <w:tc>
          <w:tcPr>
            <w:tcW w:type="dxa" w:w="35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Wrap it: </w:t>
            </w: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float(coalesce(x, 0))</w:t>
            </w:r>
          </w:p>
        </w:tc>
      </w:tr>
    </w:tbl>
    <w:p>
      <w:pPr>
        <w:spacing w:after="180"/>
      </w:pPr>
      <w:r>
        <w:t xml:space="preserve"/>
      </w:r>
    </w:p>
    <w:p>
      <w:pPr>
        <w:pBdr>
          <w:bottom w:val="single" w:color="D9E2E6" w:sz="6"/>
        </w:pBdr>
        <w:spacing w:after="200"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0C3549"/>
          <w:sz w:val="26"/>
          <w:szCs w:val="26"/>
        </w:rPr>
        <w:t xml:space="preserve">Where to go for more detail</w:t>
      </w:r>
    </w:p>
    <w:tbl>
      <w:tblPr>
        <w:tblW w:type="dxa" w:w="9746"/>
        <w:tblBorders>
          <w:top w:val="single" w:color="D9E2E6" w:sz="2"/>
          <w:left w:val="single" w:color="D9E2E6" w:sz="2"/>
          <w:bottom w:val="single" w:color="D9E2E6" w:sz="2"/>
          <w:right w:val="single" w:color="D9E2E6" w:sz="2"/>
          <w:insideH w:val="single" w:color="D9E2E6" w:sz="2"/>
          <w:insideV w:val="single" w:color="D9E2E6" w:sz="2"/>
        </w:tblBorders>
      </w:tblPr>
      <w:tblGrid>
        <w:gridCol w:w="6054"/>
        <w:gridCol w:w="3692"/>
      </w:tblGrid>
      <w:tr>
        <w:trPr>
          <w:tblHeader/>
        </w:trPr>
        <w:tc>
          <w:tcPr>
            <w:tcW w:type="dxa" w:w="6054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3692"/>
            <w:shd w:fill="0C354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Exact technical steps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IMPLEMENTATION_RUNBOOK.md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Why something was built that way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ASSUMPTIONS.md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How to build a specific flow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automate/FLOW_SPECS.md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A formula to paste into a flow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automate/expressions.md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Power BI: opening, refreshing, repointing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powerbi/README_PowerBI.md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QR stickers: printing, reprinting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qr/README_QR.md</w:t>
            </w:r>
          </w:p>
        </w:tc>
      </w:tr>
      <w:tr>
        <w:trPr>
          <w:tblHeader w:val="false"/>
        </w:trPr>
        <w:tc>
          <w:tcPr>
            <w:tcW w:type="dxa" w:w="605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3"/>
                <w:sz w:val="19"/>
                <w:szCs w:val="19"/>
              </w:rPr>
              <w:t xml:space="preserve">The full picture for whoever takes over</w:t>
            </w:r>
          </w:p>
        </w:tc>
        <w:tc>
          <w:tcPr>
            <w:tcW w:type="dxa" w:w="36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0C3549"/>
                <w:sz w:val="17"/>
                <w:szCs w:val="17"/>
                <w:shd w:fill="F4F6F7" w:val="clear"/>
              </w:rPr>
              <w:t xml:space="preserve">HANDOVER.md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2E6" w:sz="4"/>
      </w:pBdr>
      <w:spacing w:after="100"/>
      <w:jc w:val="right"/>
    </w:pPr>
    <w:r>
      <w:rPr>
        <w:rFonts w:ascii="Calibri" w:cs="Calibri" w:eastAsia="Calibri" w:hAnsi="Calibri"/>
        <w:color w:val="6B7680"/>
        <w:sz w:val="16"/>
        <w:szCs w:val="16"/>
      </w:rPr>
      <w:t xml:space="preserve">EPQPL Pondicherry  ·  Preventive Maintenance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20"/>
      </w:pPr>
    </w:lvl>
    <w:lvl w:ilvl="1" w15:tentative="1">
      <w:start w:val="1"/>
      <w:numFmt w:val="bullet"/>
      <w:lvlText w:val="–"/>
      <w:lvlJc w:val="left"/>
      <w:pPr>
        <w:ind w:left="680" w:hanging="220"/>
      </w:pPr>
    </w:lvl>
    <w:lvl w:ilvl="2" w15:tentative="1">
      <w:start w:val="1"/>
      <w:numFmt w:val="bullet"/>
      <w:lvlText w:val="·"/>
      <w:lvlJc w:val="left"/>
      <w:pPr>
        <w:ind w:left="98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  <w:lvl w:ilvl="1" w15:tentative="1">
      <w:start w:val="1"/>
      <w:numFmt w:val="lowerLetter"/>
      <w:lvlText w:val="%2."/>
      <w:lvlJc w:val="left"/>
      <w:pPr>
        <w:ind w:left="720" w:hanging="260"/>
      </w:pPr>
    </w:lvl>
    <w:lvl w:ilvl="2" w15:tentative="1">
      <w:start w:val="1"/>
      <w:numFmt w:val="lowerRoman"/>
      <w:lvlText w:val="%3."/>
      <w:lvlJc w:val="left"/>
      <w:pPr>
        <w:ind w:left="10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Step-by-step build guide</dc:title>
  <dc:creator>Maintenance Engineering</dc:creator>
  <dc:description>EPQPL Pondicherry - cell-based preventive maintenance system</dc:description>
  <cp:lastModifiedBy>Un-named</cp:lastModifiedBy>
  <cp:revision>1</cp:revision>
  <dcterms:created xsi:type="dcterms:W3CDTF">2026-08-31T16:25:23.774Z</dcterms:created>
  <dcterms:modified xsi:type="dcterms:W3CDTF">2026-08-31T16:25:23.774Z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