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0C3549"/>
          <w:sz w:val="48"/>
          <w:szCs w:val="48"/>
        </w:rPr>
        <w:t xml:space="preserve">BUILD — how to build and run this system, start to finish</w:t>
      </w:r>
    </w:p>
    <w:p>
      <w:pPr>
        <w:pBdr>
          <w:bottom w:val="single" w:color="2E86AB" w:sz="12"/>
        </w:pBdr>
        <w:spacing w:after="0" w:before="160"/>
      </w:pPr>
      <w:r>
        <w:t xml:space="preserve"/>
      </w:r>
    </w:p>
    <w:p>
      <w:pPr>
        <w:spacing w:after="0" w:before="240"/>
      </w:pPr>
      <w:r>
        <w:rPr>
          <w:rFonts w:ascii="Calibri" w:cs="Calibri" w:eastAsia="Calibri" w:hAnsi="Calibri"/>
          <w:color w:val="2E86AB"/>
          <w:sz w:val="26"/>
          <w:szCs w:val="26"/>
        </w:rPr>
        <w:t xml:space="preserve">Cell-Based PM Planning, Scheduling &amp; Tracking System</w:t>
      </w:r>
    </w:p>
    <w:p>
      <w:pPr>
        <w:spacing w:after="0" w:before="100"/>
      </w:pPr>
      <w:r>
        <w:rPr>
          <w:rFonts w:ascii="Calibri" w:cs="Calibri" w:eastAsia="Calibri" w:hAnsi="Calibri"/>
          <w:color w:val="6B7680"/>
          <w:sz w:val="20"/>
          <w:szCs w:val="20"/>
        </w:rPr>
        <w:t xml:space="preserve">Eaton Power Quality Pvt Ltd  ·  Pondicherry  ·  Maintenance Engineering</w:t>
      </w:r>
    </w:p>
    <w:p>
      <w:pPr>
        <w:spacing w:after="0" w:before="90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SharePoint Online  ·  Microsoft Forms  ·  Power Automate  ·  Power BI</w:t>
      </w: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6B7680"/>
          <w:sz w:val="19"/>
          <w:szCs w:val="19"/>
        </w:rPr>
        <w:t xml:space="preserve">No additional licence required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Read this first.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It is the only document you need open to build the system. Everything else is detail you go and fetch when a step tells you to.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2527"/>
        <w:gridCol w:w="7219"/>
      </w:tblGrid>
      <w:tr>
        <w:trPr>
          <w:tblHeader/>
        </w:trPr>
        <w:tc>
          <w:tcPr>
            <w:tcW w:type="dxa" w:w="2527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21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What you are building</w:t>
            </w:r>
          </w:p>
        </w:tc>
        <w:tc>
          <w:tcPr>
            <w:tcW w:type="dxa" w:w="72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 preventive-maintenance system for EPQPL Pondicherry: 8 cells, 30 machines, PM triggered per cell at 4,000 accumulated standard hours with a 6-month calendar backstop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Runs on</w:t>
            </w:r>
          </w:p>
        </w:tc>
        <w:tc>
          <w:tcPr>
            <w:tcW w:type="dxa" w:w="72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SharePoint Online, Power Automate, Microsoft Forms, Power BI — all Microsoft 365 E3,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no extra licence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Total effort</w:t>
            </w:r>
          </w:p>
        </w:tc>
        <w:tc>
          <w:tcPr>
            <w:tcW w:type="dxa" w:w="72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About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6 working days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one person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2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 SharePoint site you own, PowerShell 7, Python 3.9+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The six stages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779"/>
        <w:gridCol w:w="3845"/>
        <w:gridCol w:w="779"/>
        <w:gridCol w:w="4343"/>
      </w:tblGrid>
      <w:tr>
        <w:trPr>
          <w:tblHeader/>
        </w:trPr>
        <w:tc>
          <w:tcPr>
            <w:tcW w:type="dxa" w:w="77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45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7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343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end with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0</w:t>
            </w:r>
          </w:p>
        </w:tc>
        <w:tc>
          <w:tcPr>
            <w:tcW w:type="dxa" w:w="38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[Set up your machine](#stage-0)</w:t>
            </w:r>
          </w:p>
        </w:tc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30 min</w:t>
            </w:r>
          </w:p>
        </w:tc>
        <w:tc>
          <w:tcPr>
            <w:tcW w:type="dxa" w:w="4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Tools installed, checks passing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8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[Prepare and validate the data](#stage-1)</w:t>
            </w:r>
          </w:p>
        </w:tc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 h</w:t>
            </w:r>
          </w:p>
        </w:tc>
        <w:tc>
          <w:tcPr>
            <w:tcW w:type="dxa" w:w="4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14 CSVs, 0 errors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8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[Provision SharePoint](#stage-2)</w:t>
            </w:r>
          </w:p>
        </w:tc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 h</w:t>
            </w:r>
          </w:p>
        </w:tc>
        <w:tc>
          <w:tcPr>
            <w:tcW w:type="dxa" w:w="4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14 lists, 138 columns, 11 views, 5 libraries, data loaded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38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[Build the forms](#stage-3)</w:t>
            </w:r>
          </w:p>
        </w:tc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 h</w:t>
            </w:r>
          </w:p>
        </w:tc>
        <w:tc>
          <w:tcPr>
            <w:tcW w:type="dxa" w:w="4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5 Forms, pre-filled links wired into the Machine Hub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38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[Print and fit the QR stickers](#stage-4)</w:t>
            </w:r>
          </w:p>
        </w:tc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 h</w:t>
            </w:r>
          </w:p>
        </w:tc>
        <w:tc>
          <w:tcPr>
            <w:tcW w:type="dxa" w:w="4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30 stickers on machines, every one scan-tested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38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[Build the flows](#stage-5)</w:t>
            </w:r>
          </w:p>
        </w:tc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 days</w:t>
            </w:r>
          </w:p>
        </w:tc>
        <w:tc>
          <w:tcPr>
            <w:tcW w:type="dxa" w:w="4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9 automations running unattended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38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[Publish Power BI, test, go live](#stage-6)</w:t>
            </w:r>
          </w:p>
        </w:tc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1.5 days</w:t>
            </w:r>
          </w:p>
        </w:tc>
        <w:tc>
          <w:tcPr>
            <w:tcW w:type="dxa" w:w="4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9-page dashboard, 36 UAT cases signed off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Do the stages in order.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Stage 5 cannot be built before Stage 3 exists, because a flow's trigger has nothing to point at.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The one decision to make before you start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Who owns this?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Every flow and every form is created under one Microsoft 365 account, and that account's connections are what the flows run on.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There is no service account available, so it will be an individual's account. That works, but understand what it means: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if that account is ever disabled or loses its licence, every connection breaks and all nine flows stop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regardless of who else you add as a co-owner. Co-ownership shortens the repair; it does not prevent the failure.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Pick someone who is not about to change role. Add two co-owners to every flow as you build it. And know the warning sign, which is built into the system: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the daily digest sends a one-line "PM system healthy" every Monday even when nothing is wrong. No digest on a Monday means the flows have stopped.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Full reasoning and the reassignment procedure: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docs/ASSUMPTIONS.md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§8.2.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&lt;a name="stage-0"&gt;&lt;/a&gt;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Stage 0 — Set up your machine · 30 minutes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Install three things</w:t>
      </w:r>
    </w:p>
    <w:p>
      <w:pPr>
        <w:shd w:fill="F4F6F7" w:val="clear"/>
        <w:spacing w:after="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# 1. Python 3.9 or newer - check what you have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python3 --version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# 2. Python packages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pip install -r tools/requirements.txt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pip install -r qr/requirements.txt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# 3. PowerShell 7 and the SharePoint module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#    Download PowerShell 7 from Microsoft, then:</w:t>
      </w:r>
    </w:p>
    <w:p>
      <w:pPr>
        <w:shd w:fill="F4F6F7" w:val="clear"/>
        <w:spacing w:after="14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Install-Module PnP.PowerShell -Scope CurrentUser</w:t>
      </w:r>
    </w:p>
    <w:p>
      <w:pPr>
        <w:pBdr>
          <w:top w:val="single" w:color="FDF6E3" w:sz="6"/>
        </w:pBdr>
        <w:shd w:fill="FDF6E3" w:val="clear"/>
        <w:spacing w:after="60" w:before="140"/>
        <w:ind w:left="280" w:right="28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`pyzbar` needs a system library.</w:t>
      </w:r>
      <w:r>
        <w:rPr>
          <w:rFonts w:ascii="Calibri" w:cs="Calibri" w:eastAsia="Calibri" w:hAnsi="Calibri"/>
          <w:color w:val="8A5A00"/>
          <w:sz w:val="20"/>
          <w:szCs w:val="20"/>
        </w:rPr>
        <w:t xml:space="preserve"> On Debian/Ubuntu: </w:t>
      </w:r>
      <w:r>
        <w:rPr>
          <w:rFonts w:ascii="Consolas" w:cs="Consolas" w:eastAsia="Consolas" w:hAnsi="Consolas"/>
          <w:color w:val="0C3549"/>
          <w:sz w:val="18"/>
          <w:szCs w:val="18"/>
          <w:shd w:fill="F4F6F7" w:val="clear"/>
        </w:rPr>
        <w:t xml:space="preserve">sudo apt install libzbar0</w:t>
      </w:r>
      <w:r>
        <w:rPr>
          <w:rFonts w:ascii="Calibri" w:cs="Calibri" w:eastAsia="Calibri" w:hAnsi="Calibri"/>
          <w:color w:val="8A5A00"/>
          <w:sz w:val="20"/>
          <w:szCs w:val="20"/>
        </w:rPr>
        <w:t xml:space="preserve">.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Without it the QR round-trip test falls back to a weaker check, and that test is</w:t>
      </w:r>
    </w:p>
    <w:p>
      <w:pPr>
        <w:pBdr>
          <w:bottom w:val="single" w:color="FDF6E3" w:sz="6"/>
        </w:pBdr>
        <w:shd w:fill="FDF6E3" w:val="clear"/>
        <w:spacing w:after="18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the thing standing between you and 30 wrong stickers.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Node.js is optional.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It only regenerates the Word files and the licence deck, and both are already built in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docs/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If you want to regenerate them: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npm install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Prove the project is intact</w:t>
      </w:r>
    </w:p>
    <w:p>
      <w:pPr>
        <w:shd w:fill="F4F6F7" w:val="clear"/>
        <w:spacing w:after="14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tools/check_consistency.py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This checks 36 things — that the schema, the exported data, the Power BI model, the flow specifications, the views and every document all agree with each other. It must print:</w:t>
      </w:r>
    </w:p>
    <w:p>
      <w:pPr>
        <w:shd w:fill="F4F6F7" w:val="clear"/>
        <w:spacing w:after="14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Everything agrees. Schema, data, model, flows, views and documents.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If it does not, stop and read what it says. It names the file and the line.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&lt;a name="stage-1"&gt;&lt;/a&gt;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Stage 1 — Prepare and validate the data · 2 hours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What you are doing: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turning the three supplied workbooks into typed, validated CSVs that SharePoint can accept, and proving the data is sound before it goes anywhere.</w:t>
      </w:r>
    </w:p>
    <w:p>
      <w:pPr>
        <w:shd w:fill="F4F6F7" w:val="clear"/>
        <w:spacing w:after="14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tools/prepare_sharepoint_data.py --strict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It must end with `0 error(s), 0 warning(s)`.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--strict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it refuses to write anything if it finds a problem, which is the point — a half-valid load is far harder to unpick than a rejected one.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You get 14 files in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sharepoint/data/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plus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_VALIDATION_REPORT.md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(read it) and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_ROW_COUNTS.csv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(keep it; you reconcile against it in Stage 2).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Expect 2,422 rows across 14 lists.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730 of them are the plant calendar.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What it is actually checking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Six integrity rules that the business depends on, not just column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 primary key is present and unique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work order's machine-task count equals its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Machines_In_Scope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work order is only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Completed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when no task is still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counter reset moves all three cell fields together, or not at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 checklist response has a parent machine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 completed work order has at least one scanned-out task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without one, nothing can date it, and it vanishes silently from three measures that all read *better* for its absence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&lt;a name="stage-2"&gt;&lt;/a&gt;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Stage 2 — Provision SharePoint · 3 hours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What you are doing: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creating the lists, columns, indexes, views and libraries, then loading the data.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2.1 Dry-run everything first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All three scripts support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-WhatIf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which shows you exactly what they would do without touching the tenant.</w:t>
      </w:r>
    </w:p>
    <w:p>
      <w:pPr>
        <w:shd w:fill="F4F6F7" w:val="clear"/>
        <w:spacing w:after="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cd sharepoint</w:t>
      </w:r>
    </w:p>
    <w:p>
      <w:pPr>
        <w:shd w:fill="F4F6F7" w:val="clear"/>
        <w:spacing w:after="14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.\provision_lists.ps1 -SiteUrl "https://yourcompany.sharepoint.com/sites/Maintenance" -WhatIf</w:t>
      </w:r>
    </w:p>
    <w:p>
      <w:pPr>
        <w:pBdr>
          <w:top w:val="single" w:color="FDF6E3" w:sz="6"/>
        </w:pBdr>
        <w:shd w:fill="FDF6E3" w:val="clear"/>
        <w:spacing w:after="60" w:before="140"/>
        <w:ind w:left="280" w:right="280"/>
      </w:pPr>
      <w:r>
        <w:rPr>
          <w:rFonts w:ascii="Calibri" w:cs="Calibri" w:eastAsia="Calibri" w:hAnsi="Calibri"/>
          <w:b/>
          <w:bCs/>
          <w:color w:val="0C3549"/>
          <w:sz w:val="24"/>
          <w:szCs w:val="24"/>
        </w:rPr>
        <w:t xml:space="preserve">⚠ If it fails asking for admin approval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Many corporate tenants block unapproved applications, and the error does not tell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you what to do. Someone with Entra (Azure AD) rights registers one, </w:t>
      </w: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once</w:t>
      </w:r>
      <w:r>
        <w:rPr>
          <w:rFonts w:ascii="Calibri" w:cs="Calibri" w:eastAsia="Calibri" w:hAnsi="Calibri"/>
          <w:color w:val="8A5A00"/>
          <w:sz w:val="20"/>
          <w:szCs w:val="20"/>
        </w:rPr>
        <w:t xml:space="preserve">: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```powershell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Register-PnPEntraIDAppForInteractiveLogin `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    -ApplicationName "EPQPL PM Provisioning" `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    -Tenant yourcompany.onmicrosoft.com -Interactive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```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It prints a client id. Pass it as </w:t>
      </w:r>
      <w:r>
        <w:rPr>
          <w:rFonts w:ascii="Consolas" w:cs="Consolas" w:eastAsia="Consolas" w:hAnsi="Consolas"/>
          <w:color w:val="0C3549"/>
          <w:sz w:val="18"/>
          <w:szCs w:val="18"/>
          <w:shd w:fill="F4F6F7" w:val="clear"/>
        </w:rPr>
        <w:t xml:space="preserve">-ClientId "&lt;id&gt;"</w:t>
      </w:r>
      <w:r>
        <w:rPr>
          <w:rFonts w:ascii="Calibri" w:cs="Calibri" w:eastAsia="Calibri" w:hAnsi="Calibri"/>
          <w:color w:val="8A5A00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all three</w:t>
      </w:r>
      <w:r>
        <w:rPr>
          <w:rFonts w:ascii="Calibri" w:cs="Calibri" w:eastAsia="Calibri" w:hAnsi="Calibri"/>
          <w:color w:val="8A5A00"/>
          <w:sz w:val="20"/>
          <w:szCs w:val="20"/>
        </w:rPr>
        <w:t xml:space="preserve"> scripts from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then on.</w:t>
      </w:r>
    </w:p>
    <w:p>
      <w:pPr>
        <w:shd w:fill="FDF6E3" w:val="clear"/>
        <w:spacing w:after="60" w:before="0"/>
        <w:ind w:left="280" w:right="28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Confirm this before provisioning day.</w:t>
      </w:r>
      <w:r>
        <w:rPr>
          <w:rFonts w:ascii="Calibri" w:cs="Calibri" w:eastAsia="Calibri" w:hAnsi="Calibri"/>
          <w:color w:val="8A5A00"/>
          <w:sz w:val="20"/>
          <w:szCs w:val="20"/>
        </w:rPr>
        <w:t xml:space="preserve"> It is ten minutes for whoever holds the</w:t>
      </w:r>
    </w:p>
    <w:p>
      <w:pPr>
        <w:pBdr>
          <w:bottom w:val="single" w:color="FDF6E3" w:sz="6"/>
        </w:pBdr>
        <w:shd w:fill="FDF6E3" w:val="clear"/>
        <w:spacing w:after="180" w:before="0"/>
        <w:ind w:left="280" w:right="280"/>
      </w:pPr>
      <w:r>
        <w:rPr>
          <w:rFonts w:ascii="Calibri" w:cs="Calibri" w:eastAsia="Calibri" w:hAnsi="Calibri"/>
          <w:color w:val="8A5A00"/>
          <w:sz w:val="20"/>
          <w:szCs w:val="20"/>
        </w:rPr>
        <w:t xml:space="preserve">rights, and half a day lost if you discover it at 9 a.m. on the morning.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2.2 Run for real, in this order</w:t>
      </w:r>
    </w:p>
    <w:p>
      <w:pPr>
        <w:shd w:fill="F4F6F7" w:val="clear"/>
        <w:spacing w:after="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.\provision_lists.ps1 -SiteUrl "&lt;your site&gt;"      # 14 lists, 138 columns, 5 libraries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.\apply_views.ps1     -SiteUrl "&lt;your site&gt;"      # 11 views + shop-floor formatting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.\load_data.ps1       -SiteUrl "&lt;your site&gt;" -WhatIf   # dry run first</w:t>
      </w:r>
    </w:p>
    <w:p>
      <w:pPr>
        <w:shd w:fill="F4F6F7" w:val="clear"/>
        <w:spacing w:after="14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.\load_data.ps1       -SiteUrl "&lt;your site&gt;"      # 2,422 rows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Then reconcile.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Open each list and compare its item count against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sharepoint/data/_ROW_COUNTS.csv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A list short by even one row means a row was dropped silently — find it now, not in six months.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2.3 Two things to check before moving on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Column internal names must not be mangled.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Open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Cell_Master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→ List settings → click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Cell_ID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read the browser URL. It must say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Field=Cell_ID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Field=Cell%5Fx005f%5FID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If it is mangled, the Power BI model will load blank columns and you will not know why. The field XML sets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Name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StaticName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DisplayName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identically to prevent exactly this.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Mark your holidays.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Open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Plant_Calendar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set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Is_Working_Day = No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for Pongal, Diwali and any plant shutdown. This list is the divisor in the mid-month proration rule.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Maintain it every December for the year ahead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if it runs out, the monthly import terminates rather than dividing by zero.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&lt;a name="stage-3"&gt;&lt;/a&gt;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Stage 3 — Build the forms · 4 hours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What you are doing: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building the five Microsoft Forms the technicians fill in. This is the fiddliest stage. Take your time.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Every question on every form, with the column it lands in, is in `automate/FLOW_SPECS.md` §"The five forms".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Build from there, not from memory.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779"/>
        <w:gridCol w:w="2475"/>
        <w:gridCol w:w="4022"/>
        <w:gridCol w:w="2470"/>
      </w:tblGrid>
      <w:tr>
        <w:trPr>
          <w:tblHeader/>
        </w:trPr>
        <w:tc>
          <w:tcPr>
            <w:tcW w:type="dxa" w:w="77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75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4022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2470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Machine Hub button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4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PM Start</w:t>
            </w:r>
          </w:p>
        </w:tc>
        <w:tc>
          <w:tcPr>
            <w:tcW w:type="dxa" w:w="40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both pre-filled</w:t>
            </w:r>
          </w:p>
        </w:tc>
        <w:tc>
          <w:tcPr>
            <w:tcW w:type="dxa" w:w="2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▶ START PM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4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PM Checklist</w:t>
            </w:r>
          </w:p>
        </w:tc>
        <w:tc>
          <w:tcPr>
            <w:tcW w:type="dxa" w:w="40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 + nine branched sections</w:t>
            </w:r>
          </w:p>
        </w:tc>
        <w:tc>
          <w:tcPr>
            <w:tcW w:type="dxa" w:w="2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☑ COMPLETE CHECKLIST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4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Spare Replaced</w:t>
            </w:r>
          </w:p>
        </w:tc>
        <w:tc>
          <w:tcPr>
            <w:tcW w:type="dxa" w:w="40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9</w:t>
            </w:r>
          </w:p>
        </w:tc>
        <w:tc>
          <w:tcPr>
            <w:tcW w:type="dxa" w:w="2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🔧 SPARE FITTED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24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Breakdown Report</w:t>
            </w:r>
          </w:p>
        </w:tc>
        <w:tc>
          <w:tcPr>
            <w:tcW w:type="dxa" w:w="40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14</w:t>
            </w:r>
          </w:p>
        </w:tc>
        <w:tc>
          <w:tcPr>
            <w:tcW w:type="dxa" w:w="2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⚠ REPORT BREAKDOWN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24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Abnormality Log</w:t>
            </w:r>
          </w:p>
        </w:tc>
        <w:tc>
          <w:tcPr>
            <w:tcW w:type="dxa" w:w="40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9</w:t>
            </w:r>
          </w:p>
        </w:tc>
        <w:tc>
          <w:tcPr>
            <w:tcW w:type="dxa" w:w="2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👁 LOG ABNORMALITY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⚠ The rule that will catch you out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 pre-filled link fills answers by POSITION, not by name.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So on every form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Machine 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question 1 and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Cell 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question 2 — and on the checklist,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Checklist 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question 3. Insert anything above them and every sticker on the shop floor starts filling the wrong boxes, silently, with no error.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New questions go at the bottom, always.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Settings, identical on all five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Anyone can respond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✅ — the handsets share one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Record name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❌ — it would record the shared account, which looks like attribution and is not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Technician Name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a mandatory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Choice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typed out from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Technician_Master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Never a text box: free text gives you "Murugan", "murugan s" and "MURUGAN S", and then nothing can be counted.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The one exception is PM Start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which asks nothing at all. Nothing stores who started a job —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Completed_By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on the checklist is the record that matters — so a dropdown there would be a tap that throws its answer away.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Then wire up the Machine Hub — 11 placeholders, set once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For each form: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Collect responses → Get a link to prefill answers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fill in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MC-01-001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CELL-01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Get link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You get something like:</w:t>
      </w:r>
    </w:p>
    <w:p>
      <w:pPr>
        <w:shd w:fill="F4F6F7" w:val="clear"/>
        <w:spacing w:after="14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https://forms.office.com/r/AbCdEf?id=xxxxx&amp;r1a2b3c4=MC-01-001&amp;r5d6e7f8=CELL-01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Cut it in two and paste the halves into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sharepoint/formatting/Machine_Master.MachineHub.view.json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4177"/>
        <w:gridCol w:w="5569"/>
      </w:tblGrid>
      <w:tr>
        <w:trPr>
          <w:tblHeader/>
        </w:trPr>
        <w:tc>
          <w:tcPr>
            <w:tcW w:type="dxa" w:w="4177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556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paste</w:t>
            </w:r>
          </w:p>
        </w:tc>
      </w:tr>
      <w:tr>
        <w:trPr>
          <w:tblHeader w:val="false"/>
        </w:trPr>
        <w:tc>
          <w:tcPr>
            <w:tcW w:type="dxa" w:w="41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FORM_&lt;NAME&gt;_UPTO_MACHINE</w:t>
            </w:r>
          </w:p>
        </w:tc>
        <w:tc>
          <w:tcPr>
            <w:tcW w:type="dxa" w:w="5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everything before the machine ID</w:t>
            </w:r>
          </w:p>
        </w:tc>
      </w:tr>
      <w:tr>
        <w:trPr>
          <w:tblHeader w:val="false"/>
        </w:trPr>
        <w:tc>
          <w:tcPr>
            <w:tcW w:type="dxa" w:w="41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FORM_&lt;NAME&gt;_UPTO_CELL</w:t>
            </w:r>
          </w:p>
        </w:tc>
        <w:tc>
          <w:tcPr>
            <w:tcW w:type="dxa" w:w="5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next key with its </w:t>
            </w: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&amp;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=</w:t>
            </w:r>
          </w:p>
        </w:tc>
      </w:tr>
      <w:tr>
        <w:trPr>
          <w:tblHeader w:val="false"/>
        </w:trPr>
        <w:tc>
          <w:tcPr>
            <w:tcW w:type="dxa" w:w="41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FORM_CHECKLIST_UPTO_CLID</w:t>
            </w:r>
          </w:p>
        </w:tc>
        <w:tc>
          <w:tcPr>
            <w:tcW w:type="dxa" w:w="5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checklist form's third key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Copy and paste both halves out of a real link.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Retyping an eight-character question id by hand gives you a button that opens the form with nothing filled in, and nothing about it looks wrong until somebody uses it.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Then re-run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.\apply_views.ps1 -SiteUrl "&lt;your site&gt;"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to push the formatting up.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Test one on a real phone before you go on.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The first thing you touch should be a real question — not the keyboard.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&lt;a name="stage-4"&gt;&lt;/a&gt;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Stage 4 — Print and fit the QR stickers · 4 hours</w:t>
      </w:r>
    </w:p>
    <w:p>
      <w:pPr>
        <w:shd w:fill="F4F6F7" w:val="clear"/>
        <w:spacing w:after="14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qr/generate_qr_labels.py --base-url https://yourcompany.sharepoint.com/sites/Maintenance --test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It must say `passed: 30    failed: 0`. If it does not, do not print.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--test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reads every sticker back with a scanner and checks it points at its own machine. A wrong sticker takes about a month to notice, and by then it has been scanned two hundred times against the wrong machine.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Print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qr/labels/PM_QR_Labels.pdf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779"/>
        <w:gridCol w:w="4018"/>
        <w:gridCol w:w="4949"/>
      </w:tblGrid>
      <w:tr>
        <w:trPr>
          <w:tblHeader/>
        </w:trPr>
        <w:tc>
          <w:tcPr>
            <w:tcW w:type="dxa" w:w="77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4018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4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Paper</w:t>
            </w:r>
          </w:p>
        </w:tc>
        <w:tc>
          <w:tcPr>
            <w:tcW w:type="dxa" w:w="4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Polyester or vinyl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3 × 8 pre-cut at 50 × 30 mm</w:t>
            </w:r>
          </w:p>
        </w:tc>
        <w:tc>
          <w:tcPr>
            <w:tcW w:type="dxa" w:w="49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Paper does not survive a fuse plant — oil soaks in and the code is gone in weeks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Scale</w:t>
            </w:r>
          </w:p>
        </w:tc>
        <w:tc>
          <w:tcPr>
            <w:tcW w:type="dxa" w:w="4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100% / Actual size</w:t>
            </w:r>
          </w:p>
        </w:tc>
        <w:tc>
          <w:tcPr>
            <w:tcW w:type="dxa" w:w="49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"Fit to page" shrinks the code below what a phone reads reliably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Printer</w:t>
            </w:r>
          </w:p>
        </w:tc>
        <w:tc>
          <w:tcPr>
            <w:tcW w:type="dxa" w:w="4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Laser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, not inkjet</w:t>
            </w:r>
          </w:p>
        </w:tc>
        <w:tc>
          <w:tcPr>
            <w:tcW w:type="dxa" w:w="49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Inkjet runs the moment someone wipes the machine with solvent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Stick them at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chest height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flat, away from coolant spray.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Then walk the floor and scan every single one.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Two people, one hour. This removes an entire class of problem permanently.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&lt;a name="stage-5"&gt;&lt;/a&gt;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Stage 5 — Build the flows · 2 days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What you are doing: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building the nine automations that make the system run by itself. This is the biggest stage.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automate/FLOW_SPECS.md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every flow, every action in order, every setting.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automate/expressions.md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has every formula written out to copy and paste.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Build in this order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779"/>
        <w:gridCol w:w="2725"/>
        <w:gridCol w:w="6078"/>
        <w:gridCol w:w="164"/>
      </w:tblGrid>
      <w:tr>
        <w:trPr>
          <w:tblHeader/>
        </w:trPr>
        <w:tc>
          <w:tcPr>
            <w:tcW w:type="dxa" w:w="779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2725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6078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64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1st</w:t>
            </w:r>
          </w:p>
        </w:tc>
        <w:tc>
          <w:tcPr>
            <w:tcW w:type="dxa" w:w="27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PM-05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Cell Closure &amp; Reset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Zeroes the counter when the last machine in a cell is done</w:t>
            </w:r>
          </w:p>
        </w:tc>
        <w:tc>
          <w:tcPr>
            <w:tcW w:type="dxa" w:w="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 h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2nd</w:t>
            </w:r>
          </w:p>
        </w:tc>
        <w:tc>
          <w:tcPr>
            <w:tcW w:type="dxa" w:w="27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PM-02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PM Trigger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Raises the work order at 4,000 hours or 6 months</w:t>
            </w:r>
          </w:p>
        </w:tc>
        <w:tc>
          <w:tcPr>
            <w:tcW w:type="dxa" w:w="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 h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3rd</w:t>
            </w:r>
          </w:p>
        </w:tc>
        <w:tc>
          <w:tcPr>
            <w:tcW w:type="dxa" w:w="27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PM-01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Monthly Hours Import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Adds each month's hours to the counters</w:t>
            </w:r>
          </w:p>
        </w:tc>
        <w:tc>
          <w:tcPr>
            <w:tcW w:type="dxa" w:w="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 h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then</w:t>
            </w:r>
          </w:p>
        </w:tc>
        <w:tc>
          <w:tcPr>
            <w:tcW w:type="dxa" w:w="27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PM-03, PM-04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Scan in, checklist submission</w:t>
            </w:r>
          </w:p>
        </w:tc>
        <w:tc>
          <w:tcPr>
            <w:tcW w:type="dxa" w:w="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 h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then</w:t>
            </w:r>
          </w:p>
        </w:tc>
        <w:tc>
          <w:tcPr>
            <w:tcW w:type="dxa" w:w="27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PM-06, PM-07, PM-08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Breakdown, spare fitted, abnormality</w:t>
            </w:r>
          </w:p>
        </w:tc>
        <w:tc>
          <w:tcPr>
            <w:tcW w:type="dxa" w:w="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 h</w:t>
            </w:r>
          </w:p>
        </w:tc>
      </w:tr>
      <w:tr>
        <w:trPr>
          <w:tblHeader w:val="false"/>
        </w:trPr>
        <w:tc>
          <w:tcPr>
            <w:tcW w:type="dxa" w:w="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last</w:t>
            </w:r>
          </w:p>
        </w:tc>
        <w:tc>
          <w:tcPr>
            <w:tcW w:type="dxa" w:w="27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PM-09</w:t>
            </w:r>
          </w:p>
        </w:tc>
        <w:tc>
          <w:tcPr>
            <w:tcW w:type="dxa" w:w="60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Daily digest</w:t>
            </w:r>
          </w:p>
        </w:tc>
        <w:tc>
          <w:tcPr>
            <w:tcW w:type="dxa" w:w="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 h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Flows 5, 2 and 1 are the spine.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Get those three working before anything else.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Three rules that will each save you a day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 Rename actions before you write expressions.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Expressions reference actions by name with spaces replaced by underscores. Rename an action afterwards and the expression breaks — the flow still saves, then fails at runtime with a null.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 Turn concurrency OFF on flows 1 and 5.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Both touch the running counter. Two parallel runs would read the same value and one increment would be lost.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 Route failure alerts to a shared mailbox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not the owner's inbox. The built-in "email me if a flow fails" reaches the owner only, which is no use the day the owner's account is the thing that broke.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And add your two co-owners to each flow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as you build 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Doing it later across nine flows is an hour nobody ever schedules.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&lt;a name="stage-6"&gt;&lt;/a&gt;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Stage 6 — Power BI, UAT, go live · 1.5 days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6.1 Open and repoint the report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powerbi/PM_Dashboard.pbip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 Power BI Desktop.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Home → Transform data → Manage parameters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set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pSourceMode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SharePoint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pSiteUrl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to your site. Refresh.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whole model swaps source through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one function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fnGetTable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), so this is a parameter change, not a rebuild.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One thing to finish by hand: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on page 5, select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Machine 360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drag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Dim_Machine[Machine_ID]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into the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Drill through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well. It cannot be expressed in the file format. It takes under a minute.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6.2 Cross-check the numbers</w:t>
      </w:r>
    </w:p>
    <w:p>
      <w:pPr>
        <w:shd w:fill="F4F6F7" w:val="clear"/>
        <w:spacing w:after="14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tools/verify_measures.py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This recomputes 65 measures in plain Python, independently of the DAX, from the same source data. Compare against the dashboard. Two independent derivations agreeing is a check; one reading back what the other stored is not.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Spot-check these four by hand: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4253"/>
        <w:gridCol w:w="5493"/>
      </w:tblGrid>
      <w:tr>
        <w:trPr>
          <w:tblHeader/>
        </w:trPr>
        <w:tc>
          <w:tcPr>
            <w:tcW w:type="dxa" w:w="4253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5493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on the supplied data</w:t>
            </w:r>
          </w:p>
        </w:tc>
      </w:tr>
      <w:tr>
        <w:trPr>
          <w:tblHeader w:val="false"/>
        </w:trPr>
        <w:tc>
          <w:tcPr>
            <w:tcW w:type="dxa" w:w="4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Breakdowns After PM (7d)</w:t>
            </w:r>
          </w:p>
        </w:tc>
        <w:tc>
          <w:tcPr>
            <w:tcW w:type="dxa" w:w="54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of 88 (8.0%)</w:t>
            </w:r>
          </w:p>
        </w:tc>
      </w:tr>
      <w:tr>
        <w:trPr>
          <w:tblHeader w:val="false"/>
        </w:trPr>
        <w:tc>
          <w:tcPr>
            <w:tcW w:type="dxa" w:w="4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PM Compliance %</w:t>
            </w:r>
          </w:p>
        </w:tc>
        <w:tc>
          <w:tcPr>
            <w:tcW w:type="dxa" w:w="54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89.6%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(43 of 48)</w:t>
            </w:r>
          </w:p>
        </w:tc>
      </w:tr>
      <w:tr>
        <w:trPr>
          <w:tblHeader w:val="false"/>
        </w:trPr>
        <w:tc>
          <w:tcPr>
            <w:tcW w:type="dxa" w:w="4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Reset Not Applied Count</w:t>
            </w:r>
          </w:p>
        </w:tc>
        <w:tc>
          <w:tcPr>
            <w:tcW w:type="dxa" w:w="54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C3549"/>
                <w:sz w:val="17"/>
                <w:szCs w:val="17"/>
                <w:shd w:fill="F4F6F7" w:val="clear"/>
              </w:rPr>
              <w:t xml:space="preserve">Schedule Adherence %</w:t>
            </w:r>
          </w:p>
        </w:tc>
        <w:tc>
          <w:tcPr>
            <w:tcW w:type="dxa" w:w="54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54.9%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(28 of 51 committed rows)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6.3 UAT — all 36 cases</w:t>
      </w:r>
    </w:p>
    <w:p>
      <w:pPr>
        <w:spacing w:after="120" w:before="60"/>
      </w:pP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docs/UAT_TEST_CASES.md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in order. Record a name and a date against each; an unrecorded test is an untested system.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Test on a separate SharePoint site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several cases deliberately corrupt data to prove a guard works.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six that must pass before go-live:</w:t>
      </w:r>
    </w:p>
    <w:tbl>
      <w:tblPr>
        <w:tblW w:type="dxa" w:w="9746"/>
        <w:tblBorders>
          <w:top w:val="single" w:color="D9E2E6" w:sz="2"/>
          <w:left w:val="single" w:color="D9E2E6" w:sz="2"/>
          <w:bottom w:val="single" w:color="D9E2E6" w:sz="2"/>
          <w:right w:val="single" w:color="D9E2E6" w:sz="2"/>
          <w:insideH w:val="single" w:color="D9E2E6" w:sz="2"/>
          <w:insideV w:val="single" w:color="D9E2E6" w:sz="2"/>
        </w:tblBorders>
      </w:tblPr>
      <w:tblGrid>
        <w:gridCol w:w="1018"/>
        <w:gridCol w:w="8728"/>
      </w:tblGrid>
      <w:tr>
        <w:trPr>
          <w:tblHeader/>
        </w:trPr>
        <w:tc>
          <w:tcPr>
            <w:tcW w:type="dxa" w:w="1018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8728"/>
            <w:shd w:fill="0C35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rPr>
          <w:tblHeader w:val="false"/>
        </w:trPr>
        <w:tc>
          <w:tcPr>
            <w:tcW w:type="dxa" w:w="1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UAT-03</w:t>
            </w:r>
          </w:p>
        </w:tc>
        <w:tc>
          <w:tcPr>
            <w:tcW w:type="dxa" w:w="8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 cell crossing 4,000 raises exactly one work order</w:t>
            </w:r>
          </w:p>
        </w:tc>
      </w:tr>
      <w:tr>
        <w:trPr>
          <w:tblHeader w:val="false"/>
        </w:trPr>
        <w:tc>
          <w:tcPr>
            <w:tcW w:type="dxa" w:w="1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UAT-07</w:t>
            </w:r>
          </w:p>
        </w:tc>
        <w:tc>
          <w:tcPr>
            <w:tcW w:type="dxa" w:w="8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6-month backstop fires for a low-utilisation cell</w:t>
            </w:r>
          </w:p>
        </w:tc>
      </w:tr>
      <w:tr>
        <w:trPr>
          <w:tblHeader w:val="false"/>
        </w:trPr>
        <w:tc>
          <w:tcPr>
            <w:tcW w:type="dxa" w:w="1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UAT-14</w:t>
            </w:r>
          </w:p>
        </w:tc>
        <w:tc>
          <w:tcPr>
            <w:tcW w:type="dxa" w:w="8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Three of four machines complete and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nothing</w:t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 resets</w:t>
            </w:r>
          </w:p>
        </w:tc>
      </w:tr>
      <w:tr>
        <w:trPr>
          <w:tblHeader w:val="false"/>
        </w:trPr>
        <w:tc>
          <w:tcPr>
            <w:tcW w:type="dxa" w:w="1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UAT-15</w:t>
            </w:r>
          </w:p>
        </w:tc>
        <w:tc>
          <w:tcPr>
            <w:tcW w:type="dxa" w:w="8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fourth completes and all three cell fields move together</w:t>
            </w:r>
          </w:p>
        </w:tc>
      </w:tr>
      <w:tr>
        <w:trPr>
          <w:tblHeader w:val="false"/>
        </w:trPr>
        <w:tc>
          <w:tcPr>
            <w:tcW w:type="dxa" w:w="1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UAT-19</w:t>
            </w:r>
          </w:p>
        </w:tc>
        <w:tc>
          <w:tcPr>
            <w:tcW w:type="dxa" w:w="8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 mid-month reset prorates by working days to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720.00 h</w:t>
            </w:r>
          </w:p>
        </w:tc>
      </w:tr>
      <w:tr>
        <w:trPr>
          <w:tblHeader w:val="false"/>
        </w:trPr>
        <w:tc>
          <w:tcPr>
            <w:tcW w:type="dxa" w:w="1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UAT-30a</w:t>
            </w:r>
          </w:p>
        </w:tc>
        <w:tc>
          <w:tcPr>
            <w:tcW w:type="dxa" w:w="8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The Monday heartbeat arrives on a clean week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UAT-14 and UAT-15 together are the whole system. If the counter resets at three of four, every PM interval is wrong from that day on and no dashboard will tell you.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6.4 Train and go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Technicians, 30 min: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scan, start, checklist, submit. Why the name dropdown matters — it is the only record of who did the work. (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docs/TECHNICIAN_SOP_1PAGE.md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a bilingual one-pager to print and laminate at every cell.)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Supervisors, 1 h: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the allotted list, the daily digest, the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NOT OK Findings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view and deciding which findings become work orders.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Go live on a Monday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not a Friday. Run the first monthly upload with someone watching.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The five commands that prove it still works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Run these any time you change something. All five should be clean.</w:t>
      </w:r>
    </w:p>
    <w:p>
      <w:pPr>
        <w:shd w:fill="F4F6F7" w:val="clear"/>
        <w:spacing w:after="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tools/check_consistency.py          # 36 checks: everything agrees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tools/prepare_sharepoint_data.py --strict   # 0 errors, 0 warnings, 2,422 rows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tools/validate_model.py             # 0 errors: every reference resolves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tools/verify_measures.py            # 65 measures, none blank</w:t>
      </w:r>
    </w:p>
    <w:p>
      <w:pPr>
        <w:shd w:fill="F4F6F7" w:val="clear"/>
        <w:spacing w:after="14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python3 qr/generate_qr_labels.py --test     # 30/30 optical decode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Where everything lives</w:t>
      </w:r>
    </w:p>
    <w:p>
      <w:pPr>
        <w:shd w:fill="F4F6F7" w:val="clear"/>
        <w:spacing w:after="0" w:before="10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BUILD.md                    &lt;- you are here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README.md                   what this is, in one page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docs/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STEP_BY_STEP_GUIDE.md     the plain-English walkthrough (also .docx)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HANDOVER.md               the single hand-over summary  (also .docx)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IMPLEMENTATION_RUNBOOK.md the same steps, full technical detail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DATA_DICTIONARY.md        every one of the 138 columns, and why it exists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ASSUMPTIONS.md            every judgement call, with verified figures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UAT_TEST_CASES.md         36 cases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TECHNICIAN_SOP_1PAGE.md   bilingual shop-floor sheet, print and laminate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POWERAPPS_LICENCE_CASE.pptx   business case for the Phase 2 canvas app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sharepoint/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provision_lists.ps1       14 lists, 138 columns, indexes, 5 libraries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apply_views.ps1           11 views + shop-floor column formatting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load_data.ps1             batched CSV load with type conversion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schema/                   one JSON per list — what the scripts read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views/, formatting/       view definitions and the Machine Hub card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data/                     import-ready CSVs, validation report, row counts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automate/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FLOW_SPECS.md             5 forms and 9 flows, action by action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expressions.md            every expression, copy-paste ready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powerbi/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PM_Dashboard.pbip         open this in Power BI Desktop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m_queries/                20 commented Power Query scripts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 dax/measures.dax          85 measures, each with a comment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 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qr/generate_qr_labels.py    --test decodes every label back to its own machine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tools/                      data prep, schema generation, and the five checks</w:t>
      </w:r>
    </w:p>
    <w:p>
      <w:pPr>
        <w:shd w:fill="F4F6F7" w:val="clear"/>
        <w:spacing w:after="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powerapps/                  Phase 2 — specified and costed, not licensed</w:t>
      </w:r>
    </w:p>
    <w:p>
      <w:pPr>
        <w:shd w:fill="F4F6F7" w:val="clear"/>
        <w:spacing w:after="140" w:before="0"/>
        <w:ind w:left="170" w:right="170"/>
      </w:pPr>
      <w:r>
        <w:rPr>
          <w:rFonts w:ascii="Consolas" w:cs="Consolas" w:eastAsia="Consolas" w:hAnsi="Consolas"/>
          <w:color w:val="0C3549"/>
          <w:sz w:val="17"/>
          <w:szCs w:val="17"/>
        </w:rPr>
        <w:t xml:space="preserve">input/                      the three supplied workbooks, unmodified</w:t>
      </w:r>
    </w:p>
    <w:p>
      <w:pPr>
        <w:pBdr>
          <w:bottom w:val="single" w:color="D9E2E6" w:sz="6"/>
        </w:pBdr>
        <w:spacing w:after="20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C3549"/>
          <w:sz w:val="26"/>
          <w:szCs w:val="26"/>
        </w:rPr>
        <w:t xml:space="preserve">What this system deliberately does not record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Four things. None is recoverable from history, so if one matters,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reinstate it before go-live, not after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0C3549"/>
          <w:sz w:val="19"/>
          <w:szCs w:val="19"/>
          <w:shd w:fill="F4F6F7" w:val="clear"/>
        </w:rPr>
        <w:t xml:space="preserve">docs/ASSUMPTIONS.md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§10 has the full reasoning.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The scan that led nowhere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a QR scan against a machine with no open work order. The technician is still told; the fact is no longer filed. This is the first thing to bring back if take-up is ever in doubt.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Spare approval lead time and stock at the moment of asking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requisition loop was removed because the stores process already runs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**Who *started* a PM**, as distinct from who finished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Make, model and year installed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asset-register detail.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6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6" w:sz="4"/>
      </w:pBdr>
      <w:spacing w:after="100"/>
      <w:jc w:val="right"/>
    </w:pPr>
    <w:r>
      <w:rPr>
        <w:rFonts w:ascii="Calibri" w:cs="Calibri" w:eastAsia="Calibri" w:hAnsi="Calibri"/>
        <w:color w:val="6B7680"/>
        <w:sz w:val="16"/>
        <w:szCs w:val="16"/>
      </w:rPr>
      <w:t xml:space="preserve">EPQPL Pondicherry  ·  Preventive Maintenance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  <w:lvl w:ilvl="1" w15:tentative="1">
      <w:start w:val="1"/>
      <w:numFmt w:val="bullet"/>
      <w:lvlText w:val="–"/>
      <w:lvlJc w:val="left"/>
      <w:pPr>
        <w:ind w:left="680" w:hanging="220"/>
      </w:pPr>
    </w:lvl>
    <w:lvl w:ilvl="2" w15:tentative="1">
      <w:start w:val="1"/>
      <w:numFmt w:val="bullet"/>
      <w:lvlText w:val="·"/>
      <w:lvlJc w:val="left"/>
      <w:pPr>
        <w:ind w:left="9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  <w:lvl w:ilvl="2" w15:tentative="1">
      <w:start w:val="1"/>
      <w:numFmt w:val="lowerRoman"/>
      <w:lvlText w:val="%3."/>
      <w:lvlJc w:val="left"/>
      <w:pPr>
        <w:ind w:left="10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— how to build and run this system, start to finish</dc:title>
  <dc:creator>Maintenance Engineering</dc:creator>
  <dc:description>EPQPL Pondicherry - cell-based preventive maintenance system</dc:description>
  <cp:lastModifiedBy>Un-named</cp:lastModifiedBy>
  <cp:revision>1</cp:revision>
  <dcterms:created xsi:type="dcterms:W3CDTF">2026-09-14T12:24:06.848Z</dcterms:created>
  <dcterms:modified xsi:type="dcterms:W3CDTF">2026-09-14T12:24:06.849Z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