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400" w:lineRule="atLeast"/>
        <w:ind w:left="0" w:right="0" w:firstLine="0"/>
        <w:textAlignment w:val="auto"/>
        <w:outlineLvl w:val="0"/>
        <w:rPr>
          <w:rFonts w:hint="eastAsia" w:ascii="宋体" w:hAnsi="宋体" w:eastAsia="宋体" w:cs="宋体"/>
          <w:color w:val="999999"/>
          <w:sz w:val="18"/>
          <w:szCs w:val="18"/>
          <w:shd w:val="clear" w:fill="EEF0F4"/>
        </w:rPr>
      </w:pPr>
      <w:r>
        <w:rPr>
          <w:rFonts w:hint="default" w:ascii="Arial" w:hAnsi="Arial" w:eastAsia="Arial" w:cs="Arial"/>
          <w:b/>
          <w:i w:val="0"/>
          <w:caps w:val="0"/>
          <w:color w:val="4F4F4F"/>
          <w:spacing w:val="0"/>
          <w:sz w:val="36"/>
          <w:szCs w:val="36"/>
          <w:shd w:val="clear" w:fill="FFFFFF"/>
        </w:rPr>
        <w:t>Unity 使用Photon Server 创建一个简单聊天室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exact"/>
        <w:ind w:left="0" w:right="0"/>
        <w:jc w:val="both"/>
        <w:textAlignment w:val="auto"/>
        <w:outlineLvl w:val="9"/>
        <w:rPr>
          <w:color w:val="999999"/>
          <w:sz w:val="15"/>
          <w:szCs w:val="15"/>
        </w:rPr>
      </w:pP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参考教程：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"http://www.taikr.com/course/499"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基于PhotonServer单服聊天室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http://www.taikr.com/course/499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完整Github工程（服务器）：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"https://github.com/ZeroChiLi/MyGameServer"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MyGameServer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https://github.com/ZeroChiLi/MyGameServer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完整Github工程（Unity客户端）：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"https://github.com/ZeroChiLi/PhotonChatRoom"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PhotonChatRoom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 https://github.com/ZeroChiLi/PhotonChatRoom</w:t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br w:type="textWrapping"/>
      </w:r>
      <w:r>
        <w:rPr>
          <w:rFonts w:hint="eastAsia" w:ascii="宋体" w:hAnsi="宋体" w:eastAsia="宋体" w:cs="宋体"/>
          <w:color w:val="999999"/>
          <w:sz w:val="15"/>
          <w:szCs w:val="15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5"/>
          <w:szCs w:val="15"/>
          <w:u w:val="none"/>
          <w:shd w:val="clear" w:fill="EEF0F4"/>
        </w:rPr>
        <w:t>https://blog.csdn.net/l773575310/article/details/72916526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15"/>
          <w:szCs w:val="15"/>
        </w:rPr>
      </w:pPr>
      <w:r>
        <w:rPr>
          <w:rFonts w:ascii="Arial" w:hAnsi="Arial" w:eastAsia="Arial" w:cs="Arial"/>
          <w:color w:val="4F4F4F"/>
          <w:sz w:val="15"/>
          <w:szCs w:val="15"/>
        </w:rPr>
        <w:t>　　初步了解使用Photon插件如何进行通信，按照上面链接的教程走了一遍，掌握了一些简单操作。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0"/>
        <w:rPr>
          <w:b/>
          <w:color w:val="4F4F4F"/>
          <w:sz w:val="28"/>
          <w:szCs w:val="28"/>
        </w:rPr>
      </w:pPr>
      <w:bookmarkStart w:id="0" w:name="t1"/>
      <w:bookmarkEnd w:id="0"/>
      <w:r>
        <w:rPr>
          <w:b/>
          <w:color w:val="4F4F4F"/>
          <w:sz w:val="28"/>
          <w:szCs w:val="28"/>
        </w:rPr>
        <w:t>MyGameServer服务器配置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textAlignment w:val="auto"/>
        <w:outlineLvl w:val="1"/>
        <w:rPr>
          <w:b/>
          <w:color w:val="4F4F4F"/>
          <w:sz w:val="24"/>
          <w:szCs w:val="24"/>
        </w:rPr>
      </w:pPr>
      <w:bookmarkStart w:id="1" w:name="t2"/>
      <w:bookmarkEnd w:id="1"/>
      <w:r>
        <w:rPr>
          <w:b/>
          <w:color w:val="4F4F4F"/>
          <w:sz w:val="24"/>
          <w:szCs w:val="24"/>
        </w:rPr>
        <w:t>工程结构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40" w:afterAutospacing="0" w:line="390" w:lineRule="atLeast"/>
        <w:ind w:left="0" w:right="0"/>
        <w:jc w:val="both"/>
        <w:rPr>
          <w:rFonts w:hint="default" w:ascii="Arial" w:hAnsi="Arial" w:eastAsia="Arial" w:cs="Arial"/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525905" cy="3363595"/>
            <wp:effectExtent l="0" t="0" r="17145" b="8255"/>
            <wp:docPr id="1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25905" cy="3363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2" w:name="t3"/>
      <w:bookmarkEnd w:id="2"/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r>
        <w:rPr>
          <w:b/>
          <w:color w:val="4F4F4F"/>
          <w:sz w:val="24"/>
          <w:szCs w:val="24"/>
        </w:rPr>
        <w:t>客户端、服务器规定通用操作码与数据结构</w:t>
      </w:r>
    </w:p>
    <w:p>
      <w:r>
        <w:drawing>
          <wp:inline distT="0" distB="0" distL="114300" distR="114300">
            <wp:extent cx="5269865" cy="1452245"/>
            <wp:effectExtent l="0" t="0" r="6985" b="14605"/>
            <wp:docPr id="1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22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20"/>
          <w:szCs w:val="20"/>
        </w:rPr>
        <w:t>将Common生成到Unity工程目录下。方便Untiy直接调用。</w:t>
      </w:r>
      <w:r>
        <w:rPr>
          <w:rFonts w:hint="default" w:ascii="Arial" w:hAnsi="Arial" w:eastAsia="Arial" w:cs="Arial"/>
          <w:color w:val="4F4F4F"/>
          <w:sz w:val="20"/>
          <w:szCs w:val="20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254250" cy="2633980"/>
            <wp:effectExtent l="0" t="0" r="12700" b="13970"/>
            <wp:docPr id="3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2633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505710" cy="2637790"/>
            <wp:effectExtent l="0" t="0" r="8890" b="10160"/>
            <wp:docPr id="2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571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</w:pP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传输Dto时需要转换成Json，添加LitJson插件。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br w:type="textWrapping"/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3080385" cy="2079625"/>
            <wp:effectExtent l="0" t="0" r="5715" b="15875"/>
            <wp:docPr id="4" name="图片 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6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079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t> </w:t>
      </w:r>
      <w:r>
        <w:rPr>
          <w:rStyle w:val="8"/>
          <w:rFonts w:hint="default" w:ascii="Arial" w:hAnsi="Arial" w:eastAsia="Arial" w:cs="Arial"/>
          <w:color w:val="4F4F4F"/>
          <w:kern w:val="2"/>
          <w:sz w:val="20"/>
          <w:szCs w:val="20"/>
          <w:lang w:val="en-US" w:eastAsia="zh-CN" w:bidi="ar-SA"/>
        </w:rPr>
        <w:drawing>
          <wp:inline distT="0" distB="0" distL="114300" distR="114300">
            <wp:extent cx="2974340" cy="746125"/>
            <wp:effectExtent l="0" t="0" r="16510" b="15875"/>
            <wp:docPr id="5" name="图片 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74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3" w:name="t4"/>
      <w:bookmarkEnd w:id="3"/>
      <w:r>
        <w:rPr>
          <w:b/>
          <w:color w:val="4F4F4F"/>
          <w:sz w:val="24"/>
          <w:szCs w:val="24"/>
        </w:rPr>
        <w:t>服务器结构</w:t>
      </w:r>
    </w:p>
    <w:p>
      <w:r>
        <w:drawing>
          <wp:inline distT="0" distB="0" distL="114300" distR="114300">
            <wp:extent cx="4726305" cy="2679065"/>
            <wp:effectExtent l="0" t="0" r="17145" b="6985"/>
            <wp:docPr id="20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2679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Arial" w:cs="Arial"/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</w:rPr>
        <w:t>服务器所需要添加的引用，添加在服务器工程lib目录下，从Photon的lib目录下找到下面这些DLL。</w:t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566545" cy="1843405"/>
            <wp:effectExtent l="0" t="0" r="14605" b="4445"/>
            <wp:docPr id="7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6654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color w:val="4F4F4F"/>
          <w:sz w:val="24"/>
          <w:szCs w:val="24"/>
        </w:rPr>
      </w:pPr>
      <w:r>
        <w:rPr>
          <w:rStyle w:val="8"/>
          <w:rFonts w:hint="default" w:ascii="Arial" w:hAnsi="Arial" w:eastAsia="Arial" w:cs="Arial"/>
          <w:b/>
          <w:color w:val="4F4F4F"/>
          <w:sz w:val="18"/>
          <w:szCs w:val="18"/>
        </w:rPr>
        <w:t>配置到Photon，便于启动服务器。</w:t>
      </w:r>
      <w:r>
        <w:rPr>
          <w:rFonts w:hint="default" w:ascii="Arial" w:hAnsi="Arial" w:eastAsia="Arial" w:cs="Arial"/>
          <w:color w:val="4F4F4F"/>
          <w:sz w:val="18"/>
          <w:szCs w:val="18"/>
        </w:rPr>
        <w:t> </w:t>
      </w:r>
      <w:r>
        <w:rPr>
          <w:rFonts w:hint="default" w:ascii="Arial" w:hAnsi="Arial" w:eastAsia="Arial" w:cs="Arial"/>
          <w:color w:val="4F4F4F"/>
          <w:sz w:val="18"/>
          <w:szCs w:val="18"/>
        </w:rPr>
        <w:br w:type="textWrapping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begin"/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instrText xml:space="preserve"> HYPERLINK "https://github.com/ZeroChiLi/MyGameServer/tree/master/Photon_deploy_bin_Win_Config" \t "https://blog.csdn.net/l773575310/article/details/_blank" </w:instrTex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separate"/>
      </w:r>
      <w:r>
        <w:rPr>
          <w:rStyle w:val="9"/>
          <w:rFonts w:hint="default" w:ascii="Arial" w:hAnsi="Arial" w:eastAsia="Arial" w:cs="Arial"/>
          <w:color w:val="6795B5"/>
          <w:sz w:val="18"/>
          <w:szCs w:val="18"/>
          <w:u w:val="none"/>
        </w:rPr>
        <w:t>配置文件点我：PhotonServer.config</w:t>
      </w:r>
      <w:r>
        <w:rPr>
          <w:rFonts w:hint="default" w:ascii="Arial" w:hAnsi="Arial" w:eastAsia="Arial" w:cs="Arial"/>
          <w:color w:val="6795B5"/>
          <w:sz w:val="18"/>
          <w:szCs w:val="18"/>
          <w:u w:val="none"/>
        </w:rPr>
        <w:fldChar w:fldCharType="end"/>
      </w:r>
      <w:r>
        <w:rPr>
          <w:rFonts w:hint="default" w:ascii="Arial" w:hAnsi="Arial" w:eastAsia="Arial" w:cs="Arial"/>
          <w:color w:val="4F4F4F"/>
          <w:sz w:val="18"/>
          <w:szCs w:val="18"/>
        </w:rPr>
        <w:t> https://github.com/ZeroChiLi/MyGameServer/tree/master/Photon_deploy_bin_Win</w:t>
      </w:r>
      <w:r>
        <w:rPr>
          <w:rFonts w:hint="default" w:ascii="Arial" w:hAnsi="Arial" w:eastAsia="Arial" w:cs="Arial"/>
          <w:color w:val="4F4F4F"/>
          <w:sz w:val="24"/>
          <w:szCs w:val="24"/>
        </w:rPr>
        <w:br w:type="textWrapping"/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760345" cy="2025015"/>
            <wp:effectExtent l="0" t="0" r="1905" b="13335"/>
            <wp:docPr id="6" name="图片 10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 descr="IMG_26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60345" cy="202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color w:val="4F4F4F"/>
          <w:sz w:val="24"/>
          <w:szCs w:val="24"/>
        </w:rPr>
        <w:t> </w:t>
      </w: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2720340" cy="2035175"/>
            <wp:effectExtent l="0" t="0" r="3810" b="3175"/>
            <wp:docPr id="8" name="图片 11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1" descr="IMG_26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340" cy="203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4" w:name="t5"/>
      <w:bookmarkEnd w:id="4"/>
      <w:r>
        <w:rPr>
          <w:b/>
          <w:color w:val="4F4F4F"/>
          <w:sz w:val="24"/>
          <w:szCs w:val="24"/>
        </w:rPr>
        <w:t>客户端结构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drawing>
          <wp:inline distT="0" distB="0" distL="114300" distR="114300">
            <wp:extent cx="1447165" cy="1238250"/>
            <wp:effectExtent l="0" t="0" r="635" b="0"/>
            <wp:docPr id="10" name="图片 13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3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71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5" w:name="t6"/>
      <w:bookmarkEnd w:id="5"/>
      <w:r>
        <w:rPr>
          <w:b/>
          <w:color w:val="4F4F4F"/>
          <w:sz w:val="24"/>
          <w:szCs w:val="24"/>
        </w:rPr>
        <w:t>UI介绍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52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Photon Manager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包含PhotonManager类，用于处理客户端与服务端通信的桥梁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LoginPanel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登录UI界面。两个按钮分别是登录到聊天房间，以及进入注册界面。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9965" cy="1440180"/>
                  <wp:effectExtent l="0" t="0" r="6985" b="7620"/>
                  <wp:docPr id="21" name="图片 14" descr="IMG_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14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96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RegisterPanel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注册UI界面。用于注册帐号。</w:t>
            </w: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256790" cy="1440180"/>
                  <wp:effectExtent l="0" t="0" r="10160" b="7620"/>
                  <wp:docPr id="11" name="图片 15" descr="IMG_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5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67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outlineLvl w:val="9"/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ChatCanvas</w:t>
            </w:r>
            <w:r>
              <w:rPr>
                <w:rFonts w:hint="eastAsia"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--</w:t>
            </w:r>
            <w:r>
              <w:rPr>
                <w:rFonts w:ascii="宋体" w:hAnsi="宋体" w:eastAsia="宋体" w:cs="宋体"/>
                <w:b w:val="0"/>
                <w:color w:val="4F4F4F"/>
                <w:kern w:val="0"/>
                <w:sz w:val="18"/>
                <w:szCs w:val="18"/>
                <w:lang w:val="en-US" w:eastAsia="zh-CN" w:bidi="ar"/>
              </w:rPr>
              <w:t>聊天UI界面。上部分分别是显示聊天内容，以及用户列表。下部分分别是聊天信息输入和发送信息。</w:t>
            </w:r>
          </w:p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</w:p>
        </w:tc>
        <w:tc>
          <w:tcPr>
            <w:tcW w:w="52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b w:val="0"/>
                <w:color w:val="4F4F4F"/>
                <w:kern w:val="0"/>
                <w:sz w:val="21"/>
                <w:szCs w:val="21"/>
                <w:lang w:val="en-US" w:eastAsia="zh-CN" w:bidi="ar"/>
              </w:rPr>
              <w:drawing>
                <wp:inline distT="0" distB="0" distL="114300" distR="114300">
                  <wp:extent cx="2317750" cy="1440180"/>
                  <wp:effectExtent l="0" t="0" r="6350" b="7620"/>
                  <wp:docPr id="22" name="图片 16" descr="IMG_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6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775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6" w:name="t7"/>
      <w:bookmarkEnd w:id="6"/>
      <w:r>
        <w:rPr>
          <w:b/>
          <w:color w:val="4F4F4F"/>
          <w:sz w:val="28"/>
          <w:szCs w:val="28"/>
        </w:rPr>
        <w:t>客户端脚本介绍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7" w:name="t8"/>
      <w:bookmarkEnd w:id="7"/>
      <w:r>
        <w:rPr>
          <w:b/>
          <w:color w:val="4F4F4F"/>
          <w:sz w:val="24"/>
          <w:szCs w:val="24"/>
        </w:rPr>
        <w:t>PhotonManager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color w:val="4F4F4F"/>
          <w:sz w:val="24"/>
          <w:szCs w:val="24"/>
        </w:rPr>
      </w:pPr>
      <w:r>
        <w:rPr>
          <w:rFonts w:hint="default" w:ascii="Arial" w:hAnsi="Arial" w:eastAsia="Arial" w:cs="Arial"/>
          <w:color w:val="4F4F4F"/>
          <w:sz w:val="24"/>
          <w:szCs w:val="24"/>
        </w:rPr>
        <w:t>　</w:t>
      </w:r>
      <w:r>
        <w:rPr>
          <w:rFonts w:hint="default" w:ascii="Arial" w:hAnsi="Arial" w:eastAsia="Arial" w:cs="Arial"/>
          <w:color w:val="4F4F4F"/>
          <w:sz w:val="18"/>
          <w:szCs w:val="18"/>
        </w:rPr>
        <w:t>　Photon客户端管理。实现了IPhotonPeerListener接口。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  PhotonManager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Awake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 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instance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this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;                        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//客户端单例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new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PhotonPeer(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this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protocol);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//创建客户端，协议是UDP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DontDestroyOnLoad(accountReceiver);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Update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if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(!connected)  peer.Connect(serverAddress, applicationName);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//连接服务器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if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(Time.time &gt; currentTime)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  <w:lang w:val="en-US" w:eastAsia="zh-CN"/>
        </w:rPr>
        <w:t xml:space="preserve"> 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peer.Service();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//获取服务，并不需要每帧获取，简单优化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currentTime += updateIntervalTime;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private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OnDestroy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peer.Disconnect();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//断开连接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//向服务器发请求，参数：操作码，参数数据字典，子操作码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public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OnOperationRequest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opCode, Dictionary&lt;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object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&gt; parameters =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null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SubCode = 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0</w:t>
      </w:r>
      <w:bookmarkStart w:id="20" w:name="_GoBack"/>
      <w:bookmarkEnd w:id="20"/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//规定键'80'对应的是子操作码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parameters[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80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] = SubCode;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peer.OpCustom(opCode, parameters,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true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//服务端发送过来的响应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public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void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</w:t>
      </w:r>
      <w:r>
        <w:rPr>
          <w:rFonts w:hint="eastAsia" w:ascii="新宋体" w:hAnsi="新宋体" w:eastAsia="新宋体" w:cs="新宋体"/>
          <w:color w:val="009900"/>
          <w:sz w:val="18"/>
          <w:szCs w:val="18"/>
          <w:shd w:val="clear" w:fill="F6F8FA"/>
        </w:rPr>
        <w:t>OnOperationResponse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(OperationResponse response){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Debug.Log(response.ToStringFull());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subCode = (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byte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)response.Parameters[</w:t>
      </w:r>
      <w:r>
        <w:rPr>
          <w:rFonts w:hint="eastAsia" w:ascii="新宋体" w:hAnsi="新宋体" w:eastAsia="新宋体" w:cs="新宋体"/>
          <w:color w:val="006666"/>
          <w:sz w:val="18"/>
          <w:szCs w:val="18"/>
          <w:shd w:val="clear" w:fill="F6F8FA"/>
        </w:rPr>
        <w:t>80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];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switch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((OpCode)response.OperationCode) 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{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</w:t>
      </w:r>
      <w:r>
        <w:rPr>
          <w:rFonts w:hint="eastAsia" w:ascii="新宋体" w:hAnsi="新宋体" w:eastAsia="新宋体" w:cs="新宋体"/>
          <w:color w:val="880000"/>
          <w:sz w:val="18"/>
          <w:szCs w:val="18"/>
          <w:shd w:val="clear" w:fill="F6F8FA"/>
        </w:rPr>
        <w:t>//判断发过来操作码，做出响应。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case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OpCode.Account: accountReceiver.OnReceive(subCode,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break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case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OpCode.Room:    chatRceiver.OnReceive(subCode,response);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        </w:t>
      </w:r>
      <w:r>
        <w:rPr>
          <w:rFonts w:hint="eastAsia" w:ascii="新宋体" w:hAnsi="新宋体" w:eastAsia="新宋体" w:cs="新宋体"/>
          <w:color w:val="000088"/>
          <w:sz w:val="18"/>
          <w:szCs w:val="18"/>
          <w:shd w:val="clear" w:fill="F6F8FA"/>
        </w:rPr>
        <w:t>break</w:t>
      </w: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Fonts w:hint="eastAsia" w:ascii="新宋体" w:hAnsi="新宋体" w:eastAsia="新宋体" w:cs="新宋体"/>
          <w:color w:val="999999"/>
          <w:sz w:val="18"/>
          <w:szCs w:val="18"/>
        </w:rPr>
      </w:pPr>
      <w:r>
        <w:rPr>
          <w:rStyle w:val="11"/>
          <w:rFonts w:hint="eastAsia" w:ascii="新宋体" w:hAnsi="新宋体" w:eastAsia="新宋体" w:cs="新宋体"/>
          <w:color w:val="000000"/>
          <w:sz w:val="18"/>
          <w:szCs w:val="18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8" w:name="t9"/>
      <w:bookmarkEnd w:id="8"/>
      <w:r>
        <w:rPr>
          <w:b/>
          <w:color w:val="4F4F4F"/>
          <w:sz w:val="24"/>
          <w:szCs w:val="24"/>
        </w:rPr>
        <w:t>IReceiver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接收响应接口。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interface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4F4F4F"/>
          <w:sz w:val="21"/>
          <w:szCs w:val="21"/>
          <w:shd w:val="clear" w:fill="F6F8FA"/>
        </w:rPr>
        <w:t>IReceiver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//接受服务器响应，参数：子操作码，响应信息。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OnReceive(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subCode, OperationResponse response);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9" w:name="t10"/>
      <w:bookmarkEnd w:id="9"/>
      <w:r>
        <w:rPr>
          <w:b/>
          <w:color w:val="4F4F4F"/>
          <w:sz w:val="24"/>
          <w:szCs w:val="24"/>
        </w:rPr>
        <w:t>AccountReceiver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接收操作用户登录注册的信息响应。实现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AccountView accountView;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color w:val="009900"/>
          <w:sz w:val="21"/>
          <w:szCs w:val="21"/>
          <w:shd w:val="clear" w:fill="F6F8FA"/>
        </w:rPr>
        <w:t>OnReceive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subCode, 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switch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((AccountCode)subCode)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AccountCode.Register: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 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{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accountView.OnHideRegisterPanel();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//关闭注册面板。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AccountCode.Login: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Consolas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)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{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//返回码正确时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</w:t>
      </w:r>
      <w:r>
        <w:rPr>
          <w:rFonts w:hint="default" w:ascii="Consolas" w:hAnsi="Consolas" w:eastAsia="Consolas" w:cs="Consolas"/>
          <w:color w:val="880000"/>
          <w:sz w:val="21"/>
          <w:szCs w:val="21"/>
          <w:shd w:val="clear" w:fill="F6F8FA"/>
        </w:rPr>
        <w:t>//告诉服务器可以将进入房间了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    PhotonManager.Instance.OnOperationRequest((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)OpCode.Room,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Dictionary&lt;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&gt;(), (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)RoomCode.Enter);               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Consolas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300" w:lineRule="atLeast"/>
        <w:ind w:left="0" w:right="0"/>
        <w:textAlignment w:val="auto"/>
        <w:outlineLvl w:val="9"/>
        <w:rPr>
          <w:rFonts w:hint="default" w:ascii="Consolas" w:hAnsi="Consolas" w:eastAsia="Consolas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Consolas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0" w:name="t11"/>
      <w:bookmarkEnd w:id="10"/>
      <w:r>
        <w:rPr>
          <w:b/>
          <w:color w:val="4F4F4F"/>
          <w:sz w:val="24"/>
          <w:szCs w:val="24"/>
        </w:rPr>
        <w:t>ChatReceiver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接收操作聊天房间的信息响应。实现 IReceiver接口。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9900"/>
          <w:sz w:val="21"/>
          <w:szCs w:val="21"/>
          <w:shd w:val="clear" w:fill="F6F8FA"/>
        </w:rPr>
        <w:t>OnReceive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subCode, OperationResponse response)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switch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((RoomCode)subCode)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RoomCode.Enter: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//本人进入房间处理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if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(response.ReturnCode == 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loginCanvas.SetActive(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false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);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//隐藏登录面板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chatCanvas.SetActive(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true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);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//显示聊天面板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//获取房间信息并初始化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    chatView.Init(GetResponseFromJson&lt;RoomDto&gt;(response));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RoomCode.Add:  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//房间有新用户处理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chatView.AddAccount(GetResponseFromJson&lt;AccountDto&gt;(response));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RoomCode.Talk: 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//房间有人说话处理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text = response.Parameters[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].ToString();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chatView.Append(text);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case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RoomCode.Leave:                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//房间有人离开处理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chatView.LeaveRoom(GetResponseFromJson&lt;AccountDto&gt;(response));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default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break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880000"/>
          <w:sz w:val="21"/>
          <w:szCs w:val="21"/>
          <w:shd w:val="clear" w:fill="F6F8FA"/>
        </w:rPr>
        <w:t>//从获取到的Json信息中提取出Dto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private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Dto GetResponseFromJson&lt;Dto&gt;(OperationResponse response) 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    </w:t>
      </w:r>
      <w:r>
        <w:rPr>
          <w:rFonts w:hint="default" w:ascii="Consolas" w:hAnsi="Consolas" w:eastAsia="新宋体" w:cs="Consolas"/>
          <w:color w:val="000088"/>
          <w:sz w:val="21"/>
          <w:szCs w:val="21"/>
          <w:shd w:val="clear" w:fill="F6F8FA"/>
        </w:rPr>
        <w:t>return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JsonUtility.FromJson&lt;Dto&gt;(response.Parameters[</w:t>
      </w:r>
      <w:r>
        <w:rPr>
          <w:rFonts w:hint="default" w:ascii="Consolas" w:hAnsi="Consolas" w:eastAsia="新宋体" w:cs="Consolas"/>
          <w:color w:val="006666"/>
          <w:sz w:val="21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>].ToString());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0" w:lineRule="atLeast"/>
        <w:ind w:left="0" w:right="0"/>
        <w:textAlignment w:val="auto"/>
        <w:outlineLvl w:val="9"/>
        <w:rPr>
          <w:rFonts w:hint="default" w:ascii="Consolas" w:hAnsi="Consolas" w:eastAsia="新宋体" w:cs="Consolas"/>
          <w:color w:val="000000"/>
          <w:sz w:val="21"/>
          <w:szCs w:val="21"/>
        </w:rPr>
      </w:pPr>
      <w:r>
        <w:rPr>
          <w:rStyle w:val="11"/>
          <w:rFonts w:hint="default" w:ascii="Consolas" w:hAnsi="Consolas" w:eastAsia="新宋体" w:cs="Consolas"/>
          <w:color w:val="000000"/>
          <w:sz w:val="21"/>
          <w:szCs w:val="21"/>
          <w:shd w:val="clear" w:fill="F6F8FA"/>
        </w:rPr>
        <w:t xml:space="preserve">    } 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1" w:name="t12"/>
      <w:bookmarkEnd w:id="11"/>
      <w:r>
        <w:rPr>
          <w:b/>
          <w:color w:val="4F4F4F"/>
          <w:sz w:val="24"/>
          <w:szCs w:val="24"/>
        </w:rPr>
        <w:t>AccountView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用户登录和注册界面UI响应。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880000"/>
          <w:sz w:val="18"/>
          <w:szCs w:val="21"/>
          <w:shd w:val="clear" w:fill="F6F8FA"/>
        </w:rPr>
        <w:t>//登录和注册发送用户信息，子操作码分别是：AccountCode.Login和AccountCode.Register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public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void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</w:t>
      </w:r>
      <w:r>
        <w:rPr>
          <w:rFonts w:hint="default" w:ascii="Consolas" w:hAnsi="Consolas" w:eastAsia="新宋体" w:cs="Consolas"/>
          <w:color w:val="009900"/>
          <w:sz w:val="18"/>
          <w:szCs w:val="21"/>
          <w:shd w:val="clear" w:fill="F6F8FA"/>
        </w:rPr>
        <w:t>SendAccountRequest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(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accountName,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string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password,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subCode)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AccountDto dto =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AccountDto();   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dto.AccountName = accountName;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dto.Password = password;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Dictionary&lt;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,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&gt; parameters =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new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Dictionary&lt;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, 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object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&gt;();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parameters[</w:t>
      </w:r>
      <w:r>
        <w:rPr>
          <w:rFonts w:hint="default" w:ascii="Consolas" w:hAnsi="Consolas" w:eastAsia="新宋体" w:cs="Consolas"/>
          <w:color w:val="006666"/>
          <w:sz w:val="18"/>
          <w:szCs w:val="21"/>
          <w:shd w:val="clear" w:fill="F6F8FA"/>
        </w:rPr>
        <w:t>0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] = JsonUtility.ToJson(dto);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    PhotonManager.Instance.OnOperationRequest((</w:t>
      </w:r>
      <w:r>
        <w:rPr>
          <w:rFonts w:hint="default" w:ascii="Consolas" w:hAnsi="Consolas" w:eastAsia="新宋体" w:cs="Consolas"/>
          <w:color w:val="000088"/>
          <w:sz w:val="18"/>
          <w:szCs w:val="21"/>
          <w:shd w:val="clear" w:fill="F6F8FA"/>
        </w:rPr>
        <w:t>byte</w:t>
      </w: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>)OpCode.Account, parameters, subCode);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tLeast"/>
        <w:ind w:left="0" w:right="0"/>
        <w:textAlignment w:val="auto"/>
        <w:outlineLvl w:val="9"/>
        <w:rPr>
          <w:rFonts w:hint="default" w:ascii="Consolas" w:hAnsi="Consolas" w:eastAsia="新宋体" w:cs="Consolas"/>
          <w:color w:val="000000"/>
          <w:sz w:val="18"/>
          <w:szCs w:val="21"/>
        </w:rPr>
      </w:pPr>
      <w:r>
        <w:rPr>
          <w:rStyle w:val="11"/>
          <w:rFonts w:hint="default" w:ascii="Consolas" w:hAnsi="Consolas" w:eastAsia="新宋体" w:cs="Consolas"/>
          <w:color w:val="000000"/>
          <w:sz w:val="18"/>
          <w:szCs w:val="21"/>
          <w:shd w:val="clear" w:fill="F6F8FA"/>
        </w:rPr>
        <w:t xml:space="preserve">    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b/>
          <w:color w:val="4F4F4F"/>
          <w:sz w:val="24"/>
          <w:szCs w:val="24"/>
        </w:rPr>
      </w:pPr>
      <w:bookmarkStart w:id="12" w:name="t13"/>
      <w:bookmarkEnd w:id="12"/>
      <w:r>
        <w:rPr>
          <w:b/>
          <w:color w:val="4F4F4F"/>
          <w:sz w:val="24"/>
          <w:szCs w:val="24"/>
        </w:rPr>
        <w:t>ChatView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rFonts w:hint="default" w:ascii="Arial" w:hAnsi="Arial" w:eastAsia="Arial" w:cs="Arial"/>
          <w:color w:val="4F4F4F"/>
          <w:sz w:val="18"/>
          <w:szCs w:val="18"/>
        </w:rPr>
      </w:pPr>
      <w:r>
        <w:rPr>
          <w:rFonts w:hint="default" w:ascii="Arial" w:hAnsi="Arial" w:eastAsia="Arial" w:cs="Arial"/>
          <w:color w:val="4F4F4F"/>
          <w:sz w:val="18"/>
          <w:szCs w:val="18"/>
        </w:rPr>
        <w:t>　　聊天房间界面UI响应，包括一个用户名（字符串）和对应Perfab的字典。用户的进入和离开都操作这个字典。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left"/>
        <w:textAlignment w:val="auto"/>
        <w:outlineLvl w:val="0"/>
        <w:rPr>
          <w:b/>
          <w:color w:val="4F4F4F"/>
          <w:sz w:val="28"/>
          <w:szCs w:val="28"/>
        </w:rPr>
      </w:pPr>
      <w:bookmarkStart w:id="13" w:name="t14"/>
      <w:bookmarkEnd w:id="13"/>
      <w:r>
        <w:rPr>
          <w:b/>
          <w:color w:val="4F4F4F"/>
          <w:sz w:val="28"/>
          <w:szCs w:val="28"/>
        </w:rPr>
        <w:t>测试结果</w:t>
      </w:r>
    </w:p>
    <w:tbl>
      <w:tblPr>
        <w:tblStyle w:val="13"/>
        <w:tblW w:w="996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81"/>
        <w:gridCol w:w="4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vertAlign w:val="baseline"/>
              </w:rPr>
            </w:pPr>
            <w:r>
              <w:rPr>
                <w:b/>
                <w:color w:val="4F4F4F"/>
                <w:sz w:val="24"/>
                <w:szCs w:val="24"/>
              </w:rPr>
              <w:t>1. 运行测试。</w:t>
            </w: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4" name="图片 19" descr="IMG_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9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2. 登录一个没注册的号，登录失败。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5100"/>
                  <wp:effectExtent l="0" t="0" r="11430" b="12700"/>
                  <wp:docPr id="13" name="图片 20" descr="IMG_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20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5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3. 注册一个充满优秀品质的帐号。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0270" cy="1434465"/>
                  <wp:effectExtent l="0" t="0" r="11430" b="13335"/>
                  <wp:docPr id="15" name="图片 21" descr="IMG_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21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270" cy="14344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4. 登录该账户并发送一条惊人的信息。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255" cy="1440180"/>
                  <wp:effectExtent l="0" t="0" r="4445" b="7620"/>
                  <wp:docPr id="16" name="图片 22" descr="IMG_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22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25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5. 在另一个客户端登录另一个帐号，并发送信息。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vertAlign w:val="baseline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8525" cy="1440180"/>
                  <wp:effectExtent l="0" t="0" r="3175" b="7620"/>
                  <wp:docPr id="17" name="图片 23" descr="IMG_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3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8525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981" w:type="dxa"/>
          </w:tcPr>
          <w:p>
            <w:pPr>
              <w:pStyle w:val="6"/>
              <w:keepNext w:val="0"/>
              <w:keepLines w:val="0"/>
              <w:pageBreakBefore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00" w:lineRule="atLeast"/>
              <w:ind w:left="0" w:right="0"/>
              <w:jc w:val="both"/>
              <w:textAlignment w:val="auto"/>
              <w:outlineLvl w:val="9"/>
              <w:rPr>
                <w:b/>
                <w:color w:val="4F4F4F"/>
                <w:sz w:val="24"/>
                <w:szCs w:val="24"/>
              </w:rPr>
            </w:pPr>
            <w:r>
              <w:rPr>
                <w:b/>
                <w:color w:val="4F4F4F"/>
                <w:sz w:val="24"/>
                <w:szCs w:val="24"/>
              </w:rPr>
              <w:t>6. 回到原来的客户端查看。</w:t>
            </w:r>
          </w:p>
          <w:p>
            <w:pPr>
              <w:rPr>
                <w:vertAlign w:val="baseline"/>
              </w:rPr>
            </w:pPr>
          </w:p>
        </w:tc>
        <w:tc>
          <w:tcPr>
            <w:tcW w:w="4981" w:type="dxa"/>
          </w:tcPr>
          <w:p>
            <w:pP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</w:pPr>
            <w:r>
              <w:rPr>
                <w:rFonts w:hint="default" w:ascii="Arial" w:hAnsi="Arial" w:eastAsia="Arial" w:cs="Arial"/>
                <w:color w:val="4F4F4F"/>
                <w:sz w:val="24"/>
                <w:szCs w:val="24"/>
              </w:rPr>
              <w:drawing>
                <wp:inline distT="0" distB="0" distL="114300" distR="114300">
                  <wp:extent cx="2167890" cy="1440180"/>
                  <wp:effectExtent l="0" t="0" r="3810" b="7620"/>
                  <wp:docPr id="18" name="图片 24" descr="IMG_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4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890" cy="1440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/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00" w:lineRule="atLeast"/>
        <w:ind w:left="0" w:right="0"/>
        <w:jc w:val="both"/>
        <w:textAlignment w:val="auto"/>
        <w:outlineLvl w:val="9"/>
        <w:rPr>
          <w:sz w:val="21"/>
          <w:szCs w:val="21"/>
        </w:rPr>
      </w:pPr>
      <w:bookmarkStart w:id="14" w:name="t15"/>
      <w:bookmarkEnd w:id="14"/>
      <w:bookmarkStart w:id="15" w:name="t16"/>
      <w:bookmarkEnd w:id="15"/>
      <w:bookmarkStart w:id="16" w:name="t17"/>
      <w:bookmarkEnd w:id="16"/>
      <w:bookmarkStart w:id="17" w:name="t18"/>
      <w:bookmarkEnd w:id="17"/>
      <w:bookmarkStart w:id="18" w:name="t19"/>
      <w:bookmarkEnd w:id="18"/>
      <w:bookmarkStart w:id="19" w:name="t20"/>
      <w:bookmarkEnd w:id="19"/>
      <w:r>
        <w:rPr>
          <w:rFonts w:hint="eastAsia" w:ascii="宋体" w:hAnsi="宋体" w:eastAsia="宋体" w:cs="宋体"/>
          <w:color w:val="999999"/>
          <w:sz w:val="18"/>
          <w:szCs w:val="18"/>
          <w:shd w:val="clear" w:fill="EEF0F4"/>
        </w:rPr>
        <w:t>数据库用户列表操作见另一篇：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begin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instrText xml:space="preserve"> HYPERLINK "http://blog.csdn.net/l773575310/article/details/72916526" \t "https://blog.csdn.net/l773575310/article/details/_blank" </w:instrTex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separate"/>
      </w:r>
      <w:r>
        <w:rPr>
          <w:rStyle w:val="9"/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t>Unity C# 连接SQL Server数据库，实现获取和添加登录注册的用户列表</w:t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fldChar w:fldCharType="end"/>
      </w:r>
      <w:r>
        <w:rPr>
          <w:rFonts w:hint="eastAsia" w:ascii="宋体" w:hAnsi="宋体" w:eastAsia="宋体" w:cs="宋体"/>
          <w:color w:val="6795B5"/>
          <w:sz w:val="18"/>
          <w:szCs w:val="18"/>
          <w:u w:val="none"/>
          <w:shd w:val="clear" w:fill="EEF0F4"/>
        </w:rPr>
        <w:t>https://blog.csdn.net/l773575310/article/details/72916526</w:t>
      </w:r>
    </w:p>
    <w:sectPr>
      <w:pgSz w:w="11906" w:h="16838"/>
      <w:pgMar w:top="1134" w:right="1080" w:bottom="1134" w:left="108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Browallia New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BrowalliaUPC">
    <w:panose1 w:val="020B0604020202020204"/>
    <w:charset w:val="00"/>
    <w:family w:val="auto"/>
    <w:pitch w:val="default"/>
    <w:sig w:usb0="81000003" w:usb1="00000000" w:usb2="00000000" w:usb3="00000000" w:csb0="00010001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rdiaUPC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vid">
    <w:panose1 w:val="020E0502060401010101"/>
    <w:charset w:val="00"/>
    <w:family w:val="auto"/>
    <w:pitch w:val="default"/>
    <w:sig w:usb0="00000801" w:usb1="00000000" w:usb2="00000000" w:usb3="00000000" w:csb0="00000020" w:csb1="00200000"/>
  </w:font>
  <w:font w:name="Dillen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brima">
    <w:panose1 w:val="02000000000000000000"/>
    <w:charset w:val="00"/>
    <w:family w:val="auto"/>
    <w:pitch w:val="default"/>
    <w:sig w:usb0="A000505F" w:usb1="02000041" w:usb2="00000000" w:usb3="00000404" w:csb0="00000093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603050405020304"/>
    <w:charset w:val="00"/>
    <w:family w:val="auto"/>
    <w:pitch w:val="default"/>
    <w:sig w:usb0="81000027" w:usb1="00000002" w:usb2="00000000" w:usb3="00000000" w:csb0="00010001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566DA"/>
    <w:rsid w:val="03F87E62"/>
    <w:rsid w:val="0611330C"/>
    <w:rsid w:val="06CC10BD"/>
    <w:rsid w:val="086E3A48"/>
    <w:rsid w:val="0B844084"/>
    <w:rsid w:val="0BDF08CD"/>
    <w:rsid w:val="0BF10F3B"/>
    <w:rsid w:val="0E28337D"/>
    <w:rsid w:val="108C3766"/>
    <w:rsid w:val="11AC102C"/>
    <w:rsid w:val="12DE3ACB"/>
    <w:rsid w:val="150B6D4A"/>
    <w:rsid w:val="169752E2"/>
    <w:rsid w:val="198B7586"/>
    <w:rsid w:val="1CB36238"/>
    <w:rsid w:val="1DE25201"/>
    <w:rsid w:val="2051616C"/>
    <w:rsid w:val="21AE5D42"/>
    <w:rsid w:val="233A52EF"/>
    <w:rsid w:val="2468430B"/>
    <w:rsid w:val="26BE3795"/>
    <w:rsid w:val="284D77B0"/>
    <w:rsid w:val="2B4B01D8"/>
    <w:rsid w:val="2DA971E6"/>
    <w:rsid w:val="3B501953"/>
    <w:rsid w:val="3CBD562B"/>
    <w:rsid w:val="3D192E2F"/>
    <w:rsid w:val="3E9C0147"/>
    <w:rsid w:val="3F2737A5"/>
    <w:rsid w:val="3F953CE1"/>
    <w:rsid w:val="40AA4525"/>
    <w:rsid w:val="43024058"/>
    <w:rsid w:val="43A14B1B"/>
    <w:rsid w:val="4A1E423A"/>
    <w:rsid w:val="4DAC1EC1"/>
    <w:rsid w:val="4DF26A4E"/>
    <w:rsid w:val="4E546E50"/>
    <w:rsid w:val="4EF52E22"/>
    <w:rsid w:val="535A6E5C"/>
    <w:rsid w:val="537D70D2"/>
    <w:rsid w:val="581D6C78"/>
    <w:rsid w:val="58421F5E"/>
    <w:rsid w:val="596D2BE3"/>
    <w:rsid w:val="5C094AF5"/>
    <w:rsid w:val="5EF71298"/>
    <w:rsid w:val="5FA36F70"/>
    <w:rsid w:val="5FC9741F"/>
    <w:rsid w:val="60C96DCD"/>
    <w:rsid w:val="63D6405F"/>
    <w:rsid w:val="68DC7BE8"/>
    <w:rsid w:val="69877991"/>
    <w:rsid w:val="6B1E794F"/>
    <w:rsid w:val="723D6ACA"/>
    <w:rsid w:val="745057E3"/>
    <w:rsid w:val="7468439B"/>
    <w:rsid w:val="78920DA9"/>
    <w:rsid w:val="79215074"/>
    <w:rsid w:val="7B943253"/>
    <w:rsid w:val="7ED26EA8"/>
    <w:rsid w:val="7F855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光亮‭</cp:lastModifiedBy>
  <dcterms:modified xsi:type="dcterms:W3CDTF">2018-05-26T05:15:49Z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