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DIM0505 - Lógica Aplicada à Engenharia de Software</w:t>
      </w:r>
    </w:p>
    <w:p>
      <w:pPr>
        <w:pStyle w:val="Heading1"/>
        <w:spacing w:after="400"/>
        <w:jc w:val="center"/>
      </w:pPr>
      <w:r>
        <w:t xml:space="preserve">Relatório da Parte I: Estudo JML e Lógica de Hoare</w:t>
      </w:r>
    </w:p>
    <w:p>
      <w:pPr>
        <w:pStyle w:val="Heading2"/>
        <w:spacing w:after="100" w:before="200"/>
      </w:pPr>
      <w:r>
        <w:t xml:space="preserve">1. Introdução às Linguagens de Especificação Formal</w:t>
      </w:r>
    </w:p>
    <w:p>
      <w:r>
        <w:t xml:space="preserve">A Java Modeling Language (JML) é uma linguagem de especificação formal projetada para Java, permitindo expressar contratos formais diretamente no código-fonte. JML fornece mecanismos para especificar pré-condições, pós-condições, invariantes e outras propriedades formais.</w:t>
      </w:r>
    </w:p>
    <w:p>
      <w:pPr>
        <w:pStyle w:val="Heading2"/>
        <w:spacing w:after="100" w:before="200"/>
      </w:pPr>
      <w:r>
        <w:t xml:space="preserve">2. Motivação para Utilização da JML</w:t>
      </w:r>
    </w:p>
    <w:p>
      <w:pPr>
        <w:pStyle w:val="ListParagraph"/>
        <w:numPr>
          <w:ilvl w:val="0"/>
          <w:numId w:val="1"/>
        </w:numPr>
      </w:pPr>
      <w:r>
        <w:t xml:space="preserve">Documentação Precisa: Especificações formais servem como documentação verificável</w:t>
      </w:r>
    </w:p>
    <w:p>
      <w:pPr>
        <w:pStyle w:val="ListParagraph"/>
        <w:numPr>
          <w:ilvl w:val="0"/>
          <w:numId w:val="1"/>
        </w:numPr>
      </w:pPr>
      <w:r>
        <w:t xml:space="preserve">Verificação Automática: Ferramentas detectam violações de contrato durante compilação</w:t>
      </w:r>
    </w:p>
    <w:p>
      <w:pPr>
        <w:pStyle w:val="ListParagraph"/>
        <w:numPr>
          <w:ilvl w:val="0"/>
          <w:numId w:val="1"/>
        </w:numPr>
      </w:pPr>
      <w:r>
        <w:t xml:space="preserve">Garantia de Corretude: Prova que implementação satisfaz especificação</w:t>
      </w:r>
    </w:p>
    <w:p>
      <w:pPr>
        <w:pStyle w:val="ListParagraph"/>
        <w:numPr>
          <w:ilvl w:val="0"/>
          <w:numId w:val="1"/>
        </w:numPr>
      </w:pPr>
      <w:r>
        <w:t xml:space="preserve">Integração com Java: Convive naturalmente com código Java</w:t>
      </w:r>
    </w:p>
    <w:p>
      <w:pPr>
        <w:pStyle w:val="Heading2"/>
        <w:spacing w:after="100" w:before="200"/>
      </w:pPr>
      <w:r>
        <w:t xml:space="preserve">3. Estrutura Geral da Linguagem JML</w:t>
      </w:r>
    </w:p>
    <w:p>
      <w:r>
        <w:t xml:space="preserve">JML utiliza comentários especiais (/*@ ... @*/) contendo especificações formais. Os principais componentes são:</w:t>
      </w:r>
    </w:p>
    <w:p>
      <w:pPr>
        <w:pStyle w:val="ListParagraph"/>
        <w:numPr>
          <w:ilvl w:val="0"/>
          <w:numId w:val="1"/>
        </w:numPr>
      </w:pPr>
      <w:r>
        <w:t xml:space="preserve">Contratos de métodos: requires, ensures, signals, assignable</w:t>
      </w:r>
    </w:p>
    <w:p>
      <w:pPr>
        <w:pStyle w:val="ListParagraph"/>
        <w:numPr>
          <w:ilvl w:val="0"/>
          <w:numId w:val="1"/>
        </w:numPr>
      </w:pPr>
      <w:r>
        <w:t xml:space="preserve">Invariantes de classe: condições que devem sempre ser verdadeiras</w:t>
      </w:r>
    </w:p>
    <w:p>
      <w:pPr>
        <w:pStyle w:val="ListParagraph"/>
        <w:numPr>
          <w:ilvl w:val="0"/>
          <w:numId w:val="1"/>
        </w:numPr>
      </w:pPr>
      <w:r>
        <w:t xml:space="preserve">Anotações de campo: spec_public para campos referenciados em especificações</w:t>
      </w:r>
    </w:p>
    <w:p>
      <w:pPr>
        <w:pStyle w:val="Heading2"/>
        <w:spacing w:after="100" w:before="200"/>
      </w:pPr>
      <w:r>
        <w:t xml:space="preserve">4. Aspectos Sintáticos da JML</w:t>
      </w:r>
    </w:p>
    <w:p>
      <w:r>
        <w:t xml:space="preserve">Pré-condições (requires):</w:t>
      </w:r>
    </w:p>
    <w:p>
      <w:pPr>
        <w:spacing w:after="100" w:before="50"/>
      </w:pPr>
      <w:r>
        <w:t xml:space="preserve">  /*@ requires id &gt; 0; @*/</w:t>
      </w:r>
    </w:p>
    <w:p>
      <w:r>
        <w:t xml:space="preserve">Pós-condições (ensures):</w:t>
      </w:r>
    </w:p>
    <w:p>
      <w:pPr>
        <w:spacing w:after="100" w:before="50"/>
      </w:pPr>
      <w:r>
        <w:t xml:space="preserve">  /*@ ensures this.id == id; @*/</w:t>
      </w:r>
    </w:p>
    <w:p>
      <w:r>
        <w:t xml:space="preserve">Invariantes:</w:t>
      </w:r>
    </w:p>
    <w:p>
      <w:pPr>
        <w:spacing w:after="100" w:before="50"/>
      </w:pPr>
      <w:r>
        <w:t xml:space="preserve">  /*@ public invariant id &gt; 0; @*/</w:t>
      </w:r>
    </w:p>
    <w:p>
      <w:r>
        <w:t xml:space="preserve">Cláusulas assignable:</w:t>
      </w:r>
    </w:p>
    <w:p>
      <w:pPr>
        <w:spacing w:after="100" w:before="50"/>
      </w:pPr>
      <w:r>
        <w:t xml:space="preserve">  /*@ assignable this.status; @*/</w:t>
      </w:r>
    </w:p>
    <w:p>
      <w:r>
        <w:t xml:space="preserve">Métodos puros:</w:t>
      </w:r>
    </w:p>
    <w:p>
      <w:pPr>
        <w:spacing w:after="100" w:before="50"/>
      </w:pPr>
      <w:r>
        <w:t xml:space="preserve">  /*@ pure @*/ public int getId() { return id; }</w:t>
      </w:r>
    </w:p>
    <w:p>
      <w:pPr>
        <w:pStyle w:val="Heading2"/>
        <w:spacing w:after="100" w:before="200"/>
      </w:pPr>
      <w:r>
        <w:t xml:space="preserve">5. Relação com Lógica de Hoare</w:t>
      </w:r>
    </w:p>
    <w:p>
      <w:r>
        <w:t xml:space="preserve">A Lógica de Hoare formaliza corretude através de triplas {P} C {Q} onde P é pré-condição, C é o programa, e Q é pós-condição. JML implementa este conceito através de requires (P) e ensures (Q).</w:t>
      </w:r>
    </w:p>
    <w:p>
      <w:r>
        <w:t xml:space="preserve">Invariantes generalizam este conceito: um invariante I deve ser preservado por todos os métodos da classe.</w:t>
      </w:r>
    </w:p>
    <w:p>
      <w:r>
        <w:t xml:space="preserve">A relação entre JML e Lógica de Hoare é fundamental: cada contrato JML corresponde a uma tripla de Hoare que pode ser verificada formalmente.</w:t>
      </w:r>
    </w:p>
    <w:p>
      <w:pPr>
        <w:pStyle w:val="Heading2"/>
        <w:spacing w:after="100" w:before="200"/>
      </w:pPr>
      <w:r>
        <w:t xml:space="preserve">6. Ferramentas de Verificação</w:t>
      </w:r>
    </w:p>
    <w:p>
      <w:pPr>
        <w:pStyle w:val="ListParagraph"/>
        <w:numPr>
          <w:ilvl w:val="0"/>
          <w:numId w:val="1"/>
        </w:numPr>
      </w:pPr>
      <w:r>
        <w:t xml:space="preserve">OpenJML: Verificador com Extended Static Checking (ESC) baseado em SMT solvers</w:t>
      </w:r>
    </w:p>
    <w:p>
      <w:pPr>
        <w:pStyle w:val="ListParagraph"/>
        <w:numPr>
          <w:ilvl w:val="0"/>
          <w:numId w:val="1"/>
        </w:numPr>
      </w:pPr>
      <w:r>
        <w:t xml:space="preserve">ESC/Java: Ferramenta clássica para verificação estática de JML</w:t>
      </w:r>
    </w:p>
    <w:p>
      <w:pPr>
        <w:pStyle w:val="ListParagraph"/>
        <w:numPr>
          <w:ilvl w:val="0"/>
          <w:numId w:val="1"/>
        </w:numPr>
      </w:pPr>
      <w:r>
        <w:t xml:space="preserve">Testes: JUnit pode ser usado para validação dinâmica de contratos</w:t>
      </w:r>
    </w:p>
    <w:p>
      <w:pPr>
        <w:pStyle w:val="Heading2"/>
        <w:spacing w:after="100" w:before="200"/>
      </w:pPr>
      <w:r>
        <w:t xml:space="preserve">7. Conclusão</w:t>
      </w:r>
    </w:p>
    <w:p>
      <w:r>
        <w:t xml:space="preserve">JML fornece um framework prático para especificação formal em Java, permitindo documentação precisa, verificação automática e garantia de corretude através de contratos formais fundamentados em Lógica de Hoare.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2026-07-10T00:14:29.006Z</dcterms:created>
  <dcterms:modified xsi:type="dcterms:W3CDTF">2026-07-10T00:14:29.006Z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