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0606E" w14:textId="5EDF5C2A" w:rsidR="006E7ABB" w:rsidRDefault="006E7ABB" w:rsidP="00D86805">
      <w:pPr>
        <w:pStyle w:val="Title"/>
        <w:ind w:firstLine="0"/>
      </w:pPr>
      <w:r>
        <w:t>Informe de Verificaci</w:t>
      </w:r>
      <w:r w:rsidR="000D7517">
        <w:t>ó</w:t>
      </w:r>
      <w:r>
        <w:t>n y Validación del Simulador Orbital LEO 6-DoF</w:t>
      </w:r>
    </w:p>
    <w:p w14:paraId="68000BBE" w14:textId="562F4107" w:rsidR="00810406" w:rsidRPr="00D86805" w:rsidRDefault="00810406" w:rsidP="00D86805">
      <w:r w:rsidRPr="00D86805">
        <w:t>Este documento describe la metodología de validación aplicada al simulador orbital–actitudinal, con foco en asegurar consistencia geométrica, coherencia de marcos de referencia y cierre físico de los modelos de perturbaciones. La validación se organiza en dos líneas complementarias. La primera consiste en comparaciones contra Aerospace Toolbox</w:t>
      </w:r>
      <w:r w:rsidR="000D7517" w:rsidRPr="00D86805">
        <w:t xml:space="preserve"> de MATLAB</w:t>
      </w:r>
      <w:r w:rsidRPr="00D86805">
        <w:t xml:space="preserve"> para aquell</w:t>
      </w:r>
      <w:r w:rsidR="00B478F7">
        <w:t>a</w:t>
      </w:r>
      <w:r w:rsidRPr="00D86805">
        <w:t xml:space="preserve">s </w:t>
      </w:r>
      <w:r w:rsidR="00B478F7">
        <w:t>funciones</w:t>
      </w:r>
      <w:r w:rsidRPr="00D86805">
        <w:t xml:space="preserve"> donde existe una referencia estándar. La segunda línea utiliza referencias analíticas y balances físicos para verificar módulos cuyo comportamiento esperado está gobernado por relaciones teóricas (p. ej., precesión secular del RAAN por J2, consistencia energética del drag, y orden de magnitud del torque de gradiente gravitatorio).</w:t>
      </w:r>
    </w:p>
    <w:p w14:paraId="2E83BA84" w14:textId="72D7B37A" w:rsidR="004E4F6A" w:rsidRDefault="00810406" w:rsidP="00D86805">
      <w:r w:rsidRPr="00810406">
        <w:t>Los resultados se presentan indicando, para cada prueba, la magnitud contrastada, la referencia utilizada y la interpretación del error</w:t>
      </w:r>
      <w:r w:rsidR="00C45A73">
        <w:t>/diferencia</w:t>
      </w:r>
      <w:r w:rsidRPr="00810406">
        <w:t xml:space="preserve"> en términos de hipótesis y alcance. En pruebas “cerradas” de cinemática y transformaciones se espera concordancia numérica dentro de tolerancias de máquina y el error se interpreta como verificación de convenciones (signo, orden de multiplicación, ejes y unidades). En pruebas “de modelo” la referencia es deliberadamente simplificada respecto del simulador completo; por lo tanto, el criterio principal es la consistencia de tendencia y orden de magnitud, además de verificaciones internas de conservación</w:t>
      </w:r>
      <w:r w:rsidR="004001AA">
        <w:t xml:space="preserve"> </w:t>
      </w:r>
      <w:r w:rsidRPr="00810406">
        <w:t>(por ejemplo, que el decaimiento de energía orbital sea compatible con la fuerza aerodinámica).</w:t>
      </w:r>
    </w:p>
    <w:p w14:paraId="61CE50E7" w14:textId="77777777" w:rsidR="004E4F6A" w:rsidRDefault="004E4F6A" w:rsidP="00D86805">
      <w:r>
        <w:br w:type="page"/>
      </w:r>
    </w:p>
    <w:p w14:paraId="4BC0618B" w14:textId="2F3054C2" w:rsidR="007639EA" w:rsidRPr="007639EA" w:rsidRDefault="007639EA" w:rsidP="00D86805">
      <w:pPr>
        <w:pStyle w:val="Heading1"/>
      </w:pPr>
      <w:r w:rsidRPr="007639EA">
        <w:lastRenderedPageBreak/>
        <w:t>Validación contra Aerospace Toolbox</w:t>
      </w:r>
      <w:r w:rsidR="000F1E1F">
        <w:t xml:space="preserve"> </w:t>
      </w:r>
      <w:r w:rsidR="00215F0B">
        <w:t>– TEST_aerospace_toolbox.m</w:t>
      </w:r>
    </w:p>
    <w:p w14:paraId="5690F6E3" w14:textId="77777777" w:rsidR="007639EA" w:rsidRPr="007639EA" w:rsidRDefault="007639EA" w:rsidP="00D86805">
      <w:pPr>
        <w:pStyle w:val="Heading2"/>
      </w:pPr>
      <w:r w:rsidRPr="007639EA">
        <w:t>Introducción</w:t>
      </w:r>
    </w:p>
    <w:p w14:paraId="125C4DEA" w14:textId="3D042A7F" w:rsidR="007639EA" w:rsidRPr="007639EA" w:rsidRDefault="007639EA" w:rsidP="00D86805">
      <w:r w:rsidRPr="007639EA">
        <w:t xml:space="preserve">El script TEST_aerospace_toolbox.m implementa una </w:t>
      </w:r>
      <w:r>
        <w:t>serie</w:t>
      </w:r>
      <w:r w:rsidRPr="007639EA">
        <w:t xml:space="preserve"> de pruebas de verificación cruzada para </w:t>
      </w:r>
      <w:r>
        <w:t>los bloques</w:t>
      </w:r>
      <w:r w:rsidRPr="007639EA">
        <w:t xml:space="preserve"> fundamentales del simulador orbital. Cada prueba compara la salida de </w:t>
      </w:r>
      <w:r w:rsidR="00B478F7">
        <w:t>un script</w:t>
      </w:r>
      <w:r w:rsidRPr="007639EA">
        <w:t xml:space="preserve"> </w:t>
      </w:r>
      <w:r w:rsidR="00B478F7">
        <w:t xml:space="preserve">propio </w:t>
      </w:r>
      <w:r w:rsidRPr="007639EA">
        <w:t>contra funciones estándar de</w:t>
      </w:r>
      <w:r w:rsidR="00B478F7">
        <w:t>l</w:t>
      </w:r>
      <w:r w:rsidRPr="007639EA">
        <w:t xml:space="preserve"> Aerospace Toolbox </w:t>
      </w:r>
      <w:r w:rsidR="00CF1F55">
        <w:t>de</w:t>
      </w:r>
      <w:r w:rsidR="00FB35DD">
        <w:t xml:space="preserve"> MATLAB</w:t>
      </w:r>
      <w:r w:rsidRPr="007639EA">
        <w:t>. El objetivo es cuantificar el error residual asociado a implementación, convención y unidades, y dejar documentada la trazabilidad entre cada bloque del simulador y su referencia matemática.</w:t>
      </w:r>
    </w:p>
    <w:p w14:paraId="7A25CF9D" w14:textId="68877953" w:rsidR="007639EA" w:rsidRPr="007639EA" w:rsidRDefault="007639EA" w:rsidP="00D86805">
      <w:r w:rsidRPr="007639EA">
        <w:t xml:space="preserve">Si </w:t>
      </w:r>
      <w:r w:rsidR="00B478F7">
        <w:t>estos bloques fundamentales</w:t>
      </w:r>
      <w:r w:rsidRPr="007639EA">
        <w:t xml:space="preserve"> están bien definid</w:t>
      </w:r>
      <w:r w:rsidR="00B478F7">
        <w:t>o</w:t>
      </w:r>
      <w:r w:rsidRPr="007639EA">
        <w:t>s y verificad</w:t>
      </w:r>
      <w:r w:rsidR="00B478F7">
        <w:t>os</w:t>
      </w:r>
      <w:r w:rsidRPr="007639EA">
        <w:t xml:space="preserve">, </w:t>
      </w:r>
      <w:r w:rsidR="00B478F7">
        <w:t>los resultados</w:t>
      </w:r>
      <w:r w:rsidRPr="007639EA">
        <w:t xml:space="preserve"> de la simulación puede</w:t>
      </w:r>
      <w:r w:rsidR="00B478F7">
        <w:t>n</w:t>
      </w:r>
      <w:r w:rsidRPr="007639EA">
        <w:t xml:space="preserve"> analizarse en términos de modelos físicos.</w:t>
      </w:r>
    </w:p>
    <w:p w14:paraId="179AB06D" w14:textId="77777777" w:rsidR="007639EA" w:rsidRPr="007639EA" w:rsidRDefault="007639EA" w:rsidP="00D86805">
      <w:pPr>
        <w:pStyle w:val="Heading2"/>
      </w:pPr>
      <w:r w:rsidRPr="007639EA">
        <w:t>Estructura de ejecución</w:t>
      </w:r>
    </w:p>
    <w:p w14:paraId="504AA017" w14:textId="27D82955" w:rsidR="007639EA" w:rsidRPr="007639EA" w:rsidRDefault="007639EA" w:rsidP="00D86805">
      <w:r w:rsidRPr="007639EA">
        <w:t>El script inicializa parámetros del entorno, genera casos aleatorios representativos y ejecuta un conjunto de pruebas. Para cada test se computa una métrica de diferencia (</w:t>
      </w:r>
      <w:r w:rsidR="00784F34">
        <w:t xml:space="preserve">por ejemplo, </w:t>
      </w:r>
      <w:r w:rsidRPr="007639EA">
        <w:t>norma</w:t>
      </w:r>
      <w:r w:rsidR="00784F34">
        <w:t xml:space="preserve"> de la diferencia entre las matrices resultado</w:t>
      </w:r>
      <w:r w:rsidRPr="007639EA">
        <w:t xml:space="preserve">) y se reportan </w:t>
      </w:r>
      <w:r w:rsidR="00B478F7">
        <w:t>el</w:t>
      </w:r>
      <w:r w:rsidRPr="007639EA">
        <w:t xml:space="preserve"> máximo y </w:t>
      </w:r>
      <w:r w:rsidR="00B478F7">
        <w:t>el valor cuadrático medio (</w:t>
      </w:r>
      <w:r w:rsidRPr="007639EA">
        <w:t>RMS</w:t>
      </w:r>
      <w:r w:rsidR="00B478F7">
        <w:t>)</w:t>
      </w:r>
      <w:r w:rsidRPr="007639EA">
        <w:t xml:space="preserve">. En el caso de la transformación ECI→ECEF se incorpora además una evaluación temporal para observar la evolución del error </w:t>
      </w:r>
      <w:r w:rsidR="002D548E">
        <w:t>justificando la utilización</w:t>
      </w:r>
      <w:r w:rsidRPr="007639EA">
        <w:t xml:space="preserve"> de un modelo de referencia de </w:t>
      </w:r>
      <w:r w:rsidR="002D548E">
        <w:t>mayor</w:t>
      </w:r>
      <w:r w:rsidRPr="007639EA">
        <w:t xml:space="preserve"> fidelidad</w:t>
      </w:r>
      <w:r w:rsidR="002D548E">
        <w:t xml:space="preserve"> por el mismo costo computacional</w:t>
      </w:r>
      <w:r w:rsidRPr="007639EA">
        <w:t>.</w:t>
      </w:r>
    </w:p>
    <w:p w14:paraId="59EC7C3A" w14:textId="77777777" w:rsidR="007639EA" w:rsidRPr="007639EA" w:rsidRDefault="007639EA" w:rsidP="00D86805">
      <w:pPr>
        <w:pStyle w:val="Heading2"/>
      </w:pPr>
      <w:r w:rsidRPr="007639EA">
        <w:t>Desarrollo técnico por prueba</w:t>
      </w:r>
    </w:p>
    <w:p w14:paraId="6066B029" w14:textId="77777777" w:rsidR="007639EA" w:rsidRPr="007639EA" w:rsidRDefault="007639EA" w:rsidP="00D86805">
      <w:pPr>
        <w:pStyle w:val="Heading3"/>
      </w:pPr>
      <w:r w:rsidRPr="007639EA">
        <w:t>A. Transformación vectorial ECI → BODY (MT_ECI2BODY)</w:t>
      </w:r>
    </w:p>
    <w:p w14:paraId="5E80EEBB" w14:textId="74C93517" w:rsidR="007639EA" w:rsidRPr="007639EA" w:rsidRDefault="007639EA" w:rsidP="00D86805">
      <w:r w:rsidRPr="007639EA">
        <w:t xml:space="preserve">Esta prueba verifica la consistencia entre la transformación ECI→BODY implementada en el simulador y la transformación obtenida desde el quaternion con la convención de Aerospace Toolbox. Para un quaternion </w:t>
      </w:r>
      <m:oMath>
        <m:acc>
          <m:accPr>
            <m:chr m:val="̅"/>
            <m:ctrlPr>
              <w:rPr>
                <w:rFonts w:ascii="Cambria Math" w:hAnsi="Cambria Math"/>
                <w:i/>
              </w:rPr>
            </m:ctrlPr>
          </m:accPr>
          <m:e>
            <m:r>
              <w:rPr>
                <w:rFonts w:ascii="Cambria Math" w:hAnsi="Cambria Math"/>
              </w:rPr>
              <m:t>q</m:t>
            </m:r>
          </m:e>
        </m:acc>
      </m:oMath>
      <w:r w:rsidR="00B478F7">
        <w:rPr>
          <w:rFonts w:eastAsiaTheme="minorEastAsia"/>
        </w:rPr>
        <w:t xml:space="preserve"> </w:t>
      </w:r>
      <w:r w:rsidRPr="007639EA">
        <w:t xml:space="preserve">y un vector arbitrario </w:t>
      </w:r>
      <m:oMath>
        <m:sPre>
          <m:sPrePr>
            <m:ctrlPr>
              <w:rPr>
                <w:rFonts w:ascii="Cambria Math" w:hAnsi="Cambria Math"/>
              </w:rPr>
            </m:ctrlPr>
          </m:sPrePr>
          <m:sub>
            <m:r>
              <w:rPr>
                <w:rFonts w:ascii="Cambria Math" w:hAnsi="Cambria Math"/>
              </w:rPr>
              <m:t xml:space="preserve"> </m:t>
            </m:r>
          </m:sub>
          <m:sup>
            <m:r>
              <w:rPr>
                <w:rFonts w:ascii="Cambria Math" w:hAnsi="Cambria Math"/>
              </w:rPr>
              <m:t>[I]</m:t>
            </m:r>
          </m:sup>
          <m:e>
            <m:acc>
              <m:accPr>
                <m:chr m:val="̅"/>
                <m:ctrlPr>
                  <w:rPr>
                    <w:rFonts w:ascii="Cambria Math" w:hAnsi="Cambria Math"/>
                  </w:rPr>
                </m:ctrlPr>
              </m:accPr>
              <m:e>
                <m:r>
                  <m:rPr>
                    <m:sty m:val="p"/>
                  </m:rPr>
                  <w:rPr>
                    <w:rFonts w:ascii="Cambria Math" w:hAnsi="Cambria Math"/>
                  </w:rPr>
                  <m:t>V</m:t>
                </m:r>
              </m:e>
            </m:acc>
          </m:e>
        </m:sPre>
      </m:oMath>
      <w:r w:rsidRPr="007639EA">
        <w:t xml:space="preserve">, la referencia se construye a partir de la </w:t>
      </w:r>
      <w:r w:rsidR="00B478F7">
        <w:t>matriz de transformación</w:t>
      </w:r>
      <w:r w:rsidRPr="007639EA">
        <w:t xml:space="preserve"> asociada al quaternion. Con esa </w:t>
      </w:r>
      <w:r w:rsidR="00B478F7">
        <w:t>matriz,</w:t>
      </w:r>
      <w:r w:rsidRPr="007639EA">
        <w:t xml:space="preserve"> se obtiene</w:t>
      </w:r>
      <w:r w:rsidR="00B478F7">
        <w:t xml:space="preserve"> </w:t>
      </w:r>
      <m:oMath>
        <m:sPre>
          <m:sPrePr>
            <m:ctrlPr>
              <w:rPr>
                <w:rFonts w:ascii="Cambria Math" w:hAnsi="Cambria Math"/>
              </w:rPr>
            </m:ctrlPr>
          </m:sPrePr>
          <m:sub>
            <m:r>
              <w:rPr>
                <w:rFonts w:ascii="Cambria Math" w:hAnsi="Cambria Math"/>
              </w:rPr>
              <m:t xml:space="preserve"> </m:t>
            </m:r>
          </m:sub>
          <m:sup>
            <m:r>
              <w:rPr>
                <w:rFonts w:ascii="Cambria Math" w:hAnsi="Cambria Math"/>
              </w:rPr>
              <m:t>[B]</m:t>
            </m:r>
          </m:sup>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ref</m:t>
                    </m:r>
                  </m:sub>
                </m:sSub>
              </m:e>
            </m:acc>
          </m:e>
        </m:sPre>
        <m:r>
          <w:rPr>
            <w:rFonts w:ascii="Cambria Math" w:hAnsi="Cambria Math"/>
          </w:rPr>
          <m:t xml:space="preserve"> </m:t>
        </m:r>
      </m:oMath>
      <w:r w:rsidRPr="007639EA">
        <w:t xml:space="preserve">y se compara contra </w:t>
      </w:r>
      <m:oMath>
        <m:sPre>
          <m:sPrePr>
            <m:ctrlPr>
              <w:rPr>
                <w:rFonts w:ascii="Cambria Math" w:hAnsi="Cambria Math"/>
              </w:rPr>
            </m:ctrlPr>
          </m:sPrePr>
          <m:sub>
            <m:r>
              <w:rPr>
                <w:rFonts w:ascii="Cambria Math" w:hAnsi="Cambria Math"/>
              </w:rPr>
              <m:t xml:space="preserve"> </m:t>
            </m:r>
          </m:sub>
          <m:sup>
            <m:r>
              <w:rPr>
                <w:rFonts w:ascii="Cambria Math" w:hAnsi="Cambria Math"/>
              </w:rPr>
              <m:t>[B]</m:t>
            </m:r>
          </m:sup>
          <m:e>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sim</m:t>
                    </m:r>
                  </m:sub>
                </m:sSub>
              </m:e>
            </m:acc>
          </m:e>
        </m:sPre>
      </m:oMath>
      <w:r w:rsidR="00B478F7">
        <w:rPr>
          <w:rFonts w:eastAsiaTheme="minorEastAsia"/>
        </w:rPr>
        <w:t xml:space="preserve"> </w:t>
      </w:r>
      <w:r w:rsidRPr="007639EA">
        <w:t>devuelto por MT_ECI2BODY.</w:t>
      </w:r>
    </w:p>
    <w:p w14:paraId="5CA5D8C0" w14:textId="2CF3BC27" w:rsidR="000E1BA7" w:rsidRDefault="007639EA" w:rsidP="00B478F7">
      <w:pPr>
        <w:rPr>
          <w:rFonts w:eastAsiaTheme="minorEastAsia"/>
        </w:rPr>
      </w:pPr>
      <w:r w:rsidRPr="007639EA">
        <w:rPr>
          <w:b/>
          <w:bCs/>
        </w:rPr>
        <w:t>Resultados</w:t>
      </w:r>
      <w:r w:rsidR="002D0F99">
        <w:rPr>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max</m:t>
            </m:r>
          </m:sub>
        </m:sSub>
        <m:r>
          <m:rPr>
            <m:sty m:val="p"/>
          </m:rPr>
          <w:rPr>
            <w:rFonts w:ascii="Cambria Math" w:hAnsi="Cambria Math"/>
          </w:rPr>
          <m:t>=1.404</m:t>
        </m:r>
        <m:r>
          <w:rPr>
            <w:rFonts w:ascii="Cambria Math" w:hAnsi="Cambria Math"/>
          </w:rPr>
          <m:t>e</m:t>
        </m:r>
        <m:r>
          <m:rPr>
            <m:sty m:val="p"/>
          </m:rPr>
          <w:rPr>
            <w:rFonts w:ascii="Cambria Math" w:hAnsi="Cambria Math"/>
          </w:rPr>
          <m:t>-15</m:t>
        </m:r>
      </m:oMath>
      <w:r w:rsidRPr="007639EA">
        <w:t xml:space="preserve">. </w:t>
      </w:r>
      <m:oMath>
        <m:sSub>
          <m:sSubPr>
            <m:ctrlPr>
              <w:rPr>
                <w:rFonts w:ascii="Cambria Math" w:hAnsi="Cambria Math"/>
              </w:rPr>
            </m:ctrlPr>
          </m:sSubPr>
          <m:e>
            <m:r>
              <w:rPr>
                <w:rFonts w:ascii="Cambria Math" w:hAnsi="Cambria Math"/>
              </w:rPr>
              <m:t>A</m:t>
            </m:r>
          </m:e>
          <m:sub>
            <m:r>
              <w:rPr>
                <w:rFonts w:ascii="Cambria Math" w:hAnsi="Cambria Math"/>
              </w:rPr>
              <m:t>RMS</m:t>
            </m:r>
          </m:sub>
        </m:sSub>
        <m:r>
          <m:rPr>
            <m:sty m:val="p"/>
          </m:rPr>
          <w:rPr>
            <w:rFonts w:ascii="Cambria Math" w:hAnsi="Cambria Math"/>
          </w:rPr>
          <m:t>=3.909</m:t>
        </m:r>
        <m:r>
          <w:rPr>
            <w:rFonts w:ascii="Cambria Math" w:hAnsi="Cambria Math"/>
          </w:rPr>
          <m:t>e</m:t>
        </m:r>
        <m:r>
          <m:rPr>
            <m:sty m:val="p"/>
          </m:rPr>
          <w:rPr>
            <w:rFonts w:ascii="Cambria Math" w:hAnsi="Cambria Math"/>
          </w:rPr>
          <m:t>-16</m:t>
        </m:r>
      </m:oMath>
    </w:p>
    <w:p w14:paraId="20388085" w14:textId="77777777" w:rsidR="00B478F7" w:rsidRPr="007639EA" w:rsidRDefault="00B478F7" w:rsidP="00B478F7"/>
    <w:p w14:paraId="7D24DA2E" w14:textId="77777777" w:rsidR="007639EA" w:rsidRPr="007639EA" w:rsidRDefault="007639EA" w:rsidP="00D86805">
      <w:pPr>
        <w:pStyle w:val="Heading3"/>
      </w:pPr>
      <w:r w:rsidRPr="007639EA">
        <w:lastRenderedPageBreak/>
        <w:t>B. Transformación vectorial BODY → ECI (MT_BODY2ECI)</w:t>
      </w:r>
    </w:p>
    <w:p w14:paraId="09D30921" w14:textId="4522587E" w:rsidR="007639EA" w:rsidRPr="007639EA" w:rsidRDefault="007639EA" w:rsidP="00D86805">
      <w:r w:rsidRPr="007639EA">
        <w:t xml:space="preserve">Esta prueba es complementaria de la anterior y se centra en la inversión coherente de la transformación. Para un vector </w:t>
      </w:r>
      <m:oMath>
        <m:sPre>
          <m:sPrePr>
            <m:ctrlPr>
              <w:rPr>
                <w:rFonts w:ascii="Cambria Math" w:hAnsi="Cambria Math"/>
              </w:rPr>
            </m:ctrlPr>
          </m:sPrePr>
          <m:sub>
            <m:r>
              <w:rPr>
                <w:rFonts w:ascii="Cambria Math" w:hAnsi="Cambria Math"/>
              </w:rPr>
              <m:t xml:space="preserve"> </m:t>
            </m:r>
          </m:sub>
          <m:sup>
            <m:r>
              <w:rPr>
                <w:rFonts w:ascii="Cambria Math" w:hAnsi="Cambria Math"/>
              </w:rPr>
              <m:t>[B]</m:t>
            </m:r>
          </m:sup>
          <m:e>
            <m:acc>
              <m:accPr>
                <m:chr m:val="̅"/>
                <m:ctrlPr>
                  <w:rPr>
                    <w:rFonts w:ascii="Cambria Math" w:hAnsi="Cambria Math"/>
                  </w:rPr>
                </m:ctrlPr>
              </m:accPr>
              <m:e>
                <m:r>
                  <m:rPr>
                    <m:sty m:val="p"/>
                  </m:rPr>
                  <w:rPr>
                    <w:rFonts w:ascii="Cambria Math" w:hAnsi="Cambria Math"/>
                  </w:rPr>
                  <m:t>V</m:t>
                </m:r>
              </m:e>
            </m:acc>
          </m:e>
        </m:sPre>
      </m:oMath>
      <w:r w:rsidR="000E1BA7">
        <w:rPr>
          <w:rFonts w:eastAsiaTheme="minorEastAsia"/>
        </w:rPr>
        <w:t xml:space="preserve"> </w:t>
      </w:r>
      <w:r w:rsidRPr="007639EA">
        <w:t xml:space="preserve">, la referencia se calcula aplicando la </w:t>
      </w:r>
      <w:r w:rsidR="00B478F7">
        <w:t>matriz de transformación</w:t>
      </w:r>
      <w:r w:rsidRPr="007639EA">
        <w:t xml:space="preserve"> que mapea BODY→ECI y se compara con la función MT_BODY2ECI.</w:t>
      </w:r>
    </w:p>
    <w:p w14:paraId="18F22E37" w14:textId="53DC2DFF" w:rsidR="00E10389" w:rsidRDefault="00E10389" w:rsidP="00D86805">
      <w:r w:rsidRPr="007639EA">
        <w:rPr>
          <w:b/>
          <w:bCs/>
        </w:rPr>
        <w:t>Resultados</w:t>
      </w:r>
      <w:r>
        <w:rPr>
          <w:b/>
          <w:bCs/>
        </w:rPr>
        <w:t xml:space="preserve">: </w:t>
      </w:r>
      <m:oMath>
        <m:sSub>
          <m:sSubPr>
            <m:ctrlPr>
              <w:rPr>
                <w:rFonts w:ascii="Cambria Math" w:hAnsi="Cambria Math"/>
              </w:rPr>
            </m:ctrlPr>
          </m:sSubPr>
          <m:e>
            <m:r>
              <w:rPr>
                <w:rFonts w:ascii="Cambria Math" w:hAnsi="Cambria Math"/>
              </w:rPr>
              <m:t>B</m:t>
            </m:r>
          </m:e>
          <m:sub>
            <m:r>
              <w:rPr>
                <w:rFonts w:ascii="Cambria Math" w:hAnsi="Cambria Math"/>
              </w:rPr>
              <m:t>max</m:t>
            </m:r>
          </m:sub>
        </m:sSub>
        <m:r>
          <m:rPr>
            <m:sty m:val="p"/>
          </m:rPr>
          <w:rPr>
            <w:rFonts w:ascii="Cambria Math" w:hAnsi="Cambria Math"/>
          </w:rPr>
          <m:t>=9.421</m:t>
        </m:r>
        <m:r>
          <w:rPr>
            <w:rFonts w:ascii="Cambria Math" w:hAnsi="Cambria Math"/>
          </w:rPr>
          <m:t>e</m:t>
        </m:r>
        <m:r>
          <m:rPr>
            <m:sty m:val="p"/>
          </m:rPr>
          <w:rPr>
            <w:rFonts w:ascii="Cambria Math" w:hAnsi="Cambria Math"/>
          </w:rPr>
          <m:t>-16</m:t>
        </m:r>
      </m:oMath>
      <w:r w:rsidRPr="007639EA">
        <w:t xml:space="preserve">. </w:t>
      </w:r>
      <m:oMath>
        <m:sSub>
          <m:sSubPr>
            <m:ctrlPr>
              <w:rPr>
                <w:rFonts w:ascii="Cambria Math" w:hAnsi="Cambria Math"/>
              </w:rPr>
            </m:ctrlPr>
          </m:sSubPr>
          <m:e>
            <m:r>
              <w:rPr>
                <w:rFonts w:ascii="Cambria Math" w:hAnsi="Cambria Math"/>
              </w:rPr>
              <m:t>B</m:t>
            </m:r>
          </m:e>
          <m:sub>
            <m:r>
              <w:rPr>
                <w:rFonts w:ascii="Cambria Math" w:hAnsi="Cambria Math"/>
              </w:rPr>
              <m:t>RMS</m:t>
            </m:r>
          </m:sub>
        </m:sSub>
        <m:r>
          <m:rPr>
            <m:sty m:val="p"/>
          </m:rPr>
          <w:rPr>
            <w:rFonts w:ascii="Cambria Math" w:hAnsi="Cambria Math"/>
          </w:rPr>
          <m:t>=2.775</m:t>
        </m:r>
        <m:r>
          <w:rPr>
            <w:rFonts w:ascii="Cambria Math" w:hAnsi="Cambria Math"/>
          </w:rPr>
          <m:t>e</m:t>
        </m:r>
        <m:r>
          <m:rPr>
            <m:sty m:val="p"/>
          </m:rPr>
          <w:rPr>
            <w:rFonts w:ascii="Cambria Math" w:hAnsi="Cambria Math"/>
          </w:rPr>
          <m:t>-16</m:t>
        </m:r>
      </m:oMath>
    </w:p>
    <w:p w14:paraId="2E0657D6" w14:textId="4989A4D7" w:rsidR="0615A40D" w:rsidRDefault="0615A40D" w:rsidP="00D86805"/>
    <w:p w14:paraId="15D3BBAF" w14:textId="0BF5BE89" w:rsidR="007639EA" w:rsidRPr="007639EA" w:rsidRDefault="00E10389" w:rsidP="00D86805">
      <w:pPr>
        <w:pStyle w:val="Heading3"/>
      </w:pPr>
      <w:r>
        <w:t>C</w:t>
      </w:r>
      <w:r w:rsidR="007639EA" w:rsidRPr="007639EA">
        <w:t>. Conversión ECEF → coordenadas geodésicas (MT_ECEF2GEODETIC)</w:t>
      </w:r>
    </w:p>
    <w:p w14:paraId="76D3ECAE" w14:textId="0E28FEC0" w:rsidR="007639EA" w:rsidRPr="007639EA" w:rsidRDefault="007639EA" w:rsidP="00D86805">
      <w:r w:rsidRPr="007639EA">
        <w:t xml:space="preserve">Esta prueba valida la </w:t>
      </w:r>
      <w:r w:rsidR="00E36ADB">
        <w:t>transformación</w:t>
      </w:r>
      <w:r w:rsidRPr="007639EA">
        <w:t xml:space="preserve"> ECEF</w:t>
      </w:r>
      <w:r w:rsidR="00EA686C">
        <w:t xml:space="preserve"> </w:t>
      </w:r>
      <w:r w:rsidRPr="007639EA">
        <w:t>→</w:t>
      </w:r>
      <w:r w:rsidR="00EA686C">
        <w:t xml:space="preserve"> </w:t>
      </w:r>
      <w:r w:rsidRPr="007639EA">
        <w:t>(latitud geodésica, longitud, altura). El punto clave es que se compara contra la referencia de Aerospace Toolbox usando el mismo elipsoide, de modo que la discrepancia mida implementación numérica y no diferencias de parámetros geodésicos.</w:t>
      </w:r>
    </w:p>
    <w:p w14:paraId="3B2BD3AF" w14:textId="02C99D27" w:rsidR="007639EA" w:rsidRPr="007639EA" w:rsidRDefault="007639EA" w:rsidP="00D86805">
      <w:r w:rsidRPr="007639EA">
        <w:t>El error se evalúa con una métrica en metros que combina contribuciones equivalentes en Norte, Este y altura. Este criterio es técnicamente más representativo que comparar grados de latitud y longitud por separado, porque la escala lineal asociada a un error angular depende de la latitud y de la altura</w:t>
      </w:r>
      <w:r w:rsidR="00EA686C">
        <w:t>.</w:t>
      </w:r>
    </w:p>
    <w:p w14:paraId="5BF99441" w14:textId="65D2F737" w:rsidR="00EA686C" w:rsidRDefault="00EA686C" w:rsidP="00D86805">
      <w:r w:rsidRPr="007639EA">
        <w:rPr>
          <w:b/>
          <w:bCs/>
        </w:rPr>
        <w:t>Resultados</w:t>
      </w:r>
      <w:r>
        <w:rPr>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max</m:t>
            </m:r>
          </m:sub>
        </m:sSub>
        <m:r>
          <m:rPr>
            <m:sty m:val="p"/>
          </m:rPr>
          <w:rPr>
            <w:rFonts w:ascii="Cambria Math" w:hAnsi="Cambria Math"/>
          </w:rPr>
          <m:t>=6.388</m:t>
        </m:r>
        <m:r>
          <w:rPr>
            <w:rFonts w:ascii="Cambria Math" w:hAnsi="Cambria Math"/>
          </w:rPr>
          <m:t>e</m:t>
        </m:r>
        <m:r>
          <m:rPr>
            <m:sty m:val="p"/>
          </m:rPr>
          <w:rPr>
            <w:rFonts w:ascii="Cambria Math" w:hAnsi="Cambria Math"/>
          </w:rPr>
          <m:t>-03</m:t>
        </m:r>
      </m:oMath>
      <w:r w:rsidRPr="007639EA">
        <w:t xml:space="preserve">. </w:t>
      </w:r>
      <m:oMath>
        <m:sSub>
          <m:sSubPr>
            <m:ctrlPr>
              <w:rPr>
                <w:rFonts w:ascii="Cambria Math" w:hAnsi="Cambria Math"/>
              </w:rPr>
            </m:ctrlPr>
          </m:sSubPr>
          <m:e>
            <m:r>
              <w:rPr>
                <w:rFonts w:ascii="Cambria Math" w:hAnsi="Cambria Math"/>
              </w:rPr>
              <m:t>C</m:t>
            </m:r>
          </m:e>
          <m:sub>
            <m:r>
              <w:rPr>
                <w:rFonts w:ascii="Cambria Math" w:hAnsi="Cambria Math"/>
              </w:rPr>
              <m:t>RMS</m:t>
            </m:r>
          </m:sub>
        </m:sSub>
        <m:r>
          <m:rPr>
            <m:sty m:val="p"/>
          </m:rPr>
          <w:rPr>
            <w:rFonts w:ascii="Cambria Math" w:hAnsi="Cambria Math"/>
          </w:rPr>
          <m:t>=3.309</m:t>
        </m:r>
        <m:r>
          <w:rPr>
            <w:rFonts w:ascii="Cambria Math" w:hAnsi="Cambria Math"/>
          </w:rPr>
          <m:t>e</m:t>
        </m:r>
        <m:r>
          <m:rPr>
            <m:sty m:val="p"/>
          </m:rPr>
          <w:rPr>
            <w:rFonts w:ascii="Cambria Math" w:hAnsi="Cambria Math"/>
          </w:rPr>
          <m:t>-03</m:t>
        </m:r>
      </m:oMath>
    </w:p>
    <w:p w14:paraId="606EF43A" w14:textId="4FCEF2C4" w:rsidR="007639EA" w:rsidRPr="007639EA" w:rsidRDefault="007639EA" w:rsidP="00D86805"/>
    <w:p w14:paraId="1B9C3E46" w14:textId="1144ABA0" w:rsidR="007639EA" w:rsidRPr="007639EA" w:rsidRDefault="00547174" w:rsidP="00D86805">
      <w:pPr>
        <w:pStyle w:val="Heading3"/>
      </w:pPr>
      <w:r>
        <w:t>D</w:t>
      </w:r>
      <w:r w:rsidR="007639EA" w:rsidRPr="007639EA">
        <w:t>. Rotación NED → ECEF (MT_NED2ECEF)</w:t>
      </w:r>
    </w:p>
    <w:p w14:paraId="540DCECF" w14:textId="2010DB13" w:rsidR="007639EA" w:rsidRPr="007639EA" w:rsidRDefault="007639EA" w:rsidP="00D86805">
      <w:r w:rsidRPr="007639EA">
        <w:t>Esta prueba verifica el mapeo de un vector expresado en NED hacia ECEF</w:t>
      </w:r>
      <w:r w:rsidR="00F6203C">
        <w:t>.</w:t>
      </w:r>
    </w:p>
    <w:p w14:paraId="30C3AAB3" w14:textId="3BDB14BB" w:rsidR="007639EA" w:rsidRPr="007639EA" w:rsidRDefault="007639EA" w:rsidP="00D86805">
      <w:r w:rsidRPr="007639EA">
        <w:t xml:space="preserve">El script incorpora además la verificación de unidades cuando la magnitud rotada se expresa en nT y se requiere salida en Tesla. Este detalle es relevante porque la rotación es adimensional, pero el </w:t>
      </w:r>
      <w:r w:rsidR="00B478F7">
        <w:t>flujo</w:t>
      </w:r>
      <w:r w:rsidRPr="007639EA">
        <w:t xml:space="preserve"> completo puede introducir factores de escala inadvertidos si la conversión de unidades se aplica dos veces o se omite.</w:t>
      </w:r>
    </w:p>
    <w:p w14:paraId="35C63D72" w14:textId="4E89416E" w:rsidR="000B37A2" w:rsidRDefault="000B37A2" w:rsidP="00D86805">
      <w:r w:rsidRPr="007639EA">
        <w:rPr>
          <w:b/>
          <w:bCs/>
        </w:rPr>
        <w:t>Resultados</w:t>
      </w:r>
      <w:r>
        <w:rPr>
          <w:b/>
          <w:bCs/>
        </w:rPr>
        <w:t xml:space="preserve">: </w:t>
      </w:r>
      <m:oMath>
        <m:sSub>
          <m:sSubPr>
            <m:ctrlPr>
              <w:rPr>
                <w:rFonts w:ascii="Cambria Math" w:hAnsi="Cambria Math"/>
              </w:rPr>
            </m:ctrlPr>
          </m:sSubPr>
          <m:e>
            <m:r>
              <w:rPr>
                <w:rFonts w:ascii="Cambria Math" w:hAnsi="Cambria Math"/>
              </w:rPr>
              <m:t>D</m:t>
            </m:r>
          </m:e>
          <m:sub>
            <m:r>
              <w:rPr>
                <w:rFonts w:ascii="Cambria Math" w:hAnsi="Cambria Math"/>
              </w:rPr>
              <m:t>max</m:t>
            </m:r>
          </m:sub>
        </m:sSub>
        <m:r>
          <m:rPr>
            <m:sty m:val="p"/>
          </m:rPr>
          <w:rPr>
            <w:rFonts w:ascii="Cambria Math" w:hAnsi="Cambria Math"/>
          </w:rPr>
          <m:t>=3.893</m:t>
        </m:r>
        <m:r>
          <w:rPr>
            <w:rFonts w:ascii="Cambria Math" w:hAnsi="Cambria Math"/>
          </w:rPr>
          <m:t>e</m:t>
        </m:r>
        <m:r>
          <m:rPr>
            <m:sty m:val="p"/>
          </m:rPr>
          <w:rPr>
            <w:rFonts w:ascii="Cambria Math" w:hAnsi="Cambria Math"/>
          </w:rPr>
          <m:t>-20</m:t>
        </m:r>
      </m:oMath>
      <w:r w:rsidRPr="007639EA">
        <w:t xml:space="preserve">. </w:t>
      </w:r>
      <m:oMath>
        <m:sSub>
          <m:sSubPr>
            <m:ctrlPr>
              <w:rPr>
                <w:rFonts w:ascii="Cambria Math" w:hAnsi="Cambria Math"/>
              </w:rPr>
            </m:ctrlPr>
          </m:sSubPr>
          <m:e>
            <m:r>
              <w:rPr>
                <w:rFonts w:ascii="Cambria Math" w:hAnsi="Cambria Math"/>
              </w:rPr>
              <m:t>D</m:t>
            </m:r>
          </m:e>
          <m:sub>
            <m:r>
              <w:rPr>
                <w:rFonts w:ascii="Cambria Math" w:hAnsi="Cambria Math"/>
              </w:rPr>
              <m:t>RMS</m:t>
            </m:r>
          </m:sub>
        </m:sSub>
        <m:r>
          <m:rPr>
            <m:sty m:val="p"/>
          </m:rPr>
          <w:rPr>
            <w:rFonts w:ascii="Cambria Math" w:hAnsi="Cambria Math"/>
          </w:rPr>
          <m:t>=1.144</m:t>
        </m:r>
        <m:r>
          <w:rPr>
            <w:rFonts w:ascii="Cambria Math" w:hAnsi="Cambria Math"/>
          </w:rPr>
          <m:t>e</m:t>
        </m:r>
        <m:r>
          <m:rPr>
            <m:sty m:val="p"/>
          </m:rPr>
          <w:rPr>
            <w:rFonts w:ascii="Cambria Math" w:hAnsi="Cambria Math"/>
          </w:rPr>
          <m:t>-20</m:t>
        </m:r>
      </m:oMath>
    </w:p>
    <w:p w14:paraId="6EA6FED0" w14:textId="366B7931" w:rsidR="007639EA" w:rsidRPr="007639EA" w:rsidRDefault="007639EA" w:rsidP="00D86805"/>
    <w:p w14:paraId="178A58D1" w14:textId="1132BD76" w:rsidR="007639EA" w:rsidRPr="007639EA" w:rsidRDefault="00AB534C" w:rsidP="00D86805">
      <w:pPr>
        <w:pStyle w:val="Heading3"/>
      </w:pPr>
      <w:r>
        <w:t>E</w:t>
      </w:r>
      <w:r w:rsidR="007639EA" w:rsidRPr="007639EA">
        <w:t>. Transformación ECEF → BODY aplicada a matrices (MT_ECEF2BODY_matrix)</w:t>
      </w:r>
    </w:p>
    <w:p w14:paraId="317E0917" w14:textId="216CAC2C" w:rsidR="007639EA" w:rsidRPr="007639EA" w:rsidRDefault="007639EA" w:rsidP="00D86805">
      <w:r w:rsidRPr="007639EA">
        <w:t>Esta prueba valida una transformación aplicada a un</w:t>
      </w:r>
      <w:r w:rsidR="00B478F7">
        <w:t>a</w:t>
      </w:r>
      <w:r w:rsidRPr="007639EA">
        <w:t xml:space="preserve"> </w:t>
      </w:r>
      <w:r w:rsidR="00B478F7">
        <w:t>matriz</w:t>
      </w:r>
      <w:r w:rsidRPr="007639EA">
        <w:t xml:space="preserve">. En lugar de rotar un vector, se rota una matriz </w:t>
      </w:r>
      <m:oMath>
        <m:sSub>
          <m:sSubPr>
            <m:ctrlPr>
              <w:rPr>
                <w:rFonts w:ascii="Cambria Math" w:hAnsi="Cambria Math"/>
              </w:rPr>
            </m:ctrlPr>
          </m:sSubPr>
          <m:e>
            <m:r>
              <w:rPr>
                <w:rFonts w:ascii="Cambria Math" w:hAnsi="Cambria Math"/>
              </w:rPr>
              <m:t>J</m:t>
            </m:r>
          </m:e>
          <m:sub>
            <m:r>
              <w:rPr>
                <w:rFonts w:ascii="Cambria Math" w:hAnsi="Cambria Math"/>
              </w:rPr>
              <m:t>ECEF</m:t>
            </m:r>
          </m:sub>
        </m:sSub>
      </m:oMath>
      <w:r w:rsidR="00F726FB">
        <w:rPr>
          <w:rFonts w:eastAsiaTheme="minorEastAsia"/>
        </w:rPr>
        <w:t xml:space="preserve"> </w:t>
      </w:r>
      <w:r w:rsidRPr="007639EA">
        <w:t>mediante la relación:</w:t>
      </w:r>
    </w:p>
    <w:p w14:paraId="4B2F95EA" w14:textId="2B3E3632" w:rsidR="007639EA" w:rsidRPr="007639EA" w:rsidRDefault="00000000" w:rsidP="00D86805">
      <m:oMathPara>
        <m:oMath>
          <m:sPre>
            <m:sPrePr>
              <m:ctrlPr>
                <w:rPr>
                  <w:rFonts w:ascii="Cambria Math" w:hAnsi="Cambria Math"/>
                </w:rPr>
              </m:ctrlPr>
            </m:sPrePr>
            <m:sub>
              <m:r>
                <w:rPr>
                  <w:rFonts w:ascii="Cambria Math" w:hAnsi="Cambria Math"/>
                </w:rPr>
                <m:t xml:space="preserve"> </m:t>
              </m:r>
            </m:sub>
            <m:sup>
              <m:r>
                <w:rPr>
                  <w:rFonts w:ascii="Cambria Math" w:hAnsi="Cambria Math"/>
                </w:rPr>
                <m:t>[B]</m:t>
              </m:r>
            </m:sup>
            <m:e>
              <m:r>
                <w:rPr>
                  <w:rFonts w:ascii="Cambria Math" w:hAnsi="Cambria Math"/>
                </w:rPr>
                <m:t>J</m:t>
              </m:r>
            </m:e>
          </m:sPr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BE</m:t>
              </m:r>
            </m:sub>
          </m:sSub>
          <m:r>
            <m:rPr>
              <m:nor/>
            </m:rPr>
            <w:rPr>
              <w:rFonts w:ascii="Arial" w:hAnsi="Arial" w:cs="Arial"/>
            </w:rPr>
            <m:t> </m:t>
          </m:r>
          <m:sPre>
            <m:sPrePr>
              <m:ctrlPr>
                <w:rPr>
                  <w:rFonts w:ascii="Cambria Math" w:hAnsi="Cambria Math"/>
                </w:rPr>
              </m:ctrlPr>
            </m:sPrePr>
            <m:sub>
              <m:r>
                <w:rPr>
                  <w:rFonts w:ascii="Cambria Math" w:hAnsi="Cambria Math"/>
                </w:rPr>
                <m:t xml:space="preserve"> </m:t>
              </m:r>
            </m:sub>
            <m:sup>
              <m:r>
                <w:rPr>
                  <w:rFonts w:ascii="Cambria Math" w:hAnsi="Cambria Math"/>
                </w:rPr>
                <m:t>[E]</m:t>
              </m:r>
            </m:sup>
            <m:e>
              <m:r>
                <w:rPr>
                  <w:rFonts w:ascii="Cambria Math" w:hAnsi="Cambria Math"/>
                </w:rPr>
                <m:t>J</m:t>
              </m:r>
            </m:e>
          </m:sPre>
          <m:sSubSup>
            <m:sSubSupPr>
              <m:ctrlPr>
                <w:rPr>
                  <w:rFonts w:ascii="Cambria Math" w:hAnsi="Cambria Math"/>
                </w:rPr>
              </m:ctrlPr>
            </m:sSubSupPr>
            <m:e>
              <m:r>
                <w:rPr>
                  <w:rFonts w:ascii="Cambria Math" w:hAnsi="Cambria Math"/>
                </w:rPr>
                <m:t xml:space="preserve"> C</m:t>
              </m:r>
            </m:e>
            <m:sub>
              <m:r>
                <w:rPr>
                  <w:rFonts w:ascii="Cambria Math" w:hAnsi="Cambria Math"/>
                </w:rPr>
                <m:t>BE</m:t>
              </m:r>
            </m:sub>
            <m:sup>
              <m:r>
                <w:rPr>
                  <w:rFonts w:ascii="Cambria Math" w:hAnsi="Cambria Math"/>
                </w:rPr>
                <m:t>T</m:t>
              </m:r>
            </m:sup>
          </m:sSubSup>
          <m:r>
            <m:rPr>
              <m:sty m:val="p"/>
            </m:rPr>
            <w:rPr>
              <w:rFonts w:ascii="Cambria Math" w:hAnsi="Cambria Math"/>
            </w:rPr>
            <w:br/>
          </m:r>
        </m:oMath>
      </m:oMathPara>
    </w:p>
    <w:p w14:paraId="7B9714AF" w14:textId="449CF1F3" w:rsidR="007639EA" w:rsidRPr="007639EA" w:rsidRDefault="007639EA" w:rsidP="00D86805">
      <w:r w:rsidRPr="007639EA">
        <w:t xml:space="preserve">donde </w:t>
      </w:r>
      <m:oMath>
        <m:sSub>
          <m:sSubPr>
            <m:ctrlPr>
              <w:rPr>
                <w:rFonts w:ascii="Cambria Math" w:hAnsi="Cambria Math"/>
              </w:rPr>
            </m:ctrlPr>
          </m:sSubPr>
          <m:e>
            <m:r>
              <w:rPr>
                <w:rFonts w:ascii="Cambria Math" w:hAnsi="Cambria Math"/>
              </w:rPr>
              <m:t>C</m:t>
            </m:r>
          </m:e>
          <m:sub>
            <m:r>
              <w:rPr>
                <w:rFonts w:ascii="Cambria Math" w:hAnsi="Cambria Math"/>
              </w:rPr>
              <m:t>BE</m:t>
            </m:r>
          </m:sub>
        </m:sSub>
      </m:oMath>
      <w:r w:rsidR="00687533">
        <w:rPr>
          <w:rFonts w:eastAsiaTheme="minorEastAsia"/>
        </w:rPr>
        <w:t xml:space="preserve"> </w:t>
      </w:r>
      <w:r w:rsidRPr="007639EA">
        <w:t xml:space="preserve">se construye como producto de la </w:t>
      </w:r>
      <w:r w:rsidR="00B478F7">
        <w:t>transformada</w:t>
      </w:r>
      <w:r w:rsidRPr="007639EA">
        <w:t xml:space="preserve"> </w:t>
      </w:r>
      <m:oMath>
        <m:sSub>
          <m:sSubPr>
            <m:ctrlPr>
              <w:rPr>
                <w:rFonts w:ascii="Cambria Math" w:hAnsi="Cambria Math"/>
              </w:rPr>
            </m:ctrlPr>
          </m:sSubPr>
          <m:e>
            <m:r>
              <w:rPr>
                <w:rFonts w:ascii="Cambria Math" w:hAnsi="Cambria Math"/>
              </w:rPr>
              <m:t>C</m:t>
            </m:r>
          </m:e>
          <m:sub>
            <m:r>
              <w:rPr>
                <w:rFonts w:ascii="Cambria Math" w:hAnsi="Cambria Math"/>
              </w:rPr>
              <m:t>BI</m:t>
            </m:r>
          </m:sub>
        </m:sSub>
      </m:oMath>
      <w:r w:rsidR="00687533">
        <w:rPr>
          <w:rFonts w:eastAsiaTheme="minorEastAsia"/>
        </w:rPr>
        <w:t xml:space="preserve"> </w:t>
      </w:r>
      <w:r w:rsidRPr="007639EA">
        <w:t xml:space="preserve">y la transformación </w:t>
      </w:r>
      <m:oMath>
        <m:sSub>
          <m:sSubPr>
            <m:ctrlPr>
              <w:rPr>
                <w:rFonts w:ascii="Cambria Math" w:hAnsi="Cambria Math"/>
              </w:rPr>
            </m:ctrlPr>
          </m:sSubPr>
          <m:e>
            <m:r>
              <w:rPr>
                <w:rFonts w:ascii="Cambria Math" w:hAnsi="Cambria Math"/>
              </w:rPr>
              <m:t>C</m:t>
            </m:r>
          </m:e>
          <m:sub>
            <m:r>
              <w:rPr>
                <w:rFonts w:ascii="Cambria Math" w:hAnsi="Cambria Math"/>
              </w:rPr>
              <m:t>IE</m:t>
            </m:r>
          </m:sub>
        </m:sSub>
      </m:oMath>
      <w:r w:rsidRPr="007639EA">
        <w:t xml:space="preserve">. </w:t>
      </w:r>
    </w:p>
    <w:p w14:paraId="65C7D5C4" w14:textId="2FC7467B" w:rsidR="00F768AA" w:rsidRDefault="00F768AA" w:rsidP="00D86805">
      <w:r w:rsidRPr="007639EA">
        <w:rPr>
          <w:b/>
          <w:bCs/>
        </w:rPr>
        <w:t>Resultados</w:t>
      </w:r>
      <w:r>
        <w:rPr>
          <w:b/>
          <w:bCs/>
        </w:rPr>
        <w:t xml:space="preserve">: </w:t>
      </w:r>
      <m:oMath>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=7.296</m:t>
        </m:r>
        <m:r>
          <w:rPr>
            <w:rFonts w:ascii="Cambria Math" w:hAnsi="Cambria Math"/>
          </w:rPr>
          <m:t>e</m:t>
        </m:r>
        <m:r>
          <m:rPr>
            <m:sty m:val="p"/>
          </m:rPr>
          <w:rPr>
            <w:rFonts w:ascii="Cambria Math" w:hAnsi="Cambria Math"/>
          </w:rPr>
          <m:t>-15</m:t>
        </m:r>
      </m:oMath>
      <w:r w:rsidRPr="007639EA">
        <w:t xml:space="preserve">. </w:t>
      </w:r>
      <m:oMath>
        <m:sSub>
          <m:sSubPr>
            <m:ctrlPr>
              <w:rPr>
                <w:rFonts w:ascii="Cambria Math" w:hAnsi="Cambria Math"/>
              </w:rPr>
            </m:ctrlPr>
          </m:sSubPr>
          <m:e>
            <m:r>
              <w:rPr>
                <w:rFonts w:ascii="Cambria Math" w:hAnsi="Cambria Math"/>
              </w:rPr>
              <m:t>E</m:t>
            </m:r>
          </m:e>
          <m:sub>
            <m:r>
              <w:rPr>
                <w:rFonts w:ascii="Cambria Math" w:hAnsi="Cambria Math"/>
              </w:rPr>
              <m:t>RMS</m:t>
            </m:r>
          </m:sub>
        </m:sSub>
        <m:r>
          <m:rPr>
            <m:sty m:val="p"/>
          </m:rPr>
          <w:rPr>
            <w:rFonts w:ascii="Cambria Math" w:hAnsi="Cambria Math"/>
          </w:rPr>
          <m:t>=2.441</m:t>
        </m:r>
        <m:r>
          <w:rPr>
            <w:rFonts w:ascii="Cambria Math" w:hAnsi="Cambria Math"/>
          </w:rPr>
          <m:t>e</m:t>
        </m:r>
        <m:r>
          <m:rPr>
            <m:sty m:val="p"/>
          </m:rPr>
          <w:rPr>
            <w:rFonts w:ascii="Cambria Math" w:hAnsi="Cambria Math"/>
          </w:rPr>
          <m:t>-15</m:t>
        </m:r>
      </m:oMath>
    </w:p>
    <w:p w14:paraId="3669F6D7" w14:textId="25F178B2" w:rsidR="007639EA" w:rsidRPr="007639EA" w:rsidRDefault="007639EA" w:rsidP="00D86805"/>
    <w:p w14:paraId="1A2F6F46" w14:textId="45CE8287" w:rsidR="007639EA" w:rsidRPr="007639EA" w:rsidRDefault="00C67E3C" w:rsidP="00D86805">
      <w:pPr>
        <w:pStyle w:val="Heading3"/>
      </w:pPr>
      <w:r>
        <w:t>F</w:t>
      </w:r>
      <w:r w:rsidR="007639EA" w:rsidRPr="007639EA">
        <w:t>. Conversión ECEF → coordenadas geocéntricas (MT_ECEF2GEOCENTRIC)</w:t>
      </w:r>
    </w:p>
    <w:p w14:paraId="28CC89C0" w14:textId="6836EB08" w:rsidR="007639EA" w:rsidRPr="007639EA" w:rsidRDefault="007639EA" w:rsidP="00D86805">
      <w:r w:rsidRPr="007639EA">
        <w:t xml:space="preserve">Esta prueba valida la conversión a </w:t>
      </w:r>
      <w:r w:rsidR="00B478F7">
        <w:t>coordenadas</w:t>
      </w:r>
      <w:r w:rsidRPr="007639EA">
        <w:t xml:space="preserve"> geocéntrica</w:t>
      </w:r>
      <w:r w:rsidR="00B478F7">
        <w:t>s</w:t>
      </w:r>
      <w:r w:rsidRPr="007639EA">
        <w:t xml:space="preserve"> y la compara con </w:t>
      </w:r>
      <w:r w:rsidR="00B478F7">
        <w:t>la</w:t>
      </w:r>
      <w:r w:rsidRPr="007639EA">
        <w:t xml:space="preserve"> referencia</w:t>
      </w:r>
      <w:r w:rsidR="00B478F7">
        <w:t xml:space="preserve"> correspondiente</w:t>
      </w:r>
      <w:r w:rsidRPr="007639EA">
        <w:t>. Para evitar que un error angular pequeño en radianes sea difícil de interpretar, el script expresa el error en una métrica equivalente en metros combinando componente radial y componente angular escalada por el radio.</w:t>
      </w:r>
    </w:p>
    <w:p w14:paraId="2A453C97" w14:textId="3A8FAC65" w:rsidR="007928DB" w:rsidRDefault="007928DB" w:rsidP="00D86805">
      <w:r w:rsidRPr="007639EA">
        <w:rPr>
          <w:b/>
          <w:bCs/>
        </w:rPr>
        <w:t>Resultados</w:t>
      </w:r>
      <w:r>
        <w:rPr>
          <w:b/>
          <w:bCs/>
        </w:rPr>
        <w:t xml:space="preserve">: </w:t>
      </w:r>
      <m:oMath>
        <m:sSub>
          <m:sSubPr>
            <m:ctrlPr>
              <w:rPr>
                <w:rFonts w:ascii="Cambria Math" w:hAnsi="Cambria Math"/>
              </w:rPr>
            </m:ctrlPr>
          </m:sSubPr>
          <m:e>
            <m:r>
              <w:rPr>
                <w:rFonts w:ascii="Cambria Math" w:hAnsi="Cambria Math"/>
              </w:rPr>
              <m:t>F</m:t>
            </m:r>
          </m:e>
          <m:sub>
            <m:r>
              <w:rPr>
                <w:rFonts w:ascii="Cambria Math" w:hAnsi="Cambria Math"/>
              </w:rPr>
              <m:t>max</m:t>
            </m:r>
          </m:sub>
        </m:sSub>
        <m:r>
          <m:rPr>
            <m:sty m:val="p"/>
          </m:rPr>
          <w:rPr>
            <w:rFonts w:ascii="Cambria Math" w:hAnsi="Cambria Math"/>
          </w:rPr>
          <m:t>=4.657</m:t>
        </m:r>
        <m:r>
          <w:rPr>
            <w:rFonts w:ascii="Cambria Math" w:hAnsi="Cambria Math"/>
          </w:rPr>
          <m:t>e</m:t>
        </m:r>
        <m:r>
          <m:rPr>
            <m:sty m:val="p"/>
          </m:rPr>
          <w:rPr>
            <w:rFonts w:ascii="Cambria Math" w:hAnsi="Cambria Math"/>
          </w:rPr>
          <m:t>-10</m:t>
        </m:r>
      </m:oMath>
      <w:r w:rsidRPr="007639EA">
        <w:t xml:space="preserve">. </w:t>
      </w:r>
      <m:oMath>
        <m:sSub>
          <m:sSubPr>
            <m:ctrlPr>
              <w:rPr>
                <w:rFonts w:ascii="Cambria Math" w:hAnsi="Cambria Math"/>
              </w:rPr>
            </m:ctrlPr>
          </m:sSubPr>
          <m:e>
            <m:r>
              <w:rPr>
                <w:rFonts w:ascii="Cambria Math" w:hAnsi="Cambria Math"/>
              </w:rPr>
              <m:t>F</m:t>
            </m:r>
          </m:e>
          <m:sub>
            <m:r>
              <w:rPr>
                <w:rFonts w:ascii="Cambria Math" w:hAnsi="Cambria Math"/>
              </w:rPr>
              <m:t>RMS</m:t>
            </m:r>
          </m:sub>
        </m:sSub>
        <m:r>
          <m:rPr>
            <m:sty m:val="p"/>
          </m:rPr>
          <w:rPr>
            <w:rFonts w:ascii="Cambria Math" w:hAnsi="Cambria Math"/>
          </w:rPr>
          <m:t>=1.345</m:t>
        </m:r>
        <m:r>
          <w:rPr>
            <w:rFonts w:ascii="Cambria Math" w:hAnsi="Cambria Math"/>
          </w:rPr>
          <m:t>e</m:t>
        </m:r>
        <m:r>
          <m:rPr>
            <m:sty m:val="p"/>
          </m:rPr>
          <w:rPr>
            <w:rFonts w:ascii="Cambria Math" w:hAnsi="Cambria Math"/>
          </w:rPr>
          <m:t>-10</m:t>
        </m:r>
      </m:oMath>
    </w:p>
    <w:p w14:paraId="6756A980" w14:textId="4AD08652" w:rsidR="007639EA" w:rsidRPr="007639EA" w:rsidRDefault="007639EA" w:rsidP="00D86805"/>
    <w:p w14:paraId="02B17EF4" w14:textId="12ADD0B0" w:rsidR="007639EA" w:rsidRPr="007639EA" w:rsidRDefault="00F12947" w:rsidP="00D86805">
      <w:pPr>
        <w:pStyle w:val="Heading3"/>
      </w:pPr>
      <w:r>
        <w:t>G</w:t>
      </w:r>
      <w:r w:rsidR="007639EA" w:rsidRPr="007639EA">
        <w:t>. Reconstrucción en ECEF desde base geocéntrica (MT_GEOCENTRIC2ECEF)</w:t>
      </w:r>
    </w:p>
    <w:p w14:paraId="6E5FF5E2" w14:textId="59AD66EC" w:rsidR="007639EA" w:rsidRPr="007639EA" w:rsidRDefault="007639EA" w:rsidP="00D86805">
      <w:r w:rsidRPr="007639EA">
        <w:t xml:space="preserve">Esta prueba verifica la reconstrucción de un vector en ECEF a partir de componentes definidas en la base local geocéntrica </w:t>
      </w:r>
      <m:oMath>
        <m:d>
          <m:dPr>
            <m:begChr m:val="["/>
            <m:sepChr m:val=","/>
            <m:endChr m:val="]"/>
            <m:ctrlPr>
              <w:rPr>
                <w:rFonts w:ascii="Cambria Math" w:hAnsi="Cambria Math"/>
              </w:rPr>
            </m:ctrlPr>
          </m:dPr>
          <m:e>
            <m:r>
              <w:rPr>
                <w:rFonts w:ascii="Cambria Math" w:hAnsi="Cambria Math"/>
              </w:rPr>
              <m:t>r</m:t>
            </m:r>
          </m:e>
          <m:e>
            <m:r>
              <m:rPr>
                <m:sty m:val="p"/>
              </m:rPr>
              <w:rPr>
                <w:rFonts w:ascii="Cambria Math" w:hAnsi="Cambria Math"/>
              </w:rPr>
              <m:t>ϕ</m:t>
            </m:r>
          </m:e>
          <m:e>
            <m:r>
              <m:rPr>
                <m:sty m:val="p"/>
              </m:rPr>
              <w:rPr>
                <w:rFonts w:ascii="Cambria Math" w:hAnsi="Cambria Math"/>
              </w:rPr>
              <m:t>λ</m:t>
            </m:r>
          </m:e>
        </m:d>
      </m:oMath>
      <w:r w:rsidRPr="007639EA">
        <w:t xml:space="preserve">. </w:t>
      </w:r>
    </w:p>
    <w:p w14:paraId="3EED0EC0" w14:textId="1D63ADF9" w:rsidR="005F21A0" w:rsidRDefault="005F21A0" w:rsidP="00D86805">
      <w:r w:rsidRPr="007639EA">
        <w:rPr>
          <w:b/>
          <w:bCs/>
        </w:rPr>
        <w:t>Resultados</w:t>
      </w:r>
      <w:r>
        <w:rPr>
          <w:b/>
          <w:bCs/>
        </w:rPr>
        <w:t xml:space="preserve">: </w:t>
      </w:r>
      <m:oMath>
        <m:sSub>
          <m:sSubPr>
            <m:ctrlPr>
              <w:rPr>
                <w:rFonts w:ascii="Cambria Math" w:hAnsi="Cambria Math"/>
                <w:i/>
              </w:rPr>
            </m:ctrlPr>
          </m:sSubPr>
          <m:e>
            <m:r>
              <w:rPr>
                <w:rFonts w:ascii="Cambria Math" w:hAnsi="Cambria Math"/>
              </w:rPr>
              <m:t>G</m:t>
            </m:r>
          </m:e>
          <m:sub>
            <m:r>
              <w:rPr>
                <w:rFonts w:ascii="Cambria Math" w:hAnsi="Cambria Math"/>
              </w:rPr>
              <m:t>max</m:t>
            </m:r>
          </m:sub>
        </m:sSub>
        <m:r>
          <w:rPr>
            <w:rFonts w:ascii="Cambria Math" w:hAnsi="Cambria Math"/>
          </w:rPr>
          <m:t>=0</m:t>
        </m:r>
      </m:oMath>
      <w:r w:rsidRPr="007639EA">
        <w:t xml:space="preserve"> </w:t>
      </w:r>
    </w:p>
    <w:p w14:paraId="4DA79FAE" w14:textId="5B6C83BB" w:rsidR="007639EA" w:rsidRPr="007639EA" w:rsidRDefault="007639EA" w:rsidP="00D86805"/>
    <w:p w14:paraId="32A5C3C2" w14:textId="6D26D490" w:rsidR="007639EA" w:rsidRPr="007639EA" w:rsidRDefault="0065263B" w:rsidP="00D86805">
      <w:pPr>
        <w:pStyle w:val="Heading3"/>
      </w:pPr>
      <w:r>
        <w:t>H</w:t>
      </w:r>
      <w:r w:rsidR="007639EA" w:rsidRPr="007639EA">
        <w:t>. Aceleración por geopotencial (MD_aceleracion_geopotencial)</w:t>
      </w:r>
    </w:p>
    <w:p w14:paraId="1C53B262" w14:textId="1978A84B" w:rsidR="007639EA" w:rsidRPr="007639EA" w:rsidRDefault="007639EA" w:rsidP="00D86805">
      <w:r w:rsidRPr="007639EA">
        <w:t xml:space="preserve">Esta prueba compara la aceleración gravitatoria obtenida por la implementación propia contra gravitysphericalharmonic usando un set de coeficientes común. La construcción “Custom” en toolbox permite garantizar que ambos lados usen el mismo </w:t>
      </w:r>
      <m:oMath>
        <m:r>
          <w:rPr>
            <w:rFonts w:ascii="Cambria Math" w:hAnsi="Cambria Math"/>
          </w:rPr>
          <m:t>GM</m:t>
        </m:r>
      </m:oMath>
      <w:r w:rsidRPr="007639EA">
        <w:t>, el mi</w:t>
      </w:r>
      <w:r w:rsidR="00B478F7">
        <w:t xml:space="preserve">smo radio terrestre </w:t>
      </w:r>
      <w:r w:rsidRPr="007639EA">
        <w:t>y el mismo truncamiento en grado. Con eso, la discrepancia queda dominada por la implementación: normalización de coeficientes, definición de latitud usada en las funciones asociadas, y consistencia de índices grado/orden.</w:t>
      </w:r>
      <w:r w:rsidR="002C72CF">
        <w:t xml:space="preserve"> </w:t>
      </w:r>
    </w:p>
    <w:p w14:paraId="1E855854" w14:textId="6121D36B" w:rsidR="0065263B" w:rsidRDefault="0065263B" w:rsidP="00D86805">
      <w:r w:rsidRPr="007639EA">
        <w:rPr>
          <w:b/>
          <w:bCs/>
        </w:rPr>
        <w:t>Resultados</w:t>
      </w:r>
      <w:r w:rsidR="002C72CF">
        <w:rPr>
          <w:b/>
          <w:bCs/>
        </w:rPr>
        <w:t xml:space="preserve"> para grado 3</w:t>
      </w:r>
      <w:r>
        <w:rPr>
          <w:b/>
          <w:bCs/>
        </w:rPr>
        <w:t xml:space="preserve">: </w:t>
      </w:r>
      <m:oMath>
        <m:sSub>
          <m:sSubPr>
            <m:ctrlPr>
              <w:rPr>
                <w:rFonts w:ascii="Cambria Math" w:hAnsi="Cambria Math"/>
              </w:rPr>
            </m:ctrlPr>
          </m:sSubPr>
          <m:e>
            <m:r>
              <w:rPr>
                <w:rFonts w:ascii="Cambria Math" w:hAnsi="Cambria Math"/>
              </w:rPr>
              <m:t>H</m:t>
            </m:r>
          </m:e>
          <m:sub>
            <m:r>
              <w:rPr>
                <w:rFonts w:ascii="Cambria Math" w:hAnsi="Cambria Math"/>
              </w:rPr>
              <m:t>max</m:t>
            </m:r>
          </m:sub>
        </m:sSub>
        <m:r>
          <m:rPr>
            <m:sty m:val="p"/>
          </m:rPr>
          <w:rPr>
            <w:rFonts w:ascii="Cambria Math" w:hAnsi="Cambria Math"/>
          </w:rPr>
          <m:t>= 2.809</m:t>
        </m:r>
        <m:r>
          <w:rPr>
            <w:rFonts w:ascii="Cambria Math" w:hAnsi="Cambria Math"/>
          </w:rPr>
          <m:t>e</m:t>
        </m:r>
        <m:r>
          <m:rPr>
            <m:sty m:val="p"/>
          </m:rPr>
          <w:rPr>
            <w:rFonts w:ascii="Cambria Math" w:hAnsi="Cambria Math"/>
          </w:rPr>
          <m:t>-15</m:t>
        </m:r>
      </m:oMath>
      <w:r w:rsidRPr="007639EA">
        <w:t xml:space="preserve">. </w:t>
      </w:r>
      <m:oMath>
        <m:sSub>
          <m:sSubPr>
            <m:ctrlPr>
              <w:rPr>
                <w:rFonts w:ascii="Cambria Math" w:hAnsi="Cambria Math"/>
              </w:rPr>
            </m:ctrlPr>
          </m:sSubPr>
          <m:e>
            <m:r>
              <w:rPr>
                <w:rFonts w:ascii="Cambria Math" w:hAnsi="Cambria Math"/>
              </w:rPr>
              <m:t>H</m:t>
            </m:r>
          </m:e>
          <m:sub>
            <m:r>
              <w:rPr>
                <w:rFonts w:ascii="Cambria Math" w:hAnsi="Cambria Math"/>
              </w:rPr>
              <m:t>RMS</m:t>
            </m:r>
          </m:sub>
        </m:sSub>
        <m:r>
          <m:rPr>
            <m:sty m:val="p"/>
          </m:rPr>
          <w:rPr>
            <w:rFonts w:ascii="Cambria Math" w:hAnsi="Cambria Math"/>
          </w:rPr>
          <m:t>= 1.361</m:t>
        </m:r>
        <m:r>
          <w:rPr>
            <w:rFonts w:ascii="Cambria Math" w:hAnsi="Cambria Math"/>
          </w:rPr>
          <m:t>e</m:t>
        </m:r>
        <m:r>
          <m:rPr>
            <m:sty m:val="p"/>
          </m:rPr>
          <w:rPr>
            <w:rFonts w:ascii="Cambria Math" w:hAnsi="Cambria Math"/>
          </w:rPr>
          <m:t>-15</m:t>
        </m:r>
      </m:oMath>
    </w:p>
    <w:p w14:paraId="5F11392E" w14:textId="1EC00E3F" w:rsidR="007639EA" w:rsidRPr="0065263B" w:rsidRDefault="007639EA" w:rsidP="00D86805"/>
    <w:p w14:paraId="32CB865C" w14:textId="5B815493" w:rsidR="007639EA" w:rsidRPr="007639EA" w:rsidRDefault="004C70BC" w:rsidP="00D86805">
      <w:pPr>
        <w:pStyle w:val="Heading3"/>
      </w:pPr>
      <w:r>
        <w:lastRenderedPageBreak/>
        <w:t>I. X</w:t>
      </w:r>
      <w:r w:rsidR="007639EA" w:rsidRPr="007639EA">
        <w:t>FORM. Transformación ECI → ECEF en el tiempo (ERA vs IAU-2000/2006)</w:t>
      </w:r>
    </w:p>
    <w:p w14:paraId="6F9AB86B" w14:textId="7007574B" w:rsidR="009A25E3" w:rsidRPr="009A25E3" w:rsidRDefault="009A25E3" w:rsidP="00D86805">
      <w:r w:rsidRPr="009A25E3">
        <w:t xml:space="preserve">Esta prueba valida el bloque de transformación Tierra </w:t>
      </w:r>
      <w:r w:rsidRPr="00B478F7">
        <w:t>ECI→ECEF</w:t>
      </w:r>
      <w:r w:rsidRPr="009A25E3">
        <w:t xml:space="preserve"> empleado por el simulador, comparándolo contra una referencia provista por Aerospace Toolbox. El análisis se centra en dos implementaciones del simulador: el modelo basado únicamente en el ángulo de rotación terrestre (ERA) y su extensión mediante una corrección fija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Pr="009A25E3">
        <w:t xml:space="preserve">. La motivación de incluir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00CD7626">
        <w:rPr>
          <w:rFonts w:eastAsiaTheme="minorEastAsia"/>
        </w:rPr>
        <w:t xml:space="preserve"> </w:t>
      </w:r>
      <w:r w:rsidRPr="009A25E3">
        <w:t xml:space="preserve">es </w:t>
      </w:r>
      <w:r w:rsidR="00DB3D2D">
        <w:t xml:space="preserve">poder </w:t>
      </w:r>
      <w:r w:rsidR="00EB176E">
        <w:t>revertir el</w:t>
      </w:r>
      <w:r w:rsidRPr="009A25E3">
        <w:t xml:space="preserve"> error inicial de alineamiento de marcos </w:t>
      </w:r>
      <w:r w:rsidR="00EB176E">
        <w:t>debido a la</w:t>
      </w:r>
      <w:r w:rsidRPr="009A25E3">
        <w:t xml:space="preserve"> deriva temporal asociada a efectos no modelados.</w:t>
      </w:r>
    </w:p>
    <w:p w14:paraId="1DA1CE1E" w14:textId="38D778D4" w:rsidR="009A25E3" w:rsidRPr="009A25E3" w:rsidRDefault="009A25E3" w:rsidP="00D86805">
      <w:r w:rsidRPr="009A25E3">
        <w:t xml:space="preserve">La referencia se define como la matriz direccional de cosenos </w:t>
      </w:r>
      <m:oMath>
        <m:sSub>
          <m:sSubPr>
            <m:ctrlPr>
              <w:rPr>
                <w:rFonts w:ascii="Cambria Math" w:hAnsi="Cambria Math"/>
              </w:rPr>
            </m:ctrlPr>
          </m:sSubPr>
          <m:e>
            <m:r>
              <w:rPr>
                <w:rFonts w:ascii="Cambria Math" w:hAnsi="Cambria Math"/>
              </w:rPr>
              <m:t>C</m:t>
            </m:r>
          </m:e>
          <m:sub>
            <m:r>
              <m:rPr>
                <m:nor/>
              </m:rPr>
              <m:t>full</m:t>
            </m:r>
          </m:sub>
        </m:sSub>
        <m:r>
          <w:rPr>
            <w:rFonts w:ascii="Cambria Math" w:hAnsi="Cambria Math"/>
          </w:rPr>
          <m:t>(t)</m:t>
        </m:r>
      </m:oMath>
      <w:r w:rsidR="00AA7118">
        <w:rPr>
          <w:rFonts w:eastAsiaTheme="minorEastAsia"/>
        </w:rPr>
        <w:t xml:space="preserve"> </w:t>
      </w:r>
      <w:r w:rsidRPr="009A25E3">
        <w:t xml:space="preserve">obtenida con dcmeci2ecef('IAU-2000/2006', …), que incorpora los términos de orientación terrestre conforme al modelo IAU (rotación, precesión-nutación y polar motion, según parametrización del Toolbox). </w:t>
      </w:r>
    </w:p>
    <w:p w14:paraId="636D2871" w14:textId="4B783566" w:rsidR="009A25E3" w:rsidRPr="009A25E3" w:rsidRDefault="009A25E3" w:rsidP="00D86805">
      <w:r w:rsidRPr="009A25E3">
        <w:t xml:space="preserve">En paralelo, </w:t>
      </w:r>
      <w:r w:rsidR="00B478F7">
        <w:t>se</w:t>
      </w:r>
      <w:r w:rsidRPr="009A25E3">
        <w:t xml:space="preserve"> define una transformación simplificada </w:t>
      </w:r>
      <m:oMath>
        <m:sSub>
          <m:sSubPr>
            <m:ctrlPr>
              <w:rPr>
                <w:rFonts w:ascii="Cambria Math" w:hAnsi="Cambria Math"/>
              </w:rPr>
            </m:ctrlPr>
          </m:sSubPr>
          <m:e>
            <m:r>
              <w:rPr>
                <w:rFonts w:ascii="Cambria Math" w:hAnsi="Cambria Math"/>
              </w:rPr>
              <m:t>C</m:t>
            </m:r>
          </m:e>
          <m:sub>
            <m:r>
              <m:rPr>
                <m:nor/>
              </m:rPr>
              <m:t>ERA</m:t>
            </m:r>
          </m:sub>
        </m:sSub>
        <m:r>
          <w:rPr>
            <w:rFonts w:ascii="Cambria Math" w:hAnsi="Cambria Math"/>
          </w:rPr>
          <m:t>(t)</m:t>
        </m:r>
      </m:oMath>
      <w:r w:rsidR="00F242BE">
        <w:rPr>
          <w:rFonts w:eastAsiaTheme="minorEastAsia"/>
        </w:rPr>
        <w:t xml:space="preserve"> </w:t>
      </w:r>
      <w:r w:rsidRPr="009A25E3">
        <w:t xml:space="preserve">construida a partir del ángulo </w:t>
      </w:r>
      <w:r w:rsidR="00F242BE">
        <w:t>de rotación terrest</w:t>
      </w:r>
      <w:r w:rsidR="00B478F7">
        <w:t>r</w:t>
      </w:r>
      <w:r w:rsidR="00F242BE">
        <w:t>e</w:t>
      </w:r>
      <w:r w:rsidRPr="009A25E3">
        <w:t xml:space="preserve">. Con esa matriz se obtiene la versión “ERA-only” del mapeo ECI→ECEF. Para habilitar una mejora sin introducir términos temporales adicionales dentro del simulador, se introduce una matriz constante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00F242BE">
        <w:rPr>
          <w:rFonts w:eastAsiaTheme="minorEastAsia"/>
        </w:rPr>
        <w:t xml:space="preserve"> </w:t>
      </w:r>
      <w:r w:rsidRPr="009A25E3">
        <w:t>que se aplica como corrección rígida sobre el modelo ERA</w:t>
      </w:r>
      <w:r w:rsidR="00F242BE">
        <w:t xml:space="preserve">, útil para </w:t>
      </w:r>
      <w:r w:rsidR="001B7C79">
        <w:t>reducir el error en simulaciones cortas sin aumentar la carga computacional</w:t>
      </w:r>
      <w:r w:rsidRPr="009A25E3">
        <w:t>. En este esquema, la transformación utilizada por el simulador queda escrita como</w:t>
      </w:r>
      <w:r w:rsidR="001149E2">
        <w:t>:</w:t>
      </w:r>
    </w:p>
    <w:p w14:paraId="6DB56531" w14:textId="193A02E0" w:rsidR="009A25E3" w:rsidRPr="009A25E3" w:rsidRDefault="00000000" w:rsidP="00D86805">
      <m:oMathPara>
        <m:oMath>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ERA</m:t>
              </m:r>
            </m:sub>
          </m:sSub>
          <m:r>
            <m:rPr>
              <m:sty m:val="p"/>
            </m:rPr>
            <w:rPr>
              <w:rFonts w:ascii="Cambria Math" w:hAnsi="Cambria Math"/>
            </w:rPr>
            <m:t>(</m:t>
          </m:r>
          <m:r>
            <w:rPr>
              <w:rFonts w:ascii="Cambria Math" w:hAnsi="Cambria Math"/>
            </w:rPr>
            <m:t>t</m:t>
          </m:r>
          <m:r>
            <m:rPr>
              <m:sty m:val="p"/>
            </m:rP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fix</m:t>
              </m:r>
            </m:sub>
          </m:sSub>
          <m:r>
            <m:rPr>
              <m:sty m:val="p"/>
            </m:rPr>
            <w:rPr>
              <w:rFonts w:ascii="Cambria Math" w:hAnsi="Cambria Math"/>
            </w:rPr>
            <m:t>.</m:t>
          </m:r>
          <m:r>
            <m:rPr>
              <m:sty m:val="p"/>
            </m:rPr>
            <w:rPr>
              <w:rFonts w:ascii="Cambria Math" w:hAnsi="Cambria Math"/>
            </w:rPr>
            <w:br/>
          </m:r>
        </m:oMath>
      </m:oMathPara>
    </w:p>
    <w:p w14:paraId="7BA1B6DF" w14:textId="3A12F7A0" w:rsidR="009A25E3" w:rsidRPr="009A25E3" w:rsidRDefault="001149E2" w:rsidP="00D86805">
      <w:r>
        <w:t xml:space="preserve">De la cual </w:t>
      </w:r>
      <w:r w:rsidR="009A25E3" w:rsidRPr="009A25E3">
        <w:t>se obtiene directamente</w:t>
      </w:r>
      <w:r>
        <w:t>:</w:t>
      </w:r>
    </w:p>
    <w:p w14:paraId="05F17BBB" w14:textId="7F182BB5" w:rsidR="009A25E3" w:rsidRPr="009A25E3" w:rsidRDefault="00000000" w:rsidP="00D86805">
      <m:oMathPara>
        <m:oMath>
          <m:sSub>
            <m:sSubPr>
              <m:ctrlPr>
                <w:rPr>
                  <w:rFonts w:ascii="Cambria Math" w:hAnsi="Cambria Math"/>
                </w:rPr>
              </m:ctrlPr>
            </m:sSubPr>
            <m:e>
              <m:r>
                <w:rPr>
                  <w:rFonts w:ascii="Cambria Math" w:hAnsi="Cambria Math"/>
                </w:rPr>
                <m:t>C</m:t>
              </m:r>
            </m:e>
            <m:sub>
              <m:r>
                <w:rPr>
                  <w:rFonts w:ascii="Cambria Math" w:hAnsi="Cambria Math"/>
                </w:rPr>
                <m:t>fix</m:t>
              </m:r>
            </m:sub>
          </m:sSub>
          <m:r>
            <w:rPr>
              <w:rFonts w:ascii="Cambria Math" w:hAnsi="Cambria Math"/>
            </w:rPr>
            <m:t>=</m:t>
          </m:r>
          <m:sSub>
            <m:sSubPr>
              <m:ctrlPr>
                <w:rPr>
                  <w:rFonts w:ascii="Cambria Math" w:hAnsi="Cambria Math"/>
                </w:rPr>
              </m:ctrlPr>
            </m:sSubPr>
            <m:e>
              <m:r>
                <w:rPr>
                  <w:rFonts w:ascii="Cambria Math" w:hAnsi="Cambria Math"/>
                </w:rPr>
                <m:t>C</m:t>
              </m:r>
            </m:e>
            <m:sub>
              <m:r>
                <m:rPr>
                  <m:nor/>
                </m:rPr>
                <m:t>ERA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m:rPr>
              <m:nor/>
            </m:rPr>
            <w:rPr>
              <w:rFonts w:ascii="Arial" w:hAnsi="Arial" w:cs="Arial"/>
            </w:rPr>
            <m:t> </m:t>
          </m:r>
          <m:sSub>
            <m:sSubPr>
              <m:ctrlPr>
                <w:rPr>
                  <w:rFonts w:ascii="Cambria Math" w:hAnsi="Cambria Math"/>
                </w:rPr>
              </m:ctrlPr>
            </m:sSubPr>
            <m:e>
              <m:r>
                <w:rPr>
                  <w:rFonts w:ascii="Cambria Math" w:hAnsi="Cambria Math"/>
                </w:rPr>
                <m:t>C</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3C504F9C" w14:textId="18848483" w:rsidR="009A25E3" w:rsidRDefault="009A25E3" w:rsidP="00D86805">
      <w:r w:rsidRPr="009A25E3">
        <w:t xml:space="preserve">El criterio de evaluación se expresa en términos de error de transformación aplicado a vectores representativos. En particular, se reporta el error en el instante inicial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506783">
        <w:rPr>
          <w:rFonts w:eastAsiaTheme="minorEastAsia"/>
        </w:rPr>
        <w:t xml:space="preserve"> </w:t>
      </w:r>
      <w:r w:rsidRPr="009A25E3">
        <w:t xml:space="preserve">y la evolución temporal del error durante la ventana de análisis. El comportamiento esperado es que el modelo ERA-only presente un desalineamiento inicial respecto de </w:t>
      </w:r>
      <m:oMath>
        <m:sSub>
          <m:sSubPr>
            <m:ctrlPr>
              <w:rPr>
                <w:rFonts w:ascii="Cambria Math" w:hAnsi="Cambria Math"/>
              </w:rPr>
            </m:ctrlPr>
          </m:sSubPr>
          <m:e>
            <m:r>
              <w:rPr>
                <w:rFonts w:ascii="Cambria Math" w:hAnsi="Cambria Math"/>
              </w:rPr>
              <m:t>C</m:t>
            </m:r>
          </m:e>
          <m:sub>
            <m:r>
              <m:rPr>
                <m:nor/>
              </m:rPr>
              <m:t>full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w:r w:rsidRPr="009A25E3">
        <w:t xml:space="preserve">, mientras que el modelo con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00506783">
        <w:rPr>
          <w:rFonts w:eastAsiaTheme="minorEastAsia"/>
        </w:rPr>
        <w:t xml:space="preserve"> </w:t>
      </w:r>
      <w:r w:rsidR="00506783">
        <w:t>tenga un error nulo en</w:t>
      </w:r>
      <w:r w:rsidRPr="009A25E3">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9A25E3">
        <w:t xml:space="preserve">. </w:t>
      </w:r>
      <w:r w:rsidR="00835D9C">
        <w:t>Con el paso del tiempo,</w:t>
      </w:r>
      <w:r w:rsidRPr="009A25E3">
        <w:t xml:space="preserve"> se espera observar una deriva gradual del error residual incluso con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Pr="009A25E3">
        <w:t xml:space="preserve">, ya que una corrección constante no puede reproducir términos de orientación con dependencia temporal. Por diseño, el valor de esta prueba está en cuantificar esa deriva y en distinguirla del offset inicial: si el error en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1603A4">
        <w:rPr>
          <w:rFonts w:eastAsiaTheme="minorEastAsia"/>
        </w:rPr>
        <w:t xml:space="preserve"> </w:t>
      </w:r>
      <w:r w:rsidRPr="009A25E3">
        <w:t xml:space="preserve">no se reduce </w:t>
      </w:r>
      <w:r w:rsidRPr="009A25E3">
        <w:lastRenderedPageBreak/>
        <w:t xml:space="preserve">con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Pr="009A25E3">
        <w:t xml:space="preserve">, el resultado es indicativo de inconsistencia de convención o de coherencia temporal en la definición de ERA y/o en la construcción del propio </w:t>
      </w:r>
      <m:oMath>
        <m:sSub>
          <m:sSubPr>
            <m:ctrlPr>
              <w:rPr>
                <w:rFonts w:ascii="Cambria Math" w:hAnsi="Cambria Math"/>
              </w:rPr>
            </m:ctrlPr>
          </m:sSubPr>
          <m:e>
            <m:r>
              <w:rPr>
                <w:rFonts w:ascii="Cambria Math" w:hAnsi="Cambria Math"/>
              </w:rPr>
              <m:t>C</m:t>
            </m:r>
          </m:e>
          <m:sub>
            <m:r>
              <w:rPr>
                <w:rFonts w:ascii="Cambria Math" w:hAnsi="Cambria Math"/>
              </w:rPr>
              <m:t>fix</m:t>
            </m:r>
          </m:sub>
        </m:sSub>
      </m:oMath>
      <w:r w:rsidRPr="009A25E3">
        <w:t>.</w:t>
      </w:r>
    </w:p>
    <w:p w14:paraId="0989A598" w14:textId="01B4F111" w:rsidR="001603A4" w:rsidRDefault="001603A4" w:rsidP="00D86805">
      <w:r>
        <w:t>Como se puede ver en la siguiente figura,</w:t>
      </w:r>
      <w:r w:rsidR="008171BF">
        <w:t xml:space="preserve"> el error que conlleva </w:t>
      </w:r>
      <w:r w:rsidR="000A246D">
        <w:t>la transformación</w:t>
      </w:r>
      <w:r w:rsidR="008171BF">
        <w:t xml:space="preserve"> “ERA-ONLY” es de aproximadamente 1</w:t>
      </w:r>
      <w:r w:rsidR="00154C84">
        <w:t>4</w:t>
      </w:r>
      <w:r w:rsidR="008171BF">
        <w:t xml:space="preserve"> km para</w:t>
      </w:r>
      <w:r w:rsidR="00C32369">
        <w:t xml:space="preserve"> una simulación</w:t>
      </w:r>
      <w:r w:rsidR="00154C84">
        <w:t xml:space="preserve"> de 1 mes</w:t>
      </w:r>
      <w:r w:rsidR="00C32369">
        <w:t xml:space="preserve"> </w:t>
      </w:r>
      <w:r w:rsidR="00B478F7">
        <w:t>con inicio en</w:t>
      </w:r>
      <w:r w:rsidR="008171BF">
        <w:t xml:space="preserve"> Febrero</w:t>
      </w:r>
      <w:r w:rsidR="00C32369">
        <w:t xml:space="preserve"> de 2026</w:t>
      </w:r>
      <w:r w:rsidR="008171BF">
        <w:t xml:space="preserve"> mientras que la versión propuesta tiene un error medio</w:t>
      </w:r>
      <w:r w:rsidR="00C32369">
        <w:t xml:space="preserve"> de tan solo 30 metros</w:t>
      </w:r>
      <w:r w:rsidR="000A4795">
        <w:t>.</w:t>
      </w:r>
    </w:p>
    <w:p w14:paraId="5F3063DE" w14:textId="4A65104F" w:rsidR="004E4F6A" w:rsidRDefault="007D7EF3" w:rsidP="00B478F7">
      <w:pPr>
        <w:jc w:val="center"/>
      </w:pPr>
      <w:r>
        <w:rPr>
          <w:noProof/>
        </w:rPr>
        <w:drawing>
          <wp:inline distT="0" distB="0" distL="0" distR="0" wp14:anchorId="5A84DBED" wp14:editId="356CB24E">
            <wp:extent cx="5013530" cy="2582779"/>
            <wp:effectExtent l="0" t="0" r="3175" b="0"/>
            <wp:docPr id="161062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9694" name=""/>
                    <pic:cNvPicPr/>
                  </pic:nvPicPr>
                  <pic:blipFill>
                    <a:blip r:embed="rId9"/>
                    <a:stretch>
                      <a:fillRect/>
                    </a:stretch>
                  </pic:blipFill>
                  <pic:spPr>
                    <a:xfrm>
                      <a:off x="0" y="0"/>
                      <a:ext cx="5041176" cy="2597021"/>
                    </a:xfrm>
                    <a:prstGeom prst="rect">
                      <a:avLst/>
                    </a:prstGeom>
                  </pic:spPr>
                </pic:pic>
              </a:graphicData>
            </a:graphic>
          </wp:inline>
        </w:drawing>
      </w:r>
      <w:r>
        <w:br w:type="page"/>
      </w:r>
    </w:p>
    <w:p w14:paraId="10F34A15" w14:textId="601D0CB3" w:rsidR="00542991" w:rsidRPr="00542991" w:rsidRDefault="00542991" w:rsidP="00D86805">
      <w:pPr>
        <w:pStyle w:val="Heading1"/>
      </w:pPr>
      <w:r w:rsidRPr="00542991">
        <w:lastRenderedPageBreak/>
        <w:t xml:space="preserve">Validación </w:t>
      </w:r>
      <w:r w:rsidR="000F1E1F">
        <w:t>de</w:t>
      </w:r>
      <w:r w:rsidRPr="00542991">
        <w:t xml:space="preserve"> resultados de simulación </w:t>
      </w:r>
      <w:r w:rsidR="00215F0B">
        <w:t>TEST</w:t>
      </w:r>
      <w:r w:rsidRPr="00542991">
        <w:t>_campaign.m</w:t>
      </w:r>
    </w:p>
    <w:p w14:paraId="606DBEB3" w14:textId="36E949AD" w:rsidR="00542991" w:rsidRPr="00B478F7" w:rsidRDefault="00542991" w:rsidP="00D86805">
      <w:pPr>
        <w:rPr>
          <w:lang w:val="en-AR"/>
        </w:rPr>
      </w:pPr>
      <w:r w:rsidRPr="00542991">
        <w:t xml:space="preserve">El archivo </w:t>
      </w:r>
      <w:r w:rsidR="00215F0B">
        <w:t>TEST</w:t>
      </w:r>
      <w:r w:rsidRPr="00542991">
        <w:t xml:space="preserve">_campaign.m implementa una campaña de validación a partir de </w:t>
      </w:r>
      <w:r w:rsidR="00D911D8">
        <w:t>los resultados</w:t>
      </w:r>
      <w:r w:rsidR="00215F0B">
        <w:t xml:space="preserve"> </w:t>
      </w:r>
      <w:r w:rsidR="00D911D8">
        <w:t>de diferentes corridas de</w:t>
      </w:r>
      <w:r w:rsidR="00215F0B">
        <w:t xml:space="preserve"> simulación</w:t>
      </w:r>
      <w:r w:rsidR="00D911D8">
        <w:t xml:space="preserve"> con distintas condiciones de contorno</w:t>
      </w:r>
      <w:r w:rsidRPr="00542991">
        <w:t xml:space="preserve">, con el objetivo de verificar que la dinámica y los modelos de perturbaciones sean coherentes con relaciones teóricas conocidas </w:t>
      </w:r>
      <w:r w:rsidR="00D911D8">
        <w:t xml:space="preserve">e </w:t>
      </w:r>
      <w:r w:rsidRPr="00542991">
        <w:t xml:space="preserve">identidades </w:t>
      </w:r>
      <w:r w:rsidR="00D911D8">
        <w:t>físicas</w:t>
      </w:r>
      <w:r w:rsidRPr="00542991">
        <w:t>. A diferencia de los tests contra Aerospace Toolbox (que validan transformaciones y funciones “</w:t>
      </w:r>
      <w:r w:rsidR="00D911D8">
        <w:t>fundamentales</w:t>
      </w:r>
      <w:r w:rsidRPr="00542991">
        <w:t xml:space="preserve">” contra una referencia externa), </w:t>
      </w:r>
      <w:r w:rsidR="00B478F7" w:rsidRPr="00B478F7">
        <w:t>esta campaña evalúa el simulador a nivel sistémico: toma el estado lineal y angular, las fuerzas/torques modelados, y verifica consistencia orbital, energética y geométrica.</w:t>
      </w:r>
    </w:p>
    <w:p w14:paraId="6D39C645" w14:textId="1E61695E" w:rsidR="00542991" w:rsidRPr="00542991" w:rsidRDefault="00542991" w:rsidP="00D86805">
      <w:r w:rsidRPr="00542991">
        <w:t xml:space="preserve">El mecanismo común es siempre el mismo: se extrae el estado lineal </w:t>
      </w:r>
      <w:r w:rsidR="00271FFC">
        <w:t xml:space="preserve">y </w:t>
      </w:r>
      <w:r w:rsidRPr="00542991">
        <w:t>se reconstruyen magnitudes derivadas (por ejemplo elementos orbitales osculadores), y luego se cruzan con señales de fuerza/</w:t>
      </w:r>
      <w:r w:rsidR="00B478F7">
        <w:t>torque</w:t>
      </w:r>
      <w:r w:rsidR="00271FFC">
        <w:t xml:space="preserve"> (o relacionadas)</w:t>
      </w:r>
      <w:r w:rsidRPr="00542991">
        <w:t xml:space="preserve"> si están disponibles (</w:t>
      </w:r>
      <w:r w:rsidR="004E4F6A">
        <w:t>densidad, velocidad relativa respecto a la atmósfera corrotante</w:t>
      </w:r>
      <w:r w:rsidRPr="00542991">
        <w:t xml:space="preserve">, Fuerza Drag, Momento Gravedad, Momento Geomagnético TOTAL, etc.). </w:t>
      </w:r>
      <w:r w:rsidR="004E4F6A">
        <w:t>Cada</w:t>
      </w:r>
      <w:r w:rsidRPr="00542991">
        <w:t xml:space="preserve"> test </w:t>
      </w:r>
      <w:r w:rsidR="006C4F21">
        <w:t>muestra</w:t>
      </w:r>
      <w:r w:rsidRPr="00542991">
        <w:t xml:space="preserve"> el valor simulado, la referencia teórica, el error y una nota con los datos auxiliares relevantes.</w:t>
      </w:r>
    </w:p>
    <w:p w14:paraId="5C783ED3" w14:textId="77777777" w:rsidR="00542991" w:rsidRPr="00542991" w:rsidRDefault="00542991" w:rsidP="00D86805">
      <w:pPr>
        <w:pStyle w:val="Heading3"/>
      </w:pPr>
      <w:r w:rsidRPr="00542991">
        <w:t>SANITY_STATE — coherencia mínima de la señal de estado</w:t>
      </w:r>
    </w:p>
    <w:p w14:paraId="0C0F04F0" w14:textId="77777777" w:rsidR="00542991" w:rsidRPr="00542991" w:rsidRDefault="00542991" w:rsidP="00D86805">
      <w:r w:rsidRPr="00542991">
        <w:t>Este test comprueba que la señal base del simulador (el estado) sea utilizable para cualquier validación posterior. Se verifica que el estado no contenga valores no finitos y que el tiempo sea estrictamente creciente, porque cualquier presencia de NaNs/Infs o discontinuidades temporales invalida la interpretación física de los tests siguientes (por ejemplo, ajustes de tasa o promedios orbitales).</w:t>
      </w:r>
    </w:p>
    <w:p w14:paraId="373D2E53" w14:textId="5AC82D26" w:rsidR="00542991" w:rsidRDefault="00542991" w:rsidP="00D86805">
      <w:r w:rsidRPr="00542991">
        <w:rPr>
          <w:b/>
          <w:bCs/>
        </w:rPr>
        <w:t>Qué se reporta</w:t>
      </w:r>
      <w:r w:rsidR="007D0B3A">
        <w:rPr>
          <w:b/>
          <w:bCs/>
        </w:rPr>
        <w:t xml:space="preserve">: </w:t>
      </w:r>
      <w:r w:rsidRPr="00542991">
        <w:t xml:space="preserve">fracción de muestras no finitas </w:t>
      </w:r>
      <w:r w:rsidR="007D0B3A">
        <w:t>del estado lineal</w:t>
      </w:r>
      <w:r w:rsidR="00997ABA">
        <w:t xml:space="preserve">; </w:t>
      </w:r>
      <w:r w:rsidRPr="00542991">
        <w:t>mínimo y máximo incremento temporal</w:t>
      </w:r>
      <w:r w:rsidR="00997ABA">
        <w:t>.</w:t>
      </w:r>
    </w:p>
    <w:p w14:paraId="6B1D1F20" w14:textId="77777777" w:rsidR="00003439" w:rsidRDefault="00003439" w:rsidP="00D86805"/>
    <w:p w14:paraId="67F6BCD2" w14:textId="77777777" w:rsidR="00003439" w:rsidRPr="00542991" w:rsidRDefault="00003439" w:rsidP="00D86805">
      <w:pPr>
        <w:pStyle w:val="Heading3"/>
      </w:pPr>
      <w:r w:rsidRPr="00542991">
        <w:t>RV_SIGN — chequeo rápido de coherencia cinemática/energética</w:t>
      </w:r>
    </w:p>
    <w:p w14:paraId="7FB6A9D0" w14:textId="11DAE83A" w:rsidR="00003439" w:rsidRPr="00542991" w:rsidRDefault="00003439" w:rsidP="00D86805">
      <w:r w:rsidRPr="00542991">
        <w:t xml:space="preserve">Este test introduce un indicador simple para detectar comportamientos incompatibles con una dinámica orbital físicamente razonable: mide la fracción de instantes en que simultáneamente aumenta </w:t>
      </w:r>
      <m:oMath>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oMath>
      <w:r w:rsidR="00B478F7">
        <w:rPr>
          <w:rFonts w:eastAsiaTheme="minorEastAsia"/>
        </w:rPr>
        <w:t xml:space="preserve"> </w:t>
      </w:r>
      <w:r w:rsidRPr="00542991">
        <w:t xml:space="preserve">y </w:t>
      </w:r>
      <m:oMath>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oMath>
      <w:r w:rsidR="00B478F7">
        <w:rPr>
          <w:rFonts w:eastAsiaTheme="minorEastAsia"/>
        </w:rPr>
        <w:t xml:space="preserve"> </w:t>
      </w:r>
      <w:r w:rsidRPr="00542991">
        <w:t xml:space="preserve">en pasos consecutivos. </w:t>
      </w:r>
      <w:r>
        <w:t>Es</w:t>
      </w:r>
      <w:r w:rsidRPr="00542991">
        <w:t xml:space="preserve"> un detector útil de errores groseros: por ejemplo, fuerzas aplicadas con signo equivocado, mezcla de marcos en aceleraciones, o integraciones numéricamente inestables.</w:t>
      </w:r>
    </w:p>
    <w:p w14:paraId="1D9D957D" w14:textId="5B9F6E53" w:rsidR="00003439" w:rsidRPr="00542991" w:rsidRDefault="00003439" w:rsidP="00D86805">
      <w:r w:rsidRPr="00542991">
        <w:rPr>
          <w:b/>
          <w:bCs/>
        </w:rPr>
        <w:t>Qué se reporta</w:t>
      </w:r>
      <w:r>
        <w:rPr>
          <w:b/>
          <w:bCs/>
        </w:rPr>
        <w:t xml:space="preserve">: </w:t>
      </w:r>
      <w:r w:rsidRPr="00542991">
        <w:t xml:space="preserve">fracción </w:t>
      </w:r>
      <w:r>
        <w:t>de muestras en las que se detecta comportamiento incompatible con la dinámica orbital</w:t>
      </w:r>
    </w:p>
    <w:p w14:paraId="4ACE5098" w14:textId="77777777" w:rsidR="00003439" w:rsidRPr="00542991" w:rsidRDefault="00003439" w:rsidP="00D86805"/>
    <w:p w14:paraId="4126F667" w14:textId="77777777" w:rsidR="00542991" w:rsidRPr="00542991" w:rsidRDefault="00542991" w:rsidP="00D86805">
      <w:pPr>
        <w:pStyle w:val="Heading3"/>
      </w:pPr>
      <w:r w:rsidRPr="00542991">
        <w:t>J2_RAAN — precesión del nodo ascendente como firma dinámica</w:t>
      </w:r>
    </w:p>
    <w:p w14:paraId="0EC79581" w14:textId="75F9DF43" w:rsidR="00542991" w:rsidRPr="00542991" w:rsidRDefault="00542991" w:rsidP="00D86805">
      <w:r w:rsidRPr="00542991">
        <w:t xml:space="preserve">Este test valida la coherencia del modelo gravitacional respecto a una firma orbital bien caracterizada: la tasa de variación del RAAN </w:t>
      </w:r>
      <m:oMath>
        <m:acc>
          <m:accPr>
            <m:chr m:val="̇"/>
            <m:ctrlPr>
              <w:rPr>
                <w:rFonts w:ascii="Cambria Math" w:hAnsi="Cambria Math"/>
              </w:rPr>
            </m:ctrlPr>
          </m:accPr>
          <m:e>
            <m:r>
              <m:rPr>
                <m:sty m:val="p"/>
              </m:rPr>
              <w:rPr>
                <w:rFonts w:ascii="Cambria Math" w:hAnsi="Cambria Math"/>
              </w:rPr>
              <m:t>(Ω)</m:t>
            </m:r>
          </m:e>
        </m:acc>
      </m:oMath>
      <w:r w:rsidRPr="00542991">
        <w:t xml:space="preserve">. A partir del estado </w:t>
      </w:r>
      <w:r w:rsidR="00240772">
        <w:rPr>
          <w:rFonts w:eastAsiaTheme="minorEastAsia"/>
        </w:rPr>
        <w:t xml:space="preserve">obtenido por </w:t>
      </w:r>
      <w:r w:rsidR="00B478F7">
        <w:rPr>
          <w:rFonts w:eastAsiaTheme="minorEastAsia"/>
        </w:rPr>
        <w:t>la</w:t>
      </w:r>
      <w:r w:rsidR="00240772">
        <w:rPr>
          <w:rFonts w:eastAsiaTheme="minorEastAsia"/>
        </w:rPr>
        <w:t xml:space="preserve"> simulación con solo el geopotencial gravitatorio con J2</w:t>
      </w:r>
      <w:r w:rsidR="006C4F21">
        <w:rPr>
          <w:rFonts w:eastAsiaTheme="minorEastAsia"/>
        </w:rPr>
        <w:t xml:space="preserve"> como perturbación</w:t>
      </w:r>
      <w:r w:rsidR="00240772">
        <w:rPr>
          <w:rFonts w:eastAsiaTheme="minorEastAsia"/>
        </w:rPr>
        <w:t>,</w:t>
      </w:r>
      <w:r w:rsidR="00320109">
        <w:rPr>
          <w:rFonts w:eastAsiaTheme="minorEastAsia"/>
        </w:rPr>
        <w:t xml:space="preserve"> </w:t>
      </w:r>
      <w:r w:rsidRPr="00542991">
        <w:t xml:space="preserve">se reconstruyen elementos orbitales osculadores y se estima </w:t>
      </w:r>
      <m:oMath>
        <m:acc>
          <m:accPr>
            <m:chr m:val="̇"/>
            <m:ctrlPr>
              <w:rPr>
                <w:rFonts w:ascii="Cambria Math" w:hAnsi="Cambria Math"/>
              </w:rPr>
            </m:ctrlPr>
          </m:accPr>
          <m:e>
            <m:r>
              <m:rPr>
                <m:sty m:val="p"/>
              </m:rPr>
              <w:rPr>
                <w:rFonts w:ascii="Cambria Math" w:hAnsi="Cambria Math"/>
              </w:rPr>
              <m:t>Ω</m:t>
            </m:r>
          </m:e>
        </m:acc>
      </m:oMath>
      <w:r w:rsidR="00320109">
        <w:rPr>
          <w:rFonts w:eastAsiaTheme="minorEastAsia"/>
        </w:rPr>
        <w:t xml:space="preserve"> </w:t>
      </w:r>
      <w:r w:rsidRPr="00542991">
        <w:t xml:space="preserve">mediante </w:t>
      </w:r>
      <m:oMath>
        <m:r>
          <m:rPr>
            <m:sty m:val="p"/>
          </m:rPr>
          <w:rPr>
            <w:rFonts w:ascii="Cambria Math" w:hAnsi="Cambria Math"/>
          </w:rPr>
          <m:t>Ω</m:t>
        </m:r>
        <m:r>
          <w:rPr>
            <w:rFonts w:ascii="Cambria Math" w:hAnsi="Cambria Math"/>
          </w:rPr>
          <m:t>(t)</m:t>
        </m:r>
      </m:oMath>
      <w:r w:rsidR="00320109">
        <w:t>.</w:t>
      </w:r>
      <w:r w:rsidRPr="00542991">
        <w:t xml:space="preserve"> Luego se compara contra la expresión teórica de primer orden debida a </w:t>
      </w:r>
      <m:oMath>
        <m:sSub>
          <m:sSubPr>
            <m:ctrlPr>
              <w:rPr>
                <w:rFonts w:ascii="Cambria Math" w:hAnsi="Cambria Math"/>
              </w:rPr>
            </m:ctrlPr>
          </m:sSubPr>
          <m:e>
            <m:r>
              <w:rPr>
                <w:rFonts w:ascii="Cambria Math" w:hAnsi="Cambria Math"/>
              </w:rPr>
              <m:t>J</m:t>
            </m:r>
          </m:e>
          <m:sub>
            <m:r>
              <w:rPr>
                <w:rFonts w:ascii="Cambria Math" w:hAnsi="Cambria Math"/>
              </w:rPr>
              <m:t>2</m:t>
            </m:r>
          </m:sub>
        </m:sSub>
      </m:oMath>
      <w:r w:rsidR="00320109">
        <w:rPr>
          <w:rFonts w:eastAsiaTheme="minorEastAsia"/>
        </w:rPr>
        <w:t xml:space="preserve"> </w:t>
      </w:r>
      <w:r w:rsidRPr="00542991">
        <w:t>para una órbita kepleriana perturbada:</w:t>
      </w:r>
    </w:p>
    <w:p w14:paraId="19BF1F4D" w14:textId="33B7953C" w:rsidR="00542991" w:rsidRPr="00542991" w:rsidRDefault="00000000" w:rsidP="00D86805">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J</m:t>
              </m:r>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J</m:t>
              </m:r>
            </m:e>
            <m:sub>
              <m:r>
                <m:rPr>
                  <m:sty m:val="p"/>
                </m:rPr>
                <w:rPr>
                  <w:rFonts w:ascii="Cambria Math" w:hAnsi="Cambria Math"/>
                </w:rPr>
                <m:t>2</m:t>
              </m:r>
            </m:sub>
          </m:sSub>
          <m:r>
            <m:rPr>
              <m:nor/>
            </m:rPr>
            <w:rPr>
              <w:rFonts w:ascii="Arial" w:hAnsi="Arial" w:cs="Arial"/>
            </w:rPr>
            <m:t> </m:t>
          </m:r>
          <m:r>
            <w:rPr>
              <w:rFonts w:ascii="Cambria Math" w:hAnsi="Cambria Math"/>
            </w:rPr>
            <m:t>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p</m:t>
                      </m:r>
                    </m:den>
                  </m:f>
                </m:e>
              </m:d>
            </m:e>
            <m:sup>
              <m:r>
                <m:rPr>
                  <m:sty m:val="p"/>
                </m:rPr>
                <w:rPr>
                  <w:rFonts w:ascii="Cambria Math" w:hAnsi="Cambria Math"/>
                </w:rPr>
                <m:t>2</m:t>
              </m:r>
            </m:sup>
          </m:sSup>
          <m:r>
            <m:rPr>
              <m:sty m:val="p"/>
            </m:rPr>
            <w:rPr>
              <w:rFonts w:ascii="Cambria Math" w:hAnsi="Cambria Math"/>
            </w:rPr>
            <m:t>cos⁡</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μ</m:t>
                  </m:r>
                </m:num>
                <m:den>
                  <m:sSup>
                    <m:sSupPr>
                      <m:ctrlPr>
                        <w:rPr>
                          <w:rFonts w:ascii="Cambria Math" w:hAnsi="Cambria Math"/>
                        </w:rPr>
                      </m:ctrlPr>
                    </m:sSupPr>
                    <m:e>
                      <m:r>
                        <w:rPr>
                          <w:rFonts w:ascii="Cambria Math" w:hAnsi="Cambria Math"/>
                        </w:rPr>
                        <m:t>a</m:t>
                      </m:r>
                    </m:e>
                    <m:sup>
                      <m:r>
                        <m:rPr>
                          <m:sty m:val="p"/>
                        </m:rPr>
                        <w:rPr>
                          <w:rFonts w:ascii="Cambria Math" w:hAnsi="Cambria Math"/>
                        </w:rPr>
                        <m:t>3</m:t>
                      </m:r>
                    </m:sup>
                  </m:sSup>
                </m:den>
              </m:f>
            </m:e>
          </m:ra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w:br/>
          </m:r>
        </m:oMath>
      </m:oMathPara>
    </w:p>
    <w:p w14:paraId="3E11B2A5" w14:textId="77777777" w:rsidR="00304163" w:rsidRPr="00B478F7" w:rsidRDefault="00F7621C" w:rsidP="00D86805">
      <w:pPr>
        <w:rPr>
          <w:b/>
          <w:bCs/>
        </w:rPr>
      </w:pPr>
      <w:r w:rsidRPr="00B478F7">
        <w:rPr>
          <w:b/>
          <w:bCs/>
        </w:rPr>
        <w:t>Resultados</w:t>
      </w:r>
    </w:p>
    <w:p w14:paraId="2DE88C31" w14:textId="1C352679" w:rsidR="00304163" w:rsidRDefault="00542991" w:rsidP="00D86805">
      <w:r w:rsidRPr="00542991">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sim</m:t>
            </m:r>
          </m:sub>
        </m:sSub>
        <m:r>
          <m:rPr>
            <m:sty m:val="p"/>
          </m:rPr>
          <w:rPr>
            <w:rFonts w:ascii="Cambria Math" w:hAnsi="Cambria Math"/>
          </w:rPr>
          <m:t>=0.957798 [°/</m:t>
        </m:r>
        <m:r>
          <w:rPr>
            <w:rFonts w:ascii="Cambria Math" w:hAnsi="Cambria Math"/>
          </w:rPr>
          <m:t>day</m:t>
        </m:r>
        <m:r>
          <m:rPr>
            <m:sty m:val="p"/>
          </m:rPr>
          <w:rPr>
            <w:rFonts w:ascii="Cambria Math" w:hAnsi="Cambria Math"/>
          </w:rPr>
          <m:t>]</m:t>
        </m:r>
      </m:oMath>
    </w:p>
    <w:p w14:paraId="007ECFD6" w14:textId="34672D3A" w:rsidR="00542991" w:rsidRDefault="00542991" w:rsidP="00D86805">
      <w:r w:rsidRPr="00542991">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J</m:t>
            </m:r>
            <m:r>
              <m:rPr>
                <m:sty m:val="p"/>
              </m:rPr>
              <w:rPr>
                <w:rFonts w:ascii="Cambria Math" w:hAnsi="Cambria Math"/>
              </w:rPr>
              <m:t>2</m:t>
            </m:r>
          </m:sub>
        </m:sSub>
        <m:r>
          <m:rPr>
            <m:sty m:val="p"/>
          </m:rPr>
          <w:rPr>
            <w:rFonts w:ascii="Cambria Math" w:hAnsi="Cambria Math"/>
          </w:rPr>
          <m:t>=0.958248[°/</m:t>
        </m:r>
        <m:r>
          <w:rPr>
            <w:rFonts w:ascii="Cambria Math" w:hAnsi="Cambria Math"/>
          </w:rPr>
          <m:t>day</m:t>
        </m:r>
        <m:r>
          <m:rPr>
            <m:sty m:val="p"/>
          </m:rPr>
          <w:rPr>
            <w:rFonts w:ascii="Cambria Math" w:hAnsi="Cambria Math"/>
          </w:rPr>
          <m:t>]</m:t>
        </m:r>
      </m:oMath>
    </w:p>
    <w:p w14:paraId="06758D72" w14:textId="4DB07B4C" w:rsidR="00304163" w:rsidRDefault="00304163" w:rsidP="00D86805">
      <w:r>
        <w:t>La diferenci</w:t>
      </w:r>
      <w:r w:rsidR="00D5287F">
        <w:t>a es de 4.497e-04 °/day</w:t>
      </w:r>
      <w:r w:rsidR="00766E83">
        <w:t>, l</w:t>
      </w:r>
      <w:r w:rsidR="00D5287F">
        <w:t>o que implica</w:t>
      </w:r>
      <w:r w:rsidR="00A8352B">
        <w:t xml:space="preserve"> una diferencia de</w:t>
      </w:r>
      <w:r w:rsidR="00766E83">
        <w:t xml:space="preserve"> tan solo</w:t>
      </w:r>
      <w:r w:rsidR="00A8352B">
        <w:t xml:space="preserve"> 0.0</w:t>
      </w:r>
      <w:r w:rsidR="00311AC7">
        <w:t>4%</w:t>
      </w:r>
      <w:r w:rsidR="00B478F7">
        <w:t xml:space="preserve"> con el valor teórico.</w:t>
      </w:r>
    </w:p>
    <w:p w14:paraId="4AA904D6" w14:textId="77777777" w:rsidR="00003439" w:rsidRPr="00311AC7" w:rsidRDefault="00003439" w:rsidP="00D86805"/>
    <w:p w14:paraId="1BF80722" w14:textId="5A6363CC" w:rsidR="00542991" w:rsidRPr="00542991" w:rsidRDefault="00542991" w:rsidP="00D86805">
      <w:pPr>
        <w:pStyle w:val="Heading3"/>
      </w:pPr>
      <w:r w:rsidRPr="00542991">
        <w:t xml:space="preserve">DRAG — reconstrucción de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d</m:t>
            </m:r>
          </m:sub>
        </m:sSub>
        <m:r>
          <m:rPr>
            <m:sty m:val="bi"/>
          </m:rPr>
          <w:rPr>
            <w:rFonts w:ascii="Cambria Math" w:hAnsi="Cambria Math"/>
          </w:rPr>
          <m:t>A</m:t>
        </m:r>
      </m:oMath>
      <w:r w:rsidR="00766E83">
        <w:rPr>
          <w:b/>
        </w:rPr>
        <w:t xml:space="preserve"> </w:t>
      </w:r>
      <w:r w:rsidRPr="00542991">
        <w:t>y consistencia del modelo aerodinámico</w:t>
      </w:r>
    </w:p>
    <w:p w14:paraId="15365449" w14:textId="77777777" w:rsidR="00542991" w:rsidRPr="00542991" w:rsidRDefault="00542991" w:rsidP="00D86805">
      <w:r w:rsidRPr="00542991">
        <w:t>Este bloque valida que el drag implementado sea coherente con la forma estándar:</w:t>
      </w:r>
    </w:p>
    <w:p w14:paraId="604C2496" w14:textId="316B7719" w:rsidR="00542991" w:rsidRPr="00B478F7" w:rsidRDefault="00000000" w:rsidP="00D86805">
      <w:pPr>
        <w:rPr>
          <w:i/>
          <w:iCs/>
        </w:rPr>
      </w:pPr>
      <m:oMathPara>
        <m:oMath>
          <m:acc>
            <m:accPr>
              <m:chr m:val="̅"/>
              <m:ctrlPr>
                <w:rPr>
                  <w:rFonts w:ascii="Cambria Math" w:hAnsi="Cambria Math"/>
                  <w:i/>
                  <w:iCs/>
                </w:rPr>
              </m:ctrlPr>
            </m:accPr>
            <m:e>
              <m:r>
                <w:rPr>
                  <w:rFonts w:ascii="Cambria Math" w:hAnsi="Cambria Math"/>
                </w:rPr>
                <m:t>D</m:t>
              </m:r>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r>
            <m:rPr>
              <m:nor/>
            </m:rPr>
            <w:rPr>
              <w:rFonts w:ascii="Arial" w:hAnsi="Arial" w:cs="Arial"/>
              <w:i/>
              <w:iCs/>
            </w:rPr>
            <m:t> </m:t>
          </m:r>
          <m:r>
            <w:rPr>
              <w:rFonts w:ascii="Cambria Math" w:hAnsi="Cambria Math"/>
            </w:rPr>
            <m:t>ρ</m:t>
          </m:r>
          <m:r>
            <m:rPr>
              <m:nor/>
            </m:rPr>
            <w:rPr>
              <w:rFonts w:ascii="Arial" w:hAnsi="Arial" w:cs="Arial"/>
              <w:i/>
              <w:iCs/>
            </w:rPr>
            <m:t> </m:t>
          </m:r>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A</m:t>
          </m:r>
          <m:r>
            <m:rPr>
              <m:nor/>
            </m:rPr>
            <w:rPr>
              <w:rFonts w:ascii="Arial" w:hAnsi="Arial" w:cs="Arial"/>
              <w:i/>
              <w:iCs/>
            </w:rPr>
            <m:t> </m:t>
          </m:r>
          <m:sSubSup>
            <m:sSubSupPr>
              <m:ctrlPr>
                <w:rPr>
                  <w:rFonts w:ascii="Cambria Math" w:hAnsi="Cambria Math"/>
                  <w:i/>
                  <w:iCs/>
                </w:rPr>
              </m:ctrlPr>
            </m:sSubSupPr>
            <m:e>
              <m:r>
                <w:rPr>
                  <w:rFonts w:ascii="Cambria Math" w:hAnsi="Cambria Math"/>
                </w:rPr>
                <m:t>V</m:t>
              </m:r>
            </m:e>
            <m:sub>
              <m:r>
                <w:rPr>
                  <w:rFonts w:ascii="Cambria Math" w:hAnsi="Cambria Math"/>
                </w:rPr>
                <m:t>rel</m:t>
              </m:r>
            </m:sub>
            <m:sup>
              <m:r>
                <w:rPr>
                  <w:rFonts w:ascii="Cambria Math" w:hAnsi="Cambria Math"/>
                </w:rPr>
                <m:t>2</m:t>
              </m:r>
            </m:sup>
          </m:sSubSup>
          <m:r>
            <m:rPr>
              <m:nor/>
            </m:rPr>
            <w:rPr>
              <w:rFonts w:ascii="Arial" w:hAnsi="Arial" w:cs="Arial"/>
              <w:i/>
              <w:iCs/>
            </w:rPr>
            <m:t> </m:t>
          </m:r>
          <m:sSub>
            <m:sSubPr>
              <m:ctrlPr>
                <w:rPr>
                  <w:rFonts w:ascii="Cambria Math" w:hAnsi="Cambria Math"/>
                  <w:i/>
                  <w:iCs/>
                </w:rPr>
              </m:ctrlPr>
            </m:sSubPr>
            <m:e>
              <m:acc>
                <m:accPr>
                  <m:ctrlPr>
                    <w:rPr>
                      <w:rFonts w:ascii="Cambria Math" w:hAnsi="Cambria Math"/>
                      <w:i/>
                      <w:iCs/>
                    </w:rPr>
                  </m:ctrlPr>
                </m:accPr>
                <m:e>
                  <m:r>
                    <w:rPr>
                      <w:rFonts w:ascii="Cambria Math" w:hAnsi="Cambria Math"/>
                    </w:rPr>
                    <m:t>V</m:t>
                  </m:r>
                </m:e>
              </m:acc>
            </m:e>
            <m:sub>
              <m:r>
                <w:rPr>
                  <w:rFonts w:ascii="Cambria Math" w:hAnsi="Cambria Math"/>
                </w:rPr>
                <m:t>rel</m:t>
              </m:r>
            </m:sub>
          </m:sSub>
          <m:r>
            <w:rPr>
              <w:rFonts w:ascii="Cambria Math" w:hAnsi="Cambria Math"/>
            </w:rPr>
            <m:t>.</m:t>
          </m:r>
          <m:r>
            <m:rPr>
              <m:sty m:val="p"/>
            </m:rPr>
            <w:rPr>
              <w:rFonts w:ascii="Cambria Math" w:hAnsi="Cambria Math"/>
            </w:rPr>
            <w:br/>
          </m:r>
        </m:oMath>
      </m:oMathPara>
    </w:p>
    <w:p w14:paraId="64246931" w14:textId="0C30F0B5" w:rsidR="00542991" w:rsidRPr="00542991" w:rsidRDefault="00542991" w:rsidP="00D86805">
      <w:r w:rsidRPr="00542991">
        <w:t xml:space="preserve">A partir de las señales registradas, se reconstruye un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A(t)</m:t>
        </m:r>
      </m:oMath>
      <w:r w:rsidRPr="00542991">
        <w:t>efectivo como:</w:t>
      </w:r>
    </w:p>
    <w:p w14:paraId="63E46519" w14:textId="2FE4F3D1" w:rsidR="00542991" w:rsidRPr="00542991" w:rsidRDefault="00000000" w:rsidP="00D86805">
      <m:oMathPara>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m:sty m:val="b"/>
                    </m:rP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rel</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r>
            <m:rPr>
              <m:sty m:val="p"/>
            </m:rPr>
            <w:rPr>
              <w:rFonts w:ascii="Cambria Math" w:hAnsi="Cambria Math"/>
            </w:rPr>
            <w:br/>
          </m:r>
        </m:oMath>
      </m:oMathPara>
    </w:p>
    <w:p w14:paraId="4C076A4A" w14:textId="57CAB3D4" w:rsidR="00542991" w:rsidRPr="00542991" w:rsidRDefault="00542991" w:rsidP="00D86805">
      <w:r w:rsidRPr="00542991">
        <w:t xml:space="preserve">El propósito es doble. Primero, detectar inconsistencias </w:t>
      </w:r>
      <w:r w:rsidR="00B478F7">
        <w:t>como</w:t>
      </w:r>
      <w:r w:rsidRPr="00542991">
        <w:t xml:space="preserve"> fuerzas con escala incompatible con </w:t>
      </w:r>
      <w:r w:rsidR="00B478F7">
        <w:t>la densidad o el módulo de la velocidad</w:t>
      </w:r>
      <w:r w:rsidRPr="00542991">
        <w:t xml:space="preserve">. Segundo, cuando el satélite está en modo “cannonball” (área efectiva constante), verificar que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A(t)</m:t>
        </m:r>
      </m:oMath>
      <w:r w:rsidR="00CA6792">
        <w:rPr>
          <w:rFonts w:eastAsiaTheme="minorEastAsia"/>
        </w:rPr>
        <w:t xml:space="preserve"> </w:t>
      </w:r>
      <w:r w:rsidRPr="00542991">
        <w:t xml:space="preserve">no </w:t>
      </w:r>
      <w:r w:rsidRPr="00542991">
        <w:lastRenderedPageBreak/>
        <w:t>presente variaciones</w:t>
      </w:r>
      <w:r w:rsidR="00B478F7">
        <w:t>;</w:t>
      </w:r>
      <w:r w:rsidRPr="00542991">
        <w:t xml:space="preserve"> </w:t>
      </w:r>
      <w:r w:rsidR="00B478F7">
        <w:t xml:space="preserve">en modo cannonball, la fuerza de drag depende únicamente de la densidad y de la velocidad relativa como variables. Por lo tanto, para una órbita circular y condiciones constantes,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A(t)</m:t>
        </m:r>
      </m:oMath>
      <w:r w:rsidR="00B478F7">
        <w:rPr>
          <w:rFonts w:eastAsiaTheme="minorEastAsia"/>
        </w:rPr>
        <w:t xml:space="preserve"> </w:t>
      </w:r>
      <w:r w:rsidR="00B478F7">
        <w:t>debería mantenerse constante</w:t>
      </w:r>
    </w:p>
    <w:p w14:paraId="0A76C62F" w14:textId="03A22E5B" w:rsidR="00E73B1D" w:rsidRPr="00B478F7" w:rsidRDefault="0086478E" w:rsidP="00D86805">
      <w:pPr>
        <w:rPr>
          <w:rFonts w:eastAsiaTheme="minorEastAsia"/>
          <w:b/>
          <w:bCs/>
        </w:rPr>
      </w:pPr>
      <w:r w:rsidRPr="00B478F7">
        <w:rPr>
          <w:b/>
          <w:bCs/>
        </w:rPr>
        <w:t>Resultados</w:t>
      </w:r>
    </w:p>
    <w:p w14:paraId="186F24A2" w14:textId="7025667F" w:rsidR="00E73B1D" w:rsidRDefault="00000000" w:rsidP="00D86805">
      <m:oMath>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eastAsiaTheme="minorEastAsia" w:hAnsi="Cambria Math"/>
                <w:i/>
              </w:rPr>
            </m:ctrlPr>
          </m:sSubPr>
          <m:e>
            <m:r>
              <w:rPr>
                <w:rFonts w:ascii="Cambria Math" w:hAnsi="Cambria Math"/>
              </w:rPr>
              <m:t>A</m:t>
            </m:r>
            <m:ctrlPr>
              <w:rPr>
                <w:rFonts w:ascii="Cambria Math" w:hAnsi="Cambria Math"/>
                <w:i/>
              </w:rPr>
            </m:ctrlPr>
          </m:e>
          <m:sub>
            <m:r>
              <w:rPr>
                <w:rFonts w:ascii="Cambria Math" w:eastAsiaTheme="minorEastAsia" w:hAnsi="Cambria Math"/>
              </w:rPr>
              <m:t>est</m:t>
            </m:r>
          </m:sub>
        </m:sSub>
        <m:r>
          <w:rPr>
            <w:rFonts w:ascii="Cambria Math" w:eastAsiaTheme="minorEastAsia" w:hAnsi="Cambria Math"/>
          </w:rPr>
          <m:t>=0.06</m:t>
        </m:r>
      </m:oMath>
      <w:r w:rsidR="004D69B5">
        <w:rPr>
          <w:rFonts w:eastAsiaTheme="minorEastAsia"/>
        </w:rPr>
        <w:t>. V</w:t>
      </w:r>
      <w:r w:rsidR="00E73B1D">
        <w:t>alor coherente con el Cd y el área utilizada como parámetros in</w:t>
      </w:r>
      <w:r w:rsidR="00B478F7">
        <w:t>i</w:t>
      </w:r>
      <w:r w:rsidR="00E73B1D">
        <w:t>ciales.</w:t>
      </w:r>
    </w:p>
    <w:p w14:paraId="70C97A3F" w14:textId="29781C28" w:rsidR="00E73B1D" w:rsidRDefault="00000000" w:rsidP="00D86805">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r>
          <w:rPr>
            <w:rFonts w:ascii="Cambria Math" w:hAnsi="Cambria Math"/>
          </w:rPr>
          <m:t>A</m:t>
        </m:r>
        <m:sSub>
          <m:sSubPr>
            <m:ctrlPr>
              <w:rPr>
                <w:rFonts w:ascii="Cambria Math" w:hAnsi="Cambria Math"/>
                <w:i/>
              </w:rPr>
            </m:ctrlPr>
          </m:sSubPr>
          <m:e>
            <m:r>
              <w:rPr>
                <w:rFonts w:ascii="Cambria Math" w:hAnsi="Cambria Math"/>
              </w:rPr>
              <m:t>)</m:t>
            </m:r>
          </m:e>
          <m:sub>
            <m:r>
              <w:rPr>
                <w:rFonts w:ascii="Cambria Math" w:hAnsi="Cambria Math"/>
              </w:rPr>
              <m:t>var</m:t>
            </m:r>
          </m:sub>
        </m:sSub>
        <m:r>
          <w:rPr>
            <w:rFonts w:ascii="Cambria Math" w:hAnsi="Cambria Math"/>
          </w:rPr>
          <m:t>=1.3762e-14 %</m:t>
        </m:r>
      </m:oMath>
      <w:r w:rsidR="004D69B5">
        <w:t>. Variación prácticamente nula</w:t>
      </w:r>
      <w:r w:rsidR="00820351">
        <w:t xml:space="preserve"> como se esperaba.</w:t>
      </w:r>
    </w:p>
    <w:p w14:paraId="073851BA" w14:textId="77777777" w:rsidR="00003439" w:rsidRDefault="00003439" w:rsidP="00D86805"/>
    <w:p w14:paraId="430783F0" w14:textId="570610BD" w:rsidR="00542991" w:rsidRPr="00542991" w:rsidRDefault="00542991" w:rsidP="00D86805">
      <w:pPr>
        <w:pStyle w:val="Heading3"/>
      </w:pPr>
      <w:r w:rsidRPr="00542991">
        <w:t xml:space="preserve">DRAG_DA — decaimiento del semieje mayor </w:t>
      </w:r>
    </w:p>
    <w:p w14:paraId="125D64CF" w14:textId="6446D2CD" w:rsidR="00542991" w:rsidRPr="00542991" w:rsidRDefault="00B478F7" w:rsidP="00D86805">
      <w:r>
        <w:t>En este</w:t>
      </w:r>
      <w:r w:rsidR="001A5903">
        <w:t xml:space="preserve"> test </w:t>
      </w:r>
      <w:r>
        <w:t>se</w:t>
      </w:r>
      <w:r w:rsidR="00542991" w:rsidRPr="00542991">
        <w:t xml:space="preserve"> </w:t>
      </w:r>
      <w:r w:rsidR="00CA6792" w:rsidRPr="00CA6792">
        <w:t>relaciona la</w:t>
      </w:r>
      <w:r w:rsidR="00542991" w:rsidRPr="00542991">
        <w:t xml:space="preserve"> energía orbital con el trabajo disipativo del drag.</w:t>
      </w:r>
      <w:r w:rsidR="001A5903">
        <w:t xml:space="preserve"> Para ello, se corre una simulación con el modelo gravitatorio SIMPLE y solo se activa como perturbación el drag.</w:t>
      </w:r>
    </w:p>
    <w:p w14:paraId="23F10BC7" w14:textId="26A4DF0F" w:rsidR="00542991" w:rsidRPr="00542991" w:rsidRDefault="00542991" w:rsidP="00D86805">
      <w:pPr>
        <w:pStyle w:val="ListParagraph"/>
        <w:numPr>
          <w:ilvl w:val="0"/>
          <w:numId w:val="109"/>
        </w:numPr>
      </w:pPr>
      <w:r w:rsidRPr="00542991">
        <w:t xml:space="preserve">A partir del estado se reconstruye </w:t>
      </w:r>
      <m:oMath>
        <m:r>
          <w:rPr>
            <w:rFonts w:ascii="Cambria Math" w:hAnsi="Cambria Math"/>
          </w:rPr>
          <m:t>a(t)</m:t>
        </m:r>
      </m:oMath>
      <w:r w:rsidRPr="00542991">
        <w:t xml:space="preserve">. Como </w:t>
      </w:r>
      <m:oMath>
        <m:r>
          <w:rPr>
            <w:rFonts w:ascii="Cambria Math" w:hAnsi="Cambria Math"/>
          </w:rPr>
          <m:t>a(t)</m:t>
        </m:r>
      </m:oMath>
      <w:r w:rsidR="00CA6792" w:rsidRPr="00D86805">
        <w:rPr>
          <w:rFonts w:eastAsiaTheme="minorEastAsia"/>
        </w:rPr>
        <w:t xml:space="preserve"> </w:t>
      </w:r>
      <w:r w:rsidR="0085709B">
        <w:t>instantáneo</w:t>
      </w:r>
      <w:r w:rsidRPr="00542991">
        <w:t xml:space="preserve"> es periódico (por la geometría del movimiento y por perturbaciones), el test trabaja con un promedio por órbita. </w:t>
      </w:r>
    </w:p>
    <w:p w14:paraId="715D9C12" w14:textId="5B0BCD95" w:rsidR="00542991" w:rsidRPr="00542991" w:rsidRDefault="00542991" w:rsidP="00D86805">
      <w:pPr>
        <w:pStyle w:val="ListParagraph"/>
        <w:numPr>
          <w:ilvl w:val="0"/>
          <w:numId w:val="109"/>
        </w:numPr>
      </w:pPr>
      <w:r w:rsidRPr="00542991">
        <w:t xml:space="preserve">La referencia principal </w:t>
      </w:r>
      <w:r w:rsidR="001030E8">
        <w:t>nace de</w:t>
      </w:r>
      <w:r w:rsidRPr="00542991">
        <w:t xml:space="preserve"> un balance energético directo. La energía específica kepleriana cumple:</w:t>
      </w:r>
    </w:p>
    <w:p w14:paraId="2F394305" w14:textId="649F4157" w:rsidR="00542991" w:rsidRPr="00542991" w:rsidRDefault="00542991" w:rsidP="00D86805">
      <m:oMathPara>
        <m:oMath>
          <m:r>
            <m:rPr>
              <m:scr m:val="script"/>
              <m:sty m:val="p"/>
            </m:rPr>
            <w:rPr>
              <w:rFonts w:ascii="Cambria Math" w:hAnsi="Cambria Math"/>
            </w:rPr>
            <m:t>E=</m:t>
          </m:r>
          <m:f>
            <m:fPr>
              <m:ctrlPr>
                <w:rPr>
                  <w:rFonts w:ascii="Cambria Math" w:hAnsi="Cambria Math"/>
                </w:rPr>
              </m:ctrlPr>
            </m:fPr>
            <m:num>
              <m:sSup>
                <m:sSupPr>
                  <m:ctrlPr>
                    <w:rPr>
                      <w:rFonts w:ascii="Cambria Math" w:hAnsi="Cambria Math"/>
                    </w:rPr>
                  </m:ctrlPr>
                </m:sSupPr>
                <m:e>
                  <m:sPre>
                    <m:sPrePr>
                      <m:ctrlPr>
                        <w:rPr>
                          <w:rFonts w:ascii="Cambria Math" w:hAnsi="Cambria Math"/>
                          <w:i/>
                          <w:iCs/>
                        </w:rPr>
                      </m:ctrlPr>
                    </m:sPrePr>
                    <m:sub>
                      <m:r>
                        <w:rPr>
                          <w:rFonts w:ascii="Cambria Math" w:hAnsi="Cambria Math"/>
                        </w:rPr>
                        <m:t xml:space="preserve"> </m:t>
                      </m:r>
                    </m:sub>
                    <m:sup>
                      <m:r>
                        <w:rPr>
                          <w:rFonts w:ascii="Cambria Math" w:hAnsi="Cambria Math"/>
                        </w:rPr>
                        <m:t>[I]</m:t>
                      </m:r>
                    </m:sup>
                    <m:e>
                      <m:acc>
                        <m:accPr>
                          <m:chr m:val="̅"/>
                          <m:ctrlPr>
                            <w:rPr>
                              <w:rFonts w:ascii="Cambria Math" w:hAnsi="Cambria Math"/>
                              <w:i/>
                              <w:iCs/>
                            </w:rPr>
                          </m:ctrlPr>
                        </m:accPr>
                        <m:e>
                          <m:r>
                            <w:rPr>
                              <w:rFonts w:ascii="Cambria Math" w:hAnsi="Cambria Math"/>
                            </w:rPr>
                            <m:t>V</m:t>
                          </m:r>
                          <m:ctrlPr>
                            <w:rPr>
                              <w:rFonts w:ascii="Cambria Math" w:hAnsi="Cambria Math"/>
                              <w:i/>
                            </w:rPr>
                          </m:ctrlPr>
                        </m:e>
                      </m:acc>
                    </m:e>
                  </m:sPre>
                </m:e>
                <m:sup>
                  <m:r>
                    <m:rPr>
                      <m:sty m:val="p"/>
                    </m:rPr>
                    <w:rPr>
                      <w:rFonts w:ascii="Cambria Math" w:hAnsi="Cambria Math"/>
                    </w:rPr>
                    <m:t>2</m:t>
                  </m:r>
                </m:sup>
              </m:sSup>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m:t>
              </m:r>
              <m:acc>
                <m:accPr>
                  <m:chr m:val="̅"/>
                  <m:ctrlPr>
                    <w:rPr>
                      <w:rFonts w:ascii="Cambria Math" w:hAnsi="Cambria Math"/>
                      <w:i/>
                      <w:iCs/>
                    </w:rPr>
                  </m:ctrlPr>
                </m:accPr>
                <m:e>
                  <m:r>
                    <w:rPr>
                      <w:rFonts w:ascii="Cambria Math" w:hAnsi="Cambria Math"/>
                    </w:rPr>
                    <m:t>r</m:t>
                  </m:r>
                </m:e>
              </m:acc>
              <m: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μ</m:t>
              </m:r>
            </m:num>
            <m:den>
              <m:r>
                <m:rPr>
                  <m:sty m:val="p"/>
                </m:rPr>
                <w:rPr>
                  <w:rFonts w:ascii="Cambria Math" w:hAnsi="Cambria Math"/>
                </w:rPr>
                <m:t>2</m:t>
              </m:r>
              <m:r>
                <w:rPr>
                  <w:rFonts w:ascii="Cambria Math" w:hAnsi="Cambria Math"/>
                </w:rPr>
                <m:t>a</m:t>
              </m:r>
            </m:den>
          </m:f>
          <m:r>
            <m:rPr>
              <m:sty m:val="p"/>
            </m:rPr>
            <w:rPr>
              <w:rFonts w:ascii="Cambria Math" w:hAnsi="Cambria Math"/>
            </w:rPr>
            <w:br/>
          </m:r>
        </m:oMath>
      </m:oMathPara>
    </w:p>
    <w:p w14:paraId="42CCE09F" w14:textId="7269BD8A" w:rsidR="00542991" w:rsidRPr="00542991" w:rsidRDefault="00542991" w:rsidP="00D86805">
      <w:r w:rsidRPr="00542991">
        <w:t xml:space="preserve">Derivando y usando </w:t>
      </w:r>
      <m:oMath>
        <m:acc>
          <m:accPr>
            <m:chr m:val="̇"/>
            <m:ctrlPr>
              <w:rPr>
                <w:rFonts w:ascii="Cambria Math" w:hAnsi="Cambria Math"/>
              </w:rPr>
            </m:ctrlPr>
          </m:accPr>
          <m:e>
            <m:r>
              <m:rPr>
                <m:scr m:val="script"/>
              </m:rPr>
              <w:rPr>
                <w:rFonts w:ascii="Cambria Math" w:hAnsi="Cambria Math"/>
              </w:rPr>
              <m:t>E</m:t>
            </m:r>
          </m:e>
        </m:acc>
        <m:r>
          <w:rPr>
            <w:rFonts w:ascii="Cambria Math" w:hAnsi="Cambria Math"/>
          </w:rPr>
          <m:t>=</m:t>
        </m:r>
        <m:sPre>
          <m:sPrePr>
            <m:ctrlPr>
              <w:rPr>
                <w:rFonts w:ascii="Cambria Math" w:hAnsi="Cambria Math"/>
                <w:i/>
                <w:iCs/>
              </w:rPr>
            </m:ctrlPr>
          </m:sPrePr>
          <m:sub>
            <m:r>
              <w:rPr>
                <w:rFonts w:ascii="Cambria Math" w:hAnsi="Cambria Math"/>
              </w:rPr>
              <m:t xml:space="preserve"> </m:t>
            </m:r>
          </m:sub>
          <m:sup>
            <m:r>
              <w:rPr>
                <w:rFonts w:ascii="Cambria Math" w:hAnsi="Cambria Math"/>
              </w:rPr>
              <m:t>[I]</m:t>
            </m:r>
          </m:sup>
          <m:e>
            <m:acc>
              <m:accPr>
                <m:chr m:val="̅"/>
                <m:ctrlPr>
                  <w:rPr>
                    <w:rFonts w:ascii="Cambria Math" w:hAnsi="Cambria Math"/>
                    <w:i/>
                    <w:iCs/>
                  </w:rPr>
                </m:ctrlPr>
              </m:accPr>
              <m:e>
                <m:r>
                  <w:rPr>
                    <w:rFonts w:ascii="Cambria Math" w:hAnsi="Cambria Math"/>
                  </w:rPr>
                  <m:t>V</m:t>
                </m:r>
                <m:ctrlPr>
                  <w:rPr>
                    <w:rFonts w:ascii="Cambria Math" w:hAnsi="Cambria Math"/>
                    <w:i/>
                  </w:rPr>
                </m:ctrlPr>
              </m:e>
            </m:acc>
          </m:e>
        </m:sPre>
        <m:r>
          <w:rPr>
            <w:rFonts w:ascii="Cambria Math" w:hAnsi="Cambria Math"/>
          </w:rPr>
          <m:t>⋅</m:t>
        </m:r>
        <m:acc>
          <m:accPr>
            <m:chr m:val="̅"/>
            <m:ctrlPr>
              <w:rPr>
                <w:rFonts w:ascii="Cambria Math" w:hAnsi="Cambria Math"/>
                <w:bCs/>
              </w:rPr>
            </m:ctrlPr>
          </m:accPr>
          <m:e>
            <m:sSub>
              <m:sSubPr>
                <m:ctrlPr>
                  <w:rPr>
                    <w:rFonts w:ascii="Cambria Math" w:hAnsi="Cambria Math"/>
                    <w:bCs/>
                  </w:rPr>
                </m:ctrlPr>
              </m:sSubPr>
              <m:e>
                <m:r>
                  <m:rPr>
                    <m:sty m:val="p"/>
                  </m:rPr>
                  <w:rPr>
                    <w:rFonts w:ascii="Cambria Math" w:hAnsi="Cambria Math"/>
                  </w:rPr>
                  <m:t>a</m:t>
                </m:r>
              </m:e>
              <m:sub>
                <m:r>
                  <w:rPr>
                    <w:rFonts w:ascii="Cambria Math" w:hAnsi="Cambria Math"/>
                  </w:rPr>
                  <m:t>drag</m:t>
                </m:r>
              </m:sub>
            </m:sSub>
          </m:e>
        </m:acc>
      </m:oMath>
      <w:r w:rsidR="001030E8">
        <w:rPr>
          <w:rFonts w:eastAsiaTheme="minorEastAsia"/>
        </w:rPr>
        <w:t xml:space="preserve"> </w:t>
      </w:r>
      <w:r w:rsidRPr="00542991">
        <w:t>se obtiene:</w:t>
      </w:r>
    </w:p>
    <w:p w14:paraId="3CE5042E" w14:textId="418B1D34" w:rsidR="00542991" w:rsidRPr="00542991" w:rsidRDefault="00000000" w:rsidP="00B478F7">
      <m:oMathPara>
        <m:oMath>
          <m:acc>
            <m:accPr>
              <m:chr m:val="̇"/>
              <m:ctrlPr>
                <w:rPr>
                  <w:rFonts w:ascii="Cambria Math" w:hAnsi="Cambria Math"/>
                </w:rPr>
              </m:ctrlPr>
            </m:accPr>
            <m:e>
              <m:r>
                <w:rPr>
                  <w:rFonts w:ascii="Cambria Math" w:hAnsi="Cambria Math"/>
                </w:rPr>
                <m:t>a</m:t>
              </m:r>
            </m:e>
          </m:acc>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num>
            <m:den>
              <m:r>
                <w:rPr>
                  <w:rFonts w:ascii="Cambria Math" w:hAnsi="Cambria Math"/>
                </w:rPr>
                <m:t>μ</m:t>
              </m:r>
            </m:den>
          </m:f>
          <m:r>
            <m:rPr>
              <m:nor/>
            </m:rPr>
            <w:rPr>
              <w:rFonts w:ascii="Arial" w:hAnsi="Arial" w:cs="Arial"/>
            </w:rPr>
            <m:t> </m:t>
          </m:r>
          <m:r>
            <m:rPr>
              <m:sty m:val="p"/>
            </m:rPr>
            <w:rPr>
              <w:rFonts w:ascii="Cambria Math" w:hAnsi="Cambria Math"/>
            </w:rPr>
            <m:t>(</m:t>
          </m:r>
          <m:sPre>
            <m:sPrePr>
              <m:ctrlPr>
                <w:rPr>
                  <w:rFonts w:ascii="Cambria Math" w:hAnsi="Cambria Math"/>
                  <w:i/>
                  <w:iCs/>
                </w:rPr>
              </m:ctrlPr>
            </m:sPrePr>
            <m:sub>
              <m:r>
                <w:rPr>
                  <w:rFonts w:ascii="Cambria Math" w:hAnsi="Cambria Math"/>
                </w:rPr>
                <m:t xml:space="preserve"> </m:t>
              </m:r>
            </m:sub>
            <m:sup>
              <m:d>
                <m:dPr>
                  <m:begChr m:val="["/>
                  <m:endChr m:val="]"/>
                  <m:ctrlPr>
                    <w:rPr>
                      <w:rFonts w:ascii="Cambria Math" w:hAnsi="Cambria Math"/>
                      <w:i/>
                      <w:iCs/>
                    </w:rPr>
                  </m:ctrlPr>
                </m:dPr>
                <m:e>
                  <m:r>
                    <w:rPr>
                      <w:rFonts w:ascii="Cambria Math" w:hAnsi="Cambria Math"/>
                    </w:rPr>
                    <m:t>I</m:t>
                  </m:r>
                </m:e>
              </m:d>
            </m:sup>
            <m:e>
              <m:acc>
                <m:accPr>
                  <m:chr m:val="̅"/>
                  <m:ctrlPr>
                    <w:rPr>
                      <w:rFonts w:ascii="Cambria Math" w:hAnsi="Cambria Math"/>
                      <w:i/>
                      <w:iCs/>
                    </w:rPr>
                  </m:ctrlPr>
                </m:accPr>
                <m:e>
                  <m:r>
                    <w:rPr>
                      <w:rFonts w:ascii="Cambria Math" w:hAnsi="Cambria Math"/>
                    </w:rPr>
                    <m:t>V</m:t>
                  </m:r>
                  <m:ctrlPr>
                    <w:rPr>
                      <w:rFonts w:ascii="Cambria Math" w:hAnsi="Cambria Math"/>
                      <w:i/>
                    </w:rPr>
                  </m:ctrlPr>
                </m:e>
              </m:acc>
            </m:e>
          </m:sPre>
          <m:r>
            <w:rPr>
              <w:rFonts w:ascii="Cambria Math" w:hAnsi="Cambria Math"/>
            </w:rPr>
            <m:t>⋅</m:t>
          </m:r>
          <m:acc>
            <m:accPr>
              <m:chr m:val="̅"/>
              <m:ctrlPr>
                <w:rPr>
                  <w:rFonts w:ascii="Cambria Math" w:hAnsi="Cambria Math"/>
                  <w:bCs/>
                </w:rPr>
              </m:ctrlPr>
            </m:accPr>
            <m:e>
              <m:sSub>
                <m:sSubPr>
                  <m:ctrlPr>
                    <w:rPr>
                      <w:rFonts w:ascii="Cambria Math" w:hAnsi="Cambria Math"/>
                      <w:bCs/>
                    </w:rPr>
                  </m:ctrlPr>
                </m:sSubPr>
                <m:e>
                  <m:r>
                    <m:rPr>
                      <m:sty m:val="p"/>
                    </m:rPr>
                    <w:rPr>
                      <w:rFonts w:ascii="Cambria Math" w:hAnsi="Cambria Math"/>
                    </w:rPr>
                    <m:t>a</m:t>
                  </m:r>
                </m:e>
                <m:sub>
                  <m:r>
                    <w:rPr>
                      <w:rFonts w:ascii="Cambria Math" w:hAnsi="Cambria Math"/>
                    </w:rPr>
                    <m:t>drag</m:t>
                  </m:r>
                </m:sub>
              </m:sSub>
            </m:e>
          </m:acc>
          <m:r>
            <m:rPr>
              <m:sty m:val="p"/>
            </m:rPr>
            <w:rPr>
              <w:rFonts w:ascii="Cambria Math" w:eastAsiaTheme="minorEastAsia" w:hAnsi="Cambria Math"/>
            </w:rPr>
            <m:t xml:space="preserve"> </m:t>
          </m:r>
          <m:r>
            <m:rPr>
              <m:sty m:val="p"/>
            </m:rPr>
            <w:rPr>
              <w:rFonts w:ascii="Cambria Math" w:eastAsiaTheme="minorEastAsia"/>
            </w:rPr>
            <m:t>)</m:t>
          </m:r>
          <m:r>
            <m:rPr>
              <m:sty m:val="p"/>
            </m:rPr>
            <w:rPr>
              <w:rFonts w:ascii="Cambria Math" w:hAnsi="Cambria Math"/>
            </w:rPr>
            <w:br/>
          </m:r>
        </m:oMath>
      </m:oMathPara>
      <w:r w:rsidR="00542991" w:rsidRPr="00542991">
        <w:t xml:space="preserve"> </w:t>
      </w:r>
    </w:p>
    <w:p w14:paraId="38DE237D" w14:textId="2D1E40D2" w:rsidR="00542991" w:rsidRPr="00542991" w:rsidRDefault="00542991" w:rsidP="00D86805">
      <w:pPr>
        <w:pStyle w:val="ListParagraph"/>
        <w:numPr>
          <w:ilvl w:val="0"/>
          <w:numId w:val="110"/>
        </w:numPr>
      </w:pPr>
      <w:r w:rsidRPr="00542991">
        <w:t xml:space="preserve">Adicionalmente, el script reporta una </w:t>
      </w:r>
      <w:r w:rsidR="00B478F7">
        <w:t>estimación simplificada</w:t>
      </w:r>
      <w:r w:rsidRPr="00542991">
        <w:t xml:space="preserve"> del orden de magnitud</w:t>
      </w:r>
      <w:r w:rsidR="00425308">
        <w:t xml:space="preserve"> ya que se trata de una aproximación para el decaimiento por revolución en órbitas </w:t>
      </w:r>
      <w:r w:rsidR="007C7927">
        <w:t>circulares</w:t>
      </w:r>
      <w:r w:rsidRPr="00542991">
        <w:t>:</w:t>
      </w:r>
    </w:p>
    <w:p w14:paraId="3D0456E4" w14:textId="553C40FF" w:rsidR="00542991" w:rsidRPr="00542991" w:rsidRDefault="00000000" w:rsidP="00D86805">
      <m:oMathPara>
        <m:oMath>
          <m:acc>
            <m:accPr>
              <m:chr m:val="̇"/>
              <m:ctrlPr>
                <w:rPr>
                  <w:rFonts w:ascii="Cambria Math" w:hAnsi="Cambria Math"/>
                </w:rPr>
              </m:ctrlPr>
            </m:accPr>
            <m:e>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B</m:t>
              </m:r>
            </m:den>
          </m:f>
          <m:rad>
            <m:radPr>
              <m:degHide m:val="1"/>
              <m:ctrlPr>
                <w:rPr>
                  <w:rFonts w:ascii="Cambria Math" w:hAnsi="Cambria Math"/>
                </w:rPr>
              </m:ctrlPr>
            </m:radPr>
            <m:deg/>
            <m:e>
              <m:r>
                <w:rPr>
                  <w:rFonts w:ascii="Cambria Math" w:hAnsi="Cambria Math"/>
                </w:rPr>
                <m:t>μa</m:t>
              </m:r>
            </m:e>
          </m:rad>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den>
          </m:f>
          <m:r>
            <m:rPr>
              <m:sty m:val="p"/>
            </m:rPr>
            <w:rPr>
              <w:rFonts w:ascii="Cambria Math" w:hAnsi="Cambria Math"/>
            </w:rPr>
            <m:t>,</m:t>
          </m:r>
          <m:r>
            <m:rPr>
              <m:sty m:val="p"/>
            </m:rPr>
            <w:rPr>
              <w:rFonts w:ascii="Cambria Math" w:hAnsi="Cambria Math"/>
            </w:rPr>
            <w:br/>
          </m:r>
        </m:oMath>
      </m:oMathPara>
    </w:p>
    <w:p w14:paraId="6A86328E" w14:textId="49B88CA0" w:rsidR="00542991" w:rsidRPr="00542991" w:rsidRDefault="007C7927" w:rsidP="00D86805">
      <w:r>
        <w:t xml:space="preserve">Esta aproximación </w:t>
      </w:r>
      <w:r w:rsidR="00542991" w:rsidRPr="00542991">
        <w:t>sirve como referencia para detectar órdenes de magnitud absurdos.</w:t>
      </w:r>
    </w:p>
    <w:p w14:paraId="59016EC3" w14:textId="7FD909D5" w:rsidR="00F56BAE" w:rsidRPr="00B478F7" w:rsidRDefault="00820351" w:rsidP="00D86805">
      <w:pPr>
        <w:rPr>
          <w:b/>
          <w:bCs/>
          <w:lang w:val="pt-BR"/>
        </w:rPr>
      </w:pPr>
      <w:r w:rsidRPr="00B478F7">
        <w:rPr>
          <w:b/>
          <w:bCs/>
          <w:lang w:val="pt-BR"/>
        </w:rPr>
        <w:lastRenderedPageBreak/>
        <w:t>Resultados</w:t>
      </w:r>
    </w:p>
    <w:p w14:paraId="14D952C5" w14:textId="6F874592" w:rsidR="00735144" w:rsidRPr="0012679B" w:rsidRDefault="00542991" w:rsidP="00D86805">
      <w:pPr>
        <w:rPr>
          <w:rFonts w:eastAsiaTheme="minorEastAsia"/>
          <w:lang w:val="pt-BR"/>
        </w:rPr>
      </w:pPr>
      <w:r w:rsidRPr="0012679B">
        <w:rPr>
          <w:lang w:val="pt-BR"/>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sim</m:t>
            </m:r>
          </m:sub>
        </m:sSub>
        <m:r>
          <m:rPr>
            <m:sty m:val="p"/>
          </m:rPr>
          <w:rPr>
            <w:rFonts w:ascii="Cambria Math" w:hAnsi="Cambria Math"/>
            <w:lang w:val="pt-BR"/>
          </w:rPr>
          <m:t>=-9.7789</m:t>
        </m:r>
        <m:r>
          <w:rPr>
            <w:rFonts w:ascii="Cambria Math" w:hAnsi="Cambria Math"/>
          </w:rPr>
          <m:t>e</m:t>
        </m:r>
        <m:r>
          <m:rPr>
            <m:sty m:val="p"/>
          </m:rPr>
          <w:rPr>
            <w:rFonts w:ascii="Cambria Math" w:hAnsi="Cambria Math"/>
            <w:lang w:val="pt-BR"/>
          </w:rPr>
          <m:t>-06</m:t>
        </m:r>
      </m:oMath>
      <w:r w:rsidR="000052AC" w:rsidRPr="0012679B">
        <w:rPr>
          <w:rFonts w:eastAsiaTheme="minorEastAsia"/>
          <w:lang w:val="pt-BR"/>
        </w:rPr>
        <w:t xml:space="preserve"> [m/s]</w:t>
      </w:r>
    </w:p>
    <w:p w14:paraId="23C4FF55" w14:textId="68628910" w:rsidR="00735144" w:rsidRPr="000052AC" w:rsidRDefault="00000000" w:rsidP="00D86805">
      <w:pPr>
        <w:rPr>
          <w:rFonts w:eastAsiaTheme="minorEastAsia"/>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th</m:t>
            </m:r>
          </m:sub>
        </m:sSub>
        <m:r>
          <m:rPr>
            <m:sty m:val="p"/>
          </m:rPr>
          <w:rPr>
            <w:rFonts w:ascii="Cambria Math" w:hAnsi="Cambria Math"/>
          </w:rPr>
          <m:t>=-9.7789</m:t>
        </m:r>
        <m:r>
          <w:rPr>
            <w:rFonts w:ascii="Cambria Math" w:hAnsi="Cambria Math"/>
          </w:rPr>
          <m:t>e</m:t>
        </m:r>
        <m:r>
          <m:rPr>
            <m:sty m:val="p"/>
          </m:rPr>
          <w:rPr>
            <w:rFonts w:ascii="Cambria Math" w:hAnsi="Cambria Math"/>
          </w:rPr>
          <m:t>-06</m:t>
        </m:r>
      </m:oMath>
      <w:r w:rsidR="000052AC" w:rsidRPr="000052AC">
        <w:rPr>
          <w:rFonts w:eastAsiaTheme="minorEastAsia"/>
        </w:rPr>
        <w:t xml:space="preserve"> [m/s]</w:t>
      </w:r>
    </w:p>
    <w:p w14:paraId="3ECC8EBA" w14:textId="25A30B5C" w:rsidR="00735144" w:rsidRPr="000052AC" w:rsidRDefault="00735144" w:rsidP="00D86805">
      <w:r>
        <w:t>La diferencia entre el decaimiento orbital estimado teóricamente y el simulado</w:t>
      </w:r>
      <w:r w:rsidR="003667FB">
        <w:t xml:space="preserve"> es de so</w:t>
      </w:r>
      <w:r w:rsidR="000052AC">
        <w:t>lamente 3.8</w:t>
      </w:r>
      <w:r w:rsidR="00003439">
        <w:t xml:space="preserve">5e-12 </w:t>
      </w:r>
      <w:r w:rsidR="000052AC" w:rsidRPr="000052AC">
        <w:t>[m/s]</w:t>
      </w:r>
      <w:r w:rsidR="00003439">
        <w:t>.</w:t>
      </w:r>
    </w:p>
    <w:p w14:paraId="5B36FD7D" w14:textId="77777777" w:rsidR="00735144" w:rsidRPr="00735144" w:rsidRDefault="00735144" w:rsidP="00D86805"/>
    <w:p w14:paraId="3593FC2F" w14:textId="77777777" w:rsidR="00542991" w:rsidRPr="00542991" w:rsidRDefault="00542991" w:rsidP="00D86805">
      <w:pPr>
        <w:pStyle w:val="Heading3"/>
      </w:pPr>
      <w:r w:rsidRPr="00542991">
        <w:t>GG_TORQUE — torque por gradiente gravitatorio contra fórmula cerrada</w:t>
      </w:r>
    </w:p>
    <w:p w14:paraId="093E5BB6" w14:textId="649D0409" w:rsidR="00542991" w:rsidRPr="00542991" w:rsidRDefault="00542991" w:rsidP="00D86805">
      <w:r w:rsidRPr="00542991">
        <w:t>E</w:t>
      </w:r>
      <w:r w:rsidR="00095920">
        <w:t>n e</w:t>
      </w:r>
      <w:r w:rsidRPr="00542991">
        <w:t xml:space="preserve">ste test </w:t>
      </w:r>
      <w:r w:rsidR="000A37F6" w:rsidRPr="000A37F6">
        <w:t xml:space="preserve">no se busca una coincidencia “a nivel numérico” como en las validaciones </w:t>
      </w:r>
      <w:r w:rsidR="000A37F6">
        <w:t>anteriores</w:t>
      </w:r>
      <w:r w:rsidR="000A37F6" w:rsidRPr="000A37F6">
        <w:t xml:space="preserve"> porque la referencia utilizada es un modelo simplificado del torque por gradiente de gravedad:</w:t>
      </w:r>
    </w:p>
    <w:p w14:paraId="38511748" w14:textId="47D6661A" w:rsidR="00542991" w:rsidRPr="00542991" w:rsidRDefault="00000000" w:rsidP="00D86805">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w:rPr>
                      <w:rFonts w:ascii="Cambria Math" w:hAnsi="Cambria Math"/>
                    </w:rPr>
                    <m:t>GG</m:t>
                  </m:r>
                </m:sub>
              </m:sSub>
            </m:e>
          </m:acc>
          <m:r>
            <w:rPr>
              <w:rFonts w:ascii="Cambria Math" w:hAnsi="Cambria Math"/>
            </w:rPr>
            <m:t>=</m:t>
          </m:r>
          <m:f>
            <m:fPr>
              <m:ctrlPr>
                <w:rPr>
                  <w:rFonts w:ascii="Cambria Math" w:hAnsi="Cambria Math"/>
                </w:rPr>
              </m:ctrlPr>
            </m:fPr>
            <m:num>
              <m:r>
                <w:rPr>
                  <w:rFonts w:ascii="Cambria Math" w:hAnsi="Cambria Math"/>
                </w:rPr>
                <m:t>3μ</m:t>
              </m:r>
            </m:num>
            <m:den>
              <m:sSup>
                <m:sSupPr>
                  <m:ctrlPr>
                    <w:rPr>
                      <w:rFonts w:ascii="Cambria Math" w:hAnsi="Cambria Math"/>
                    </w:rPr>
                  </m:ctrlPr>
                </m:sSupPr>
                <m:e>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e>
                <m:sup>
                  <m:r>
                    <w:rPr>
                      <w:rFonts w:ascii="Cambria Math" w:hAnsi="Cambria Math"/>
                    </w:rPr>
                    <m:t>3</m:t>
                  </m:r>
                </m:sup>
              </m:sSup>
            </m:den>
          </m:f>
          <m:r>
            <m:rPr>
              <m:nor/>
            </m:rPr>
            <w:rPr>
              <w:rFonts w:ascii="Arial" w:hAnsi="Arial" w:cs="Arial"/>
            </w:rPr>
            <m:t> </m:t>
          </m:r>
          <m:r>
            <w:rPr>
              <w:rFonts w:ascii="Cambria Math" w:hAnsi="Cambria Math"/>
            </w:rPr>
            <m:t>(</m:t>
          </m:r>
          <m:sSub>
            <m:sSubPr>
              <m:ctrlPr>
                <w:rPr>
                  <w:rFonts w:ascii="Cambria Math" w:hAnsi="Cambria Math"/>
                </w:rPr>
              </m:ctrlPr>
            </m:sSubPr>
            <m:e>
              <m:sPre>
                <m:sPrePr>
                  <m:ctrlPr>
                    <w:rPr>
                      <w:rFonts w:ascii="Cambria Math" w:hAnsi="Cambria Math"/>
                    </w:rPr>
                  </m:ctrlPr>
                </m:sPrePr>
                <m:sub>
                  <m:r>
                    <w:rPr>
                      <w:rFonts w:ascii="Cambria Math" w:hAnsi="Cambria Math"/>
                    </w:rPr>
                    <m:t xml:space="preserve"> </m:t>
                  </m:r>
                </m:sub>
                <m:sup>
                  <m:r>
                    <w:rPr>
                      <w:rFonts w:ascii="Cambria Math" w:hAnsi="Cambria Math"/>
                    </w:rPr>
                    <m:t>[B]</m:t>
                  </m:r>
                </m:sup>
                <m:e>
                  <m:acc>
                    <m:accPr>
                      <m:ctrlPr>
                        <w:rPr>
                          <w:rFonts w:ascii="Cambria Math" w:hAnsi="Cambria Math"/>
                        </w:rPr>
                      </m:ctrlPr>
                    </m:accPr>
                    <m:e>
                      <m:r>
                        <m:rPr>
                          <m:sty m:val="p"/>
                        </m:rPr>
                        <w:rPr>
                          <w:rFonts w:ascii="Cambria Math" w:hAnsi="Cambria Math"/>
                        </w:rPr>
                        <m:t>r</m:t>
                      </m:r>
                    </m:e>
                  </m:acc>
                </m:e>
              </m:sPre>
            </m:e>
            <m:sub>
              <m:r>
                <w:rPr>
                  <w:rFonts w:ascii="Cambria Math" w:hAnsi="Cambria Math"/>
                </w:rPr>
                <m:t xml:space="preserve"> </m:t>
              </m:r>
            </m:sub>
          </m:sSub>
          <m:r>
            <w:rPr>
              <w:rFonts w:ascii="Cambria Math" w:hAnsi="Cambria Math"/>
            </w:rPr>
            <m:t>×(</m:t>
          </m:r>
          <m:r>
            <m:rPr>
              <m:sty m:val="bi"/>
            </m:rPr>
            <w:rPr>
              <w:rFonts w:ascii="Cambria Math" w:hAnsi="Cambria Math"/>
            </w:rPr>
            <m:t>I</m:t>
          </m:r>
          <m:r>
            <m:rPr>
              <m:nor/>
            </m:rPr>
            <w:rPr>
              <w:rFonts w:ascii="Arial" w:hAnsi="Arial" w:cs="Arial"/>
            </w:rPr>
            <m:t> </m:t>
          </m:r>
          <m:sPre>
            <m:sPrePr>
              <m:ctrlPr>
                <w:rPr>
                  <w:rFonts w:ascii="Cambria Math" w:hAnsi="Cambria Math"/>
                </w:rPr>
              </m:ctrlPr>
            </m:sPrePr>
            <m:sub>
              <m:r>
                <w:rPr>
                  <w:rFonts w:ascii="Cambria Math" w:hAnsi="Cambria Math"/>
                </w:rPr>
                <m:t xml:space="preserve"> </m:t>
              </m:r>
            </m:sub>
            <m:sup>
              <m:r>
                <w:rPr>
                  <w:rFonts w:ascii="Cambria Math" w:hAnsi="Cambria Math"/>
                </w:rPr>
                <m:t>[B]</m:t>
              </m:r>
            </m:sup>
            <m:e>
              <m:acc>
                <m:accPr>
                  <m:ctrlPr>
                    <w:rPr>
                      <w:rFonts w:ascii="Cambria Math" w:hAnsi="Cambria Math"/>
                    </w:rPr>
                  </m:ctrlPr>
                </m:accPr>
                <m:e>
                  <m:r>
                    <m:rPr>
                      <m:sty m:val="p"/>
                    </m:rPr>
                    <w:rPr>
                      <w:rFonts w:ascii="Cambria Math" w:hAnsi="Cambria Math"/>
                    </w:rPr>
                    <m:t>r</m:t>
                  </m:r>
                </m:e>
              </m:acc>
            </m:e>
          </m:sPre>
          <m:r>
            <w:rPr>
              <w:rFonts w:ascii="Cambria Math" w:hAnsi="Cambria Math"/>
            </w:rPr>
            <m:t>))</m:t>
          </m:r>
          <m:r>
            <m:rPr>
              <m:sty m:val="p"/>
            </m:rPr>
            <w:rPr>
              <w:rFonts w:ascii="Cambria Math" w:hAnsi="Cambria Math"/>
            </w:rPr>
            <m:t>.</m:t>
          </m:r>
        </m:oMath>
      </m:oMathPara>
    </w:p>
    <w:p w14:paraId="0C7D3FE4" w14:textId="27E6BA88" w:rsidR="00F32FB0" w:rsidRDefault="00F32FB0" w:rsidP="00D86805">
      <w:r w:rsidRPr="00F32FB0">
        <w:t>Esta expresión captura el término dominante del efecto gravity–gradient bajo hipótesis de campo central y una representación idealizada de la dinámica, mientras que el simulador puede incluir efectos adicionales</w:t>
      </w:r>
      <w:r w:rsidR="00BD4D42">
        <w:t>.</w:t>
      </w:r>
    </w:p>
    <w:p w14:paraId="37FDB2B9" w14:textId="67A6270B" w:rsidR="00F32FB0" w:rsidRDefault="00C7636F" w:rsidP="00D86805">
      <w:r w:rsidRPr="00C7636F">
        <w:t xml:space="preserve">En consecuencia, el criterio de evaluación se centra </w:t>
      </w:r>
      <w:r w:rsidRPr="00BB10E3">
        <w:t>en la coherencia de orden de magnitud</w:t>
      </w:r>
      <w:r w:rsidR="00BB10E3">
        <w:t>,</w:t>
      </w:r>
      <w:r w:rsidR="00A94CAA">
        <w:t xml:space="preserve"> </w:t>
      </w:r>
      <w:r w:rsidRPr="00BB10E3">
        <w:t xml:space="preserve">que la escala del torque sea compatible con </w:t>
      </w:r>
      <m:oMath>
        <m:r>
          <w:rPr>
            <w:rFonts w:ascii="Cambria Math" w:hAnsi="Cambria Math"/>
          </w:rPr>
          <m:t>∼μ</m:t>
        </m:r>
        <m:r>
          <m:rPr>
            <m:nor/>
          </m:rPr>
          <w:rPr>
            <w:rFonts w:ascii="Arial" w:hAnsi="Arial" w:cs="Arial"/>
          </w:rPr>
          <m:t> </m:t>
        </m:r>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e>
          <m:sup>
            <m:r>
              <w:rPr>
                <w:rFonts w:ascii="Cambria Math" w:hAnsi="Cambria Math"/>
              </w:rPr>
              <m:t>3</m:t>
            </m:r>
          </m:sup>
        </m:sSup>
      </m:oMath>
      <w:r w:rsidR="00BB10E3">
        <w:t xml:space="preserve">, </w:t>
      </w:r>
      <w:r w:rsidRPr="00C7636F">
        <w:t>más que en forzar error cercano a cero.</w:t>
      </w:r>
    </w:p>
    <w:p w14:paraId="533EF461" w14:textId="035AA772" w:rsidR="00353360" w:rsidRDefault="00905B74" w:rsidP="00D86805">
      <w:pPr>
        <w:rPr>
          <w:rFonts w:eastAsiaTheme="minorEastAsia"/>
        </w:rPr>
      </w:pPr>
      <w:r>
        <w:rPr>
          <w:b/>
          <w:bCs/>
        </w:rPr>
        <w:t>Resultados</w:t>
      </w:r>
      <w:r w:rsidR="00A94CAA">
        <w:rPr>
          <w:b/>
          <w:bCs/>
        </w:rPr>
        <w:t xml:space="preserve"> con J2: </w:t>
      </w:r>
      <m:oMath>
        <m:sSub>
          <m:sSubPr>
            <m:ctrlPr>
              <w:rPr>
                <w:rFonts w:ascii="Cambria Math" w:hAnsi="Cambria Math"/>
              </w:rPr>
            </m:ctrlPr>
          </m:sSubPr>
          <m:e>
            <m:acc>
              <m:accPr>
                <m:chr m:val="̅"/>
                <m:ctrlPr>
                  <w:rPr>
                    <w:rFonts w:ascii="Cambria Math" w:hAnsi="Cambria Math"/>
                  </w:rPr>
                </m:ctrlPr>
              </m:accPr>
              <m:e>
                <m:sSub>
                  <m:sSubPr>
                    <m:ctrlPr>
                      <w:rPr>
                        <w:rFonts w:ascii="Cambria Math" w:hAnsi="Cambria Math"/>
                      </w:rPr>
                    </m:ctrlPr>
                  </m:sSubPr>
                  <m:e>
                    <m:r>
                      <w:rPr>
                        <w:rFonts w:ascii="Cambria Math" w:hAnsi="Cambria Math"/>
                      </w:rPr>
                      <m:t>M</m:t>
                    </m:r>
                  </m:e>
                  <m:sub>
                    <m:r>
                      <w:rPr>
                        <w:rFonts w:ascii="Cambria Math" w:hAnsi="Cambria Math"/>
                      </w:rPr>
                      <m:t>GG</m:t>
                    </m:r>
                  </m:sub>
                </m:sSub>
              </m:e>
            </m:acc>
          </m:e>
          <m:sub>
            <m:r>
              <m:rPr>
                <m:sty m:val="p"/>
              </m:rPr>
              <w:rPr>
                <w:rFonts w:ascii="Cambria Math" w:hAnsi="Cambria Math"/>
              </w:rPr>
              <m:t>rel dif</m:t>
            </m:r>
          </m:sub>
        </m:sSub>
        <m:r>
          <w:rPr>
            <w:rFonts w:ascii="Cambria Math" w:hAnsi="Cambria Math"/>
          </w:rPr>
          <m:t>=0.00522856</m:t>
        </m:r>
      </m:oMath>
    </w:p>
    <w:p w14:paraId="18B8D060" w14:textId="42BF1D57" w:rsidR="00B478F7" w:rsidRDefault="00B478F7" w:rsidP="00B478F7">
      <w:r>
        <w:t xml:space="preserve">Esto equivale a una diferencia relativa de aproximadamente </w:t>
      </w:r>
      <m:oMath>
        <m:r>
          <w:rPr>
            <w:rFonts w:ascii="Cambria Math" w:hAnsi="Cambria Math"/>
          </w:rPr>
          <m:t>0.52</m:t>
        </m:r>
        <m:r>
          <m:rPr>
            <m:sty m:val="p"/>
          </m:rPr>
          <w:rPr>
            <w:rFonts w:ascii="Cambria Math" w:hAnsi="Cambria Math"/>
          </w:rPr>
          <m:t>%</m:t>
        </m:r>
      </m:oMath>
      <w:r>
        <w:t>, magnitud esperada para la condición de simulación (órbita ecuatorial).</w:t>
      </w:r>
    </w:p>
    <w:p w14:paraId="3AF3B66E" w14:textId="77777777" w:rsidR="00B478F7" w:rsidRPr="00B478F7" w:rsidRDefault="00B478F7" w:rsidP="00D86805">
      <w:pPr>
        <w:rPr>
          <w:rFonts w:eastAsiaTheme="minorEastAsia"/>
          <w:lang w:val="en-AR"/>
        </w:rPr>
      </w:pPr>
    </w:p>
    <w:p w14:paraId="67165F1D" w14:textId="77777777" w:rsidR="00542991" w:rsidRPr="00542991" w:rsidRDefault="00542991" w:rsidP="00D86805">
      <w:pPr>
        <w:pStyle w:val="Heading3"/>
      </w:pPr>
      <w:r w:rsidRPr="00542991">
        <w:t>MAG_STEP — detección de escalones en torque geomagnético y normalización</w:t>
      </w:r>
    </w:p>
    <w:p w14:paraId="604BC376" w14:textId="27E602C2" w:rsidR="00542991" w:rsidRPr="00542991" w:rsidRDefault="00542991" w:rsidP="00D86805">
      <w:r w:rsidRPr="00542991">
        <w:t xml:space="preserve">Este bloque caracteriza el torque geomagnético Momento Geomagnético TOTAL para identificar si </w:t>
      </w:r>
      <w:r w:rsidR="005D246A">
        <w:t>la frecuencia de actualización</w:t>
      </w:r>
      <w:r w:rsidR="00B478F7">
        <w:t xml:space="preserve"> propuesta</w:t>
      </w:r>
      <w:r w:rsidR="005D246A">
        <w:t xml:space="preserve"> </w:t>
      </w:r>
      <w:r w:rsidR="00B478F7">
        <w:t xml:space="preserve">(1 Hz) </w:t>
      </w:r>
      <w:r w:rsidR="005D246A">
        <w:t xml:space="preserve">es </w:t>
      </w:r>
      <w:r w:rsidR="000C435E">
        <w:t xml:space="preserve">la suficiente como para que no haya grandes saltos entre los valores calculados. </w:t>
      </w:r>
      <w:r w:rsidRPr="00542991">
        <w:t>Se computa la magnitud de los incrementos sucesivos:</w:t>
      </w:r>
    </w:p>
    <w:p w14:paraId="6D3F48C8" w14:textId="77777777" w:rsidR="00B478F7" w:rsidRPr="00B478F7" w:rsidRDefault="00B478F7" w:rsidP="00D86805">
      <w:pPr>
        <w:rPr>
          <w:rFonts w:eastAsiaTheme="minorEastAsia"/>
        </w:rPr>
      </w:pPr>
      <m:oMathPara>
        <m:oMath>
          <m:r>
            <m:rPr>
              <m:sty m:val="p"/>
            </m:rPr>
            <w:rPr>
              <w:rFonts w:ascii="Cambria Math" w:hAnsi="Cambria Math"/>
            </w:rPr>
            <m:t>Δ</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e>
                <m:sub>
                  <m:sSub>
                    <m:sSubPr>
                      <m:ctrlPr>
                        <w:rPr>
                          <w:rFonts w:ascii="Cambria Math" w:hAnsi="Cambria Math"/>
                        </w:rPr>
                      </m:ctrlPr>
                    </m:sSubPr>
                    <m:e>
                      <m:r>
                        <w:rPr>
                          <w:rFonts w:ascii="Cambria Math" w:hAnsi="Cambria Math"/>
                        </w:rPr>
                        <m:t>(k+1)</m:t>
                      </m:r>
                    </m:e>
                    <m:sub>
                      <m:r>
                        <w:rPr>
                          <w:rFonts w:ascii="Cambria Math" w:hAnsi="Cambria Math"/>
                        </w:rPr>
                        <m:t xml:space="preserve"> </m:t>
                      </m:r>
                    </m:sub>
                  </m:sSub>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ctrlPr>
                    <w:rPr>
                      <w:rFonts w:ascii="Cambria Math" w:hAnsi="Cambria Math"/>
                      <w:i/>
                    </w:rPr>
                  </m:ctrlPr>
                </m:e>
                <m:sub>
                  <m:r>
                    <m:rPr>
                      <m:sty m:val="p"/>
                    </m:rPr>
                    <w:rPr>
                      <w:rFonts w:ascii="Cambria Math" w:hAnsi="Cambria Math"/>
                    </w:rPr>
                    <m:t>k</m:t>
                  </m:r>
                </m:sub>
              </m:sSub>
            </m:e>
          </m:acc>
        </m:oMath>
      </m:oMathPara>
    </w:p>
    <w:p w14:paraId="55965D3C" w14:textId="6DCD73F5" w:rsidR="00542991" w:rsidRDefault="00B478F7" w:rsidP="00D86805">
      <m:oMathPara>
        <m:oMath>
          <m:r>
            <m:rPr>
              <m:sty m:val="p"/>
            </m:rPr>
            <w:rPr>
              <w:rFonts w:ascii="Cambria Math" w:hAnsi="Cambria Math"/>
            </w:rPr>
            <w:lastRenderedPageBreak/>
            <m:t>Δ</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r>
            <m:rPr>
              <m:sty m:val="p"/>
            </m:rPr>
            <w:rPr>
              <w:rFonts w:ascii="Cambria Math" w:hAnsi="Cambria Math"/>
            </w:rPr>
            <m:t>=|Δ</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e>
          </m:acc>
          <m:r>
            <m:rPr>
              <m:sty m:val="p"/>
            </m:rPr>
            <w:rPr>
              <w:rFonts w:ascii="Cambria Math" w:hAnsi="Cambria Math"/>
            </w:rPr>
            <m:t>|</m:t>
          </m:r>
          <m:r>
            <m:rPr>
              <m:sty m:val="p"/>
            </m:rPr>
            <w:rPr>
              <w:rFonts w:ascii="Cambria Math" w:hAnsi="Cambria Math"/>
            </w:rPr>
            <w:br/>
          </m:r>
        </m:oMath>
      </m:oMathPara>
      <w:r w:rsidRPr="00B478F7">
        <w:t>Además, se define una métrica relativa entre el salto y el nivel instantáneo del torque aplicado:</w:t>
      </w:r>
    </w:p>
    <w:p w14:paraId="3E7E5B6E" w14:textId="16DEC949" w:rsidR="00B478F7" w:rsidRPr="00B478F7" w:rsidRDefault="00000000" w:rsidP="00B478F7">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rel,k</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num>
            <m:den>
              <m:r>
                <w:rPr>
                  <w:rFonts w:ascii="Cambria Math" w:hAnsi="Cambria Math"/>
                </w:rPr>
                <m:t>|</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M</m:t>
                      </m:r>
                      <m:ctrlPr>
                        <w:rPr>
                          <w:rFonts w:ascii="Cambria Math" w:hAnsi="Cambria Math"/>
                          <w:i/>
                        </w:rPr>
                      </m:ctrlPr>
                    </m:e>
                    <m:sub>
                      <m:r>
                        <m:rPr>
                          <m:sty m:val="p"/>
                        </m:rPr>
                        <w:rPr>
                          <w:rFonts w:ascii="Cambria Math" w:hAnsi="Cambria Math"/>
                        </w:rPr>
                        <m:t>k</m:t>
                      </m:r>
                    </m:sub>
                  </m:sSub>
                </m:e>
              </m:acc>
              <m:r>
                <w:rPr>
                  <w:rFonts w:ascii="Cambria Math" w:hAnsi="Cambria Math"/>
                </w:rPr>
                <m:t>|</m:t>
              </m:r>
            </m:den>
          </m:f>
        </m:oMath>
      </m:oMathPara>
    </w:p>
    <w:p w14:paraId="0B4ED9D6" w14:textId="77777777" w:rsidR="00B478F7" w:rsidRDefault="00B478F7" w:rsidP="00B478F7">
      <w:r>
        <w:t>Esta métrica permite distinguir entre saltos absolutos pequeños, irrelevantes para la dinámica actitudinal, y saltos comparables con el torque aplicado, que podrían introducir excitación artificial en la respuesta rotacional del satélite.</w:t>
      </w:r>
    </w:p>
    <w:p w14:paraId="66BA7C32" w14:textId="77777777" w:rsidR="006675AD" w:rsidRPr="004001AA" w:rsidRDefault="009F251B" w:rsidP="00D86805">
      <w:pPr>
        <w:rPr>
          <w:b/>
          <w:bCs/>
          <w:lang w:val="en-US"/>
        </w:rPr>
      </w:pPr>
      <w:r w:rsidRPr="004001AA">
        <w:rPr>
          <w:b/>
          <w:bCs/>
          <w:lang w:val="en-US"/>
        </w:rPr>
        <w:t>Resultados</w:t>
      </w:r>
    </w:p>
    <w:p w14:paraId="73F1022D" w14:textId="4229FF32" w:rsidR="00B80DA2" w:rsidRPr="00B478F7" w:rsidRDefault="00B80DA2" w:rsidP="00D86805">
      <w:pPr>
        <w:rPr>
          <w:lang w:val="en-US"/>
        </w:rPr>
      </w:pPr>
      <m:oMathPara>
        <m:oMath>
          <m:r>
            <m:rPr>
              <m:nor/>
            </m:rPr>
            <w:rPr>
              <w:rFonts w:ascii="Arial" w:hAnsi="Arial" w:cs="Arial"/>
              <w:lang w:val="en-US"/>
            </w:rPr>
            <m:t> </m:t>
          </m:r>
          <m:r>
            <m:rPr>
              <m:nor/>
            </m:rPr>
            <w:rPr>
              <w:lang w:val="en-US"/>
            </w:rPr>
            <m:t>mean</m:t>
          </m:r>
          <m:d>
            <m:dPr>
              <m:ctrlPr>
                <w:rPr>
                  <w:rFonts w:ascii="Cambria Math" w:hAnsi="Cambria Math"/>
                  <w:i/>
                  <w:lang w:val="en-US"/>
                </w:rPr>
              </m:ctrlPr>
            </m:dPr>
            <m:e>
              <m:r>
                <m:rPr>
                  <m:sty m:val="p"/>
                </m:rPr>
                <w:rPr>
                  <w:rFonts w:ascii="Cambria Math" w:hAnsi="Cambria Math"/>
                  <w:lang w:val="en-US"/>
                </w:rPr>
                <m:t>|</m:t>
              </m:r>
              <m:r>
                <m:rPr>
                  <m:sty m:val="p"/>
                </m:rPr>
                <w:rPr>
                  <w:rFonts w:ascii="Cambria Math" w:hAnsi="Cambria Math"/>
                </w:rPr>
                <m:t>Δ</m:t>
              </m:r>
              <m:r>
                <m:rPr>
                  <m:sty m:val="p"/>
                </m:rPr>
                <w:rPr>
                  <w:rFonts w:ascii="Cambria Math" w:hAnsi="Cambria Math"/>
                  <w:lang w:val="en-US"/>
                </w:rPr>
                <m:t>M|</m:t>
              </m:r>
            </m:e>
          </m:d>
          <m:r>
            <w:rPr>
              <w:rFonts w:ascii="Cambria Math" w:hAnsi="Cambria Math"/>
              <w:lang w:val="en-US"/>
            </w:rPr>
            <m:t>=3.3712×</m:t>
          </m:r>
          <m:sSup>
            <m:sSupPr>
              <m:ctrlPr>
                <w:rPr>
                  <w:rFonts w:ascii="Cambria Math" w:hAnsi="Cambria Math"/>
                </w:rPr>
              </m:ctrlPr>
            </m:sSupPr>
            <m:e>
              <m:r>
                <w:rPr>
                  <w:rFonts w:ascii="Cambria Math" w:hAnsi="Cambria Math"/>
                  <w:lang w:val="en-US"/>
                </w:rPr>
                <m:t>10</m:t>
              </m:r>
            </m:e>
            <m:sup>
              <m:r>
                <w:rPr>
                  <w:rFonts w:ascii="Cambria Math" w:hAnsi="Cambria Math"/>
                  <w:lang w:val="en-US"/>
                </w:rPr>
                <m:t>-9</m:t>
              </m:r>
            </m:sup>
          </m:sSup>
          <m:r>
            <m:rPr>
              <m:nor/>
            </m:rPr>
            <w:rPr>
              <w:lang w:val="en-US"/>
            </w:rPr>
            <m:t xml:space="preserve"> Nm</m:t>
          </m:r>
        </m:oMath>
      </m:oMathPara>
    </w:p>
    <w:p w14:paraId="78F0966A" w14:textId="4FBA1F7C" w:rsidR="00DD154E" w:rsidRPr="00B478F7" w:rsidRDefault="008B430C" w:rsidP="00B478F7">
      <w:pPr>
        <w:jc w:val="center"/>
        <w:rPr>
          <w:rFonts w:eastAsiaTheme="minorEastAsia"/>
          <w:lang w:val="en-US"/>
        </w:rPr>
      </w:pPr>
      <m:oMathPara>
        <m:oMath>
          <m:r>
            <m:rPr>
              <m:nor/>
            </m:rPr>
            <w:rPr>
              <w:rFonts w:ascii="Arial" w:hAnsi="Arial" w:cs="Arial"/>
              <w:lang w:val="en-US"/>
            </w:rPr>
            <m:t> </m:t>
          </m:r>
          <m:r>
            <m:rPr>
              <m:sty m:val="p"/>
            </m:rPr>
            <w:rPr>
              <w:rFonts w:ascii="Cambria Math" w:hAnsi="Cambria Math"/>
              <w:lang w:val="en-US"/>
            </w:rPr>
            <m:t>max</m:t>
          </m:r>
          <m:r>
            <w:rPr>
              <w:rFonts w:ascii="Cambria Math" w:hAnsi="Cambria Math"/>
              <w:lang w:val="en-US"/>
            </w:rPr>
            <m:t>⁡(</m:t>
          </m:r>
          <m:r>
            <m:rPr>
              <m:sty m:val="p"/>
            </m:rPr>
            <w:rPr>
              <w:rFonts w:ascii="Cambria Math" w:hAnsi="Cambria Math"/>
              <w:lang w:val="en-US"/>
            </w:rPr>
            <m:t>|</m:t>
          </m:r>
          <m:r>
            <m:rPr>
              <m:sty m:val="p"/>
            </m:rPr>
            <w:rPr>
              <w:rFonts w:ascii="Cambria Math" w:hAnsi="Cambria Math"/>
            </w:rPr>
            <m:t>Δ</m:t>
          </m:r>
          <m:r>
            <m:rPr>
              <m:sty m:val="p"/>
            </m:rPr>
            <w:rPr>
              <w:rFonts w:ascii="Cambria Math" w:hAnsi="Cambria Math"/>
              <w:lang w:val="en-US"/>
            </w:rPr>
            <m:t>M|</m:t>
          </m:r>
          <m:r>
            <w:rPr>
              <w:rFonts w:ascii="Cambria Math" w:hAnsi="Cambria Math"/>
              <w:lang w:val="en-US"/>
            </w:rPr>
            <m:t>)=7.3876×</m:t>
          </m:r>
          <m:sSup>
            <m:sSupPr>
              <m:ctrlPr>
                <w:rPr>
                  <w:rFonts w:ascii="Cambria Math" w:hAnsi="Cambria Math"/>
                </w:rPr>
              </m:ctrlPr>
            </m:sSupPr>
            <m:e>
              <m:r>
                <w:rPr>
                  <w:rFonts w:ascii="Cambria Math" w:hAnsi="Cambria Math"/>
                  <w:lang w:val="en-US"/>
                </w:rPr>
                <m:t>10</m:t>
              </m:r>
            </m:e>
            <m:sup>
              <m:r>
                <w:rPr>
                  <w:rFonts w:ascii="Cambria Math" w:hAnsi="Cambria Math"/>
                  <w:lang w:val="en-US"/>
                </w:rPr>
                <m:t>-7</m:t>
              </m:r>
            </m:sup>
          </m:sSup>
          <m:r>
            <m:rPr>
              <m:nor/>
            </m:rPr>
            <w:rPr>
              <w:lang w:val="en-US"/>
            </w:rPr>
            <m:t>Nm</m:t>
          </m:r>
          <m:r>
            <m:rPr>
              <m:sty m:val="p"/>
            </m:rPr>
            <w:rPr>
              <w:rFonts w:ascii="Cambria Math" w:hAnsi="Cambria Math"/>
              <w:lang w:val="en-US"/>
            </w:rPr>
            <w:br/>
          </m:r>
        </m:oMath>
      </m:oMathPara>
      <m:oMath>
        <m:r>
          <m:rPr>
            <m:nor/>
          </m:rPr>
          <w:rPr>
            <w:rFonts w:ascii="Arial" w:hAnsi="Arial" w:cs="Arial"/>
            <w:lang w:val="en-US"/>
          </w:rPr>
          <m:t>  </m:t>
        </m:r>
        <m:r>
          <m:rPr>
            <m:nor/>
          </m:rPr>
          <w:rPr>
            <w:lang w:val="en-US"/>
          </w:rPr>
          <m:t>mean</m:t>
        </m:r>
        <m:r>
          <w:rPr>
            <w:rFonts w:ascii="Cambria Math" w:hAnsi="Cambria Math"/>
            <w:lang w:val="en-US"/>
          </w:rPr>
          <m:t>(</m:t>
        </m:r>
        <m:sSub>
          <m:sSubPr>
            <m:ctrlPr>
              <w:rPr>
                <w:rFonts w:ascii="Cambria Math" w:hAnsi="Cambria Math"/>
                <w:i/>
              </w:rPr>
            </m:ctrlPr>
          </m:sSubPr>
          <m:e>
            <m:r>
              <w:rPr>
                <w:rFonts w:ascii="Cambria Math" w:hAnsi="Cambria Math"/>
              </w:rPr>
              <m:t>s</m:t>
            </m:r>
          </m:e>
          <m:sub>
            <m:r>
              <w:rPr>
                <w:rFonts w:ascii="Cambria Math" w:hAnsi="Cambria Math"/>
              </w:rPr>
              <m:t>rel</m:t>
            </m:r>
          </m:sub>
        </m:sSub>
        <m:r>
          <w:rPr>
            <w:rFonts w:ascii="Cambria Math" w:hAnsi="Cambria Math"/>
            <w:lang w:val="en-US"/>
          </w:rPr>
          <m:t>)=9.79317×</m:t>
        </m:r>
        <m:sSup>
          <m:sSupPr>
            <m:ctrlPr>
              <w:rPr>
                <w:rFonts w:ascii="Cambria Math" w:hAnsi="Cambria Math"/>
              </w:rPr>
            </m:ctrlPr>
          </m:sSupPr>
          <m:e>
            <m:r>
              <w:rPr>
                <w:rFonts w:ascii="Cambria Math" w:hAnsi="Cambria Math"/>
                <w:lang w:val="en-US"/>
              </w:rPr>
              <m:t>10</m:t>
            </m:r>
          </m:e>
          <m:sup>
            <m:r>
              <w:rPr>
                <w:rFonts w:ascii="Cambria Math" w:hAnsi="Cambria Math"/>
                <w:lang w:val="en-US"/>
              </w:rPr>
              <m:t>-3</m:t>
            </m:r>
          </m:sup>
        </m:sSup>
      </m:oMath>
      <w:r w:rsidR="00B80DA2" w:rsidRPr="00B478F7">
        <w:rPr>
          <w:rFonts w:eastAsiaTheme="minorEastAsia"/>
          <w:lang w:val="en-US"/>
        </w:rPr>
        <w:t xml:space="preserve"> </w:t>
      </w:r>
      <w:r w:rsidRPr="00B478F7">
        <w:rPr>
          <w:lang w:val="en-US"/>
        </w:rPr>
        <w:br/>
      </w:r>
      <m:oMathPara>
        <m:oMath>
          <m:r>
            <m:rPr>
              <m:nor/>
            </m:rPr>
            <w:rPr>
              <w:rFonts w:ascii="Arial" w:hAnsi="Arial" w:cs="Arial"/>
              <w:lang w:val="en-US"/>
            </w:rPr>
            <m:t>  </m:t>
          </m:r>
          <m:r>
            <m:rPr>
              <m:sty m:val="p"/>
            </m:rPr>
            <w:rPr>
              <w:rFonts w:ascii="Cambria Math" w:hAnsi="Cambria Math"/>
              <w:lang w:val="en-US"/>
            </w:rPr>
            <m:t>max</m:t>
          </m:r>
          <m:r>
            <w:rPr>
              <w:rFonts w:ascii="Cambria Math" w:hAnsi="Cambria Math"/>
              <w:lang w:val="en-US"/>
            </w:rPr>
            <m:t>⁡(</m:t>
          </m:r>
          <m:sSub>
            <m:sSubPr>
              <m:ctrlPr>
                <w:rPr>
                  <w:rFonts w:ascii="Cambria Math" w:hAnsi="Cambria Math"/>
                  <w:i/>
                </w:rPr>
              </m:ctrlPr>
            </m:sSubPr>
            <m:e>
              <m:r>
                <w:rPr>
                  <w:rFonts w:ascii="Cambria Math" w:hAnsi="Cambria Math"/>
                </w:rPr>
                <m:t>s</m:t>
              </m:r>
            </m:e>
            <m:sub>
              <m:r>
                <w:rPr>
                  <w:rFonts w:ascii="Cambria Math" w:hAnsi="Cambria Math"/>
                </w:rPr>
                <m:t>rel</m:t>
              </m:r>
            </m:sub>
          </m:sSub>
          <m:r>
            <w:rPr>
              <w:rFonts w:ascii="Cambria Math" w:hAnsi="Cambria Math"/>
              <w:lang w:val="en-US"/>
            </w:rPr>
            <m:t>)=3.95838</m:t>
          </m:r>
        </m:oMath>
      </m:oMathPara>
    </w:p>
    <w:p w14:paraId="6DA7AEA7" w14:textId="77777777" w:rsidR="00B478F7" w:rsidRDefault="00B478F7" w:rsidP="00B478F7">
      <w:r>
        <w:t xml:space="preserve">Los saltos absolutos se mantienen acotados en el rango </w:t>
      </w:r>
      <m:oMath>
        <m:sSup>
          <m:sSupPr>
            <m:ctrlPr>
              <w:rPr>
                <w:rFonts w:ascii="Cambria Math" w:hAnsi="Cambria Math"/>
              </w:rPr>
            </m:ctrlPr>
          </m:sSupPr>
          <m:e>
            <m:r>
              <w:rPr>
                <w:rFonts w:ascii="Cambria Math" w:hAnsi="Cambria Math"/>
              </w:rPr>
              <m:t>10</m:t>
            </m:r>
          </m:e>
          <m:sup>
            <m:r>
              <w:rPr>
                <w:rFonts w:ascii="Cambria Math" w:hAnsi="Cambria Math"/>
              </w:rPr>
              <m:t>-9</m:t>
            </m:r>
          </m:sup>
        </m:sSup>
      </m:oMath>
      <w:r>
        <w:t>–</w:t>
      </w:r>
      <m:oMath>
        <m:sSup>
          <m:sSupPr>
            <m:ctrlPr>
              <w:rPr>
                <w:rFonts w:ascii="Cambria Math" w:hAnsi="Cambria Math"/>
              </w:rPr>
            </m:ctrlPr>
          </m:sSupPr>
          <m:e>
            <m:r>
              <w:rPr>
                <w:rFonts w:ascii="Cambria Math" w:hAnsi="Cambria Math"/>
              </w:rPr>
              <m:t>10</m:t>
            </m:r>
          </m:e>
          <m:sup>
            <m:r>
              <w:rPr>
                <w:rFonts w:ascii="Cambria Math" w:hAnsi="Cambria Math"/>
              </w:rPr>
              <m:t>-7</m:t>
            </m:r>
          </m:sup>
        </m:sSup>
        <m:r>
          <m:rPr>
            <m:nor/>
          </m:rPr>
          <w:rPr>
            <w:rFonts w:ascii="Arial" w:hAnsi="Arial" w:cs="Arial"/>
          </w:rPr>
          <m:t> </m:t>
        </m:r>
        <m:r>
          <m:rPr>
            <m:sty m:val="p"/>
          </m:rPr>
          <w:rPr>
            <w:rFonts w:ascii="Cambria Math" w:hAnsi="Cambria Math"/>
          </w:rPr>
          <m:t>Nm</m:t>
        </m:r>
      </m:oMath>
      <w:r>
        <w:t>, por lo que no se identifica una discontinuidad dominante asociada a la actualización discreta del modelo geomagnético. Desde el punto de vista del impacto dinámico directo, la señal no presenta escalones de magnitud suficiente como para modificar de manera apreciable la respuesta actitudinal del satélite.</w:t>
      </w:r>
    </w:p>
    <w:p w14:paraId="54E42232" w14:textId="735D4CAD" w:rsidR="00B478F7" w:rsidRDefault="00B478F7" w:rsidP="00B478F7">
      <w:r>
        <w:t xml:space="preserve">El valor elevado del máximo salto relativo no implica necesariamente un problema físico. Esta métrica se amplifica cuando </w:t>
      </w:r>
      <m:oMath>
        <m:r>
          <w:rPr>
            <w:rFonts w:ascii="Cambria Math" w:hAnsi="Cambria Math"/>
          </w:rPr>
          <m:t>|</m:t>
        </m:r>
        <m:sSub>
          <m:sSubPr>
            <m:ctrlPr>
              <w:rPr>
                <w:rFonts w:ascii="Cambria Math" w:hAnsi="Cambria Math"/>
                <w:i/>
              </w:rPr>
            </m:ctrlPr>
          </m:sSubPr>
          <m:e>
            <m:acc>
              <m:accPr>
                <m:chr m:val="ˉ"/>
                <m:ctrlPr>
                  <w:rPr>
                    <w:rFonts w:ascii="Cambria Math" w:hAnsi="Cambria Math"/>
                  </w:rPr>
                </m:ctrlPr>
              </m:accPr>
              <m:e>
                <m:r>
                  <w:rPr>
                    <w:rFonts w:ascii="Cambria Math" w:hAnsi="Cambria Math"/>
                  </w:rPr>
                  <m:t>M</m:t>
                </m:r>
              </m:e>
            </m:acc>
          </m:e>
          <m:sub>
            <m:r>
              <w:rPr>
                <w:rFonts w:ascii="Cambria Math" w:hAnsi="Cambria Math"/>
              </w:rPr>
              <m:t>k</m:t>
            </m:r>
          </m:sub>
        </m:sSub>
        <m:r>
          <w:rPr>
            <w:rFonts w:ascii="Cambria Math" w:hAnsi="Cambria Math"/>
          </w:rPr>
          <m:t>|</m:t>
        </m:r>
      </m:oMath>
      <w:r>
        <w:t xml:space="preserve">es muy pequeño, ya que el cociente </w:t>
      </w:r>
      <m:oMath>
        <m:r>
          <m:rPr>
            <m:sty m:val="p"/>
          </m:rP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i/>
              </w:rPr>
            </m:ctrlPr>
          </m:sSubPr>
          <m:e>
            <m:acc>
              <m:accPr>
                <m:chr m:val="ˉ"/>
                <m:ctrlPr>
                  <w:rPr>
                    <w:rFonts w:ascii="Cambria Math" w:hAnsi="Cambria Math"/>
                  </w:rPr>
                </m:ctrlPr>
              </m:accPr>
              <m:e>
                <m:r>
                  <w:rPr>
                    <w:rFonts w:ascii="Cambria Math" w:hAnsi="Cambria Math"/>
                  </w:rPr>
                  <m:t>M</m:t>
                </m:r>
              </m:e>
            </m:acc>
          </m:e>
          <m:sub>
            <m:r>
              <w:rPr>
                <w:rFonts w:ascii="Cambria Math" w:hAnsi="Cambria Math"/>
              </w:rPr>
              <m:t>k</m:t>
            </m:r>
          </m:sub>
        </m:sSub>
        <m:r>
          <w:rPr>
            <w:rFonts w:ascii="Cambria Math" w:hAnsi="Cambria Math"/>
          </w:rPr>
          <m:t>|</m:t>
        </m:r>
      </m:oMath>
      <w:r>
        <w:rPr>
          <w:rFonts w:eastAsiaTheme="minorEastAsia"/>
        </w:rPr>
        <w:t xml:space="preserve"> </w:t>
      </w:r>
      <w:r>
        <w:t>puede crecer aun cuando el salto absoluto sea moderado. Por esta razón, la métrica relativa debe interpretarse junto con los valores absolutos. Bajo esta lectura, la señal es consistente con incrementos absolutos acotados y picos relativos asociados a instantes de torque casi nulo, más que con discontinuidades relevantes en el torque aplicado.</w:t>
      </w:r>
    </w:p>
    <w:p w14:paraId="0B940F26" w14:textId="6F641097" w:rsidR="00B80DA2" w:rsidRDefault="00B478F7" w:rsidP="00B478F7">
      <w:pPr>
        <w:pStyle w:val="Heading1"/>
        <w:rPr>
          <w:rFonts w:eastAsiaTheme="minorEastAsia"/>
          <w:lang w:val="en-AR"/>
        </w:rPr>
      </w:pPr>
      <w:r>
        <w:rPr>
          <w:rFonts w:eastAsiaTheme="minorEastAsia"/>
          <w:lang w:val="en-AR"/>
        </w:rPr>
        <w:t>Conclusión</w:t>
      </w:r>
    </w:p>
    <w:p w14:paraId="75937E78" w14:textId="6378D118" w:rsidR="00B478F7" w:rsidRDefault="00B478F7" w:rsidP="00B478F7">
      <w:r>
        <w:t xml:space="preserve">En conjunto, los resultados obtenidos verifican la consistencia de los bloques fundamentales frente a las referencias de Aerospace Toolbox. Las campañas dinámicas muestran coherencia con valores analíticos conocid0s, incluyendo la precesión secular del RAAN por </w:t>
      </w:r>
      <m:oMath>
        <m:sSub>
          <m:sSubPr>
            <m:ctrlPr>
              <w:rPr>
                <w:rFonts w:ascii="Cambria Math" w:hAnsi="Cambria Math"/>
              </w:rPr>
            </m:ctrlPr>
          </m:sSubPr>
          <m:e>
            <m:r>
              <w:rPr>
                <w:rFonts w:ascii="Cambria Math" w:hAnsi="Cambria Math"/>
              </w:rPr>
              <m:t>J</m:t>
            </m:r>
          </m:e>
          <m:sub>
            <m:r>
              <w:rPr>
                <w:rFonts w:ascii="Cambria Math" w:hAnsi="Cambria Math"/>
              </w:rPr>
              <m:t>2</m:t>
            </m:r>
          </m:sub>
        </m:sSub>
      </m:oMath>
      <w:r>
        <w:t xml:space="preserve">, la reconstrucción del parámetro efectivo </w:t>
      </w:r>
      <m:oMath>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oMath>
      <w:r>
        <w:t xml:space="preserve">, el balance energético del drag y el orden de magnitud del torque por gradiente gravitatorio. Asimismo, se verificó que la actualización discreta del modelo geomagnético a </w:t>
      </w:r>
      <m:oMath>
        <m:r>
          <w:rPr>
            <w:rFonts w:ascii="Cambria Math" w:hAnsi="Cambria Math"/>
          </w:rPr>
          <m:t>1</m:t>
        </m:r>
        <m:r>
          <m:rPr>
            <m:nor/>
          </m:rPr>
          <w:rPr>
            <w:rFonts w:ascii="Arial" w:hAnsi="Arial" w:cs="Arial"/>
          </w:rPr>
          <m:t> </m:t>
        </m:r>
        <m:r>
          <m:rPr>
            <m:sty m:val="p"/>
          </m:rPr>
          <w:rPr>
            <w:rFonts w:ascii="Cambria Math" w:hAnsi="Cambria Math"/>
          </w:rPr>
          <m:t>Hz</m:t>
        </m:r>
      </m:oMath>
      <w:r>
        <w:rPr>
          <w:rFonts w:eastAsiaTheme="minorEastAsia"/>
        </w:rPr>
        <w:t xml:space="preserve"> </w:t>
      </w:r>
      <w:r>
        <w:t xml:space="preserve">no introduce saltos absolutos relevantes en el torque aplicado. </w:t>
      </w:r>
      <w:r>
        <w:lastRenderedPageBreak/>
        <w:t>Por lo tanto, el simulador se considera verificado dentro del alcance y las hipótesis de modelado definidas.</w:t>
      </w:r>
    </w:p>
    <w:p w14:paraId="06837B69" w14:textId="77777777" w:rsidR="00B478F7" w:rsidRPr="00B478F7" w:rsidRDefault="00B478F7" w:rsidP="00B478F7">
      <w:pPr>
        <w:rPr>
          <w:lang w:val="en-AR"/>
        </w:rPr>
      </w:pPr>
    </w:p>
    <w:sectPr w:rsidR="00B478F7" w:rsidRPr="00B478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A5D"/>
    <w:multiLevelType w:val="multilevel"/>
    <w:tmpl w:val="7CC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3283"/>
    <w:multiLevelType w:val="multilevel"/>
    <w:tmpl w:val="2DD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3001"/>
    <w:multiLevelType w:val="multilevel"/>
    <w:tmpl w:val="A7F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606F"/>
    <w:multiLevelType w:val="multilevel"/>
    <w:tmpl w:val="837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9386F"/>
    <w:multiLevelType w:val="multilevel"/>
    <w:tmpl w:val="7CCE53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F74AB"/>
    <w:multiLevelType w:val="multilevel"/>
    <w:tmpl w:val="1C44A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A6947"/>
    <w:multiLevelType w:val="multilevel"/>
    <w:tmpl w:val="1F3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A60C4"/>
    <w:multiLevelType w:val="multilevel"/>
    <w:tmpl w:val="F54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23FBB"/>
    <w:multiLevelType w:val="hybridMultilevel"/>
    <w:tmpl w:val="40E61B56"/>
    <w:lvl w:ilvl="0" w:tplc="8E2CBD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8346A32"/>
    <w:multiLevelType w:val="multilevel"/>
    <w:tmpl w:val="8E7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C1A00"/>
    <w:multiLevelType w:val="multilevel"/>
    <w:tmpl w:val="4BC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40A06"/>
    <w:multiLevelType w:val="multilevel"/>
    <w:tmpl w:val="8DD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90FBD"/>
    <w:multiLevelType w:val="multilevel"/>
    <w:tmpl w:val="D4A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943CC"/>
    <w:multiLevelType w:val="multilevel"/>
    <w:tmpl w:val="6128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470B3"/>
    <w:multiLevelType w:val="multilevel"/>
    <w:tmpl w:val="AE6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B4216"/>
    <w:multiLevelType w:val="multilevel"/>
    <w:tmpl w:val="121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C7847"/>
    <w:multiLevelType w:val="multilevel"/>
    <w:tmpl w:val="330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12393"/>
    <w:multiLevelType w:val="multilevel"/>
    <w:tmpl w:val="ED2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E1B39"/>
    <w:multiLevelType w:val="multilevel"/>
    <w:tmpl w:val="3450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04C53"/>
    <w:multiLevelType w:val="multilevel"/>
    <w:tmpl w:val="BA2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E58C2"/>
    <w:multiLevelType w:val="multilevel"/>
    <w:tmpl w:val="94028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0956AA"/>
    <w:multiLevelType w:val="multilevel"/>
    <w:tmpl w:val="EB6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B4EC3"/>
    <w:multiLevelType w:val="multilevel"/>
    <w:tmpl w:val="C0E0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C4109"/>
    <w:multiLevelType w:val="multilevel"/>
    <w:tmpl w:val="831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D7390"/>
    <w:multiLevelType w:val="multilevel"/>
    <w:tmpl w:val="7DA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F191B"/>
    <w:multiLevelType w:val="multilevel"/>
    <w:tmpl w:val="887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11D8F"/>
    <w:multiLevelType w:val="multilevel"/>
    <w:tmpl w:val="800C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17E9F"/>
    <w:multiLevelType w:val="multilevel"/>
    <w:tmpl w:val="D54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03304"/>
    <w:multiLevelType w:val="multilevel"/>
    <w:tmpl w:val="9CD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26170"/>
    <w:multiLevelType w:val="multilevel"/>
    <w:tmpl w:val="9E4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AA7E8D"/>
    <w:multiLevelType w:val="multilevel"/>
    <w:tmpl w:val="5E8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7779C"/>
    <w:multiLevelType w:val="multilevel"/>
    <w:tmpl w:val="B97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9476C"/>
    <w:multiLevelType w:val="multilevel"/>
    <w:tmpl w:val="81A4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33C9A"/>
    <w:multiLevelType w:val="multilevel"/>
    <w:tmpl w:val="607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133C07"/>
    <w:multiLevelType w:val="multilevel"/>
    <w:tmpl w:val="0ED0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D5210"/>
    <w:multiLevelType w:val="multilevel"/>
    <w:tmpl w:val="D5D2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65CCB"/>
    <w:multiLevelType w:val="multilevel"/>
    <w:tmpl w:val="225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6564B"/>
    <w:multiLevelType w:val="multilevel"/>
    <w:tmpl w:val="794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CC33A2"/>
    <w:multiLevelType w:val="multilevel"/>
    <w:tmpl w:val="176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91229"/>
    <w:multiLevelType w:val="multilevel"/>
    <w:tmpl w:val="CF70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955545"/>
    <w:multiLevelType w:val="multilevel"/>
    <w:tmpl w:val="F57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1A67EB"/>
    <w:multiLevelType w:val="multilevel"/>
    <w:tmpl w:val="030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B3560A"/>
    <w:multiLevelType w:val="multilevel"/>
    <w:tmpl w:val="01F2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E3771"/>
    <w:multiLevelType w:val="multilevel"/>
    <w:tmpl w:val="5D6E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C467E0"/>
    <w:multiLevelType w:val="multilevel"/>
    <w:tmpl w:val="9C6A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CC22D5"/>
    <w:multiLevelType w:val="multilevel"/>
    <w:tmpl w:val="0B1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D33379"/>
    <w:multiLevelType w:val="multilevel"/>
    <w:tmpl w:val="ABF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65B9A"/>
    <w:multiLevelType w:val="multilevel"/>
    <w:tmpl w:val="BF1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7456F"/>
    <w:multiLevelType w:val="multilevel"/>
    <w:tmpl w:val="EB0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0139F3"/>
    <w:multiLevelType w:val="multilevel"/>
    <w:tmpl w:val="B1C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F13575"/>
    <w:multiLevelType w:val="multilevel"/>
    <w:tmpl w:val="222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EF7082"/>
    <w:multiLevelType w:val="multilevel"/>
    <w:tmpl w:val="103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9055E1"/>
    <w:multiLevelType w:val="multilevel"/>
    <w:tmpl w:val="D7C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2C3661"/>
    <w:multiLevelType w:val="multilevel"/>
    <w:tmpl w:val="BF908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DF6D0B"/>
    <w:multiLevelType w:val="multilevel"/>
    <w:tmpl w:val="2558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FC4E25"/>
    <w:multiLevelType w:val="multilevel"/>
    <w:tmpl w:val="510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8206BF"/>
    <w:multiLevelType w:val="multilevel"/>
    <w:tmpl w:val="DA4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1530CB"/>
    <w:multiLevelType w:val="multilevel"/>
    <w:tmpl w:val="433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28279B"/>
    <w:multiLevelType w:val="multilevel"/>
    <w:tmpl w:val="262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2D15B9"/>
    <w:multiLevelType w:val="multilevel"/>
    <w:tmpl w:val="1D0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276EB"/>
    <w:multiLevelType w:val="multilevel"/>
    <w:tmpl w:val="C91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0578CA"/>
    <w:multiLevelType w:val="multilevel"/>
    <w:tmpl w:val="5ECE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00F46"/>
    <w:multiLevelType w:val="multilevel"/>
    <w:tmpl w:val="2B8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C76900"/>
    <w:multiLevelType w:val="multilevel"/>
    <w:tmpl w:val="D230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3221E"/>
    <w:multiLevelType w:val="multilevel"/>
    <w:tmpl w:val="13B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5E072B"/>
    <w:multiLevelType w:val="multilevel"/>
    <w:tmpl w:val="7188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693CDF"/>
    <w:multiLevelType w:val="multilevel"/>
    <w:tmpl w:val="F4C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102AF"/>
    <w:multiLevelType w:val="multilevel"/>
    <w:tmpl w:val="3F3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433FA7"/>
    <w:multiLevelType w:val="multilevel"/>
    <w:tmpl w:val="326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F29AD"/>
    <w:multiLevelType w:val="multilevel"/>
    <w:tmpl w:val="0F4E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574CE"/>
    <w:multiLevelType w:val="multilevel"/>
    <w:tmpl w:val="856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F64F5E"/>
    <w:multiLevelType w:val="multilevel"/>
    <w:tmpl w:val="FD72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4607E6"/>
    <w:multiLevelType w:val="multilevel"/>
    <w:tmpl w:val="48F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1B0519"/>
    <w:multiLevelType w:val="multilevel"/>
    <w:tmpl w:val="6EFC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DF51A7"/>
    <w:multiLevelType w:val="multilevel"/>
    <w:tmpl w:val="54D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5457D"/>
    <w:multiLevelType w:val="multilevel"/>
    <w:tmpl w:val="1210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86729F"/>
    <w:multiLevelType w:val="multilevel"/>
    <w:tmpl w:val="2EA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F58AE"/>
    <w:multiLevelType w:val="multilevel"/>
    <w:tmpl w:val="CC3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6182E"/>
    <w:multiLevelType w:val="multilevel"/>
    <w:tmpl w:val="A5A2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283639"/>
    <w:multiLevelType w:val="multilevel"/>
    <w:tmpl w:val="B74A3F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AD0895"/>
    <w:multiLevelType w:val="multilevel"/>
    <w:tmpl w:val="F34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FE2AE5"/>
    <w:multiLevelType w:val="multilevel"/>
    <w:tmpl w:val="8AF4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6755BA"/>
    <w:multiLevelType w:val="multilevel"/>
    <w:tmpl w:val="0D46B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876EFA"/>
    <w:multiLevelType w:val="multilevel"/>
    <w:tmpl w:val="602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916BA3"/>
    <w:multiLevelType w:val="multilevel"/>
    <w:tmpl w:val="195C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BB7203"/>
    <w:multiLevelType w:val="multilevel"/>
    <w:tmpl w:val="567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B4AE7"/>
    <w:multiLevelType w:val="multilevel"/>
    <w:tmpl w:val="9BE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4F3E6F"/>
    <w:multiLevelType w:val="multilevel"/>
    <w:tmpl w:val="D79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9A00D0"/>
    <w:multiLevelType w:val="multilevel"/>
    <w:tmpl w:val="999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F92C82"/>
    <w:multiLevelType w:val="multilevel"/>
    <w:tmpl w:val="456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BC4996"/>
    <w:multiLevelType w:val="multilevel"/>
    <w:tmpl w:val="6D54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F22329"/>
    <w:multiLevelType w:val="multilevel"/>
    <w:tmpl w:val="45F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E2711D"/>
    <w:multiLevelType w:val="multilevel"/>
    <w:tmpl w:val="7EDC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EC7BAB"/>
    <w:multiLevelType w:val="multilevel"/>
    <w:tmpl w:val="436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FB2E88"/>
    <w:multiLevelType w:val="multilevel"/>
    <w:tmpl w:val="AD1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C13802"/>
    <w:multiLevelType w:val="multilevel"/>
    <w:tmpl w:val="E86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54CBE"/>
    <w:multiLevelType w:val="multilevel"/>
    <w:tmpl w:val="CD7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2D7E41"/>
    <w:multiLevelType w:val="multilevel"/>
    <w:tmpl w:val="CB6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1C6E7E"/>
    <w:multiLevelType w:val="multilevel"/>
    <w:tmpl w:val="4E00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C77C66"/>
    <w:multiLevelType w:val="multilevel"/>
    <w:tmpl w:val="3D8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CD62D4"/>
    <w:multiLevelType w:val="multilevel"/>
    <w:tmpl w:val="368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3454E8"/>
    <w:multiLevelType w:val="multilevel"/>
    <w:tmpl w:val="2CB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F1641A"/>
    <w:multiLevelType w:val="multilevel"/>
    <w:tmpl w:val="F348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EC3E05"/>
    <w:multiLevelType w:val="multilevel"/>
    <w:tmpl w:val="1F0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242BC3"/>
    <w:multiLevelType w:val="multilevel"/>
    <w:tmpl w:val="25C8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2D4895"/>
    <w:multiLevelType w:val="multilevel"/>
    <w:tmpl w:val="98E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3350C"/>
    <w:multiLevelType w:val="multilevel"/>
    <w:tmpl w:val="8D3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B95F6B"/>
    <w:multiLevelType w:val="multilevel"/>
    <w:tmpl w:val="C10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CF2E69"/>
    <w:multiLevelType w:val="multilevel"/>
    <w:tmpl w:val="3F5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1C18FA"/>
    <w:multiLevelType w:val="multilevel"/>
    <w:tmpl w:val="D3D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CA46FF"/>
    <w:multiLevelType w:val="multilevel"/>
    <w:tmpl w:val="DB0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29917">
    <w:abstractNumId w:val="24"/>
  </w:num>
  <w:num w:numId="2" w16cid:durableId="1694071990">
    <w:abstractNumId w:val="16"/>
  </w:num>
  <w:num w:numId="3" w16cid:durableId="1254777967">
    <w:abstractNumId w:val="87"/>
  </w:num>
  <w:num w:numId="4" w16cid:durableId="1906138535">
    <w:abstractNumId w:val="23"/>
  </w:num>
  <w:num w:numId="5" w16cid:durableId="677655755">
    <w:abstractNumId w:val="76"/>
  </w:num>
  <w:num w:numId="6" w16cid:durableId="305400618">
    <w:abstractNumId w:val="1"/>
  </w:num>
  <w:num w:numId="7" w16cid:durableId="1683705131">
    <w:abstractNumId w:val="74"/>
  </w:num>
  <w:num w:numId="8" w16cid:durableId="1930237403">
    <w:abstractNumId w:val="31"/>
  </w:num>
  <w:num w:numId="9" w16cid:durableId="408967896">
    <w:abstractNumId w:val="48"/>
  </w:num>
  <w:num w:numId="10" w16cid:durableId="458106896">
    <w:abstractNumId w:val="64"/>
  </w:num>
  <w:num w:numId="11" w16cid:durableId="895630594">
    <w:abstractNumId w:val="61"/>
  </w:num>
  <w:num w:numId="12" w16cid:durableId="997269744">
    <w:abstractNumId w:val="22"/>
  </w:num>
  <w:num w:numId="13" w16cid:durableId="235021625">
    <w:abstractNumId w:val="57"/>
  </w:num>
  <w:num w:numId="14" w16cid:durableId="1237593689">
    <w:abstractNumId w:val="35"/>
  </w:num>
  <w:num w:numId="15" w16cid:durableId="1267349426">
    <w:abstractNumId w:val="6"/>
  </w:num>
  <w:num w:numId="16" w16cid:durableId="796222111">
    <w:abstractNumId w:val="94"/>
  </w:num>
  <w:num w:numId="17" w16cid:durableId="1311901776">
    <w:abstractNumId w:val="36"/>
  </w:num>
  <w:num w:numId="18" w16cid:durableId="238760091">
    <w:abstractNumId w:val="51"/>
  </w:num>
  <w:num w:numId="19" w16cid:durableId="483813734">
    <w:abstractNumId w:val="84"/>
  </w:num>
  <w:num w:numId="20" w16cid:durableId="2110273795">
    <w:abstractNumId w:val="19"/>
  </w:num>
  <w:num w:numId="21" w16cid:durableId="1185023289">
    <w:abstractNumId w:val="78"/>
  </w:num>
  <w:num w:numId="22" w16cid:durableId="1266228872">
    <w:abstractNumId w:val="7"/>
  </w:num>
  <w:num w:numId="23" w16cid:durableId="1973098718">
    <w:abstractNumId w:val="14"/>
  </w:num>
  <w:num w:numId="24" w16cid:durableId="1203519712">
    <w:abstractNumId w:val="33"/>
  </w:num>
  <w:num w:numId="25" w16cid:durableId="169487145">
    <w:abstractNumId w:val="17"/>
  </w:num>
  <w:num w:numId="26" w16cid:durableId="317655570">
    <w:abstractNumId w:val="75"/>
  </w:num>
  <w:num w:numId="27" w16cid:durableId="775179492">
    <w:abstractNumId w:val="103"/>
  </w:num>
  <w:num w:numId="28" w16cid:durableId="783043441">
    <w:abstractNumId w:val="38"/>
  </w:num>
  <w:num w:numId="29" w16cid:durableId="1142652294">
    <w:abstractNumId w:val="110"/>
  </w:num>
  <w:num w:numId="30" w16cid:durableId="916134389">
    <w:abstractNumId w:val="73"/>
  </w:num>
  <w:num w:numId="31" w16cid:durableId="2076513814">
    <w:abstractNumId w:val="4"/>
  </w:num>
  <w:num w:numId="32" w16cid:durableId="275138348">
    <w:abstractNumId w:val="60"/>
  </w:num>
  <w:num w:numId="33" w16cid:durableId="974870895">
    <w:abstractNumId w:val="67"/>
  </w:num>
  <w:num w:numId="34" w16cid:durableId="2028404920">
    <w:abstractNumId w:val="86"/>
  </w:num>
  <w:num w:numId="35" w16cid:durableId="701319708">
    <w:abstractNumId w:val="72"/>
  </w:num>
  <w:num w:numId="36" w16cid:durableId="1805350867">
    <w:abstractNumId w:val="66"/>
  </w:num>
  <w:num w:numId="37" w16cid:durableId="646276639">
    <w:abstractNumId w:val="46"/>
  </w:num>
  <w:num w:numId="38" w16cid:durableId="1403219377">
    <w:abstractNumId w:val="21"/>
  </w:num>
  <w:num w:numId="39" w16cid:durableId="632100719">
    <w:abstractNumId w:val="37"/>
  </w:num>
  <w:num w:numId="40" w16cid:durableId="1734501495">
    <w:abstractNumId w:val="90"/>
  </w:num>
  <w:num w:numId="41" w16cid:durableId="784807215">
    <w:abstractNumId w:val="105"/>
  </w:num>
  <w:num w:numId="42" w16cid:durableId="1621258179">
    <w:abstractNumId w:val="77"/>
  </w:num>
  <w:num w:numId="43" w16cid:durableId="1597901312">
    <w:abstractNumId w:val="63"/>
  </w:num>
  <w:num w:numId="44" w16cid:durableId="1413504804">
    <w:abstractNumId w:val="59"/>
  </w:num>
  <w:num w:numId="45" w16cid:durableId="1375539480">
    <w:abstractNumId w:val="32"/>
  </w:num>
  <w:num w:numId="46" w16cid:durableId="1146243794">
    <w:a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w:val="106"/>
  </w:num>
  <w:num w:numId="51" w16cid:durableId="1882328030">
    <w:abstractNumId w:val="27"/>
  </w:num>
  <w:num w:numId="52" w16cid:durableId="1976713643">
    <w:abstractNumId w:val="2"/>
  </w:num>
  <w:num w:numId="53" w16cid:durableId="1300957614">
    <w:abstractNumId w:val="100"/>
  </w:num>
  <w:num w:numId="54" w16cid:durableId="1781947563">
    <w:abstractNumId w:val="109"/>
  </w:num>
  <w:num w:numId="55" w16cid:durableId="209919815">
    <w:abstractNumId w:val="11"/>
  </w:num>
  <w:num w:numId="56" w16cid:durableId="1781488774">
    <w:abstractNumId w:val="39"/>
  </w:num>
  <w:num w:numId="57" w16cid:durableId="761990813">
    <w:abstractNumId w:val="68"/>
  </w:num>
  <w:num w:numId="58" w16cid:durableId="715663441">
    <w:abstractNumId w:val="56"/>
  </w:num>
  <w:num w:numId="59" w16cid:durableId="1509172572">
    <w:abstractNumId w:val="15"/>
  </w:num>
  <w:num w:numId="60" w16cid:durableId="222714033">
    <w:abstractNumId w:val="29"/>
  </w:num>
  <w:num w:numId="61" w16cid:durableId="36587195">
    <w:abstractNumId w:val="3"/>
  </w:num>
  <w:num w:numId="62" w16cid:durableId="455948952">
    <w:abstractNumId w:val="54"/>
  </w:num>
  <w:num w:numId="63" w16cid:durableId="915896748">
    <w:abstractNumId w:val="5"/>
  </w:num>
  <w:num w:numId="64" w16cid:durableId="495153924">
    <w:abstractNumId w:val="96"/>
  </w:num>
  <w:num w:numId="65" w16cid:durableId="1663309819">
    <w:abstractNumId w:val="50"/>
  </w:num>
  <w:num w:numId="66" w16cid:durableId="1907564473">
    <w:abstractNumId w:val="12"/>
  </w:num>
  <w:num w:numId="67" w16cid:durableId="1806505710">
    <w:abstractNumId w:val="101"/>
  </w:num>
  <w:num w:numId="68" w16cid:durableId="1851068287">
    <w:abstractNumId w:val="81"/>
  </w:num>
  <w:num w:numId="69" w16cid:durableId="1367408689">
    <w:abstractNumId w:val="41"/>
  </w:num>
  <w:num w:numId="70" w16cid:durableId="184489466">
    <w:abstractNumId w:val="20"/>
  </w:num>
  <w:num w:numId="71" w16cid:durableId="1504314876">
    <w:abstractNumId w:val="65"/>
  </w:num>
  <w:num w:numId="72" w16cid:durableId="1885754269">
    <w:abstractNumId w:val="53"/>
  </w:num>
  <w:num w:numId="73" w16cid:durableId="1879510812">
    <w:abstractNumId w:val="88"/>
  </w:num>
  <w:num w:numId="74" w16cid:durableId="2051565091">
    <w:abstractNumId w:val="79"/>
  </w:num>
  <w:num w:numId="75" w16cid:durableId="1223904240">
    <w:abstractNumId w:val="28"/>
  </w:num>
  <w:num w:numId="76" w16cid:durableId="1964270152">
    <w:abstractNumId w:val="10"/>
  </w:num>
  <w:num w:numId="77" w16cid:durableId="496843379">
    <w:abstractNumId w:val="55"/>
  </w:num>
  <w:num w:numId="78" w16cid:durableId="1233347738">
    <w:abstractNumId w:val="9"/>
  </w:num>
  <w:num w:numId="79" w16cid:durableId="1020277300">
    <w:abstractNumId w:val="44"/>
  </w:num>
  <w:num w:numId="80" w16cid:durableId="1208032721">
    <w:abstractNumId w:val="58"/>
  </w:num>
  <w:num w:numId="81" w16cid:durableId="2089765591">
    <w:abstractNumId w:val="30"/>
  </w:num>
  <w:num w:numId="82" w16cid:durableId="2118871223">
    <w:abstractNumId w:val="83"/>
  </w:num>
  <w:num w:numId="83" w16cid:durableId="2002156091">
    <w:abstractNumId w:val="107"/>
  </w:num>
  <w:num w:numId="84" w16cid:durableId="1374423061">
    <w:abstractNumId w:val="99"/>
  </w:num>
  <w:num w:numId="85" w16cid:durableId="1872761142">
    <w:abstractNumId w:val="70"/>
  </w:num>
  <w:num w:numId="86" w16cid:durableId="1484199975">
    <w:abstractNumId w:val="108"/>
  </w:num>
  <w:num w:numId="87" w16cid:durableId="140855691">
    <w:abstractNumId w:val="62"/>
  </w:num>
  <w:num w:numId="88" w16cid:durableId="1259022481">
    <w:abstractNumId w:val="25"/>
  </w:num>
  <w:num w:numId="89" w16cid:durableId="1324620525">
    <w:abstractNumId w:val="89"/>
  </w:num>
  <w:num w:numId="90" w16cid:durableId="1182092118">
    <w:abstractNumId w:val="26"/>
  </w:num>
  <w:num w:numId="91" w16cid:durableId="1495879517">
    <w:abstractNumId w:val="91"/>
  </w:num>
  <w:num w:numId="92" w16cid:durableId="232743092">
    <w:abstractNumId w:val="95"/>
  </w:num>
  <w:num w:numId="93" w16cid:durableId="1139540197">
    <w:abstractNumId w:val="42"/>
  </w:num>
  <w:num w:numId="94" w16cid:durableId="1208830833">
    <w:abstractNumId w:val="104"/>
  </w:num>
  <w:num w:numId="95" w16cid:durableId="1860042954">
    <w:abstractNumId w:val="0"/>
  </w:num>
  <w:num w:numId="96" w16cid:durableId="888224591">
    <w:abstractNumId w:val="92"/>
  </w:num>
  <w:num w:numId="97" w16cid:durableId="1727992342">
    <w:abstractNumId w:val="18"/>
  </w:num>
  <w:num w:numId="98" w16cid:durableId="974330960">
    <w:abstractNumId w:val="102"/>
  </w:num>
  <w:num w:numId="99" w16cid:durableId="1033654064">
    <w:abstractNumId w:val="69"/>
  </w:num>
  <w:num w:numId="100" w16cid:durableId="571425767">
    <w:abstractNumId w:val="52"/>
  </w:num>
  <w:num w:numId="101" w16cid:durableId="1865095425">
    <w:abstractNumId w:val="40"/>
  </w:num>
  <w:num w:numId="102" w16cid:durableId="1277372961">
    <w:abstractNumId w:val="98"/>
  </w:num>
  <w:num w:numId="103" w16cid:durableId="1012417695">
    <w:abstractNumId w:val="80"/>
  </w:num>
  <w:num w:numId="104" w16cid:durableId="1496915269">
    <w:abstractNumId w:val="71"/>
  </w:num>
  <w:num w:numId="105" w16cid:durableId="243537758">
    <w:abstractNumId w:val="13"/>
  </w:num>
  <w:num w:numId="106" w16cid:durableId="76485934">
    <w:abstractNumId w:val="49"/>
  </w:num>
  <w:num w:numId="107" w16cid:durableId="864058228">
    <w:abstractNumId w:val="45"/>
  </w:num>
  <w:num w:numId="108" w16cid:durableId="238710830">
    <w:abstractNumId w:val="85"/>
  </w:num>
  <w:num w:numId="109" w16cid:durableId="526258262">
    <w:abstractNumId w:val="43"/>
  </w:num>
  <w:num w:numId="110" w16cid:durableId="1389188939">
    <w:abstractNumId w:val="82"/>
  </w:num>
  <w:num w:numId="111" w16cid:durableId="107745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8F"/>
    <w:rsid w:val="00003439"/>
    <w:rsid w:val="000052AC"/>
    <w:rsid w:val="000409B3"/>
    <w:rsid w:val="00056535"/>
    <w:rsid w:val="000814D9"/>
    <w:rsid w:val="00095920"/>
    <w:rsid w:val="000A2096"/>
    <w:rsid w:val="000A246D"/>
    <w:rsid w:val="000A37F6"/>
    <w:rsid w:val="000A4795"/>
    <w:rsid w:val="000B37A2"/>
    <w:rsid w:val="000B7FD0"/>
    <w:rsid w:val="000C435E"/>
    <w:rsid w:val="000D4D4E"/>
    <w:rsid w:val="000D7517"/>
    <w:rsid w:val="000E1BA7"/>
    <w:rsid w:val="000F0E45"/>
    <w:rsid w:val="000F1E1F"/>
    <w:rsid w:val="001030E8"/>
    <w:rsid w:val="00112A40"/>
    <w:rsid w:val="001149E2"/>
    <w:rsid w:val="0012679B"/>
    <w:rsid w:val="00154C84"/>
    <w:rsid w:val="001603A4"/>
    <w:rsid w:val="00170E9B"/>
    <w:rsid w:val="00180C48"/>
    <w:rsid w:val="00185876"/>
    <w:rsid w:val="001A5903"/>
    <w:rsid w:val="001B7C79"/>
    <w:rsid w:val="001C7DA8"/>
    <w:rsid w:val="001D5973"/>
    <w:rsid w:val="00215F0B"/>
    <w:rsid w:val="0022766F"/>
    <w:rsid w:val="00240772"/>
    <w:rsid w:val="00271FFC"/>
    <w:rsid w:val="002906E4"/>
    <w:rsid w:val="00296F45"/>
    <w:rsid w:val="002C72CF"/>
    <w:rsid w:val="002D0F99"/>
    <w:rsid w:val="002D548E"/>
    <w:rsid w:val="002E3CAC"/>
    <w:rsid w:val="00304163"/>
    <w:rsid w:val="00306A06"/>
    <w:rsid w:val="00311AC7"/>
    <w:rsid w:val="00320109"/>
    <w:rsid w:val="003367DA"/>
    <w:rsid w:val="00353360"/>
    <w:rsid w:val="00357724"/>
    <w:rsid w:val="003667FB"/>
    <w:rsid w:val="00384F12"/>
    <w:rsid w:val="003A33D1"/>
    <w:rsid w:val="004001AA"/>
    <w:rsid w:val="00425308"/>
    <w:rsid w:val="00443EA7"/>
    <w:rsid w:val="00450F75"/>
    <w:rsid w:val="00462670"/>
    <w:rsid w:val="004633EA"/>
    <w:rsid w:val="0049638D"/>
    <w:rsid w:val="004C0CEB"/>
    <w:rsid w:val="004C70BC"/>
    <w:rsid w:val="004C77CD"/>
    <w:rsid w:val="004D69B5"/>
    <w:rsid w:val="004E4F6A"/>
    <w:rsid w:val="00506783"/>
    <w:rsid w:val="00527C38"/>
    <w:rsid w:val="00542991"/>
    <w:rsid w:val="00546115"/>
    <w:rsid w:val="00547174"/>
    <w:rsid w:val="005932A9"/>
    <w:rsid w:val="005D246A"/>
    <w:rsid w:val="005F21A0"/>
    <w:rsid w:val="0065263B"/>
    <w:rsid w:val="006675AD"/>
    <w:rsid w:val="00680058"/>
    <w:rsid w:val="00687533"/>
    <w:rsid w:val="00696607"/>
    <w:rsid w:val="00697238"/>
    <w:rsid w:val="006A3B6A"/>
    <w:rsid w:val="006C129F"/>
    <w:rsid w:val="006C4F21"/>
    <w:rsid w:val="006E7ABB"/>
    <w:rsid w:val="006F5EFB"/>
    <w:rsid w:val="00721CDD"/>
    <w:rsid w:val="00723A21"/>
    <w:rsid w:val="00735144"/>
    <w:rsid w:val="00745264"/>
    <w:rsid w:val="007639EA"/>
    <w:rsid w:val="00766E83"/>
    <w:rsid w:val="007730E6"/>
    <w:rsid w:val="00784F34"/>
    <w:rsid w:val="007928DB"/>
    <w:rsid w:val="007C7927"/>
    <w:rsid w:val="007D0B3A"/>
    <w:rsid w:val="007D7EF3"/>
    <w:rsid w:val="007E3A25"/>
    <w:rsid w:val="0080628D"/>
    <w:rsid w:val="00810406"/>
    <w:rsid w:val="00813A33"/>
    <w:rsid w:val="008171BF"/>
    <w:rsid w:val="00820351"/>
    <w:rsid w:val="00835D9C"/>
    <w:rsid w:val="0084258F"/>
    <w:rsid w:val="00855516"/>
    <w:rsid w:val="0085709B"/>
    <w:rsid w:val="0086478E"/>
    <w:rsid w:val="00895B0F"/>
    <w:rsid w:val="008B430C"/>
    <w:rsid w:val="008F2539"/>
    <w:rsid w:val="00905B74"/>
    <w:rsid w:val="0093009A"/>
    <w:rsid w:val="00954D87"/>
    <w:rsid w:val="0096218B"/>
    <w:rsid w:val="00997ABA"/>
    <w:rsid w:val="009A25E3"/>
    <w:rsid w:val="009B7EC8"/>
    <w:rsid w:val="009C073C"/>
    <w:rsid w:val="009F251B"/>
    <w:rsid w:val="00A34772"/>
    <w:rsid w:val="00A36A7F"/>
    <w:rsid w:val="00A36DCE"/>
    <w:rsid w:val="00A53A5B"/>
    <w:rsid w:val="00A77128"/>
    <w:rsid w:val="00A8352B"/>
    <w:rsid w:val="00A875F6"/>
    <w:rsid w:val="00A94CAA"/>
    <w:rsid w:val="00AA7118"/>
    <w:rsid w:val="00AB534C"/>
    <w:rsid w:val="00B11BB9"/>
    <w:rsid w:val="00B20449"/>
    <w:rsid w:val="00B478F7"/>
    <w:rsid w:val="00B513CA"/>
    <w:rsid w:val="00B55C2A"/>
    <w:rsid w:val="00B80DA2"/>
    <w:rsid w:val="00B861DD"/>
    <w:rsid w:val="00BB10E3"/>
    <w:rsid w:val="00BD4D42"/>
    <w:rsid w:val="00BD76C6"/>
    <w:rsid w:val="00C05A3A"/>
    <w:rsid w:val="00C32369"/>
    <w:rsid w:val="00C45A73"/>
    <w:rsid w:val="00C67E3C"/>
    <w:rsid w:val="00C713EE"/>
    <w:rsid w:val="00C7636F"/>
    <w:rsid w:val="00CA38FC"/>
    <w:rsid w:val="00CA6792"/>
    <w:rsid w:val="00CD7626"/>
    <w:rsid w:val="00CE455B"/>
    <w:rsid w:val="00CF1F55"/>
    <w:rsid w:val="00D01CCB"/>
    <w:rsid w:val="00D5287F"/>
    <w:rsid w:val="00D642BD"/>
    <w:rsid w:val="00D86805"/>
    <w:rsid w:val="00D911D8"/>
    <w:rsid w:val="00DB3D2D"/>
    <w:rsid w:val="00DC748E"/>
    <w:rsid w:val="00DD154E"/>
    <w:rsid w:val="00DF5822"/>
    <w:rsid w:val="00E10389"/>
    <w:rsid w:val="00E32A85"/>
    <w:rsid w:val="00E34912"/>
    <w:rsid w:val="00E36ADB"/>
    <w:rsid w:val="00E73B1D"/>
    <w:rsid w:val="00EA2904"/>
    <w:rsid w:val="00EA686C"/>
    <w:rsid w:val="00EB176E"/>
    <w:rsid w:val="00F12947"/>
    <w:rsid w:val="00F15E06"/>
    <w:rsid w:val="00F242BE"/>
    <w:rsid w:val="00F32FB0"/>
    <w:rsid w:val="00F337B6"/>
    <w:rsid w:val="00F56BAE"/>
    <w:rsid w:val="00F6203C"/>
    <w:rsid w:val="00F65F20"/>
    <w:rsid w:val="00F726FB"/>
    <w:rsid w:val="00F7621C"/>
    <w:rsid w:val="00F768AA"/>
    <w:rsid w:val="00FB35DD"/>
    <w:rsid w:val="0615A40D"/>
    <w:rsid w:val="343283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BDC3F"/>
  <w15:chartTrackingRefBased/>
  <w15:docId w15:val="{0A31DF0D-8095-4D4E-B7EC-433924FCD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805"/>
    <w:pPr>
      <w:ind w:firstLine="708"/>
      <w:jc w:val="both"/>
    </w:pPr>
  </w:style>
  <w:style w:type="paragraph" w:styleId="Heading1">
    <w:name w:val="heading 1"/>
    <w:basedOn w:val="Normal"/>
    <w:next w:val="Normal"/>
    <w:link w:val="Heading1Char"/>
    <w:uiPriority w:val="9"/>
    <w:qFormat/>
    <w:rsid w:val="00842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8F"/>
    <w:rPr>
      <w:rFonts w:eastAsiaTheme="majorEastAsia" w:cstheme="majorBidi"/>
      <w:color w:val="272727" w:themeColor="text1" w:themeTint="D8"/>
    </w:rPr>
  </w:style>
  <w:style w:type="paragraph" w:styleId="Title">
    <w:name w:val="Title"/>
    <w:basedOn w:val="Normal"/>
    <w:next w:val="Normal"/>
    <w:link w:val="TitleChar"/>
    <w:uiPriority w:val="10"/>
    <w:qFormat/>
    <w:rsid w:val="00842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58F"/>
    <w:pPr>
      <w:numPr>
        <w:ilvl w:val="1"/>
      </w:numPr>
      <w:ind w:firstLine="70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8F"/>
    <w:pPr>
      <w:spacing w:before="160"/>
      <w:jc w:val="center"/>
    </w:pPr>
    <w:rPr>
      <w:i/>
      <w:iCs/>
      <w:color w:val="404040" w:themeColor="text1" w:themeTint="BF"/>
    </w:rPr>
  </w:style>
  <w:style w:type="character" w:customStyle="1" w:styleId="QuoteChar">
    <w:name w:val="Quote Char"/>
    <w:basedOn w:val="DefaultParagraphFont"/>
    <w:link w:val="Quote"/>
    <w:uiPriority w:val="29"/>
    <w:rsid w:val="0084258F"/>
    <w:rPr>
      <w:i/>
      <w:iCs/>
      <w:color w:val="404040" w:themeColor="text1" w:themeTint="BF"/>
    </w:rPr>
  </w:style>
  <w:style w:type="paragraph" w:styleId="ListParagraph">
    <w:name w:val="List Paragraph"/>
    <w:basedOn w:val="Normal"/>
    <w:uiPriority w:val="34"/>
    <w:qFormat/>
    <w:rsid w:val="0084258F"/>
    <w:pPr>
      <w:ind w:left="720"/>
      <w:contextualSpacing/>
    </w:pPr>
  </w:style>
  <w:style w:type="character" w:styleId="IntenseEmphasis">
    <w:name w:val="Intense Emphasis"/>
    <w:basedOn w:val="DefaultParagraphFont"/>
    <w:uiPriority w:val="21"/>
    <w:qFormat/>
    <w:rsid w:val="0084258F"/>
    <w:rPr>
      <w:i/>
      <w:iCs/>
      <w:color w:val="0F4761" w:themeColor="accent1" w:themeShade="BF"/>
    </w:rPr>
  </w:style>
  <w:style w:type="paragraph" w:styleId="IntenseQuote">
    <w:name w:val="Intense Quote"/>
    <w:basedOn w:val="Normal"/>
    <w:next w:val="Normal"/>
    <w:link w:val="IntenseQuoteChar"/>
    <w:uiPriority w:val="30"/>
    <w:qFormat/>
    <w:rsid w:val="00842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8F"/>
    <w:rPr>
      <w:i/>
      <w:iCs/>
      <w:color w:val="0F4761" w:themeColor="accent1" w:themeShade="BF"/>
    </w:rPr>
  </w:style>
  <w:style w:type="character" w:styleId="IntenseReference">
    <w:name w:val="Intense Reference"/>
    <w:basedOn w:val="DefaultParagraphFont"/>
    <w:uiPriority w:val="32"/>
    <w:qFormat/>
    <w:rsid w:val="0084258F"/>
    <w:rPr>
      <w:b/>
      <w:bCs/>
      <w:smallCaps/>
      <w:color w:val="0F4761" w:themeColor="accent1" w:themeShade="BF"/>
      <w:spacing w:val="5"/>
    </w:rPr>
  </w:style>
  <w:style w:type="character" w:styleId="Hyperlink">
    <w:name w:val="Hyperlink"/>
    <w:basedOn w:val="DefaultParagraphFont"/>
    <w:uiPriority w:val="99"/>
    <w:unhideWhenUsed/>
    <w:rsid w:val="0084258F"/>
    <w:rPr>
      <w:color w:val="467886" w:themeColor="hyperlink"/>
      <w:u w:val="single"/>
    </w:rPr>
  </w:style>
  <w:style w:type="character" w:styleId="UnresolvedMention">
    <w:name w:val="Unresolved Mention"/>
    <w:basedOn w:val="DefaultParagraphFont"/>
    <w:uiPriority w:val="99"/>
    <w:semiHidden/>
    <w:unhideWhenUsed/>
    <w:rsid w:val="0084258F"/>
    <w:rPr>
      <w:color w:val="605E5C"/>
      <w:shd w:val="clear" w:color="auto" w:fill="E1DFDD"/>
    </w:rPr>
  </w:style>
  <w:style w:type="character" w:styleId="CommentReference">
    <w:name w:val="annotation reference"/>
    <w:basedOn w:val="DefaultParagraphFont"/>
    <w:uiPriority w:val="99"/>
    <w:semiHidden/>
    <w:unhideWhenUsed/>
    <w:rsid w:val="00185876"/>
    <w:rPr>
      <w:sz w:val="16"/>
      <w:szCs w:val="16"/>
    </w:rPr>
  </w:style>
  <w:style w:type="paragraph" w:styleId="CommentText">
    <w:name w:val="annotation text"/>
    <w:basedOn w:val="Normal"/>
    <w:link w:val="CommentTextChar"/>
    <w:uiPriority w:val="99"/>
    <w:unhideWhenUsed/>
    <w:rsid w:val="00185876"/>
    <w:pPr>
      <w:spacing w:line="240" w:lineRule="auto"/>
    </w:pPr>
    <w:rPr>
      <w:sz w:val="20"/>
      <w:szCs w:val="20"/>
    </w:rPr>
  </w:style>
  <w:style w:type="character" w:customStyle="1" w:styleId="CommentTextChar">
    <w:name w:val="Comment Text Char"/>
    <w:basedOn w:val="DefaultParagraphFont"/>
    <w:link w:val="CommentText"/>
    <w:uiPriority w:val="99"/>
    <w:rsid w:val="00185876"/>
    <w:rPr>
      <w:sz w:val="20"/>
      <w:szCs w:val="20"/>
    </w:rPr>
  </w:style>
  <w:style w:type="paragraph" w:styleId="CommentSubject">
    <w:name w:val="annotation subject"/>
    <w:basedOn w:val="CommentText"/>
    <w:next w:val="CommentText"/>
    <w:link w:val="CommentSubjectChar"/>
    <w:uiPriority w:val="99"/>
    <w:semiHidden/>
    <w:unhideWhenUsed/>
    <w:rsid w:val="00185876"/>
    <w:rPr>
      <w:b/>
      <w:bCs/>
    </w:rPr>
  </w:style>
  <w:style w:type="character" w:customStyle="1" w:styleId="CommentSubjectChar">
    <w:name w:val="Comment Subject Char"/>
    <w:basedOn w:val="CommentTextChar"/>
    <w:link w:val="CommentSubject"/>
    <w:uiPriority w:val="99"/>
    <w:semiHidden/>
    <w:rsid w:val="00185876"/>
    <w:rPr>
      <w:b/>
      <w:bCs/>
      <w:sz w:val="20"/>
      <w:szCs w:val="20"/>
    </w:rPr>
  </w:style>
  <w:style w:type="character" w:styleId="PlaceholderText">
    <w:name w:val="Placeholder Text"/>
    <w:basedOn w:val="DefaultParagraphFont"/>
    <w:uiPriority w:val="99"/>
    <w:semiHidden/>
    <w:rsid w:val="00D911D8"/>
    <w:rPr>
      <w:color w:val="666666"/>
    </w:rPr>
  </w:style>
  <w:style w:type="paragraph" w:styleId="NormalWeb">
    <w:name w:val="Normal (Web)"/>
    <w:basedOn w:val="Normal"/>
    <w:uiPriority w:val="99"/>
    <w:semiHidden/>
    <w:unhideWhenUsed/>
    <w:rsid w:val="00B478F7"/>
    <w:pPr>
      <w:spacing w:before="100" w:beforeAutospacing="1" w:after="100" w:afterAutospacing="1" w:line="240" w:lineRule="auto"/>
      <w:ind w:firstLine="0"/>
      <w:jc w:val="left"/>
    </w:pPr>
    <w:rPr>
      <w:rFonts w:ascii="Times New Roman" w:eastAsia="Times New Roman" w:hAnsi="Times New Roman" w:cs="Times New Roman"/>
      <w:kern w:val="0"/>
      <w:lang w:val="en-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D146B095223429C640532960904AD" ma:contentTypeVersion="3" ma:contentTypeDescription="Create a new document." ma:contentTypeScope="" ma:versionID="e4c3d6f73098834f324df632c598d9a0">
  <xsd:schema xmlns:xsd="http://www.w3.org/2001/XMLSchema" xmlns:xs="http://www.w3.org/2001/XMLSchema" xmlns:p="http://schemas.microsoft.com/office/2006/metadata/properties" xmlns:ns2="1d1d8f3e-334a-4802-9304-084f6197784b" targetNamespace="http://schemas.microsoft.com/office/2006/metadata/properties" ma:root="true" ma:fieldsID="31c3d6b3ed7aba911c2a4053b9827596" ns2:_="">
    <xsd:import namespace="1d1d8f3e-334a-4802-9304-084f619778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d8f3e-334a-4802-9304-084f61977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4EC403-C196-40CB-A287-3FBEFAC5843E}">
  <ds:schemaRefs>
    <ds:schemaRef ds:uri="http://schemas.microsoft.com/sharepoint/v3/contenttype/forms"/>
  </ds:schemaRefs>
</ds:datastoreItem>
</file>

<file path=customXml/itemProps2.xml><?xml version="1.0" encoding="utf-8"?>
<ds:datastoreItem xmlns:ds="http://schemas.openxmlformats.org/officeDocument/2006/customXml" ds:itemID="{8F3BCC1A-A14B-4CE2-8BCE-09C48B630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1d8f3e-334a-4802-9304-084f61977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58DBA9-49EA-4C7B-A76B-4C15EA97FD9C}">
  <ds:schemaRefs>
    <ds:schemaRef ds:uri="http://schemas.openxmlformats.org/officeDocument/2006/bibliography"/>
  </ds:schemaRefs>
</ds:datastoreItem>
</file>

<file path=customXml/itemProps4.xml><?xml version="1.0" encoding="utf-8"?>
<ds:datastoreItem xmlns:ds="http://schemas.openxmlformats.org/officeDocument/2006/customXml" ds:itemID="{5917B82C-A4C1-47EC-B329-50E0B973A4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2712</Words>
  <Characters>15460</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Eloy Olivito</dc:creator>
  <cp:keywords/>
  <dc:description/>
  <cp:lastModifiedBy>Allan Eloy Olivito</cp:lastModifiedBy>
  <cp:revision>4</cp:revision>
  <cp:lastPrinted>2026-05-09T20:31:00Z</cp:lastPrinted>
  <dcterms:created xsi:type="dcterms:W3CDTF">2026-05-09T20:31:00Z</dcterms:created>
  <dcterms:modified xsi:type="dcterms:W3CDTF">2026-05-13T22:25:00Z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0x010100693D146B095223429C640532960904AD</vt:lpwstr>
  </property>
</Properties>
</file>