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价值流图（Value Stream Mapping, VSM）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价值流图分析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 Mapping (VSM)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価値流図（Kachi-ryūzu）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价值流图（VSM）是一种端到端流程的可视化分析工具，用于描绘产品从原材料到交付客户的完整流动过程，识别其中的增值活动和非增值活动（浪费）。VSM不仅展示物料流，还同时展示信息流，是精益转型的战略级工具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在紧固件制造中，VSM覆盖从钢丝原材料采购、冷镦成型、搓丝攻丝、热处理、表面处理、质量检测、分选包装到物流发货的全过程。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全局视角</w:t>
      </w:r>
      <w:r>
        <w:rPr>
          <w:rFonts w:ascii="SimSun" w:hAnsi="SimSun"/>
          <w:b w:val="0"/>
          <w:i w:val="0"/>
          <w:sz w:val="22"/>
        </w:rPr>
        <w:t>：跳出单一工序的局限，从端到端视角审视整个价值流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识别浪费</w:t>
      </w:r>
      <w:r>
        <w:rPr>
          <w:rFonts w:ascii="SimSun" w:hAnsi="SimSun"/>
          <w:b w:val="0"/>
          <w:i w:val="0"/>
          <w:sz w:val="22"/>
        </w:rPr>
        <w:t>：清晰区分增值活动与非增值活动（七大浪费）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发现瓶颈</w:t>
      </w:r>
      <w:r>
        <w:rPr>
          <w:rFonts w:ascii="SimSun" w:hAnsi="SimSun"/>
          <w:b w:val="0"/>
          <w:i w:val="0"/>
          <w:sz w:val="22"/>
        </w:rPr>
        <w:t>：定位制约整体流动的关键工序和环节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建立共识</w:t>
      </w:r>
      <w:r>
        <w:rPr>
          <w:rFonts w:ascii="SimSun" w:hAnsi="SimSun"/>
          <w:b w:val="0"/>
          <w:i w:val="0"/>
          <w:sz w:val="22"/>
        </w:rPr>
        <w:t>：为团队提供统一的流程认知和改进方向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制定路线图</w:t>
      </w:r>
      <w:r>
        <w:rPr>
          <w:rFonts w:ascii="SimSun" w:hAnsi="SimSun"/>
          <w:b w:val="0"/>
          <w:i w:val="0"/>
          <w:sz w:val="22"/>
        </w:rPr>
        <w:t>：从当前状态出发，设计未来状态，制定分步实施计划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原则一：从客户视角定义价值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价值的定义权在客户手中。只有客户愿意为之付费的活动才是增值活动。在紧固件行业，客户需要的是符合规格、按时交付、价格合理的产品，所有与之直接相关的工序活动才是真正的价值创造。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原则二：端到端绘制全流程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VSM必须覆盖完整的价值流，从原材料供应商到最终客户交付。仅分析单个工序或部门是不够的，因为很多浪费发生在工序之间的交接和等待环节。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原则三：同时绘制物料流和信息流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VSM的独特之处在于同时展示实物产品的流动和驱动生产的信息流动（订单、计划、看板等）。很多问题的根源在于信息流的不畅或扭曲。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原则四：亲自到现场收集数据（Gemba Walk）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VSM的数据必须来自现场实际观测，而非办公室里的估算或系统数据。走现场（Gemba）是绘制准确价值流图的基础。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原则五：区分增值与非增值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对每个流程步骤进行增值/非增值分析，重点关注非增值活动的消除和压缩。典型的非增值活动包括：等待、搬运、库存、返工、过度加工等。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原则六：改善是持续的过程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VSM不是一次性分析工具，而应定期更新和回顾。随着改善的推进，当前状态图会不断演变，新的未来状态图也会不断被制定和实施。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第一步：选择价值流范围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明确VSM分析的范围：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产品族</w:t>
      </w:r>
      <w:r>
        <w:rPr>
          <w:rFonts w:ascii="SimSun" w:hAnsi="SimSun"/>
          <w:b w:val="0"/>
          <w:i w:val="0"/>
          <w:sz w:val="22"/>
        </w:rPr>
        <w:t>：选择具有相似加工路径的产品系列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起点和终点</w:t>
      </w:r>
      <w:r>
        <w:rPr>
          <w:rFonts w:ascii="SimSun" w:hAnsi="SimSun"/>
          <w:b w:val="0"/>
          <w:i w:val="0"/>
          <w:sz w:val="22"/>
        </w:rPr>
        <w:t>：从原材料入厂到产品发货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时间范围</w:t>
      </w:r>
      <w:r>
        <w:rPr>
          <w:rFonts w:ascii="SimSun" w:hAnsi="SimSun"/>
          <w:b w:val="0"/>
          <w:i w:val="0"/>
          <w:sz w:val="22"/>
        </w:rPr>
        <w:t>：通常覆盖最近1-3个月的生产情况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第二步：绘制当前状态图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2.1 绘制客户和供应商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在VSM图的右侧标注客户信息：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客户名称/类型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月需求量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日均需求量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需求模式（稳定/波动）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在VSM图的左侧标注供应商信息：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钢丝供应商名称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交货频率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交货批量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前置时间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2.2 绘制信息流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描绘客户需求如何传递到生产系统：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订单接收方式（ERP/MES/手工）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生产计划排产方式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各工序间的信息传递机制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电子/纸质信息流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2.3 绘制物料流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逐步绘制每个工序的数据框：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工序的名称和编号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节拍时间（C/T）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每件产品的加工时间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换型时间（C/O）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从一种产品切换到另一种的时间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可用时间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减去计划停机后的有效生产时间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UPH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每小时产量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一次合格率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每天的班次数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操作员人数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该工序的操作员数量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其他关键信息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2.4 绘制库存三角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在工序间标注库存积压情况：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库存数量（件数或天数）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取库存时的现场测量日期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2.5 绘制时间线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在VSM图底部绘制时间线：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上升段：增值时间（实际加工时间）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下降段：非增值时间（等待、库存对应的前置时间）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第三步：计算关键指标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总前置时间（Total Lead Time）</w:t>
      </w:r>
      <w:r>
        <w:rPr>
          <w:rFonts w:ascii="SimSun" w:hAnsi="SimSun"/>
          <w:b w:val="0"/>
          <w:i w:val="0"/>
          <w:sz w:val="22"/>
        </w:rPr>
        <w:t>：所有库存等待时间 + 所有加工时间之和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总加工时间（Total Processing Time）</w:t>
      </w:r>
      <w:r>
        <w:rPr>
          <w:rFonts w:ascii="SimSun" w:hAnsi="SimSun"/>
          <w:b w:val="0"/>
          <w:i w:val="0"/>
          <w:sz w:val="22"/>
        </w:rPr>
        <w:t>：所有工序实际加工时间之和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流程周期效率（PCE）</w:t>
      </w:r>
      <w:r>
        <w:rPr>
          <w:rFonts w:ascii="SimSun" w:hAnsi="SimSun"/>
          <w:b w:val="0"/>
          <w:i w:val="0"/>
          <w:sz w:val="22"/>
        </w:rPr>
        <w:t>：总加工时间 / 总前置时间 × 100%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第四步：识别改善机会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对当前状态图进行分析，识别：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库存积压最严重的环节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前置时间最长的环节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合格率最低的工序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信息流中的延迟和扭曲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设备利用率的不均衡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第五步：设计未来状态图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基于精益原则设计未来状态：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建立连续流</w:t>
      </w:r>
      <w:r>
        <w:rPr>
          <w:rFonts w:ascii="SimSun" w:hAnsi="SimSun"/>
          <w:b w:val="0"/>
          <w:i w:val="0"/>
          <w:sz w:val="22"/>
        </w:rPr>
        <w:t>：在可行的工序间建立一个流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设置拉动点</w:t>
      </w:r>
      <w:r>
        <w:rPr>
          <w:rFonts w:ascii="SimSun" w:hAnsi="SimSun"/>
          <w:b w:val="0"/>
          <w:i w:val="0"/>
          <w:sz w:val="22"/>
        </w:rPr>
        <w:t>：在无法实现连续流的地方使用看板拉动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均衡化排产</w:t>
      </w:r>
      <w:r>
        <w:rPr>
          <w:rFonts w:ascii="SimSun" w:hAnsi="SimSun"/>
          <w:b w:val="0"/>
          <w:i w:val="0"/>
          <w:sz w:val="22"/>
        </w:rPr>
        <w:t>：在发运端实现均衡化生产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确定节拍时间</w:t>
      </w:r>
      <w:r>
        <w:rPr>
          <w:rFonts w:ascii="SimSun" w:hAnsi="SimSun"/>
          <w:b w:val="0"/>
          <w:i w:val="0"/>
          <w:sz w:val="22"/>
        </w:rPr>
        <w:t>：根据客户需求计算节拍时间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减少换型时间</w:t>
      </w:r>
      <w:r>
        <w:rPr>
          <w:rFonts w:ascii="SimSun" w:hAnsi="SimSun"/>
          <w:b w:val="0"/>
          <w:i w:val="0"/>
          <w:sz w:val="22"/>
        </w:rPr>
        <w:t>：应用SMED缩短换型时间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改进质量</w:t>
      </w:r>
      <w:r>
        <w:rPr>
          <w:rFonts w:ascii="SimSun" w:hAnsi="SimSun"/>
          <w:b w:val="0"/>
          <w:i w:val="0"/>
          <w:sz w:val="22"/>
        </w:rPr>
        <w:t>：提升各工序的一次合格率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第六步：制定实施计划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将未来状态分解为具体的改善项目：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按优先级排序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分配责任人和资源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设定完成时间节点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确定度量指标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紧固件全流程VSM示例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当前状态：M10六角法兰面螺母价值流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供应商：钢丝厂</w:t>
        <w:br/>
        <w:t xml:space="preserve">  │</w:t>
        <w:br/>
        <w:t xml:space="preserve">  ├── 交货周期：每周一次 ── 交货批量：10吨</w:t>
        <w:br/>
        <w:t xml:space="preserve">  │</w:t>
        <w:br/>
        <w:t xml:space="preserve">  ▼</w:t>
        <w:br/>
        <w:t>[钢丝原料仓库]</w:t>
        <w:br/>
        <w:t xml:space="preserve">  │ 库存：15天</w:t>
        <w:br/>
        <w:t xml:space="preserve">  │</w:t>
        <w:br/>
        <w:t xml:space="preserve">  ▼</w:t>
        <w:br/>
        <w:t>[拉丝工序]</w:t>
        <w:br/>
        <w:t xml:space="preserve">  │ C/T: 8秒/件  可用时间: 22小时/天  合格率: 99.5%</w:t>
        <w:br/>
        <w:t xml:space="preserve">  │</w:t>
        <w:br/>
        <w:t xml:space="preserve">  ▼</w:t>
        <w:br/>
        <w:t>[冷镦工序]</w:t>
        <w:br/>
        <w:t xml:space="preserve">  │ C/T: 12秒/件  换型时间: 60分钟  合格率: 98.5%</w:t>
        <w:br/>
        <w:t xml:space="preserve">  │</w:t>
        <w:br/>
        <w:t xml:space="preserve">  ▼</w:t>
        <w:br/>
        <w:t>[搓丝工序]</w:t>
        <w:br/>
        <w:t xml:space="preserve">  │ C/T: 6秒/件  换型时间: 30分钟  合格率: 99.0%</w:t>
        <w:br/>
        <w:t xml:space="preserve">  │</w:t>
        <w:br/>
        <w:t xml:space="preserve">  ▼</w:t>
        <w:br/>
        <w:t>[热处理工序]</w:t>
        <w:br/>
        <w:t xml:space="preserve">  │ C/T: 连续流（网带炉）  换型时间: 4小时（换品种）  合格率: 99.2%</w:t>
        <w:br/>
        <w:t xml:space="preserve">  │</w:t>
        <w:br/>
        <w:t xml:space="preserve">  ▼</w:t>
        <w:br/>
        <w:t>[表面处理（镀锌）]</w:t>
        <w:br/>
        <w:t xml:space="preserve">  │ C/T: 批量处理  批量时间: 2小时/挂  合格率: 97.5%</w:t>
        <w:br/>
        <w:t xml:space="preserve">  │</w:t>
        <w:br/>
        <w:t xml:space="preserve">  ▼</w:t>
        <w:br/>
        <w:t>[质量检测]</w:t>
        <w:br/>
        <w:t xml:space="preserve">  │ C/T: 按AQL抽检  合格率: 98.0%</w:t>
        <w:br/>
        <w:t xml:space="preserve">  │</w:t>
        <w:br/>
        <w:t xml:space="preserve">  ▼</w:t>
        <w:br/>
        <w:t>[包装工序]</w:t>
        <w:br/>
        <w:t xml:space="preserve">  │ C/T: 15秒/件</w:t>
        <w:br/>
        <w:t xml:space="preserve">  │</w:t>
        <w:br/>
        <w:t xml:space="preserve">  ▼</w:t>
        <w:br/>
        <w:t>[成品仓库]</w:t>
        <w:br/>
        <w:t xml:space="preserve">  │ 库存：20天</w:t>
        <w:br/>
        <w:t xml:space="preserve">  │</w:t>
        <w:br/>
        <w:t xml:space="preserve">  ▼</w:t>
        <w:br/>
        <w:t>客户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关键数据汇总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总前置时间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45天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总加工时间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52秒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流程周期效率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0.014%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日均需求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50,000件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1.58秒/件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月产量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1,050,000件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未来状态设计要点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在冷镦→搓丝之间建立连续流（合并为一个生产单元）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在搓丝→热处理之间设置看板拉动点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热处理采用平准化排产，减少换品种频率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表面处理优化批量大小，缩短等待时间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成品库存目标从20天降至5天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原料库存目标从15天降至7天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增值/非增值活动识别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增值活动（VA）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冷镦成型：改变钢丝形状，形成螺母毛坯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搓丝：形成螺纹，赋予紧固功能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热处理：提升机械性能，达到客户要求的强度等级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表面处理：提供防腐蚀保护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质量检测：验证产品符合规格要求（适度检测为增值）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包装：保护产品，便于运输和使用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非增值活动（NVA）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浪费类型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在紧固件生产中的典型表现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过量生产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超出订单需求的批量生产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工序间排队等待、等待换模、等待检验结果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车间内部物料搬运、仓库到车间的转运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原料积压、中间在制品堆积、成品库存过高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过度加工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超出客户要求的精度、不必要的工序步骤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返工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质量不合格品的修复或重新加工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动作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操作员不必要的走动、弯腰、寻找工具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总前置时间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产品在系统中的总时间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各环节库存等待时间 + 加工时间之和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总加工时间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所有增值加工时间之和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各工序C/T之和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流程周期效率（PCE）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增值时间占比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总加工时间 / 总前置时间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 &gt; 25%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增值活动时间占比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增值时间 / (增值 + 非增值时间)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 &gt; 50%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库存可用天数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平均库存量 / 日均需求量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 &lt; 7天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首次加工合格比率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合格品数 / 总投入数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98%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节拍达成率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实际产出与节拍的匹配度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实际产出 / 目标产出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95%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紧固件行业具体应用案例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案例：汽车螺栓价值流改善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：某紧固件企业为汽车零部件供应商，生产ISO 898-1高强度螺栓。客户要求JIT交付，但实际交付准时率仅78%，且中间库存高企。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当前状态分析结果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总前置时间：32天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总加工时间：47秒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流程周期效率：0.017%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瓶颈工序：热处理（网带炉产能不足）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最大浪费：等待（占总非增值时间的45%）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未来状态改善措施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热处理工序增加一台网带炉，消除产能瓶颈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冷镦和搓丝合并为一个连续流单元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建立客户看板拉动系统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原料供应从每周一次改为每日配送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总前置时间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-75%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流程周期效率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0.017%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0.089%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+423%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97%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+19%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中间库存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-80%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看板（Kanban）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未来状态图中的拉动点通过看板实现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未来状态中的每个工序需要标准作业支撑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设备可靠性是连续流和短前置时间的基础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减少换型时间是缩短前置时间的关键手段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现场5S是VSM改善实施的基础条件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均衡化生产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未来状态的发运端需要均衡化排产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价值工程/VA/VE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从产品设计层面减少不必要的加工步骤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误区一：VSM是一次性活动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VSM不是做完一次就束之高阁的分析报告。价值流会随市场需求、产品组合、设备状态的变化而变化。建议每6-12个月重新绘制VSM，或在重大变化时及时更新。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误区二：VSM只关注生产部门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价值流跨越多个部门和职能，包括销售、计划、采购、仓储、生产、质量、物流等。仅分析生产环节会遗漏大量的非增值活动和改善机会。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误区三：追求完美的当前状态图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初学者往往花大量时间追求当前状态图的完美细节。关键是捕捉足够准确的数据来识别改善方向，而非制作精美的图表。80%的准确性通常已足够支撑决策。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误区四：忽略信息流分析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很多团队只关注物料流的绘制，忽略了信息流的分析。实际上，信息流的延迟和失真往往是造成过量生产和等待浪费的根本原因。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误区五：未来状态过于理想化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未来状态图应是可实现的改善目标，而非遥不可及的理想状态。过于激进的未来状态会导致团队失去信心。建议设定分阶段的改善里程碑。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误区六：VSM数据依赖系统而非现场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仅凭ERP或MES系统中的数据绘制VSM，可能与现场实际情况存在偏差。系统数据反映的是计划值，而VSM需要反映实际值。必须到现场亲自测量和观察。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《学习观察》（Learning to See, James Womack &amp; Daniel Jones）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《价值流图析》（Value Stream Mapping, Rother &amp; Shook）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IATF 16949 汽车行业质量管理体系要求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9001:2015 过程方法相关要求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价值流图（Value Stream Mapping, VSM）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