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热处理工序精益应用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将精益工具应用于金属紧固件热处理（Heat Treatment）工序的实践指南。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工序概述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热处理是通过加热、保温、冷却改变紧固件内部组织结构，提高力学性能的关键工序。紧固件通常采用网带炉进行渗碳、淬火、回火处理。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Ipsen 网带炉、爱协林网带炉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850°C ± 5°C（渗碳）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碳势控制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1.0%C ± 0.05%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目标硬度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HRC 28-34（10.9级螺栓）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关键质量指标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硬度、渗碳层深度、金相组织、脱碳层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主要浪费来源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炉温波动、气氛异常、装炉量不均、能耗过高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精益工具应用矩阵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在热处理工序的应用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工装夹具定置、料框标识、炉前区域整洁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找料时间减少 80%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装炉标准、工艺参数设定、取样检测标准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工艺一致性提升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炉体维护、网带张力管理、气氛系统保养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炉体故障率降低 60%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炉温超限报警、碳势异常告警、硬度不合格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异常响应时间缩短 90%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料框防混、工艺参数防错、硬度自动分选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混料事故归零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炉温曲线实时显示、工艺参数看板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状态一目了然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装炉量优化、能耗降低、气氛利用率提升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 80-150 万元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重点改善方向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 CQI-9 合规与精益结合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CQI-9（热处理特殊过程评估）</w:t>
      </w:r>
      <w:r>
        <w:rPr>
          <w:rFonts w:ascii="SimSun" w:hAnsi="SimSun"/>
          <w:b w:val="0"/>
          <w:i w:val="0"/>
          <w:sz w:val="22"/>
        </w:rPr>
        <w:t xml:space="preserve"> 是紧固件热处理的核心标准，127 个评估项与精益工具高度契合：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CQI-9 区域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对应精益工具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改善方向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设备管理（§3）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炉体预防性维护、网带张力监控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温度控制（§4）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 + 可视化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炉温曲线实时监控、超限自动报警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气氛控制（§5）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 + 防错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碳势自动控制、取样检测标准化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质量管理（§6）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 + 安灯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硬度在线检测、不合格自动分选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记录管理（§7）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电子化工艺记录、趋势分析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 炉温均匀性改善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现状问题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炉温不均匀导致硬度分散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温度传感器校准不及时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炉门开启导致温度波动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TPM 预防性维护</w:t>
      </w:r>
      <w:r>
        <w:rPr>
          <w:rFonts w:ascii="SimSun" w:hAnsi="SimSun"/>
          <w:b w:val="0"/>
          <w:i w:val="0"/>
          <w:sz w:val="22"/>
        </w:rPr>
        <w:t>：定期校准温度传感器（每月），炉体隔热层检查（每季）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可视化管理</w:t>
      </w:r>
      <w:r>
        <w:rPr>
          <w:rFonts w:ascii="SimSun" w:hAnsi="SimSun"/>
          <w:b w:val="0"/>
          <w:i w:val="0"/>
          <w:sz w:val="22"/>
        </w:rPr>
        <w:t>：炉温曲线实时显示（10Hz 采样），超限自动报警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：装炉量标准化、装炉方式标准化、炉门开启时间最小化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SPC 监控</w:t>
      </w:r>
      <w:r>
        <w:rPr>
          <w:rFonts w:ascii="SimSun" w:hAnsi="SimSun"/>
          <w:b w:val="0"/>
          <w:i w:val="0"/>
          <w:sz w:val="22"/>
        </w:rPr>
        <w:t>：硬度数据实时统计分析，趋势预警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炉温均匀性 ±5°C → ±3°C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硬度分散度降低 40%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能耗降低 10-15%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 能耗精益管理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热处理是紧固件制造能耗最高的工序</w:t>
      </w:r>
      <w:r>
        <w:rPr>
          <w:rFonts w:ascii="SimSun" w:hAnsi="SimSun"/>
          <w:b w:val="0"/>
          <w:i w:val="0"/>
          <w:sz w:val="22"/>
        </w:rPr>
        <w:t>（占总能耗 40-50%）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可视化看板</w:t>
      </w:r>
      <w:r>
        <w:rPr>
          <w:rFonts w:ascii="SimSun" w:hAnsi="SimSun"/>
          <w:b w:val="0"/>
          <w:i w:val="0"/>
          <w:sz w:val="22"/>
        </w:rPr>
        <w:t>：实时显示吨产品能耗、炉子效率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：装炉量标准化（满炉率 &gt;85%）、合理排产减少空炉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>：炉体隔热层维护（减少热损失）、气氛系统优化（减少气体浪费）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改善</w:t>
      </w:r>
      <w:r>
        <w:rPr>
          <w:rFonts w:ascii="SimSun" w:hAnsi="SimSun"/>
          <w:b w:val="0"/>
          <w:i w:val="0"/>
          <w:sz w:val="22"/>
        </w:rPr>
        <w:t>：余热回收利用、装炉方式优化、出炉温度优化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吨产品能耗降低 10-15%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年节约能源费用 50-80 万元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当前基线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硬度合格率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96%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质检系统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炉温均匀性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±5°C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±3°C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炉温监控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碳势控制精度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±0.08%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±0.05%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碳势仪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吨产品能耗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基线值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 15%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能耗统计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 记录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CQI-9 合规率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评估报告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审计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 xml:space="preserve"> — 炉体维护体系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 xml:space="preserve"> — 炉温/碳势异常响应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 xml:space="preserve"> — 装炉和工艺标准化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可视化管理</w:t>
      </w:r>
      <w:r>
        <w:rPr>
          <w:rFonts w:ascii="SimSun" w:hAnsi="SimSun"/>
          <w:b w:val="0"/>
          <w:i w:val="0"/>
          <w:sz w:val="22"/>
        </w:rPr>
        <w:t xml:space="preserve"> — 炉温曲线和KPI看板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 xml:space="preserve"> — 料框防混和参数防错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改善</w:t>
      </w:r>
      <w:r>
        <w:rPr>
          <w:rFonts w:ascii="SimSun" w:hAnsi="SimSun"/>
          <w:b w:val="0"/>
          <w:i w:val="0"/>
          <w:sz w:val="22"/>
        </w:rPr>
        <w:t xml:space="preserve"> — 能耗和工艺优化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热处理工序精益应用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