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imHei" w:hAnsi="SimHei"/>
          <w:b/>
          <w:i w:val="0"/>
          <w:sz w:val="44"/>
        </w:rPr>
        <w:t>培训效果度量指标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1. 指标体系概述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1.1 设计原则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培训效果度量指标体系应遵循SMART原则：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S（具体）</w:t>
      </w:r>
      <w:r>
        <w:rPr>
          <w:rFonts w:ascii="SimSun" w:hAnsi="SimSun"/>
          <w:b w:val="0"/>
          <w:i w:val="0"/>
          <w:sz w:val="22"/>
        </w:rPr>
        <w:t>：每个指标有明确的定义和计算方法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M（可衡量）</w:t>
      </w:r>
      <w:r>
        <w:rPr>
          <w:rFonts w:ascii="SimSun" w:hAnsi="SimSun"/>
          <w:b w:val="0"/>
          <w:i w:val="0"/>
          <w:sz w:val="22"/>
        </w:rPr>
        <w:t>：所有指标均可量化或可观察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A（可实现）</w:t>
      </w:r>
      <w:r>
        <w:rPr>
          <w:rFonts w:ascii="SimSun" w:hAnsi="SimSun"/>
          <w:b w:val="0"/>
          <w:i w:val="0"/>
          <w:sz w:val="22"/>
        </w:rPr>
        <w:t>：目标值基于行业基准和企业实际设定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R（相关）</w:t>
      </w:r>
      <w:r>
        <w:rPr>
          <w:rFonts w:ascii="SimSun" w:hAnsi="SimSun"/>
          <w:b w:val="0"/>
          <w:i w:val="0"/>
          <w:sz w:val="22"/>
        </w:rPr>
        <w:t>：指标与培训目标和业务目标直接相关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T（有时限）</w:t>
      </w:r>
      <w:r>
        <w:rPr>
          <w:rFonts w:ascii="SimSun" w:hAnsi="SimSun"/>
          <w:b w:val="0"/>
          <w:i w:val="0"/>
          <w:sz w:val="22"/>
        </w:rPr>
        <w:t>：每个指标有明确的统计周期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1.2 指标分类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指标类别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关注重点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评估层级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投入指标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培训资源投入情况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过程管理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过程指标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培训执行效率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Level 1-2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产出指标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学员能力和行为变化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Level 2-3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结果指标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业务影响和投资回报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Level 4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2. 核心度量指标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2.1 培训覆盖率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定义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实际参加精益培训的人数占应训总人数的比例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计算方法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培训覆盖率 = 实际参训人数 / 应训总人数 x 100%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目标值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95%以上（年度）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统计周期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月度/季度/年度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数据来源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培训签到记录</w:t>
            </w:r>
          </w:p>
        </w:tc>
      </w:tr>
    </w:tbl>
    <w:p/>
    <w:p>
      <w:pPr>
        <w:spacing w:after="120"/>
      </w:pPr>
      <w:r>
        <w:rPr>
          <w:rFonts w:ascii="SimSun" w:hAnsi="SimSun"/>
          <w:b/>
          <w:i w:val="0"/>
          <w:sz w:val="22"/>
        </w:rPr>
        <w:t>分层覆盖率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培训层级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应训人数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实际参训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覆盖率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目标值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第一层（精益意识）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200人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190人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95%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100%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第二层（工具专项）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50人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45人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90%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95%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第三层（领导力）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15人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15人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100%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100%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第四层（高级精益）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8人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6人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75%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80%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2.2 培训完成率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定义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完成全部规定课程的学员占参训学员总数的比例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计算方法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培训完成率 = 完成全部课程人数 / 参训人数 x 100%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目标值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90%以上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统计周期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每次培训/季度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数据来源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培训记录汇总表</w:t>
            </w:r>
          </w:p>
        </w:tc>
      </w:tr>
    </w:tbl>
    <w:p/>
    <w:p>
      <w:pPr>
        <w:spacing w:after="120"/>
      </w:pPr>
      <w:r>
        <w:rPr>
          <w:rFonts w:ascii="SimSun" w:hAnsi="SimSun"/>
          <w:b/>
          <w:i w:val="0"/>
          <w:sz w:val="22"/>
        </w:rPr>
        <w:t>影响因素分析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未完成原因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占比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应对措施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生产任务冲突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40%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灵活安排补训时间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个人原因缺席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25%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加强沟通和激励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考核未通过需重修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20%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提供额外辅导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岗位调动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15%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新岗位重新安排培训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2.3 考核通过率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定义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考核成绩达到合格标准的学员占参训学员总数的比例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计算方法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考核通过率 = 考核合格人数 / 参训人数 x 100%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目标值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85%以上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统计周期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每次培训后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数据来源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考核成绩记录</w:t>
            </w:r>
          </w:p>
        </w:tc>
      </w:tr>
    </w:tbl>
    <w:p/>
    <w:p>
      <w:pPr>
        <w:spacing w:after="120"/>
      </w:pPr>
      <w:r>
        <w:rPr>
          <w:rFonts w:ascii="SimSun" w:hAnsi="SimSun"/>
          <w:b/>
          <w:i w:val="0"/>
          <w:sz w:val="22"/>
        </w:rPr>
        <w:t>分层通过率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培训层级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合格标准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参考通过率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目标通过率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第一层（精益意识）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笔试70分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88%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90%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第二层（工具专项）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笔试75分+实操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82%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85%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第三层（领导力）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A3报告+VSM评审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90%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95%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第四层（高级精益）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综合评审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85%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90%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2.4 技能提升率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定义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培训前后学员技能评分的提升幅度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计算方法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技能提升率 = (培训后平均技能评分 - 培训前平均技能评分) / 培训前平均技能评分 x 100%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目标值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25%以上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统计周期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每次培训前后对比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数据来源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技能矩阵追踪表</w:t>
            </w:r>
          </w:p>
        </w:tc>
      </w:tr>
    </w:tbl>
    <w:p/>
    <w:p>
      <w:pPr>
        <w:spacing w:after="120"/>
      </w:pPr>
      <w:r>
        <w:rPr>
          <w:rFonts w:ascii="SimSun" w:hAnsi="SimSun"/>
          <w:b/>
          <w:i w:val="0"/>
          <w:sz w:val="22"/>
        </w:rPr>
        <w:t>技能提升追踪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技能项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培训前均分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培训后均分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提升幅度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目标提升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5S实施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1.8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2.5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39%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25%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标准作业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2.3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53%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25%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看板管理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1.2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2.0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67%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25%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TPM保全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1.3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2.1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62%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25%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防错技术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1.8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80%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25%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2.5 培训投资回报率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定义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培训投资带来的净收益与培训总成本的比率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计算方法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ROI = (培训收益 - 培训成本) / 培训成本 x 100%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目标值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150%以上（第一年），300%以上（第三年）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统计周期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年度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数据来源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财务数据+业务数据</w:t>
            </w:r>
          </w:p>
        </w:tc>
      </w:tr>
    </w:tbl>
    <w:p/>
    <w:p>
      <w:pPr>
        <w:spacing w:after="120"/>
      </w:pPr>
      <w:r>
        <w:rPr>
          <w:rFonts w:ascii="SimSun" w:hAnsi="SimSun"/>
          <w:b/>
          <w:i w:val="0"/>
          <w:sz w:val="22"/>
        </w:rPr>
        <w:t>ROI计算示例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收益项目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年度收益（万元）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计算依据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质量改善（不良率降低）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40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不良率从2%降至0.8%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效率提升（OEE提升）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60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OEE从65%提升至78%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换模时间缩短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25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换模时间缩短50%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库存降低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15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库存周转率提升30%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安全改善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安全事故减少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总收益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145</w:t>
            </w:r>
          </w:p>
        </w:tc>
        <w:tc>
          <w:tcPr>
            <w:tcW w:type="dxa" w:w="2767"/>
            <w:shd w:fill="EDF2F9" w:val="clear"/>
          </w:tcPr>
          <w:p>
            <w:r/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培训总成本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48.6</w:t>
            </w:r>
          </w:p>
        </w:tc>
        <w:tc>
          <w:tcPr>
            <w:tcW w:type="dxa" w:w="2767"/>
          </w:tcPr>
          <w:p>
            <w:r/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ROI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198%</w:t>
            </w:r>
          </w:p>
        </w:tc>
        <w:tc>
          <w:tcPr>
            <w:tcW w:type="dxa" w:w="2767"/>
            <w:shd w:fill="EDF2F9" w:val="clear"/>
          </w:tcPr>
          <w:p>
            <w:r/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3. 辅助度量指标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3.1 过程效率指标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指标名称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计算方法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目标值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人均培训课时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总培训课时 / 参训总人次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16课时/人/年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培训计划执行率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实际执行培训项数 / 计划培训项数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90%以上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预算执行率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实际支出 / 预算金额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90%-105%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培训满意度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学员满意度评分平均值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4.0分以上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内部讲师占比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内部讲师授课课时 / 总授课课时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60%以上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3.2 学员发展指标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指标名称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计算方法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目标值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多能工比例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掌握3项以上技能的员工数 / 总员工数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50%以上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认证获证率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获得认证人数 / 应认证人数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80%以上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改善提案数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人均月改善提案数量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0.5条/人/月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改善提案实施率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已实施提案数 / 提交提案总数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60%以上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内部讲师培养数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年度新增内部讲师数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3-5人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3.3 业务影响指标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指标名称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计算方法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目标值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培训后不良率变化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(培训前不良率-培训后不良率)/培训前不良率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降低30%以上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培训后OEE变化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培训后OEE-培训前OEE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提升5个百分点以上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培训后换模时间变化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(培训前时间-培训后时间)/培训前时间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缩短40%以上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培训后安全事故变化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同期安全事故数对比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减少50%以上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4. 指标监控和报告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4.1 月度监控报告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报告内容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数据项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责任人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培训执行情况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当月培训场次、参训人次、课时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培训管理员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考核成绩汇总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各次培训的考核通过率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培训管理员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满意度汇总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各次培训的满意度评分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培训管理员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预算执行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当月预算使用情况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培训管理员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4.2 季度分析报告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报告内容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分析要点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责任人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覆盖率分析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各部门、各层级覆盖率对比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培训经理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技能提升分析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技能矩阵变化趋势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培训经理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问题识别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未达标指标的原因分析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培训经理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改进建议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下季度改进措施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培训经理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4.3 年度评估报告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报告内容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分析要点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责任人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年度指标完成情况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所有KPI的达成率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培训经理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ROI分析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年度培训投资回报率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培训经理+财务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业务影响评估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Level 4评估结果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培训经理+业务部门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下年度规划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基于评估结果的计划调整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培训经理</w:t>
            </w:r>
          </w:p>
        </w:tc>
      </w:tr>
    </w:tbl>
    <w:p/>
    <w:p>
      <w:pPr>
        <w:pStyle w:val="Heading2"/>
      </w:pPr>
      <w:r>
        <w:rPr>
          <w:rFonts w:ascii="SimHei" w:hAnsi="SimHei"/>
          <w:b/>
          <w:i w:val="0"/>
          <w:sz w:val="32"/>
        </w:rPr>
        <w:t>5. 使用说明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5.1 指标选取建议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初级阶段</w:t>
      </w:r>
      <w:r>
        <w:rPr>
          <w:rFonts w:ascii="SimSun" w:hAnsi="SimSun"/>
          <w:b w:val="0"/>
          <w:i w:val="0"/>
          <w:sz w:val="22"/>
        </w:rPr>
        <w:t>：重点关注覆盖率、完成率、通过率等基础指标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中级阶段</w:t>
      </w:r>
      <w:r>
        <w:rPr>
          <w:rFonts w:ascii="SimSun" w:hAnsi="SimSun"/>
          <w:b w:val="0"/>
          <w:i w:val="0"/>
          <w:sz w:val="22"/>
        </w:rPr>
        <w:t>：增加技能提升率、行为改变率等过程指标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高级阶段</w:t>
      </w:r>
      <w:r>
        <w:rPr>
          <w:rFonts w:ascii="SimSun" w:hAnsi="SimSun"/>
          <w:b w:val="0"/>
          <w:i w:val="0"/>
          <w:sz w:val="22"/>
        </w:rPr>
        <w:t>：重点跟踪ROI、业务影响等结果指标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5.2 数据质量保障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指标数据应有明确的来源和计算公式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定期校验数据的准确性和一致性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建立数据采集的自动化流程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对异常数据进行调查和修正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5.3 持续优化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每年度回顾指标体系的适用性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根据企业精益转型阶段调整指标权重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行业对标，学习最佳实践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将指标结果与绩效考核适当挂钩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imHei" w:hAnsi="SimHei" w:eastAsia="SimHei"/>
      <w:b/>
      <w:bCs/>
      <w:i/>
      <w:iCs/>
      <w:color w:val="1F3A5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培训效果度量指标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