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评估维度与权重说明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维度设计依据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本评估体系的维度设计基于以下两大经典模型，并结合紧固件制造行业特点进行了适配：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Shingo 模型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Shingo 模型将卓越运营分为四大类、10个维度：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文化驱动</w:t>
      </w:r>
      <w:r>
        <w:rPr>
          <w:rFonts w:ascii="SimSun" w:hAnsi="SimSun"/>
          <w:b w:val="0"/>
          <w:i w:val="0"/>
          <w:sz w:val="22"/>
        </w:rPr>
        <w:t>：引领变革、聚焦客户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持续流程</w:t>
      </w:r>
      <w:r>
        <w:rPr>
          <w:rFonts w:ascii="SimSun" w:hAnsi="SimSun"/>
          <w:b w:val="0"/>
          <w:i w:val="0"/>
          <w:sz w:val="22"/>
        </w:rPr>
        <w:t>：流程稳定、流程连接、流动可见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企业支撑</w:t>
      </w:r>
      <w:r>
        <w:rPr>
          <w:rFonts w:ascii="SimSun" w:hAnsi="SimSun"/>
          <w:b w:val="0"/>
          <w:i w:val="0"/>
          <w:sz w:val="22"/>
        </w:rPr>
        <w:t>：一致性、能力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结果</w:t>
      </w:r>
      <w:r>
        <w:rPr>
          <w:rFonts w:ascii="SimSun" w:hAnsi="SimSun"/>
          <w:b w:val="0"/>
          <w:i w:val="0"/>
          <w:sz w:val="22"/>
        </w:rPr>
        <w:t>：企业级成果、财务与非财务成果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LESAT（精益企业自我评估工具）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由 MIT 和 Industry Leaders Forum 联合开发，包含：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领导力与精益转型</w:t>
      </w:r>
      <w:r>
        <w:rPr>
          <w:rFonts w:ascii="SimSun" w:hAnsi="SimSun"/>
          <w:b w:val="0"/>
          <w:i w:val="0"/>
          <w:sz w:val="22"/>
        </w:rPr>
        <w:t>：精益领导力、战略规划、部署与沟通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过程</w:t>
      </w:r>
      <w:r>
        <w:rPr>
          <w:rFonts w:ascii="SimSun" w:hAnsi="SimSun"/>
          <w:b w:val="0"/>
          <w:i w:val="0"/>
          <w:sz w:val="22"/>
        </w:rPr>
        <w:t>：过程改进、员工参与、供应链管理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结果</w:t>
      </w:r>
      <w:r>
        <w:rPr>
          <w:rFonts w:ascii="SimSun" w:hAnsi="SimSun"/>
          <w:b w:val="0"/>
          <w:i w:val="0"/>
          <w:sz w:val="22"/>
        </w:rPr>
        <w:t>：改善成果、持续改善能力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行业适配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在上述框架基础上，针对紧固件制造行业进行了以下调整：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增加了供应链维度，反映原材料（钢丝、盘元）供应的重要性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细化了核心工具应用维度，覆盖紧固件各工序的关键工具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简化了部分维度，避免评估过于复杂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六大评估维度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维度一：领导力与文化（权重20%）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：评估高层管理者的精益承诺、精益推进组织效能、精益文化氛围。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高层精益承诺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总经理/厂长的精益参与度和推动力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精益推进组织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组织架构、人员配置、职责清晰度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精益文化建设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开放沟通、容错文化、改善氛围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管理层Gemba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现场走访的频率、深度和效果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高层是否定期参加精益评审会议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是否有专职精益推进团队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员工改善提案的参与率和实施率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管理层每周Gemba Walk的执行情况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精益成果是否纳入绩效考核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维度二：战略与目标对齐（权重15%）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：评估精益战略与企业战略的对齐程度，目标设定、分解和追踪机制。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精益战略对齐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精益规划与企业战略的一致性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目标设定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SMART原则、挑战性、合理性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目标分解传递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从公司到部门到班组的层层分解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回顾与调整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定期回顾、偏差分析、调整机制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精益规划是否纳入企业3-5年战略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年度精益目标是否通过平衡计分卡分解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各级KPI是否可视化且定期更新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目标回顾会议的频率和质量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偏差分析和纠正措施的有效性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维度三：核心工具应用（权重25%）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：评估精益工具在各工序的实际应用深度和效果。这是紧固件制造行业评估的核心维度。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5S与可视化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5S维持水平、可视化管理完善度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标准作业覆盖率、执行一致性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设备综合效率、自主保全水平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质量工具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SPC、防错、质量成本管理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流程优化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VSM、SMED、看板拉动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高级工具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六西格玛、DOE、价值工程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5S检查分数和维持趋势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标准作业文件的完整性和更新频率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OEE数据的准确性和改善趋势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SPC控制图的使用覆盖率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换模时间的改善幅度（SMED效果）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看板运行的准确率和响应速度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维度四：流程与运营（权重20%）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：评估生产流程的稳定性、效率和协同性，包括工序间衔接和整体运营效率。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生产计划与控制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排产合理性、计划达成率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工序间协同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冷镦→搓丝→热处理→表面处理的衔接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质量管理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过程质量控制、不良品管理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物流与库存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在制品管理、成品库存、物流效率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计划达成率和交期准时率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各工序之间的等待时间和在制品水平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一次性合格率和不良品处理流程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原材料和成品库存周转率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瓶颈工序的识别和管理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维度五：人员能力与发展（权重10%）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：评估员工技能水平、培训体系、多能工培养和全员参与改善的能力。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技能矩阵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技能评估、多能工比例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培训体系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培训计划、实施、效果评估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全员参与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改善提案、QC小组、团队协作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人才发展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精益人才培养、继任计划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技能矩阵的完整性和更新频率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多能工比例和岗位轮换执行情况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年度培训计划的完成率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员工改善提案的人均数量和实施率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精益人才的储备和成长路径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rPr>
          <w:rFonts w:ascii="SimHei" w:hAnsi="SimHei"/>
          <w:b/>
          <w:i w:val="0"/>
          <w:sz w:val="26"/>
        </w:rPr>
        <w:t>维度六：绩效与成果（权重10%）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维度说明</w:t>
      </w:r>
      <w:r>
        <w:rPr>
          <w:rFonts w:ascii="SimSun" w:hAnsi="SimSun"/>
          <w:b w:val="0"/>
          <w:i w:val="0"/>
          <w:sz w:val="22"/>
        </w:rPr>
        <w:t>：评估精益推进的实际成效，包括财务指标和非财务指标的改善。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子项编号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子项权重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财务成果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成本降低、效率提升的量化成果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质量成果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质量指标的改善趋势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交付成果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交付准时率和客户满意度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安全与环境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安全事故率、环保合规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评分要点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年度精益改善的财务收益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单件成本的下降趋势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客户投诉和退货率的改善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交付准时率的提升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工伤事故率和环保合规性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权重设置依据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权重分配逻辑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设定依据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领导力与文化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领导力是精益成功的首要因素，文化和组织保障是一切改善的基础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战略与目标对齐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确保精益方向正确，但权重不宜过高避免脱离执行层面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核心工具应用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紧固件制造是工具密集型行业，工具应用深度直接决定精益效果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流程与运营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工序间的协同效率是紧固件制造的关键痛点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人员能力与发展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人员是基础保障，但相对于工具和流程权重较低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绩效与成果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成果是结果指标，权重适中以避免短期导向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权重调整方法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企业可根据自身情况进行权重调整，但需遵循以下原则：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总权重恒定</w:t>
      </w:r>
      <w:r>
        <w:rPr>
          <w:rFonts w:ascii="SimSun" w:hAnsi="SimSun"/>
          <w:b w:val="0"/>
          <w:i w:val="0"/>
          <w:sz w:val="22"/>
        </w:rPr>
        <w:t>：所有维度权重之和必须为100%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单维度调整幅度不超过±5%</w:t>
      </w:r>
      <w:r>
        <w:rPr>
          <w:rFonts w:ascii="SimSun" w:hAnsi="SimSun"/>
          <w:b w:val="0"/>
          <w:i w:val="0"/>
          <w:sz w:val="22"/>
        </w:rPr>
        <w:t>：避免过度倾斜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调整需有依据</w:t>
      </w:r>
      <w:r>
        <w:rPr>
          <w:rFonts w:ascii="SimSun" w:hAnsi="SimSun"/>
          <w:b w:val="0"/>
          <w:i w:val="0"/>
          <w:sz w:val="22"/>
        </w:rPr>
        <w:t>：基于企业当前痛点和发展阶段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记录调整原因</w:t>
      </w:r>
      <w:r>
        <w:rPr>
          <w:rFonts w:ascii="SimSun" w:hAnsi="SimSun"/>
          <w:b w:val="0"/>
          <w:i w:val="0"/>
          <w:sz w:val="22"/>
        </w:rPr>
        <w:t>：在评估报告中说明调整理由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3.3 不同阶段的权重建议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企业阶段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调整建议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初始阶段（L1-L2）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增加领导力与文化权重至25%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需要强有力的高层推动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发展阶段（L2-L3）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增加核心工具权重至30%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需要深化工具应用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成熟阶段（L3-L4）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增加绩效与成果权重至15%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需要量化精益的经营价值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卓越阶段（L4-L5）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增加供应链权重至15%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需要向供应链延伸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综合评分计算方法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评分计算公式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综合评分 = Σ（各维度得分 × 各维度权重）</w:t>
        <w:br/>
        <w:br/>
        <w:t>其中：</w:t>
        <w:br/>
        <w:t>- 各维度得分 = Σ（各子项得分 × 各子项权重）</w:t>
        <w:br/>
        <w:t>- 各维度权重之和 = 100%</w:t>
        <w:br/>
        <w:t>- 各子项权重之和 = 100%（每个维度内）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计算示例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假设某企业各维度评分如下：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得分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加权得分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领导力与文化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0.64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战略与目标对齐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0.42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核心工具应用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0.63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流程与运营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0.46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人员能力与发展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0.27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绩效与成果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0.24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综合评分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2.66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等级判定</w:t>
      </w:r>
      <w:r>
        <w:rPr>
          <w:rFonts w:ascii="SimSun" w:hAnsi="SimSun"/>
          <w:b w:val="0"/>
          <w:i w:val="0"/>
          <w:sz w:val="22"/>
        </w:rPr>
        <w:t>：综合评分2.66，属于 L2 发展级/基础级（1.9-2.6区间上沿），接近L3级别。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结果解读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综合评分</w:t>
      </w:r>
      <w:r>
        <w:rPr>
          <w:rFonts w:ascii="SimSun" w:hAnsi="SimSun"/>
          <w:b w:val="0"/>
          <w:i w:val="0"/>
          <w:sz w:val="22"/>
        </w:rPr>
        <w:t>：反映企业精益成熟度的整体水平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各维度得分</w:t>
      </w:r>
      <w:r>
        <w:rPr>
          <w:rFonts w:ascii="SimSun" w:hAnsi="SimSun"/>
          <w:b w:val="0"/>
          <w:i w:val="0"/>
          <w:sz w:val="22"/>
        </w:rPr>
        <w:t>：反映各方面的相对强弱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维度间差异</w:t>
      </w:r>
      <w:r>
        <w:rPr>
          <w:rFonts w:ascii="SimSun" w:hAnsi="SimSun"/>
          <w:b w:val="0"/>
          <w:i w:val="0"/>
          <w:sz w:val="22"/>
        </w:rPr>
        <w:t>：差异过大说明发展不均衡，需关注薄弱环节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子项得分</w:t>
      </w:r>
      <w:r>
        <w:rPr>
          <w:rFonts w:ascii="SimSun" w:hAnsi="SimSun"/>
          <w:b w:val="0"/>
          <w:i w:val="0"/>
          <w:sz w:val="22"/>
        </w:rPr>
        <w:t>：精确定位需要改进的具体领域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4.4 特殊情况处理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一票否决项</w:t>
      </w:r>
      <w:r>
        <w:rPr>
          <w:rFonts w:ascii="SimSun" w:hAnsi="SimSun"/>
          <w:b w:val="0"/>
          <w:i w:val="0"/>
          <w:sz w:val="22"/>
        </w:rPr>
        <w:t>：如发生重大安全事故或环保违规，绩效与成果维度最高评分不超过2分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最低维度原则</w:t>
      </w:r>
      <w:r>
        <w:rPr>
          <w:rFonts w:ascii="SimSun" w:hAnsi="SimSun"/>
          <w:b w:val="0"/>
          <w:i w:val="0"/>
          <w:sz w:val="22"/>
        </w:rPr>
        <w:t>：如任何单一维度得分低于1.5分，综合等级不超过L2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数据不足</w:t>
      </w:r>
      <w:r>
        <w:rPr>
          <w:rFonts w:ascii="SimSun" w:hAnsi="SimSun"/>
          <w:b w:val="0"/>
          <w:i w:val="0"/>
          <w:sz w:val="22"/>
        </w:rPr>
        <w:t>：如某维度缺乏数据支撑，评分应偏保守，并在报告中注明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评估维度与权重说明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