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阶段1：评估与规划（第1-3月）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本阶段是精益转型的起点，核心任务是建立转型基础——组建团队、培养共识、评估现状、制定蓝图。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建立精益转型的组织基础和战略方向，为后续实施提供清晰的路线图和可执行的方案。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量化目标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团队组建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精益推进团队全部到位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高层共识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管理团队精益认知测试≥80分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现状评估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完成全厂VSM和成熟度评估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蓝图发布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转型蓝图获总经理批准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关键活动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Week 1-2：组建精益推进团队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：搭建精益转型的组织架构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发布精益推进组织架构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组织架构文件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任命精益总监/推进负责人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任命书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招聘或调配精益推进员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人力资源部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到岗确认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各部门指定精益联络员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各部门经理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联络员名单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召开精益推进团队启动会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启动会议纪要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关键决策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精益推进办公室设在何处（建议独立设置或挂在生产部）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精益推进员的来源（外部招聘 vs 内部选拔 vs 外部顾问兼任）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各部门联络员的选拔标准（建议选择有改善意愿的中层骨干）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Week 3-4：领导力精益培训（2天）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：统一管理层对精益的认知和承诺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方式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第1天上午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精益起源与发展、丰田生产方式核心理念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讲授+视频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第1天下午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七大浪费识别、价值流概念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讲授+工厂参观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第2天上午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精益转型路径、成功案例分析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讲授+案例研讨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第2天下午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本企业精益愿景讨论、高层承诺宣誓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工作坊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培训对象</w:t>
      </w:r>
      <w:r>
        <w:rPr>
          <w:rFonts w:ascii="SimSun" w:hAnsi="SimSun"/>
          <w:b w:val="0"/>
          <w:i w:val="0"/>
          <w:sz w:val="22"/>
        </w:rPr>
        <w:t>：总经理、副总经理、各部门经理（10-15人）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关键产出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高层管理团队精益认知统一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精益转型初步共识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高层公开承诺书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Week 5-8：现状评估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：全面了解企业精益现状，识别改善机会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价值流图（VSM）绘制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参与者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数据收集准备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数据收集清单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现场数据采集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第5-6周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推进团队+各部门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各工序数据表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当前状态VSM绘制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第6-7周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当前状态价值流图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浪费识别和分析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第7周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浪费清单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VSM评审和确认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第8周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确认的VSM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VSM关键数据收集项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工序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收集数据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节拍时间、换模时间、OEE、不良率、在制品数量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节拍时间、调整时间、OEE、不良率、在制品数量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处理周期、温度曲线、能耗、不良率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表面处理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处理时间、换线时间、不良率、废液量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包装速度、差错率、装箱规格</w:t>
            </w:r>
          </w:p>
        </w:tc>
      </w:tr>
    </w:tbl>
    <w:p/>
    <w:p>
      <w:pPr>
        <w:pStyle w:val="Heading4"/>
      </w:pPr>
      <w:r>
        <w:rPr>
          <w:rFonts w:ascii="SimHei" w:hAnsi="SimHei"/>
          <w:b/>
          <w:i w:val="0"/>
          <w:sz w:val="24"/>
        </w:rPr>
        <w:t>精益成熟度评估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评估维度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评估内容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领导力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管理层精益认知和参与度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战略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精益与业务战略的对齐程度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核心流程的精益水平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员工精益意识和能力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持续改善机制的成熟度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评估方式</w:t>
      </w:r>
      <w:r>
        <w:rPr>
          <w:rFonts w:ascii="SimSun" w:hAnsi="SimSun"/>
          <w:b w:val="0"/>
          <w:i w:val="0"/>
          <w:sz w:val="22"/>
        </w:rPr>
        <w:t>：外部顾问主导 + 内部团队配合</w:t>
      </w:r>
    </w:p>
    <w:p>
      <w:pPr>
        <w:pStyle w:val="Heading4"/>
      </w:pPr>
      <w:r>
        <w:rPr>
          <w:rFonts w:ascii="SimHei" w:hAnsi="SimHei"/>
          <w:b/>
          <w:i w:val="0"/>
          <w:sz w:val="24"/>
        </w:rPr>
        <w:t>全厂浪费识别（Gemba Walk）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安排Gemba路线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覆盖全部5个工序和辅助区域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组建Gemba团队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管理层+推进团队+外部顾问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现场观察和记录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用浪费检查表逐项识别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浪费分类和优先级排序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按影响度和改善难度排序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编写浪费识别报告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包含照片、数据、改善建议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Week 9-10：精益愿景工作坊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目标</w:t>
      </w:r>
      <w:r>
        <w:rPr>
          <w:rFonts w:ascii="SimSun" w:hAnsi="SimSun"/>
          <w:b w:val="0"/>
          <w:i w:val="0"/>
          <w:sz w:val="22"/>
        </w:rPr>
        <w:t>：形成精益转型的共同愿景和目标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时间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内容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参与者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回顾评估结果和浪费识别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讨论精益愿景："我们要成为什么样的企业？"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管理团队+员工代表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设定转型目标（OEE、不良率、交付周期、成熟度）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讨论转型范围、路径和资源需求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半天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共识确认和签署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全体参与者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输出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精益转型愿景声明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36个月转型目标（量化）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转型范围和路径共识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Week 11-12：制定转型蓝图和试点方案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任务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任务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输出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编写转型蓝图文档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转型蓝图（参见01-精益转型总体规划）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确定试点区域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试点区域选定报告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制定试点方案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试点实施方案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制定培训计划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精益推进办公室+HR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年度培训计划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制定预算方案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精益推进办公室+财务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精益转型预算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蓝图审批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总经理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审批签字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试点区域选择标准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权重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问题典型性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问题有代表性，改善可复制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改善潜力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有明确的改善空间和机会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团队意愿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区域团队有改善意愿和配合度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影响范围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15%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改善成果对全厂有示范效应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实施难度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难度适中，能较快见效</w:t>
            </w:r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推荐首选试点</w:t>
      </w:r>
      <w:r>
        <w:rPr>
          <w:rFonts w:ascii="SimSun" w:hAnsi="SimSun"/>
          <w:b w:val="0"/>
          <w:i w:val="0"/>
          <w:sz w:val="22"/>
        </w:rPr>
        <w:t>：冷镦工序（紧固件生产的核心工序，设备密集，改善空间大）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交付物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完成时间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负责人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精益推进组织架构文件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高层精益培训完成报告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当前状态价值流图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精益成熟度评估报告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7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浪费识别报告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8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精益转型评估报告（汇总）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精益愿景声明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10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精益转型蓝图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12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试点实施方案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12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年度培训计划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Week 12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精益推进办公室+HR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资源需求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资源类型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数量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精益总监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全职，阶段1开始到位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全职，阶段1开始到位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1-2人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阶段1投入约20-30人天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高层培训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全体管理层参加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VSM数据收集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约40人时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各工序配合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咨询费用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15-25万元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外部顾问费+培训费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风险和应对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可能性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应对策略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精益推进员招聘困难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提前启动招聘，可先用外部顾问过渡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高层培训效果不佳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选择有行业经验的顾问，增加互动环节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VSM数据收集不准确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推进团队现场验证数据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各部门配合不积极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高层亲自协调，明确各部门配合要求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试点区域选择不当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用评估矩阵科学选择，多方案比较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蓝图过于理想化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中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融入务实考量，设置阶段性目标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里程碑检查点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第3月末检查点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评审内容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检查项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达标标准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组织架构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精益推进团队全部到位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高层共识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培训后认知测试≥80分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当前状态VSM完成并经评审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成熟度评估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评估报告完成，基线确定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浪费识别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全厂浪费清单完成并排序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转型蓝图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蓝图发布并获总经理批准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试点方案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试点区域和方案确定</w:t>
            </w:r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预算批准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年度精益预算获批准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spacing w:after="120"/>
      </w:pPr>
      <w:r>
        <w:rPr>
          <w:rFonts w:ascii="SimSun" w:hAnsi="SimSun"/>
          <w:b/>
          <w:i w:val="0"/>
          <w:sz w:val="22"/>
        </w:rPr>
        <w:t>评审方式</w:t>
      </w:r>
      <w:r>
        <w:rPr>
          <w:rFonts w:ascii="SimSun" w:hAnsi="SimSun"/>
          <w:b w:val="0"/>
          <w:i w:val="0"/>
          <w:sz w:val="22"/>
        </w:rPr>
        <w:t>：精益推进委员会全体会议评审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评审结果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通过 → 进入阶段2（试点与基础）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有条件通过 → 补充完善后进入阶段2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不通过 → 延长阶段1，解决关键问题后重新评审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阶段1经验提示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不要跳过评估</w:t>
      </w:r>
      <w:r>
        <w:rPr>
          <w:rFonts w:ascii="SimSun" w:hAnsi="SimSun"/>
          <w:b w:val="0"/>
          <w:i w:val="0"/>
          <w:sz w:val="22"/>
        </w:rPr>
        <w:t>：充分的现状评估是后续一切工作的基础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高层参与是关键</w:t>
      </w:r>
      <w:r>
        <w:rPr>
          <w:rFonts w:ascii="SimSun" w:hAnsi="SimSun"/>
          <w:b w:val="0"/>
          <w:i w:val="0"/>
          <w:sz w:val="22"/>
        </w:rPr>
        <w:t>：如果高层不参加培训、不参与Gemba，后续推动力会不足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VSM要到现场画</w:t>
      </w:r>
      <w:r>
        <w:rPr>
          <w:rFonts w:ascii="SimSun" w:hAnsi="SimSun"/>
          <w:b w:val="0"/>
          <w:i w:val="0"/>
          <w:sz w:val="22"/>
        </w:rPr>
        <w:t>：不要在会议室里闭门造车，VSM必须基于现场实际数据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试点宜小不宜大</w:t>
      </w:r>
      <w:r>
        <w:rPr>
          <w:rFonts w:ascii="SimSun" w:hAnsi="SimSun"/>
          <w:b w:val="0"/>
          <w:i w:val="0"/>
          <w:sz w:val="22"/>
        </w:rPr>
        <w:t>：第一个试点区域选择要有把握成功的，用成功建立信心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蓝图要务实</w:t>
      </w:r>
      <w:r>
        <w:rPr>
          <w:rFonts w:ascii="SimSun" w:hAnsi="SimSun"/>
          <w:b w:val="0"/>
          <w:i w:val="0"/>
          <w:sz w:val="22"/>
        </w:rPr>
        <w:t>：目标要有挑战性但可实现，避免"大跃进"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阶段1：评估与规划（第1-3月）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