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imHei" w:hAnsi="SimHei"/>
          <w:b/>
          <w:i w:val="0"/>
          <w:sz w:val="44"/>
        </w:rPr>
        <w:t>全面生产维护（TPM）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工具名称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语言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名称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中文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全面生产维护/全员生产保全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英文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Total Productive Maintenance (TPM)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日文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全社的予防保全（ぜんしゃてきよぼうほぜん / Zensha-teki Yobō Hozen）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定义与目的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TPM（全面生产维护）是一种全员参与的设备维护管理体系，旨在通过全员参与的自主维护和计划维护活动，实现设备综合效率（OEE）的最大化。TPM不仅关注设备本身的维护，更强调通过设备管理推动整个生产系统的改善。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在制造中，机加工设备、精加工设备、热处理炉、表面处理线等关键设备的稳定运行直接决定产品质量和交货能力。TPM是确保这些设备高效运行的核心管理工具。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核心目的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追求零故障</w:t>
      </w:r>
      <w:r>
        <w:rPr>
          <w:rFonts w:ascii="SimSun" w:hAnsi="SimSun"/>
          <w:b w:val="0"/>
          <w:i w:val="0"/>
          <w:sz w:val="22"/>
        </w:rPr>
        <w:t>：通过预防性和预测性维护，最大限度减少设备故障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追求零不良</w:t>
      </w:r>
      <w:r>
        <w:rPr>
          <w:rFonts w:ascii="SimSun" w:hAnsi="SimSun"/>
          <w:b w:val="0"/>
          <w:i w:val="0"/>
          <w:sz w:val="22"/>
        </w:rPr>
        <w:t>：通过设备精度保持，消除因设备原因导致的质量不良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追求零事故</w:t>
      </w:r>
      <w:r>
        <w:rPr>
          <w:rFonts w:ascii="SimSun" w:hAnsi="SimSun"/>
          <w:b w:val="0"/>
          <w:i w:val="0"/>
          <w:sz w:val="22"/>
        </w:rPr>
        <w:t>：通过安全设备管理，消除安全隐患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全员参与</w:t>
      </w:r>
      <w:r>
        <w:rPr>
          <w:rFonts w:ascii="SimSun" w:hAnsi="SimSun"/>
          <w:b w:val="0"/>
          <w:i w:val="0"/>
          <w:sz w:val="22"/>
        </w:rPr>
        <w:t>：让每一位员工都成为设备的维护者和改善者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最大化OEE</w:t>
      </w:r>
      <w:r>
        <w:rPr>
          <w:rFonts w:ascii="SimSun" w:hAnsi="SimSun"/>
          <w:b w:val="0"/>
          <w:i w:val="0"/>
          <w:sz w:val="22"/>
        </w:rPr>
        <w:t>：通过消除六大损失，提升设备综合效率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八大支柱详解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支柱一：自主维护（Jishu Hozen）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自主维护是指操作员对自己负责的设备进行日常维护保养活动，包括清扫、润滑、紧固、点检等。目标是培养操作员的"设备主人"意识。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三步法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初期清扫</w:t>
      </w:r>
      <w:r>
        <w:rPr>
          <w:rFonts w:ascii="SimSun" w:hAnsi="SimSun"/>
          <w:b w:val="0"/>
          <w:i w:val="0"/>
          <w:sz w:val="22"/>
        </w:rPr>
        <w:t>：彻底清扫设备，发现潜在问题（跑冒滴漏、松动、磨损）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困难部位对策</w:t>
      </w:r>
      <w:r>
        <w:rPr>
          <w:rFonts w:ascii="SimSun" w:hAnsi="SimSun"/>
          <w:b w:val="0"/>
          <w:i w:val="0"/>
          <w:sz w:val="22"/>
        </w:rPr>
        <w:t>：解决清扫困难、点检困难、润滑困难、调整困难的部位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自主点检</w:t>
      </w:r>
      <w:r>
        <w:rPr>
          <w:rFonts w:ascii="SimSun" w:hAnsi="SimSun"/>
          <w:b w:val="0"/>
          <w:i w:val="0"/>
          <w:sz w:val="22"/>
        </w:rPr>
        <w:t>：建立操作员日常点检标准和方法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支柱二：计划维护（Planned Maintenance）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计划维护是通过定期检查、预防性维修和预测性维修，避免设备突发故障的系统性维护活动。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维护层级</w:t>
      </w:r>
      <w:r>
        <w:rPr>
          <w:rFonts w:ascii="SimSun" w:hAnsi="SimSun"/>
          <w:b w:val="0"/>
          <w:i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层级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内容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频率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日常点检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操作员进行的外观检查和简单保养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每班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定期保养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按计划进行的润滑、更换、调整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每周/月/季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预防性维修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基于设备状态的预防性维修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按状态或时间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预测性维修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基于数据分析的预测性维护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实时监测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大修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设备全面解体检修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每年/每两年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支柱三：个别改善（Kobetsu Kaizen）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针对设备的主要损失（停机损失、速度损失、质量损失）进行专项改善活动。通过OEE数据分析，识别损失最大的设备和损失类型，组建跨部门改善小组进行攻关。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支柱四：教育训练（Education &amp; Training）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系统性地提升员工的设备维护技能和知识：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操作员的设备基础知识培训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自主维护技能培训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维修人员的专业技能提升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新员工的设备操作和维护培训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支柱五：初期管理（Early Equipment Management）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将设备使用和维护阶段的经验反馈到新设备的规划和采购阶段，从源头提升设备的可维护性和可靠性。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关键活动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新设备采购时的可维护性评估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安装调试阶段的知识积累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设备初期流动管理（新设备投产后的特别监护）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支柱六：品质维护（Quality Maintenance）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从设备角度分析和消除品质不良，确保设备精度满足产品质量要求。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实施步骤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分析设备状态与产品质量的关联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确定设备精度标准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建立设备精度点检和校准体系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对设备精度劣化进行预防性管理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支柱七：事务改善（Office TPM）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将TPM理念延伸到管理部门，改善办公流程效率，消除事务性浪费，提升对生产现场的支援效率。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支柱八：安全环境（Safety, Health &amp; Environment）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以"零灾害、零公害"为目标，通过设备安全管理、环境管理，确保安全清洁的工作环境。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OEE计算方法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OEE（Overall Equipment Effectiveness）设备综合效率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OEE是衡量设备利用效率的核心指标，由三个因素相乘得出：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OEE = 可用率（Availability） × 性能率（Performance） × 合格率（Quality）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可用率（时间开动率）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可用率 = (计划运行时间 - 停机损失) / 计划运行时间 × 100%</w:t>
        <w:br/>
        <w:br/>
        <w:t>停机损失包括：</w:t>
        <w:br/>
        <w:t>- 设备故障停机</w:t>
        <w:br/>
        <w:t>- 换型调机停机</w:t>
        <w:br/>
        <w:t>- 等待物料/人员/指令</w:t>
        <w:br/>
        <w:t>- 计划外的调整和维修</w:t>
        <w:br/>
        <w:br/>
        <w:t>示例：</w:t>
        <w:br/>
        <w:t>计划运行时间：440分钟/班（8小时 - 2次休息共20分钟）</w:t>
        <w:br/>
        <w:t>故障停机：15分钟</w:t>
        <w:br/>
        <w:t>换型时间：10分钟</w:t>
        <w:br/>
        <w:t>等待时间：5分钟</w:t>
        <w:br/>
        <w:t>可用率 = (440 - 30) / 440 × 100% = 93.2%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性能率（速度开动率）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性能率 = (理想节拍时间 × 总产出数量) / 实际运行时间 × 100%</w:t>
        <w:br/>
        <w:br/>
        <w:t>性能损失包括：</w:t>
        <w:br/>
        <w:t>- 设备空转和短暂停机</w:t>
        <w:br/>
        <w:t>- 速度降低（低于设计速度运行）</w:t>
        <w:br/>
        <w:t>- 小停机（卡料、调整等）</w:t>
        <w:br/>
        <w:br/>
        <w:t>示例：</w:t>
        <w:br/>
        <w:t>理想节拍时间：1.0秒/件</w:t>
        <w:br/>
        <w:t>实际产出：35,000件</w:t>
        <w:br/>
        <w:t>实际运行时间：410分钟（= 24,600秒）</w:t>
        <w:br/>
        <w:t>性能率 = (1.0 × 35,000) / 24,600 × 100% = 142.3%</w:t>
        <w:br/>
        <w:br/>
        <w:t>注意：当性能率 &gt; 100% 时，说明实际速度超过了设定的理想节拍，</w:t>
        <w:br/>
        <w:t>应重新评估理想节拍时间的合理性。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合格率（质量开动率）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合格率 = 合格品数量 / 总产出数量 × 100%</w:t>
        <w:br/>
        <w:br/>
        <w:t>质量损失包括：</w:t>
        <w:br/>
        <w:t>- 不合格品（报废）</w:t>
        <w:br/>
        <w:t>- 返工品（修复后合格）</w:t>
        <w:br/>
        <w:t>- 开机废品（换型后的调试废品）</w:t>
        <w:br/>
        <w:br/>
        <w:t>示例：</w:t>
        <w:br/>
        <w:t>总产出：35,000件</w:t>
        <w:br/>
        <w:t>不合格品：350件</w:t>
        <w:br/>
        <w:t>开机废品：100件</w:t>
        <w:br/>
        <w:t>合格率 = (35,000 - 350 - 100) / 35,000 × 100% = 98.7%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OEE综合计算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OEE = 93.2% × 87.5% × 98.7% = 80.3%</w:t>
        <w:br/>
        <w:br/>
        <w:t>行业基准：</w:t>
        <w:br/>
        <w:t>- 世界级OEE：&gt; 85%</w:t>
        <w:br/>
        <w:t>- 行业平均：60-70%</w:t>
        <w:br/>
        <w:t>- 典型改善空间：当前OEE × (1 + 改善比例)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六大损失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损失类型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对应OEE因素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典型表现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设备故障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可用率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突发故障导致停机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换型调整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可用率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换模具、换品种的停机时间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空转短停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性能率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卡料、传感器误报等短暂停机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速度降低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性能率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设备降速运行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过程缺陷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合格率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加工过程中产生的不良品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开机废品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合格率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换型后调试阶段的废品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机加工设备/精加工设备/热处理炉的TPM实施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机加工设备TPM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自主维护要点</w:t>
      </w:r>
      <w:r>
        <w:rPr>
          <w:rFonts w:ascii="SimSun" w:hAnsi="SimSun"/>
          <w:b w:val="0"/>
          <w:i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点检项目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频率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方法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判定标准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润滑油油位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每班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目视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在上下限之间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润滑油油温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每班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温度计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&lt; 60°C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冲模温度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每2小时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红外测温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&lt; 150°C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送料机构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每班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手感+目视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无异常振动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离合器/制动器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每班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试运行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响应正常无异响</w:t>
            </w:r>
          </w:p>
        </w:tc>
      </w:tr>
      <w:tr>
        <w:tc>
          <w:tcPr>
            <w:tcW w:type="dxa" w:w="2075"/>
            <w:shd w:fill="EDF2F9" w:val="clear"/>
          </w:tcPr>
          <w:p>
            <w:r>
              <w:t>产品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每班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扭力扳手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按标准力矩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冷却水流量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每班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目视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流量正常无浑浊</w:t>
            </w:r>
          </w:p>
        </w:tc>
      </w:tr>
    </w:tbl>
    <w:p/>
    <w:p>
      <w:pPr>
        <w:spacing w:after="120"/>
      </w:pPr>
      <w:r>
        <w:rPr>
          <w:rFonts w:ascii="SimSun" w:hAnsi="SimSun"/>
          <w:b/>
          <w:i w:val="0"/>
          <w:sz w:val="22"/>
        </w:rPr>
        <w:t>计划维护要点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每月：检查曲轴轴承间隙、更换润滑油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每季度：检查传动皮带、校准送料机构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每半年：全面检查电气系统、液压系统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每年：设备精度检测、大修评估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精加工设备TPM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自主维护要点</w:t>
      </w:r>
      <w:r>
        <w:rPr>
          <w:rFonts w:ascii="SimSun" w:hAnsi="SimSun"/>
          <w:b w:val="0"/>
          <w:i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点检项目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频率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方法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判定标准</w:t>
            </w:r>
          </w:p>
        </w:tc>
      </w:tr>
      <w:tr>
        <w:tc>
          <w:tcPr>
            <w:tcW w:type="dxa" w:w="2075"/>
          </w:tcPr>
          <w:p>
            <w:r>
              <w:t>加工刀具磨损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每班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目视+测量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轮廓完整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送料轮压力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每班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压力表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在标准范围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冷却液浓度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每班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折光仪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按工艺要求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振动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每班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手感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无异常振动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噪音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每班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听诊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无异常声响</w:t>
            </w:r>
          </w:p>
        </w:tc>
      </w:tr>
    </w:tbl>
    <w:p/>
    <w:p>
      <w:pPr>
        <w:spacing w:after="120"/>
      </w:pPr>
      <w:r>
        <w:rPr>
          <w:rFonts w:ascii="SimSun" w:hAnsi="SimSun"/>
          <w:b/>
          <w:i w:val="0"/>
          <w:sz w:val="22"/>
        </w:rPr>
        <w:t>计划维护要点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每周：更换冷却液、清洗过滤器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每月：检查加工刀具寿命、更换送料轮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每季度：精度校准、传动系统检查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热处理炉TPM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自主维护要点</w:t>
      </w:r>
      <w:r>
        <w:rPr>
          <w:rFonts w:ascii="SimSun" w:hAnsi="SimSun"/>
          <w:b w:val="0"/>
          <w:i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点检项目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频率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方法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判定标准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炉温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每小时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温控仪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按工艺曲线 ±10°C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网带速度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每班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测速仪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按工艺要求 ±2%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气氛流量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每班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流量计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按工艺要求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网带跑偏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每班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目视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居中运行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淬火液温度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每小时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温度计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按工艺要求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排气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每班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目视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烟气正常排放</w:t>
            </w:r>
          </w:p>
        </w:tc>
      </w:tr>
    </w:tbl>
    <w:p/>
    <w:p>
      <w:pPr>
        <w:spacing w:after="120"/>
      </w:pPr>
      <w:r>
        <w:rPr>
          <w:rFonts w:ascii="SimSun" w:hAnsi="SimSun"/>
          <w:b/>
          <w:i w:val="0"/>
          <w:sz w:val="22"/>
        </w:rPr>
        <w:t>计划维护要点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每周：检查加热元件、清理炉膛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每月：检查网带张力、更换热电偶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每季度：炉膛耐火材料检查、气氛系统维护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每年：炉膛大修、加热元件更换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关键指标/KPI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指标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定义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计算方法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目标值参考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OEE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设备综合效率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可用率 × 性能率 × 合格率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&gt; 85%（世界级）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MTBF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平均故障间隔时间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总运行时间 / 故障次数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持续提升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MTTR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平均修复时间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总维修时间 / 故障次数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持续缩短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计划维护完成率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按计划完成的维护活动比例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完成项数 / 计划项数 × 100%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&gt; 95%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自主维护点检率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操作员自主点检执行率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实际点检次数 / 计划点检次数 × 100%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&gt; 98%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故障次数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月度/季度设备故障次数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统计期内的故障总次数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持续减少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设备停机率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设备停机时间占可用时间的比例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停机时间 / 可用时间 × 100%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&lt; 5%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维护成本率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维护费用占设备资产的比例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年维护费用 / 设备资产 × 100%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行业基准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备件库存周转率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备件使用与库存的比例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年消耗金额 / 平均库存金额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&gt; 2次/年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制造业具体应用案例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案例：机加工车间OEE提升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背景：某制造工厂机加工车间12台机加工设备，平均OEE仅为55%，远低于行业平均水平。设备故障频繁，换型时间长，质量波动大。</w:t>
      </w:r>
      <w:r>
        <w:rPr>
          <w:rFonts w:ascii="SimSun" w:hAnsi="SimSun"/>
          <w:b w:val="0"/>
          <w:i w:val="0"/>
          <w:sz w:val="22"/>
        </w:rPr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改善措施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自主维护</w:t>
      </w:r>
      <w:r>
        <w:rPr>
          <w:rFonts w:ascii="SimSun" w:hAnsi="SimSun"/>
          <w:b w:val="0"/>
          <w:i w:val="0"/>
          <w:sz w:val="22"/>
        </w:rPr>
        <w:t>：培训所有操作员进行日常点检和保养，建立设备"家有"制度（每台设备有明确的负责人）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计划维护</w:t>
      </w:r>
      <w:r>
        <w:rPr>
          <w:rFonts w:ascii="SimSun" w:hAnsi="SimSun"/>
          <w:b w:val="0"/>
          <w:i w:val="0"/>
          <w:sz w:val="22"/>
        </w:rPr>
        <w:t>：建立设备维护日历，按周/月/季/年执行维护计划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换型改善</w:t>
      </w:r>
      <w:r>
        <w:rPr>
          <w:rFonts w:ascii="SimSun" w:hAnsi="SimSun"/>
          <w:b w:val="0"/>
          <w:i w:val="0"/>
          <w:sz w:val="22"/>
        </w:rPr>
        <w:t>：应用SMED方法，将平均换型时间从45分钟缩短到15分钟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故障分析</w:t>
      </w:r>
      <w:r>
        <w:rPr>
          <w:rFonts w:ascii="SimSun" w:hAnsi="SimSun"/>
          <w:b w:val="0"/>
          <w:i w:val="0"/>
          <w:sz w:val="22"/>
        </w:rPr>
        <w:t>：对Top 10故障类型进行根本原因分析，制定预防措施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精度管理</w:t>
      </w:r>
      <w:r>
        <w:rPr>
          <w:rFonts w:ascii="SimSun" w:hAnsi="SimSun"/>
          <w:b w:val="0"/>
          <w:i w:val="0"/>
          <w:sz w:val="22"/>
        </w:rPr>
        <w:t>：建立模具寿命跟踪系统，按寿命预警更换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OEE提升效果</w:t>
      </w:r>
      <w:r>
        <w:rPr>
          <w:rFonts w:ascii="SimSun" w:hAnsi="SimSun"/>
          <w:b w:val="0"/>
          <w:i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OEE因素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改善前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改善后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主要改善措施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可用率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78%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92%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减少故障、缩短换型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性能率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82%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90%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减少短暂停机、恢复速度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合格率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86%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98%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模具精度管理、参数优化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OEE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55%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81%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+26个百分点</w:t>
            </w:r>
          </w:p>
        </w:tc>
      </w:tr>
    </w:tbl>
    <w:p/>
    <w:p>
      <w:pPr>
        <w:spacing w:after="120"/>
      </w:pPr>
      <w:r>
        <w:rPr>
          <w:rFonts w:ascii="SimSun" w:hAnsi="SimSun"/>
          <w:b/>
          <w:i w:val="0"/>
          <w:sz w:val="22"/>
        </w:rPr>
        <w:t>经济效益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产能提升35%（不增加设备）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年节约维修费用约30万元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不良品率降低60%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设备投资回收期缩短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相关工具关联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相关工具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关联说明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标准作业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自主维护活动纳入操作员标准作业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5S管理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5S是TPM自主维护的基础，清扫即点检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安灯系统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安灯记录的设备故障数据驱动TPM改善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快速换型（SMED）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减少换型停机是提升可用率的重要手段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价值流图（VSM）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设备OEE数据是VSM分析的关键输入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根本原因分析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TPM故障分析使用鱼骨图、5Why等工具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防错（Poka-Yoke）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在设备上安装防错装置防止人为操作失误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常见误区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误区一：TPM只是维修部门的事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TPM的"T"代表Total（全员），操作员、班组长、工程师、管理层都应参与。操作员的自主维护是TPM的基础，维修部门主要负责专业性较强的计划维护和故障修复。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误区二：OEE越高越好，追求100%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OEE的理论上限是100%，但盲目追求100%可能导致过度维护、过度库存或过度生产。OEE应与客户需求和生产计划协调。关键是消除六大损失中最大的损失。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误区三：TPM只关注设备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TPM虽然以设备为中心，但最终目标是通过设备管理推动整体生产系统的改善，包括质量、效率、成本、安全、交期等全方位的提升。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误区四：TPM投入大见效慢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TPM的初期投入主要是培训和时间成本，但通过减少故障、降低不良、提升效率带来的回报通常远超投入。自主维护活动几乎不需要额外的硬件投资。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误区五：买了好设备就不需要TPM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设备再先进也需要维护。且越是先进的设备，维护的专业性和及时性要求越高。TPM是确保设备在整个生命周期内保持最佳状态的管理体系。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误区六：TPM活动就是贴标签和做表格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TPM有丰富的工具和表格，但这些只是手段而非目的。TPM的核心是通过全员参与的文化建设，实现设备零故障和生产系统持续改善。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参考标准与延伸阅读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《TPM入门》（中清一夫）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《全员生产维护》（Seiichi Nakajima）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JIPM（日本设备维护协会）TPM奖评审标准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ISO 55000 资产管理体系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SAE J1693 设备OEE计算标准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imHei" w:hAnsi="SimHei" w:eastAsia="SimHei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全面生产维护（TPM）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