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机加工工序精益应用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将精益工具应用于金属制品机加工（Machining）工序的实践指南。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工序概述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机加工是制造的首道成型工序，通过机加工设备将原材料在常温下成型成型，制造工件、工件、工件等产品的头部和杆部。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参数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典型值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</w:t>
            </w:r>
          </w:p>
        </w:tc>
        <w:tc>
          <w:tcPr>
            <w:tcW w:type="dxa" w:w="4150"/>
          </w:tcPr>
          <w:p>
            <w:r>
              <w:t>冷成形设备、冷成形设备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加工力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85kN（M8）~ 400kN（M16）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60-120 件/分钟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关键质量指标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外形尺寸、杆部直径、同轴度、表面裂纹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主要浪费来源</w:t>
            </w:r>
          </w:p>
        </w:tc>
        <w:tc>
          <w:tcPr>
            <w:tcW w:type="dxa" w:w="4150"/>
          </w:tcPr>
          <w:p>
            <w:r>
              <w:t>换模停机、模具磨损、棒料来料不良、设备故障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精益工具应用矩阵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精益工具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  <w:t>在机加工工序的应用</w:t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2767"/>
          </w:tcPr>
          <w:p>
            <w:r>
              <w:t>模具定置管理、棒料料架标识、设备清洁标准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换模找模时间减少 80%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换模标准流程（16步）、首件检验标准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换模时间缩短 40%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操作员日常点检、模具寿命管理、冲压力监控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设备故障率降低 50%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</w:t>
            </w:r>
          </w:p>
        </w:tc>
        <w:tc>
          <w:tcPr>
            <w:tcW w:type="dxa" w:w="2767"/>
            <w:shd w:fill="EDF2F9" w:val="clear"/>
          </w:tcPr>
          <w:p>
            <w:r>
              <w:t>机加工→精加工在制品拉动、棒料补货信号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WIP 降低 40%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尺寸超差报警、模具断裂检测、设备异常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不良品发现时间缩短 90%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</w:t>
            </w:r>
          </w:p>
        </w:tc>
        <w:tc>
          <w:tcPr>
            <w:tcW w:type="dxa" w:w="2767"/>
            <w:shd w:fill="EDF2F9" w:val="clear"/>
          </w:tcPr>
          <w:p>
            <w:r>
              <w:t>棒料直径防混、模具安装防错、方向防反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混料事故归零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模具预热外部化、快速换模夹具、标准化调机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 60min→15min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模具寿命提升、节拍优化、废料率降低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年节约 50-100 万元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重点改善方向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 模具管理精益化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现状问题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模具存放混乱，换模时找模耗时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模具寿命靠经验判断，突发断裂导致批量不良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模具维修记录不完整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5S 定置管理</w:t>
      </w:r>
      <w:r>
        <w:rPr>
          <w:rFonts w:ascii="SimSun" w:hAnsi="SimSun"/>
          <w:b w:val="0"/>
          <w:i w:val="0"/>
          <w:sz w:val="22"/>
        </w:rPr>
        <w:t>：影子板存放模具，按产品系列分区，标识清晰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模具寿命追踪</w:t>
      </w:r>
      <w:r>
        <w:rPr>
          <w:rFonts w:ascii="SimSun" w:hAnsi="SimSun"/>
          <w:b w:val="0"/>
          <w:i w:val="0"/>
          <w:sz w:val="22"/>
        </w:rPr>
        <w:t>：建立模具档案，记录每次使用数量，设定更换预警值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TPM 自主保全</w:t>
      </w:r>
      <w:r>
        <w:rPr>
          <w:rFonts w:ascii="SimSun" w:hAnsi="SimSun"/>
          <w:b w:val="0"/>
          <w:i w:val="0"/>
          <w:sz w:val="22"/>
        </w:rPr>
        <w:t>：操作员每日检查模具磨损状况，清洁冲头和凹模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可视化管理</w:t>
      </w:r>
      <w:r>
        <w:rPr>
          <w:rFonts w:ascii="SimSun" w:hAnsi="SimSun"/>
          <w:b w:val="0"/>
          <w:i w:val="0"/>
          <w:sz w:val="22"/>
        </w:rPr>
        <w:t>：模具状态看板（在用/备用/维修/报废）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预期效果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换模时间缩短 50%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模具突发断裂归零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模具寿命提升 15-20%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 换模时间缩短（SMED）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当前状态</w:t>
      </w:r>
      <w:r>
        <w:rPr>
          <w:rFonts w:ascii="SimSun" w:hAnsi="SimSun"/>
          <w:b w:val="0"/>
          <w:i w:val="0"/>
          <w:sz w:val="22"/>
        </w:rPr>
        <w:t>：换模时间约 60 分钟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SMED 改善步骤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外部准备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预热下一套模具、准备工具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0min（机器运行时完成）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停机拆模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拆卸旧模具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5min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安装调机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安装新模具、调整参数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8min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首件检验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首件尺寸确认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2min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15min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关键改善点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模具预热外部化（在预热架上提前加热）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快速换模夹具（液压夹具替代工件紧固）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标准化调机参数（电子化存储，一键调用）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平行作业（两人同时操作）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 质量防错体系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常见缺陷与防错措施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缺陷类型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原因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防错措施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表面裂纹</w:t>
            </w:r>
          </w:p>
        </w:tc>
        <w:tc>
          <w:tcPr>
            <w:tcW w:type="dxa" w:w="2767"/>
          </w:tcPr>
          <w:p>
            <w:r>
              <w:t>棒料硬度超标、模具磨损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来料硬度检测 + 模具寿命预警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头部偏心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模具对中不良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模具安装导向销 + 首件三坐标检测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杆部弯曲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送料机构磨损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导轨间隙定期校准 + 弯曲自动检测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表面压伤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模具表面缺陷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模具使用前检查 + 表面粗糙度标准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尺寸超差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模具磨损、参数漂移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SPC 在线监控 + 自动补偿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当前基线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72%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 系统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 min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 记录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质检系统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模具寿命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 万件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 万件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模具档案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 维护记录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首件合格率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首检记录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评分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审计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实施路线图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重点活动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第一阶段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1-2 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导入、模具定置管理、标准作业建立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第二阶段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3-4 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 自主保全、安灯系统安装、防错装置设计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第三阶段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5-6 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 换模改善、看板系统建立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第四阶段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7-12 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持续改善、SPC 在线监控、OEE 提升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5S 管理</w:t>
      </w:r>
      <w:r>
        <w:rPr>
          <w:rFonts w:ascii="SimSun" w:hAnsi="SimSun"/>
          <w:b w:val="0"/>
          <w:i w:val="0"/>
          <w:sz w:val="22"/>
        </w:rPr>
        <w:t xml:space="preserve"> — 现场组织基础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 xml:space="preserve"> — 换模和操作标准化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TPM</w:t>
      </w:r>
      <w:r>
        <w:rPr>
          <w:rFonts w:ascii="SimSun" w:hAnsi="SimSun"/>
          <w:b w:val="0"/>
          <w:i w:val="0"/>
          <w:sz w:val="22"/>
        </w:rPr>
        <w:t xml:space="preserve"> — 设备维护体系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SMED</w:t>
      </w:r>
      <w:r>
        <w:rPr>
          <w:rFonts w:ascii="SimSun" w:hAnsi="SimSun"/>
          <w:b w:val="0"/>
          <w:i w:val="0"/>
          <w:sz w:val="22"/>
        </w:rPr>
        <w:t xml:space="preserve"> — 换模时间缩短方法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防错</w:t>
      </w:r>
      <w:r>
        <w:rPr>
          <w:rFonts w:ascii="SimSun" w:hAnsi="SimSun"/>
          <w:b w:val="0"/>
          <w:i w:val="0"/>
          <w:sz w:val="22"/>
        </w:rPr>
        <w:t xml:space="preserve"> — 质量防错设计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安灯</w:t>
      </w:r>
      <w:r>
        <w:rPr>
          <w:rFonts w:ascii="SimSun" w:hAnsi="SimSun"/>
          <w:b w:val="0"/>
          <w:i w:val="0"/>
          <w:sz w:val="22"/>
        </w:rPr>
        <w:t xml:space="preserve"> — 异常响应机制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看板</w:t>
      </w:r>
      <w:r>
        <w:rPr>
          <w:rFonts w:ascii="SimSun" w:hAnsi="SimSun"/>
          <w:b w:val="0"/>
          <w:i w:val="0"/>
          <w:sz w:val="22"/>
        </w:rPr>
        <w:t xml:space="preserve"> — 在制品拉动控制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机加工工序精益应用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