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包装工序精益应用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将精益工具应用于金属制品包装（Packaging）工序的实践指南。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包装是制造的最后工序，包括装配（自动筛选不合格品）、称重、装袋/装箱、贴标、入库。是防混料和追溯管理的关键环节。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>
              <w:t>自动装配设备、称重包装机、贴标机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称重精度、标签准确率、混料率、包装完整性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混料风险、称重误差、标签错误、包装材料浪费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在包装工序的应用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包装材料定置、成品区域划分、工位整洁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找料时间减少 85%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包装操作标准、换型标准、检验标准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操作一致性提升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包装设备日常保养、称重传感器校准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设备故障率降低 50%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称重超差报警、混料检测、设备异常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异常响应时间缩短 90%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称重防混、标签防错、追溯码校验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混料事故归零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包装材料补货信号、成品入库拉动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包装材料库存降低 40%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包装效率提升、材料节约、自动化升级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20-40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防混料体系（零混料目标）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混料是产品包装最严重的质量事故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追溯码系统</w:t>
      </w:r>
      <w:r>
        <w:rPr>
          <w:rFonts w:ascii="SimSun" w:hAnsi="SimSun"/>
          <w:b w:val="0"/>
          <w:i w:val="0"/>
          <w:sz w:val="22"/>
        </w:rPr>
        <w:t>：每批次产品赋予唯一条码，包装时扫码校验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称重防混</w:t>
      </w:r>
      <w:r>
        <w:rPr>
          <w:rFonts w:ascii="SimSun" w:hAnsi="SimSun"/>
          <w:b w:val="0"/>
          <w:i w:val="0"/>
          <w:sz w:val="22"/>
        </w:rPr>
        <w:t>：不同规格产品重量差异大，称重自动识别（如 M8 与 M10 重量差 &gt;50%）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视觉检测</w:t>
      </w:r>
      <w:r>
        <w:rPr>
          <w:rFonts w:ascii="SimSun" w:hAnsi="SimSun"/>
          <w:b w:val="0"/>
          <w:i w:val="0"/>
          <w:sz w:val="22"/>
        </w:rPr>
        <w:t>：包装前外观自动检测，识别不同头型/表面处理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：换型清场标准（前批次产品 100% 清离工位）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>：混料检测触发红色警报，立即停线排查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混料事故归零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客户投诉归零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称重精度提升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>：称重传感器定期校准（每周）、日常点检（每班）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>：双传感器交叉验证、超差自动剔除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</w:t>
      </w:r>
      <w:r>
        <w:rPr>
          <w:rFonts w:ascii="SimSun" w:hAnsi="SimSun"/>
          <w:b w:val="0"/>
          <w:i w:val="0"/>
          <w:sz w:val="22"/>
        </w:rPr>
        <w:t>：称重数据实时统计，趋势预警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：称重操作标准（清零、放置方式、读数确认）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标签准确性管理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常见问题</w:t>
      </w:r>
      <w:r>
        <w:rPr>
          <w:rFonts w:ascii="SimSun" w:hAnsi="SimSun"/>
          <w:b w:val="0"/>
          <w:i w:val="0"/>
          <w:sz w:val="22"/>
        </w:rPr>
        <w:t>：标签信息错误、贴标位置不正、标签脱落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>：条码系统自动生成标签，扫码校验产品信息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：贴标位置标准、贴标后检查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</w:t>
      </w:r>
      <w:r>
        <w:rPr>
          <w:rFonts w:ascii="SimSun" w:hAnsi="SimSun"/>
          <w:b w:val="0"/>
          <w:i w:val="0"/>
          <w:sz w:val="22"/>
        </w:rPr>
        <w:t>：标签样品展示板（正确 vs 错误对比）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0.1%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称重精度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±2%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±0.5%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称重系统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标签准确率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扫码校验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包装效率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 20%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产出统计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包装材料浪费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 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消耗统计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重点活动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1-2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导入、防混料标准作业建立、追溯码系统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3-4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称重精度提升、标签防错、TPM 导入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5-6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安灯系统、看板系统、自动化升级评估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7-12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持续改善、效率提升、材料节约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混料和标签防错核心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5S 管理</w:t>
      </w:r>
      <w:r>
        <w:rPr>
          <w:rFonts w:ascii="SimSun" w:hAnsi="SimSun"/>
          <w:b w:val="0"/>
          <w:i w:val="0"/>
          <w:sz w:val="22"/>
        </w:rPr>
        <w:t xml:space="preserve"> — 现场组织基础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包装操作标准化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异常响应机制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看板</w:t>
      </w:r>
      <w:r>
        <w:rPr>
          <w:rFonts w:ascii="SimSun" w:hAnsi="SimSun"/>
          <w:b w:val="0"/>
          <w:i w:val="0"/>
          <w:sz w:val="22"/>
        </w:rPr>
        <w:t xml:space="preserve"> — 包装材料补货和成品入库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包装工序精益应用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