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44"/>
        </w:rPr>
        <w:t>WCM 世界级制造</w:t>
      </w:r>
    </w:p>
    <w:p>
      <w:r>
        <w:rPr>
          <w:rFonts w:ascii="SimSun" w:hAnsi="SimSun" w:eastAsia="SimSun"/>
          <w:b w:val="0"/>
          <w:sz w:val="22"/>
        </w:rPr>
        <w:t>World-Class Manufacturing -- 全面整合的卓越制造体系</w:t>
      </w:r>
    </w:p>
    <w:p>
      <w:r>
        <w:rPr>
          <w:rFonts w:ascii="SimSun" w:hAnsi="SimSun" w:eastAsia="SimSun"/>
          <w:b w:val="0"/>
          <w:sz w:val="22"/>
        </w:rPr>
        <w:t>文档编号: WCM-METH-002  |  版本: 1.0  |  分类: 方法论详解</w:t>
      </w:r>
    </w:p>
    <w:p>
      <w:r>
        <w:br w:type="page"/>
      </w:r>
    </w:p>
    <w:p>
      <w:pPr>
        <w:pStyle w:val="Heading1"/>
      </w:pPr>
      <w:r>
        <w:rPr>
          <w:rFonts w:ascii="SimHei" w:hAnsi="SimHei" w:eastAsia="SimHei"/>
          <w:b/>
          <w:sz w:val="32"/>
        </w:rPr>
        <w:t>1. WCM 定义与愿景</w:t>
      </w:r>
    </w:p>
    <w:p>
      <w:r>
        <w:rPr>
          <w:rFonts w:ascii="SimSun" w:hAnsi="SimSun" w:eastAsia="SimSun"/>
          <w:b w:val="0"/>
          <w:sz w:val="22"/>
        </w:rPr>
        <w:t>WCM（World-Class Manufacturing，世界级制造）是由 Richard J. Schonberger 在1980年代提出，后由意大利 Fiat 集团的 Tata/Joshua 等人系统化发展的综合制造管理体系。WCM 的愿景是通过全面整合制造系统的各个维度，达到世界级的运营水平。</w:t>
      </w:r>
    </w:p>
    <w:p>
      <w:r>
        <w:rPr>
          <w:rFonts w:ascii="SimSun" w:hAnsi="SimSun" w:eastAsia="SimSun"/>
          <w:b w:val="0"/>
          <w:sz w:val="22"/>
        </w:rPr>
        <w:t>WCM 的核心理念：不仅仅是"做精益"或"做 TPM"，而是将精益生产、TPM、全面质量管理、供应链管理、安全管理、环境管理等多个维度整合为一个统一的框架，实现制造系统的全面卓越。</w:t>
      </w:r>
    </w:p>
    <w:p>
      <w:pPr>
        <w:pStyle w:val="Heading2"/>
      </w:pPr>
      <w:r>
        <w:rPr>
          <w:rFonts w:ascii="SimHei" w:hAnsi="SimHei" w:eastAsia="SimHei"/>
          <w:b/>
          <w:sz w:val="28"/>
        </w:rPr>
        <w:t>1.1 WCM 的核心标准</w:t>
      </w:r>
    </w:p>
    <w:p>
      <w:pPr>
        <w:pStyle w:val="ListBullet"/>
      </w:pPr>
      <w:r>
        <w:rPr>
          <w:rFonts w:ascii="SimSun" w:hAnsi="SimSun" w:eastAsia="SimSun"/>
          <w:b w:val="0"/>
          <w:sz w:val="22"/>
        </w:rPr>
        <w:t>零损失（Zero Loss）：追求零缺陷、零停机、零事故、零库存浪费</w:t>
      </w:r>
    </w:p>
    <w:p>
      <w:pPr>
        <w:pStyle w:val="ListBullet"/>
      </w:pPr>
      <w:r>
        <w:rPr>
          <w:rFonts w:ascii="SimSun" w:hAnsi="SimSun" w:eastAsia="SimSun"/>
          <w:b w:val="0"/>
          <w:sz w:val="22"/>
        </w:rPr>
        <w:t>全员参与（Total Employee Involvement）：每个员工都是改善的主体</w:t>
      </w:r>
    </w:p>
    <w:p>
      <w:pPr>
        <w:pStyle w:val="ListBullet"/>
      </w:pPr>
      <w:r>
        <w:rPr>
          <w:rFonts w:ascii="SimSun" w:hAnsi="SimSun" w:eastAsia="SimSun"/>
          <w:b w:val="0"/>
          <w:sz w:val="22"/>
        </w:rPr>
        <w:t>全系统整合（Total System Integration）：消除孤岛，系统优化</w:t>
      </w:r>
    </w:p>
    <w:p>
      <w:pPr>
        <w:pStyle w:val="ListBullet"/>
      </w:pPr>
      <w:r>
        <w:rPr>
          <w:rFonts w:ascii="SimSun" w:hAnsi="SimSun" w:eastAsia="SimSun"/>
          <w:b w:val="0"/>
          <w:sz w:val="22"/>
        </w:rPr>
        <w:t>持续改善（Continuous Improvement）：永不满足现状</w:t>
      </w:r>
    </w:p>
    <w:p>
      <w:pPr>
        <w:pStyle w:val="ListBullet"/>
      </w:pPr>
      <w:r>
        <w:rPr>
          <w:rFonts w:ascii="SimSun" w:hAnsi="SimSun" w:eastAsia="SimSun"/>
          <w:b w:val="0"/>
          <w:sz w:val="22"/>
        </w:rPr>
        <w:t>客户导向（Customer Focus）：一切活动以创造客户价值为目标</w:t>
      </w:r>
    </w:p>
    <w:p>
      <w:r>
        <w:br w:type="page"/>
      </w:r>
    </w:p>
    <w:p>
      <w:pPr>
        <w:pStyle w:val="Heading1"/>
      </w:pPr>
      <w:r>
        <w:rPr>
          <w:rFonts w:ascii="SimHei" w:hAnsi="SimHei" w:eastAsia="SimHei"/>
          <w:b/>
          <w:sz w:val="32"/>
        </w:rPr>
        <w:t>2. WCM 九大支柱详解</w:t>
      </w:r>
    </w:p>
    <w:p>
      <w:r>
        <w:rPr>
          <w:rFonts w:ascii="SimSun" w:hAnsi="SimSun" w:eastAsia="SimSun"/>
          <w:b w:val="0"/>
          <w:sz w:val="22"/>
        </w:rPr>
        <w:t>WCM 体系包含九大支柱（Pillars），覆盖制造系统的全部关键维度。每个支柱都有独立的目标、方法和指标，同时支柱之间相互关联、相互支撑。</w:t>
      </w:r>
    </w:p>
    <w:p>
      <w:pPr>
        <w:pStyle w:val="Heading2"/>
      </w:pPr>
      <w:r>
        <w:rPr>
          <w:rFonts w:ascii="SimHei" w:hAnsi="SimHei" w:eastAsia="SimHei"/>
          <w:b/>
          <w:sz w:val="28"/>
        </w:rPr>
        <w:t>2.1 支柱一：AM 自主维护（Autonomous Maintenance）</w:t>
      </w:r>
    </w:p>
    <w:p>
      <w:r>
        <w:rPr>
          <w:rFonts w:ascii="SimSun" w:hAnsi="SimSun" w:eastAsia="SimSun"/>
          <w:b w:val="0"/>
          <w:sz w:val="22"/>
        </w:rPr>
        <w:t>自主维护是 TPM（全员生产维护）的第一支柱，其核心是让操作员承担日常设备维护责任。目标是实现"我的设备我维护"，使操作员能够自主进行设备的清扫、点检、润滑和简单维修。</w:t>
      </w:r>
    </w:p>
    <w:p>
      <w:r>
        <w:rPr>
          <w:rFonts w:ascii="SimSun" w:hAnsi="SimSun" w:eastAsia="SimSun"/>
          <w:b/>
          <w:sz w:val="22"/>
        </w:rPr>
        <w:t>自主维护 7 步法：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3a5f"/>
          </w:tcPr>
          <w:p>
            <w:r/>
            <w:r>
              <w:rPr>
                <w:rFonts w:ascii="SimHei" w:hAnsi="SimHei" w:eastAsia="SimHei"/>
                <w:b/>
                <w:color w:val="FFFFFF"/>
                <w:sz w:val="22"/>
              </w:rPr>
              <w:t>步骤</w:t>
            </w:r>
          </w:p>
        </w:tc>
        <w:tc>
          <w:tcPr>
            <w:tcW w:type="dxa" w:w="2880"/>
            <w:shd w:val="clear" w:color="auto" w:fill="1e3a5f"/>
          </w:tcPr>
          <w:p>
            <w:r/>
            <w:r>
              <w:rPr>
                <w:rFonts w:ascii="SimHei" w:hAnsi="SimHei" w:eastAsia="SimHei"/>
                <w:b/>
                <w:color w:val="FFFFFF"/>
                <w:sz w:val="22"/>
              </w:rPr>
              <w:t>名称</w:t>
            </w:r>
          </w:p>
        </w:tc>
        <w:tc>
          <w:tcPr>
            <w:tcW w:type="dxa" w:w="2880"/>
            <w:shd w:val="clear" w:color="auto" w:fill="1e3a5f"/>
          </w:tcPr>
          <w:p>
            <w:r/>
            <w:r>
              <w:rPr>
                <w:rFonts w:ascii="SimHei" w:hAnsi="SimHei" w:eastAsia="SimHei"/>
                <w:b/>
                <w:color w:val="FFFFFF"/>
                <w:sz w:val="22"/>
              </w:rPr>
              <w:t>关键活动</w:t>
            </w:r>
          </w:p>
        </w:tc>
      </w:tr>
      <w:tr>
        <w:tc>
          <w:tcPr>
            <w:tcW w:type="dxa" w:w="2880"/>
          </w:tcPr>
          <w:p>
            <w:r/>
            <w:r>
              <w:rPr>
                <w:rFonts w:ascii="SimSun" w:hAnsi="SimSun" w:eastAsia="SimSun"/>
                <w:b w:val="0"/>
                <w:sz w:val="20"/>
              </w:rPr>
              <w:t>Step 1</w:t>
            </w:r>
          </w:p>
        </w:tc>
        <w:tc>
          <w:tcPr>
            <w:tcW w:type="dxa" w:w="2880"/>
          </w:tcPr>
          <w:p>
            <w:r/>
            <w:r>
              <w:rPr>
                <w:rFonts w:ascii="SimSun" w:hAnsi="SimSun" w:eastAsia="SimSun"/>
                <w:b w:val="0"/>
                <w:sz w:val="20"/>
              </w:rPr>
              <w:t>初始清扫</w:t>
            </w:r>
          </w:p>
        </w:tc>
        <w:tc>
          <w:tcPr>
            <w:tcW w:type="dxa" w:w="2880"/>
          </w:tcPr>
          <w:p>
            <w:r/>
            <w:r>
              <w:rPr>
                <w:rFonts w:ascii="SimSun" w:hAnsi="SimSun" w:eastAsia="SimSun"/>
                <w:b w:val="0"/>
                <w:sz w:val="20"/>
              </w:rPr>
              <w:t>彻底清扫设备，发现并标记异常点</w:t>
            </w:r>
          </w:p>
        </w:tc>
      </w:tr>
      <w:tr>
        <w:tc>
          <w:tcPr>
            <w:tcW w:type="dxa" w:w="2880"/>
            <w:shd w:val="clear" w:color="auto" w:fill="e8eef5"/>
          </w:tcPr>
          <w:p>
            <w:r/>
            <w:r>
              <w:rPr>
                <w:rFonts w:ascii="SimSun" w:hAnsi="SimSun" w:eastAsia="SimSun"/>
                <w:b w:val="0"/>
                <w:sz w:val="20"/>
              </w:rPr>
              <w:t>Step 2</w:t>
            </w:r>
          </w:p>
        </w:tc>
        <w:tc>
          <w:tcPr>
            <w:tcW w:type="dxa" w:w="2880"/>
            <w:shd w:val="clear" w:color="auto" w:fill="e8eef5"/>
          </w:tcPr>
          <w:p>
            <w:r/>
            <w:r>
              <w:rPr>
                <w:rFonts w:ascii="SimSun" w:hAnsi="SimSun" w:eastAsia="SimSun"/>
                <w:b w:val="0"/>
                <w:sz w:val="20"/>
              </w:rPr>
              <w:t>对策与改善</w:t>
            </w:r>
          </w:p>
        </w:tc>
        <w:tc>
          <w:tcPr>
            <w:tcW w:type="dxa" w:w="2880"/>
            <w:shd w:val="clear" w:color="auto" w:fill="e8eef5"/>
          </w:tcPr>
          <w:p>
            <w:r/>
            <w:r>
              <w:rPr>
                <w:rFonts w:ascii="SimSun" w:hAnsi="SimSun" w:eastAsia="SimSun"/>
                <w:b w:val="0"/>
                <w:sz w:val="20"/>
              </w:rPr>
              <w:t>对发现的异常进行修复和改善</w:t>
            </w:r>
          </w:p>
        </w:tc>
      </w:tr>
      <w:tr>
        <w:tc>
          <w:tcPr>
            <w:tcW w:type="dxa" w:w="2880"/>
          </w:tcPr>
          <w:p>
            <w:r/>
            <w:r>
              <w:rPr>
                <w:rFonts w:ascii="SimSun" w:hAnsi="SimSun" w:eastAsia="SimSun"/>
                <w:b w:val="0"/>
                <w:sz w:val="20"/>
              </w:rPr>
              <w:t>Step 3</w:t>
            </w:r>
          </w:p>
        </w:tc>
        <w:tc>
          <w:tcPr>
            <w:tcW w:type="dxa" w:w="2880"/>
          </w:tcPr>
          <w:p>
            <w:r/>
            <w:r>
              <w:rPr>
                <w:rFonts w:ascii="SimSun" w:hAnsi="SimSun" w:eastAsia="SimSun"/>
                <w:b w:val="0"/>
                <w:sz w:val="20"/>
              </w:rPr>
              <w:t>清扫润滑基准</w:t>
            </w:r>
          </w:p>
        </w:tc>
        <w:tc>
          <w:tcPr>
            <w:tcW w:type="dxa" w:w="2880"/>
          </w:tcPr>
          <w:p>
            <w:r/>
            <w:r>
              <w:rPr>
                <w:rFonts w:ascii="SimSun" w:hAnsi="SimSun" w:eastAsia="SimSun"/>
                <w:b w:val="0"/>
                <w:sz w:val="20"/>
              </w:rPr>
              <w:t>制定清扫、润滑、紧固的临时基准</w:t>
            </w:r>
          </w:p>
        </w:tc>
      </w:tr>
      <w:tr>
        <w:tc>
          <w:tcPr>
            <w:tcW w:type="dxa" w:w="2880"/>
            <w:shd w:val="clear" w:color="auto" w:fill="e8eef5"/>
          </w:tcPr>
          <w:p>
            <w:r/>
            <w:r>
              <w:rPr>
                <w:rFonts w:ascii="SimSun" w:hAnsi="SimSun" w:eastAsia="SimSun"/>
                <w:b w:val="0"/>
                <w:sz w:val="20"/>
              </w:rPr>
              <w:t>Step 4</w:t>
            </w:r>
          </w:p>
        </w:tc>
        <w:tc>
          <w:tcPr>
            <w:tcW w:type="dxa" w:w="2880"/>
            <w:shd w:val="clear" w:color="auto" w:fill="e8eef5"/>
          </w:tcPr>
          <w:p>
            <w:r/>
            <w:r>
              <w:rPr>
                <w:rFonts w:ascii="SimSun" w:hAnsi="SimSun" w:eastAsia="SimSun"/>
                <w:b w:val="0"/>
                <w:sz w:val="20"/>
              </w:rPr>
              <w:t>总点检</w:t>
            </w:r>
          </w:p>
        </w:tc>
        <w:tc>
          <w:tcPr>
            <w:tcW w:type="dxa" w:w="2880"/>
            <w:shd w:val="clear" w:color="auto" w:fill="e8eef5"/>
          </w:tcPr>
          <w:p>
            <w:r/>
            <w:r>
              <w:rPr>
                <w:rFonts w:ascii="SimSun" w:hAnsi="SimSun" w:eastAsia="SimSun"/>
                <w:b w:val="0"/>
                <w:sz w:val="20"/>
              </w:rPr>
              <w:t>对设备进行全面点检教育和训练</w:t>
            </w:r>
          </w:p>
        </w:tc>
      </w:tr>
      <w:tr>
        <w:tc>
          <w:tcPr>
            <w:tcW w:type="dxa" w:w="2880"/>
          </w:tcPr>
          <w:p>
            <w:r/>
            <w:r>
              <w:rPr>
                <w:rFonts w:ascii="SimSun" w:hAnsi="SimSun" w:eastAsia="SimSun"/>
                <w:b w:val="0"/>
                <w:sz w:val="20"/>
              </w:rPr>
              <w:t>Step 5</w:t>
            </w:r>
          </w:p>
        </w:tc>
        <w:tc>
          <w:tcPr>
            <w:tcW w:type="dxa" w:w="2880"/>
          </w:tcPr>
          <w:p>
            <w:r/>
            <w:r>
              <w:rPr>
                <w:rFonts w:ascii="SimSun" w:hAnsi="SimSun" w:eastAsia="SimSun"/>
                <w:b w:val="0"/>
                <w:sz w:val="20"/>
              </w:rPr>
              <w:t>自主点检</w:t>
            </w:r>
          </w:p>
        </w:tc>
        <w:tc>
          <w:tcPr>
            <w:tcW w:type="dxa" w:w="2880"/>
          </w:tcPr>
          <w:p>
            <w:r/>
            <w:r>
              <w:rPr>
                <w:rFonts w:ascii="SimSun" w:hAnsi="SimSun" w:eastAsia="SimSun"/>
                <w:b w:val="0"/>
                <w:sz w:val="20"/>
              </w:rPr>
              <w:t>操作员独立进行设备点检</w:t>
            </w:r>
          </w:p>
        </w:tc>
      </w:tr>
      <w:tr>
        <w:tc>
          <w:tcPr>
            <w:tcW w:type="dxa" w:w="2880"/>
            <w:shd w:val="clear" w:color="auto" w:fill="e8eef5"/>
          </w:tcPr>
          <w:p>
            <w:r/>
            <w:r>
              <w:rPr>
                <w:rFonts w:ascii="SimSun" w:hAnsi="SimSun" w:eastAsia="SimSun"/>
                <w:b w:val="0"/>
                <w:sz w:val="20"/>
              </w:rPr>
              <w:t>Step 6</w:t>
            </w:r>
          </w:p>
        </w:tc>
        <w:tc>
          <w:tcPr>
            <w:tcW w:type="dxa" w:w="2880"/>
            <w:shd w:val="clear" w:color="auto" w:fill="e8eef5"/>
          </w:tcPr>
          <w:p>
            <w:r/>
            <w:r>
              <w:rPr>
                <w:rFonts w:ascii="SimSun" w:hAnsi="SimSun" w:eastAsia="SimSun"/>
                <w:b w:val="0"/>
                <w:sz w:val="20"/>
              </w:rPr>
              <w:t>工作场所标准化</w:t>
            </w:r>
          </w:p>
        </w:tc>
        <w:tc>
          <w:tcPr>
            <w:tcW w:type="dxa" w:w="2880"/>
            <w:shd w:val="clear" w:color="auto" w:fill="e8eef5"/>
          </w:tcPr>
          <w:p>
            <w:r/>
            <w:r>
              <w:rPr>
                <w:rFonts w:ascii="SimSun" w:hAnsi="SimSun" w:eastAsia="SimSun"/>
                <w:b w:val="0"/>
                <w:sz w:val="20"/>
              </w:rPr>
              <w:t>整合为 5S + 自主维护标准</w:t>
            </w:r>
          </w:p>
        </w:tc>
      </w:tr>
      <w:tr>
        <w:tc>
          <w:tcPr>
            <w:tcW w:type="dxa" w:w="2880"/>
          </w:tcPr>
          <w:p>
            <w:r/>
            <w:r>
              <w:rPr>
                <w:rFonts w:ascii="SimSun" w:hAnsi="SimSun" w:eastAsia="SimSun"/>
                <w:b w:val="0"/>
                <w:sz w:val="20"/>
              </w:rPr>
              <w:t>Step 7</w:t>
            </w:r>
          </w:p>
        </w:tc>
        <w:tc>
          <w:tcPr>
            <w:tcW w:type="dxa" w:w="2880"/>
          </w:tcPr>
          <w:p>
            <w:r/>
            <w:r>
              <w:rPr>
                <w:rFonts w:ascii="SimSun" w:hAnsi="SimSun" w:eastAsia="SimSun"/>
                <w:b w:val="0"/>
                <w:sz w:val="20"/>
              </w:rPr>
              <w:t>自主管理</w:t>
            </w:r>
          </w:p>
        </w:tc>
        <w:tc>
          <w:tcPr>
            <w:tcW w:type="dxa" w:w="2880"/>
          </w:tcPr>
          <w:p>
            <w:r/>
            <w:r>
              <w:rPr>
                <w:rFonts w:ascii="SimSun" w:hAnsi="SimSun" w:eastAsia="SimSun"/>
                <w:b w:val="0"/>
                <w:sz w:val="20"/>
              </w:rPr>
              <w:t>操作员实现设备的自主管理</w:t>
            </w:r>
          </w:p>
        </w:tc>
      </w:tr>
    </w:tbl>
    <w:p/>
    <w:p>
      <w:r>
        <w:rPr>
          <w:rFonts w:ascii="SimSun" w:hAnsi="SimSun" w:eastAsia="SimSun"/>
          <w:b w:val="0"/>
          <w:sz w:val="22"/>
        </w:rPr>
        <w:t>关键指标：设备综合效率 OEE、MTBF（平均故障间隔时间）、MTTR（平均修复时间）。</w:t>
      </w:r>
    </w:p>
    <w:p>
      <w:pPr>
        <w:pStyle w:val="Heading2"/>
      </w:pPr>
      <w:r>
        <w:rPr>
          <w:rFonts w:ascii="SimHei" w:hAnsi="SimHei" w:eastAsia="SimHei"/>
          <w:b/>
          <w:sz w:val="28"/>
        </w:rPr>
        <w:t>2.2 支柱二：PM 计划维护（Planned Maintenance）</w:t>
      </w:r>
    </w:p>
    <w:p>
      <w:r>
        <w:rPr>
          <w:rFonts w:ascii="SimSun" w:hAnsi="SimSun" w:eastAsia="SimSun"/>
          <w:b w:val="0"/>
          <w:sz w:val="22"/>
        </w:rPr>
        <w:t>计划维护是通过预防性维护（Preventive Maintenance）和预测性维护（Predictive Maintenance）策略，将事后维修转变为主动维护。目标是实现零故障、零停机。</w:t>
      </w:r>
    </w:p>
    <w:p>
      <w:pPr>
        <w:pStyle w:val="ListBullet"/>
      </w:pPr>
      <w:r>
        <w:rPr>
          <w:rFonts w:ascii="SimSun" w:hAnsi="SimSun" w:eastAsia="SimSun"/>
          <w:b w:val="0"/>
          <w:sz w:val="22"/>
        </w:rPr>
        <w:t>预防性维护：按时间周期进行设备检查、更换易损件</w:t>
      </w:r>
    </w:p>
    <w:p>
      <w:pPr>
        <w:pStyle w:val="ListBullet"/>
      </w:pPr>
      <w:r>
        <w:rPr>
          <w:rFonts w:ascii="SimSun" w:hAnsi="SimSun" w:eastAsia="SimSun"/>
          <w:b w:val="0"/>
          <w:sz w:val="22"/>
        </w:rPr>
        <w:t>预测性维护：利用振动分析、油液分析、红外热成像等技术预判故障</w:t>
      </w:r>
    </w:p>
    <w:p>
      <w:pPr>
        <w:pStyle w:val="ListBullet"/>
      </w:pPr>
      <w:r>
        <w:rPr>
          <w:rFonts w:ascii="SimSun" w:hAnsi="SimSun" w:eastAsia="SimSun"/>
          <w:b w:val="0"/>
          <w:sz w:val="22"/>
        </w:rPr>
        <w:t>维护计划编制：基于设备关键度制定年度/月度维护日历</w:t>
      </w:r>
    </w:p>
    <w:p>
      <w:pPr>
        <w:pStyle w:val="ListBullet"/>
      </w:pPr>
      <w:r>
        <w:rPr>
          <w:rFonts w:ascii="SimSun" w:hAnsi="SimSun" w:eastAsia="SimSun"/>
          <w:b w:val="0"/>
          <w:sz w:val="22"/>
        </w:rPr>
        <w:t>备件管理：合理管理备件库存，平衡可用性和成本</w:t>
      </w:r>
    </w:p>
    <w:p>
      <w:pPr>
        <w:pStyle w:val="Heading2"/>
      </w:pPr>
      <w:r>
        <w:rPr>
          <w:rFonts w:ascii="SimHei" w:hAnsi="SimHei" w:eastAsia="SimHei"/>
          <w:b/>
          <w:sz w:val="28"/>
        </w:rPr>
        <w:t>2.3 支柱三：QM 质量管理（Quality Management）</w:t>
      </w:r>
    </w:p>
    <w:p>
      <w:r>
        <w:rPr>
          <w:rFonts w:ascii="SimSun" w:hAnsi="SimSun" w:eastAsia="SimSun"/>
          <w:b w:val="0"/>
          <w:sz w:val="22"/>
        </w:rPr>
        <w:t>质量管理支柱旨在实现零缺陷制造。通过统计过程控制（SPC）、防错装置（Poka-Yoke）、过程能力分析（Cp/Cpk）等工具，将质量控制从终端检验前移到制造过程。</w:t>
      </w:r>
    </w:p>
    <w:p>
      <w:pPr>
        <w:pStyle w:val="ListBullet"/>
      </w:pPr>
      <w:r>
        <w:rPr>
          <w:rFonts w:ascii="SimSun" w:hAnsi="SimSun" w:eastAsia="SimSun"/>
          <w:b w:val="0"/>
          <w:sz w:val="22"/>
        </w:rPr>
        <w:t>源头质量管理：在产生缺陷的工序内检出和消除不良</w:t>
      </w:r>
    </w:p>
    <w:p>
      <w:pPr>
        <w:pStyle w:val="ListBullet"/>
      </w:pPr>
      <w:r>
        <w:rPr>
          <w:rFonts w:ascii="SimSun" w:hAnsi="SimSun" w:eastAsia="SimSun"/>
          <w:b w:val="0"/>
          <w:sz w:val="22"/>
        </w:rPr>
        <w:t>过程能力分析：确保 Cp &gt;= 1.33, Cpk &gt;= 1.0</w:t>
      </w:r>
    </w:p>
    <w:p>
      <w:pPr>
        <w:pStyle w:val="ListBullet"/>
      </w:pPr>
      <w:r>
        <w:rPr>
          <w:rFonts w:ascii="SimSun" w:hAnsi="SimSun" w:eastAsia="SimSun"/>
          <w:b w:val="0"/>
          <w:sz w:val="22"/>
        </w:rPr>
        <w:t>质量功能展开（QFD）：将客户需求转化为设计和过程参数</w:t>
      </w:r>
    </w:p>
    <w:p>
      <w:pPr>
        <w:pStyle w:val="ListBullet"/>
      </w:pPr>
      <w:r>
        <w:rPr>
          <w:rFonts w:ascii="SimSun" w:hAnsi="SimSun" w:eastAsia="SimSun"/>
          <w:b w:val="0"/>
          <w:sz w:val="22"/>
        </w:rPr>
        <w:t>8D 问题解决：系统性分析和解决质量问题</w:t>
      </w:r>
    </w:p>
    <w:p>
      <w:pPr>
        <w:pStyle w:val="ListBullet"/>
      </w:pPr>
      <w:r>
        <w:rPr>
          <w:rFonts w:ascii="SimSun" w:hAnsi="SimSun" w:eastAsia="SimSun"/>
          <w:b w:val="0"/>
          <w:sz w:val="22"/>
        </w:rPr>
        <w:t>SPC 控制图：监控过程稳定性和能力</w:t>
      </w:r>
    </w:p>
    <w:p>
      <w:pPr>
        <w:pStyle w:val="Heading2"/>
      </w:pPr>
      <w:r>
        <w:rPr>
          <w:rFonts w:ascii="SimHei" w:hAnsi="SimHei" w:eastAsia="SimHei"/>
          <w:b/>
          <w:sz w:val="28"/>
        </w:rPr>
        <w:t>2.4 支柱四：DM 交期管理（Delivery Management）</w:t>
      </w:r>
    </w:p>
    <w:p>
      <w:r>
        <w:rPr>
          <w:rFonts w:ascii="SimSun" w:hAnsi="SimSun" w:eastAsia="SimSun"/>
          <w:b w:val="0"/>
          <w:sz w:val="22"/>
        </w:rPr>
        <w:t>交期管理支柱关注准时交货率和交期缩短。通过价值流优化、瓶颈管理、生产计划优化等手段，实现短交期和高准时交货率。</w:t>
      </w:r>
    </w:p>
    <w:p>
      <w:pPr>
        <w:pStyle w:val="ListBullet"/>
      </w:pPr>
      <w:r>
        <w:rPr>
          <w:rFonts w:ascii="SimSun" w:hAnsi="SimSun" w:eastAsia="SimSun"/>
          <w:b w:val="0"/>
          <w:sz w:val="22"/>
        </w:rPr>
        <w:t>价值流图分析：识别增值和非增值活动</w:t>
      </w:r>
    </w:p>
    <w:p>
      <w:pPr>
        <w:pStyle w:val="ListBullet"/>
      </w:pPr>
      <w:r>
        <w:rPr>
          <w:rFonts w:ascii="SimSun" w:hAnsi="SimSun" w:eastAsia="SimSun"/>
          <w:b w:val="0"/>
          <w:sz w:val="22"/>
        </w:rPr>
        <w:t>前置时间缩短：从接单到交付的全流程时间压缩</w:t>
      </w:r>
    </w:p>
    <w:p>
      <w:pPr>
        <w:pStyle w:val="ListBullet"/>
      </w:pPr>
      <w:r>
        <w:rPr>
          <w:rFonts w:ascii="SimSun" w:hAnsi="SimSun" w:eastAsia="SimSun"/>
          <w:b w:val="0"/>
          <w:sz w:val="22"/>
        </w:rPr>
        <w:t>产线平衡：消除瓶颈工序，提高产出率</w:t>
      </w:r>
    </w:p>
    <w:p>
      <w:pPr>
        <w:pStyle w:val="ListBullet"/>
      </w:pPr>
      <w:r>
        <w:rPr>
          <w:rFonts w:ascii="SimSun" w:hAnsi="SimSun" w:eastAsia="SimSun"/>
          <w:b w:val="0"/>
          <w:sz w:val="22"/>
        </w:rPr>
        <w:t>交期承诺管理：建立可靠的交期评估和承诺机制</w:t>
      </w:r>
    </w:p>
    <w:p>
      <w:pPr>
        <w:pStyle w:val="Heading2"/>
      </w:pPr>
      <w:r>
        <w:rPr>
          <w:rFonts w:ascii="SimHei" w:hAnsi="SimHei" w:eastAsia="SimHei"/>
          <w:b/>
          <w:sz w:val="28"/>
        </w:rPr>
        <w:t>2.5 支柱五：EM 环境管理（Environment Management）</w:t>
      </w:r>
    </w:p>
    <w:p>
      <w:r>
        <w:rPr>
          <w:rFonts w:ascii="SimSun" w:hAnsi="SimSun" w:eastAsia="SimSun"/>
          <w:b w:val="0"/>
          <w:sz w:val="22"/>
        </w:rPr>
        <w:t>环境管理支柱确保制造过程符合环境法规要求，并持续减少环境影响。与 ISO 14001 环境管理体系对接。</w:t>
      </w:r>
    </w:p>
    <w:p>
      <w:pPr>
        <w:pStyle w:val="ListBullet"/>
      </w:pPr>
      <w:r>
        <w:rPr>
          <w:rFonts w:ascii="SimSun" w:hAnsi="SimSun" w:eastAsia="SimSun"/>
          <w:b w:val="0"/>
          <w:sz w:val="22"/>
        </w:rPr>
        <w:t>废弃物减量化：从源头减少废弃物产生</w:t>
      </w:r>
    </w:p>
    <w:p>
      <w:pPr>
        <w:pStyle w:val="ListBullet"/>
      </w:pPr>
      <w:r>
        <w:rPr>
          <w:rFonts w:ascii="SimSun" w:hAnsi="SimSun" w:eastAsia="SimSun"/>
          <w:b w:val="0"/>
          <w:sz w:val="22"/>
        </w:rPr>
        <w:t>能源管理：降低单位产品能耗</w:t>
      </w:r>
    </w:p>
    <w:p>
      <w:pPr>
        <w:pStyle w:val="ListBullet"/>
      </w:pPr>
      <w:r>
        <w:rPr>
          <w:rFonts w:ascii="SimSun" w:hAnsi="SimSun" w:eastAsia="SimSun"/>
          <w:b w:val="0"/>
          <w:sz w:val="22"/>
        </w:rPr>
        <w:t>有害物质管控：符合 RoHS、REACH 等法规要求</w:t>
      </w:r>
    </w:p>
    <w:p>
      <w:pPr>
        <w:pStyle w:val="ListBullet"/>
      </w:pPr>
      <w:r>
        <w:rPr>
          <w:rFonts w:ascii="SimSun" w:hAnsi="SimSun" w:eastAsia="SimSun"/>
          <w:b w:val="0"/>
          <w:sz w:val="22"/>
        </w:rPr>
        <w:t>碳排放管理：碳足迹核算与减碳路径规划</w:t>
      </w:r>
    </w:p>
    <w:p>
      <w:pPr>
        <w:pStyle w:val="Heading2"/>
      </w:pPr>
      <w:r>
        <w:rPr>
          <w:rFonts w:ascii="SimHei" w:hAnsi="SimHei" w:eastAsia="SimHei"/>
          <w:b/>
          <w:sz w:val="28"/>
        </w:rPr>
        <w:t>2.6 支柱六：LM 精益管理（Lean Management）</w:t>
      </w:r>
    </w:p>
    <w:p>
      <w:r>
        <w:rPr>
          <w:rFonts w:ascii="SimSun" w:hAnsi="SimSun" w:eastAsia="SimSun"/>
          <w:b w:val="0"/>
          <w:sz w:val="22"/>
        </w:rPr>
        <w:t>精益管理支柱是 WCM 的效率引擎，将精益生产的核心工具和理念整合到日常管理中。</w:t>
      </w:r>
    </w:p>
    <w:p>
      <w:pPr>
        <w:pStyle w:val="ListBullet"/>
      </w:pPr>
      <w:r>
        <w:rPr>
          <w:rFonts w:ascii="SimSun" w:hAnsi="SimSun" w:eastAsia="SimSun"/>
          <w:b w:val="0"/>
          <w:sz w:val="22"/>
        </w:rPr>
        <w:t>价值流管理：从客户端到供应商端的全价值流优化</w:t>
      </w:r>
    </w:p>
    <w:p>
      <w:pPr>
        <w:pStyle w:val="ListBullet"/>
      </w:pPr>
      <w:r>
        <w:rPr>
          <w:rFonts w:ascii="SimSun" w:hAnsi="SimSun" w:eastAsia="SimSun"/>
          <w:b w:val="0"/>
          <w:sz w:val="22"/>
        </w:rPr>
        <w:t>5S 与目视管理：打造整洁、有序、可视化的工作场所</w:t>
      </w:r>
    </w:p>
    <w:p>
      <w:pPr>
        <w:pStyle w:val="ListBullet"/>
      </w:pPr>
      <w:r>
        <w:rPr>
          <w:rFonts w:ascii="SimSun" w:hAnsi="SimSun" w:eastAsia="SimSun"/>
          <w:b w:val="0"/>
          <w:sz w:val="22"/>
        </w:rPr>
        <w:t>标准作业：将最佳实践固化为标准</w:t>
      </w:r>
    </w:p>
    <w:p>
      <w:pPr>
        <w:pStyle w:val="ListBullet"/>
      </w:pPr>
      <w:r>
        <w:rPr>
          <w:rFonts w:ascii="SimSun" w:hAnsi="SimSun" w:eastAsia="SimSun"/>
          <w:b w:val="0"/>
          <w:sz w:val="22"/>
        </w:rPr>
        <w:t>快速换型（SMED）：缩短设备换型时间</w:t>
      </w:r>
    </w:p>
    <w:p>
      <w:pPr>
        <w:pStyle w:val="ListBullet"/>
      </w:pPr>
      <w:r>
        <w:rPr>
          <w:rFonts w:ascii="SimSun" w:hAnsi="SimSun" w:eastAsia="SimSun"/>
          <w:b w:val="0"/>
          <w:sz w:val="22"/>
        </w:rPr>
        <w:t>看板与拉动系统：按需生产和物料流动</w:t>
      </w:r>
    </w:p>
    <w:p>
      <w:pPr>
        <w:pStyle w:val="ListBullet"/>
      </w:pPr>
      <w:r>
        <w:rPr>
          <w:rFonts w:ascii="SimSun" w:hAnsi="SimSun" w:eastAsia="SimSun"/>
          <w:b w:val="0"/>
          <w:sz w:val="22"/>
        </w:rPr>
        <w:t>全员改善（Kaizen）：持续改善的文化和机制</w:t>
      </w:r>
    </w:p>
    <w:p>
      <w:pPr>
        <w:pStyle w:val="Heading2"/>
      </w:pPr>
      <w:r>
        <w:rPr>
          <w:rFonts w:ascii="SimHei" w:hAnsi="SimHei" w:eastAsia="SimHei"/>
          <w:b/>
          <w:sz w:val="28"/>
        </w:rPr>
        <w:t>2.7 支柱七：SM 安全管理（Safety Management）</w:t>
      </w:r>
    </w:p>
    <w:p>
      <w:r>
        <w:rPr>
          <w:rFonts w:ascii="SimSun" w:hAnsi="SimSun" w:eastAsia="SimSun"/>
          <w:b w:val="0"/>
          <w:sz w:val="22"/>
        </w:rPr>
        <w:t>安全管理支柱以"零事故"为目标，通过危险源辨识、风险评估、安全标准化等手段，建立本质安全的工作环境。</w:t>
      </w:r>
    </w:p>
    <w:p>
      <w:pPr>
        <w:pStyle w:val="ListBullet"/>
      </w:pPr>
      <w:r>
        <w:rPr>
          <w:rFonts w:ascii="SimSun" w:hAnsi="SimSun" w:eastAsia="SimSun"/>
          <w:b w:val="0"/>
          <w:sz w:val="22"/>
        </w:rPr>
        <w:t>危险源辨识与风险评估（HIRA）</w:t>
      </w:r>
    </w:p>
    <w:p>
      <w:pPr>
        <w:pStyle w:val="ListBullet"/>
      </w:pPr>
      <w:r>
        <w:rPr>
          <w:rFonts w:ascii="SimSun" w:hAnsi="SimSun" w:eastAsia="SimSun"/>
          <w:b w:val="0"/>
          <w:sz w:val="22"/>
        </w:rPr>
        <w:t>作业安全标准化</w:t>
      </w:r>
    </w:p>
    <w:p>
      <w:pPr>
        <w:pStyle w:val="ListBullet"/>
      </w:pPr>
      <w:r>
        <w:rPr>
          <w:rFonts w:ascii="SimSun" w:hAnsi="SimSun" w:eastAsia="SimSun"/>
          <w:b w:val="0"/>
          <w:sz w:val="22"/>
        </w:rPr>
        <w:t>安全行为观察（BBS）</w:t>
      </w:r>
    </w:p>
    <w:p>
      <w:pPr>
        <w:pStyle w:val="ListBullet"/>
      </w:pPr>
      <w:r>
        <w:rPr>
          <w:rFonts w:ascii="SimSun" w:hAnsi="SimSun" w:eastAsia="SimSun"/>
          <w:b w:val="0"/>
          <w:sz w:val="22"/>
        </w:rPr>
        <w:t>应急响应预案</w:t>
      </w:r>
    </w:p>
    <w:p>
      <w:pPr>
        <w:pStyle w:val="ListBullet"/>
      </w:pPr>
      <w:r>
        <w:rPr>
          <w:rFonts w:ascii="SimSun" w:hAnsi="SimSun" w:eastAsia="SimSun"/>
          <w:b w:val="0"/>
          <w:sz w:val="22"/>
        </w:rPr>
        <w:t>安全培训与意识提升</w:t>
      </w:r>
    </w:p>
    <w:p>
      <w:pPr>
        <w:pStyle w:val="Heading2"/>
      </w:pPr>
      <w:r>
        <w:rPr>
          <w:rFonts w:ascii="SimHei" w:hAnsi="SimHei" w:eastAsia="SimHei"/>
          <w:b/>
          <w:sz w:val="28"/>
        </w:rPr>
        <w:t>2.8 支柱八：OE 组织效率（Organization Effectiveness）</w:t>
      </w:r>
    </w:p>
    <w:p>
      <w:r>
        <w:rPr>
          <w:rFonts w:ascii="SimSun" w:hAnsi="SimSun" w:eastAsia="SimSun"/>
          <w:b w:val="0"/>
          <w:sz w:val="22"/>
        </w:rPr>
        <w:t>组织效率支柱关注人力资源的优化配置和组织能力的提升。</w:t>
      </w:r>
    </w:p>
    <w:p>
      <w:pPr>
        <w:pStyle w:val="ListBullet"/>
      </w:pPr>
      <w:r>
        <w:rPr>
          <w:rFonts w:ascii="SimSun" w:hAnsi="SimSun" w:eastAsia="SimSun"/>
          <w:b w:val="0"/>
          <w:sz w:val="22"/>
        </w:rPr>
        <w:t>多能工培养：扩大员工技能矩阵</w:t>
      </w:r>
    </w:p>
    <w:p>
      <w:pPr>
        <w:pStyle w:val="ListBullet"/>
      </w:pPr>
      <w:r>
        <w:rPr>
          <w:rFonts w:ascii="SimSun" w:hAnsi="SimSun" w:eastAsia="SimSun"/>
          <w:b w:val="0"/>
          <w:sz w:val="22"/>
        </w:rPr>
        <w:t>团队管理：班组建设和团队改善活动</w:t>
      </w:r>
    </w:p>
    <w:p>
      <w:pPr>
        <w:pStyle w:val="ListBullet"/>
      </w:pPr>
      <w:r>
        <w:rPr>
          <w:rFonts w:ascii="SimSun" w:hAnsi="SimSun" w:eastAsia="SimSun"/>
          <w:b w:val="0"/>
          <w:sz w:val="22"/>
        </w:rPr>
        <w:t>绩效管理体系：目标分解与绩效追踪</w:t>
      </w:r>
    </w:p>
    <w:p>
      <w:pPr>
        <w:pStyle w:val="ListBullet"/>
      </w:pPr>
      <w:r>
        <w:rPr>
          <w:rFonts w:ascii="SimSun" w:hAnsi="SimSun" w:eastAsia="SimSun"/>
          <w:b w:val="0"/>
          <w:sz w:val="22"/>
        </w:rPr>
        <w:t>知识管理：隐性知识显性化，最佳实践共享</w:t>
      </w:r>
    </w:p>
    <w:p>
      <w:pPr>
        <w:pStyle w:val="Heading2"/>
      </w:pPr>
      <w:r>
        <w:rPr>
          <w:rFonts w:ascii="SimHei" w:hAnsi="SimHei" w:eastAsia="SimHei"/>
          <w:b/>
          <w:sz w:val="28"/>
        </w:rPr>
        <w:t>2.9 支柱九：CM 成本管理（Cost Management）</w:t>
      </w:r>
    </w:p>
    <w:p>
      <w:r>
        <w:rPr>
          <w:rFonts w:ascii="SimSun" w:hAnsi="SimSun" w:eastAsia="SimSun"/>
          <w:b w:val="0"/>
          <w:sz w:val="22"/>
        </w:rPr>
        <w:t>成本管理支柱通过全员参与的成本意识提升和系统化的成本降低活动，实现制造成本的持续优化。</w:t>
      </w:r>
    </w:p>
    <w:p>
      <w:pPr>
        <w:pStyle w:val="ListBullet"/>
      </w:pPr>
      <w:r>
        <w:rPr>
          <w:rFonts w:ascii="SimSun" w:hAnsi="SimSun" w:eastAsia="SimSun"/>
          <w:b w:val="0"/>
          <w:sz w:val="22"/>
        </w:rPr>
        <w:t>成本可视化：将成本信息传递到一线</w:t>
      </w:r>
    </w:p>
    <w:p>
      <w:pPr>
        <w:pStyle w:val="ListBullet"/>
      </w:pPr>
      <w:r>
        <w:rPr>
          <w:rFonts w:ascii="SimSun" w:hAnsi="SimSun" w:eastAsia="SimSun"/>
          <w:b w:val="0"/>
          <w:sz w:val="22"/>
        </w:rPr>
        <w:t>损失地图（Loss Map）：识别和量化各种损失</w:t>
      </w:r>
    </w:p>
    <w:p>
      <w:pPr>
        <w:pStyle w:val="ListBullet"/>
      </w:pPr>
      <w:r>
        <w:rPr>
          <w:rFonts w:ascii="SimSun" w:hAnsi="SimSun" w:eastAsia="SimSun"/>
          <w:b w:val="0"/>
          <w:sz w:val="22"/>
        </w:rPr>
        <w:t>成本改善课题：围绕损失开展专项改善</w:t>
      </w:r>
    </w:p>
    <w:p>
      <w:pPr>
        <w:pStyle w:val="ListBullet"/>
      </w:pPr>
      <w:r>
        <w:rPr>
          <w:rFonts w:ascii="SimSun" w:hAnsi="SimSun" w:eastAsia="SimSun"/>
          <w:b w:val="0"/>
          <w:sz w:val="22"/>
        </w:rPr>
        <w:t>价值工程（VA/VE）：从设计端降低成本</w:t>
      </w:r>
    </w:p>
    <w:p>
      <w:pPr>
        <w:pStyle w:val="ListBullet"/>
      </w:pPr>
      <w:r>
        <w:rPr>
          <w:rFonts w:ascii="SimSun" w:hAnsi="SimSun" w:eastAsia="SimSun"/>
          <w:b w:val="0"/>
          <w:sz w:val="22"/>
        </w:rPr>
        <w:t>采购成本管理：供应链协同降本</w:t>
      </w:r>
    </w:p>
    <w:p>
      <w:r>
        <w:br w:type="page"/>
      </w:r>
    </w:p>
    <w:p>
      <w:pPr>
        <w:pStyle w:val="Heading1"/>
      </w:pPr>
      <w:r>
        <w:rPr>
          <w:rFonts w:ascii="SimHei" w:hAnsi="SimHei" w:eastAsia="SimHei"/>
          <w:b/>
          <w:sz w:val="32"/>
        </w:rPr>
        <w:t>3. WCM 实施阶段</w:t>
      </w:r>
    </w:p>
    <w:p>
      <w:r>
        <w:rPr>
          <w:rFonts w:ascii="SimSun" w:hAnsi="SimSun" w:eastAsia="SimSun"/>
          <w:b w:val="0"/>
          <w:sz w:val="22"/>
        </w:rPr>
        <w:t>WCM 实施通常经历 5 个阶段：</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e3a5f"/>
          </w:tcPr>
          <w:p>
            <w:r/>
            <w:r>
              <w:rPr>
                <w:rFonts w:ascii="SimHei" w:hAnsi="SimHei" w:eastAsia="SimHei"/>
                <w:b/>
                <w:color w:val="FFFFFF"/>
                <w:sz w:val="22"/>
              </w:rPr>
              <w:t>阶段</w:t>
            </w:r>
          </w:p>
        </w:tc>
        <w:tc>
          <w:tcPr>
            <w:tcW w:type="dxa" w:w="2160"/>
            <w:shd w:val="clear" w:color="auto" w:fill="1e3a5f"/>
          </w:tcPr>
          <w:p>
            <w:r/>
            <w:r>
              <w:rPr>
                <w:rFonts w:ascii="SimHei" w:hAnsi="SimHei" w:eastAsia="SimHei"/>
                <w:b/>
                <w:color w:val="FFFFFF"/>
                <w:sz w:val="22"/>
              </w:rPr>
              <w:t>名称</w:t>
            </w:r>
          </w:p>
        </w:tc>
        <w:tc>
          <w:tcPr>
            <w:tcW w:type="dxa" w:w="2160"/>
            <w:shd w:val="clear" w:color="auto" w:fill="1e3a5f"/>
          </w:tcPr>
          <w:p>
            <w:r/>
            <w:r>
              <w:rPr>
                <w:rFonts w:ascii="SimHei" w:hAnsi="SimHei" w:eastAsia="SimHei"/>
                <w:b/>
                <w:color w:val="FFFFFF"/>
                <w:sz w:val="22"/>
              </w:rPr>
              <w:t>特征</w:t>
            </w:r>
          </w:p>
        </w:tc>
        <w:tc>
          <w:tcPr>
            <w:tcW w:type="dxa" w:w="2160"/>
            <w:shd w:val="clear" w:color="auto" w:fill="1e3a5f"/>
          </w:tcPr>
          <w:p>
            <w:r/>
            <w:r>
              <w:rPr>
                <w:rFonts w:ascii="SimHei" w:hAnsi="SimHei" w:eastAsia="SimHei"/>
                <w:b/>
                <w:color w:val="FFFFFF"/>
                <w:sz w:val="22"/>
              </w:rPr>
              <w:t>典型周期</w:t>
            </w:r>
          </w:p>
        </w:tc>
      </w:tr>
      <w:tr>
        <w:tc>
          <w:tcPr>
            <w:tcW w:type="dxa" w:w="2160"/>
          </w:tcPr>
          <w:p>
            <w:r/>
            <w:r>
              <w:rPr>
                <w:rFonts w:ascii="SimSun" w:hAnsi="SimSun" w:eastAsia="SimSun"/>
                <w:b w:val="0"/>
                <w:sz w:val="20"/>
              </w:rPr>
              <w:t>阶段1</w:t>
            </w:r>
          </w:p>
        </w:tc>
        <w:tc>
          <w:tcPr>
            <w:tcW w:type="dxa" w:w="2160"/>
          </w:tcPr>
          <w:p>
            <w:r/>
            <w:r>
              <w:rPr>
                <w:rFonts w:ascii="SimSun" w:hAnsi="SimSun" w:eastAsia="SimSun"/>
                <w:b w:val="0"/>
                <w:sz w:val="20"/>
              </w:rPr>
              <w:t>导入期</w:t>
            </w:r>
          </w:p>
        </w:tc>
        <w:tc>
          <w:tcPr>
            <w:tcW w:type="dxa" w:w="2160"/>
          </w:tcPr>
          <w:p>
            <w:r/>
            <w:r>
              <w:rPr>
                <w:rFonts w:ascii="SimSun" w:hAnsi="SimSun" w:eastAsia="SimSun"/>
                <w:b w:val="0"/>
                <w:sz w:val="20"/>
              </w:rPr>
              <w:t>高层承诺、组织架构建立、培训启动、现状评估</w:t>
            </w:r>
          </w:p>
        </w:tc>
        <w:tc>
          <w:tcPr>
            <w:tcW w:type="dxa" w:w="2160"/>
          </w:tcPr>
          <w:p>
            <w:r/>
            <w:r>
              <w:rPr>
                <w:rFonts w:ascii="SimSun" w:hAnsi="SimSun" w:eastAsia="SimSun"/>
                <w:b w:val="0"/>
                <w:sz w:val="20"/>
              </w:rPr>
              <w:t>3-6个月</w:t>
            </w:r>
          </w:p>
        </w:tc>
      </w:tr>
      <w:tr>
        <w:tc>
          <w:tcPr>
            <w:tcW w:type="dxa" w:w="2160"/>
            <w:shd w:val="clear" w:color="auto" w:fill="e8eef5"/>
          </w:tcPr>
          <w:p>
            <w:r/>
            <w:r>
              <w:rPr>
                <w:rFonts w:ascii="SimSun" w:hAnsi="SimSun" w:eastAsia="SimSun"/>
                <w:b w:val="0"/>
                <w:sz w:val="20"/>
              </w:rPr>
              <w:t>阶段2</w:t>
            </w:r>
          </w:p>
        </w:tc>
        <w:tc>
          <w:tcPr>
            <w:tcW w:type="dxa" w:w="2160"/>
            <w:shd w:val="clear" w:color="auto" w:fill="e8eef5"/>
          </w:tcPr>
          <w:p>
            <w:r/>
            <w:r>
              <w:rPr>
                <w:rFonts w:ascii="SimSun" w:hAnsi="SimSun" w:eastAsia="SimSun"/>
                <w:b w:val="0"/>
                <w:sz w:val="20"/>
              </w:rPr>
              <w:t>基础期</w:t>
            </w:r>
          </w:p>
        </w:tc>
        <w:tc>
          <w:tcPr>
            <w:tcW w:type="dxa" w:w="2160"/>
            <w:shd w:val="clear" w:color="auto" w:fill="e8eef5"/>
          </w:tcPr>
          <w:p>
            <w:r/>
            <w:r>
              <w:rPr>
                <w:rFonts w:ascii="SimSun" w:hAnsi="SimSun" w:eastAsia="SimSun"/>
                <w:b w:val="0"/>
                <w:sz w:val="20"/>
              </w:rPr>
              <w:t>5S推行、设备基础维护、标准作业建立</w:t>
            </w:r>
          </w:p>
        </w:tc>
        <w:tc>
          <w:tcPr>
            <w:tcW w:type="dxa" w:w="2160"/>
            <w:shd w:val="clear" w:color="auto" w:fill="e8eef5"/>
          </w:tcPr>
          <w:p>
            <w:r/>
            <w:r>
              <w:rPr>
                <w:rFonts w:ascii="SimSun" w:hAnsi="SimSun" w:eastAsia="SimSun"/>
                <w:b w:val="0"/>
                <w:sz w:val="20"/>
              </w:rPr>
              <w:t>6-12个月</w:t>
            </w:r>
          </w:p>
        </w:tc>
      </w:tr>
      <w:tr>
        <w:tc>
          <w:tcPr>
            <w:tcW w:type="dxa" w:w="2160"/>
          </w:tcPr>
          <w:p>
            <w:r/>
            <w:r>
              <w:rPr>
                <w:rFonts w:ascii="SimSun" w:hAnsi="SimSun" w:eastAsia="SimSun"/>
                <w:b w:val="0"/>
                <w:sz w:val="20"/>
              </w:rPr>
              <w:t>阶段3</w:t>
            </w:r>
          </w:p>
        </w:tc>
        <w:tc>
          <w:tcPr>
            <w:tcW w:type="dxa" w:w="2160"/>
          </w:tcPr>
          <w:p>
            <w:r/>
            <w:r>
              <w:rPr>
                <w:rFonts w:ascii="SimSun" w:hAnsi="SimSun" w:eastAsia="SimSun"/>
                <w:b w:val="0"/>
                <w:sz w:val="20"/>
              </w:rPr>
              <w:t>发展期</w:t>
            </w:r>
          </w:p>
        </w:tc>
        <w:tc>
          <w:tcPr>
            <w:tcW w:type="dxa" w:w="2160"/>
          </w:tcPr>
          <w:p>
            <w:r/>
            <w:r>
              <w:rPr>
                <w:rFonts w:ascii="SimSun" w:hAnsi="SimSun" w:eastAsia="SimSun"/>
                <w:b w:val="0"/>
                <w:sz w:val="20"/>
              </w:rPr>
              <w:t>各支柱全面推行、改善活动活跃、损失持续降低</w:t>
            </w:r>
          </w:p>
        </w:tc>
        <w:tc>
          <w:tcPr>
            <w:tcW w:type="dxa" w:w="2160"/>
          </w:tcPr>
          <w:p>
            <w:r/>
            <w:r>
              <w:rPr>
                <w:rFonts w:ascii="SimSun" w:hAnsi="SimSun" w:eastAsia="SimSun"/>
                <w:b w:val="0"/>
                <w:sz w:val="20"/>
              </w:rPr>
              <w:t>12-24个月</w:t>
            </w:r>
          </w:p>
        </w:tc>
      </w:tr>
      <w:tr>
        <w:tc>
          <w:tcPr>
            <w:tcW w:type="dxa" w:w="2160"/>
            <w:shd w:val="clear" w:color="auto" w:fill="e8eef5"/>
          </w:tcPr>
          <w:p>
            <w:r/>
            <w:r>
              <w:rPr>
                <w:rFonts w:ascii="SimSun" w:hAnsi="SimSun" w:eastAsia="SimSun"/>
                <w:b w:val="0"/>
                <w:sz w:val="20"/>
              </w:rPr>
              <w:t>阶段4</w:t>
            </w:r>
          </w:p>
        </w:tc>
        <w:tc>
          <w:tcPr>
            <w:tcW w:type="dxa" w:w="2160"/>
            <w:shd w:val="clear" w:color="auto" w:fill="e8eef5"/>
          </w:tcPr>
          <w:p>
            <w:r/>
            <w:r>
              <w:rPr>
                <w:rFonts w:ascii="SimSun" w:hAnsi="SimSun" w:eastAsia="SimSun"/>
                <w:b w:val="0"/>
                <w:sz w:val="20"/>
              </w:rPr>
              <w:t>成熟期</w:t>
            </w:r>
          </w:p>
        </w:tc>
        <w:tc>
          <w:tcPr>
            <w:tcW w:type="dxa" w:w="2160"/>
            <w:shd w:val="clear" w:color="auto" w:fill="e8eef5"/>
          </w:tcPr>
          <w:p>
            <w:r/>
            <w:r>
              <w:rPr>
                <w:rFonts w:ascii="SimSun" w:hAnsi="SimSun" w:eastAsia="SimSun"/>
                <w:b w:val="0"/>
                <w:sz w:val="20"/>
              </w:rPr>
              <w:t>系统整合优化、跨部门协同、对标世界级水平</w:t>
            </w:r>
          </w:p>
        </w:tc>
        <w:tc>
          <w:tcPr>
            <w:tcW w:type="dxa" w:w="2160"/>
            <w:shd w:val="clear" w:color="auto" w:fill="e8eef5"/>
          </w:tcPr>
          <w:p>
            <w:r/>
            <w:r>
              <w:rPr>
                <w:rFonts w:ascii="SimSun" w:hAnsi="SimSun" w:eastAsia="SimSun"/>
                <w:b w:val="0"/>
                <w:sz w:val="20"/>
              </w:rPr>
              <w:t>24-36个月</w:t>
            </w:r>
          </w:p>
        </w:tc>
      </w:tr>
      <w:tr>
        <w:tc>
          <w:tcPr>
            <w:tcW w:type="dxa" w:w="2160"/>
          </w:tcPr>
          <w:p>
            <w:r/>
            <w:r>
              <w:rPr>
                <w:rFonts w:ascii="SimSun" w:hAnsi="SimSun" w:eastAsia="SimSun"/>
                <w:b w:val="0"/>
                <w:sz w:val="20"/>
              </w:rPr>
              <w:t>阶段5</w:t>
            </w:r>
          </w:p>
        </w:tc>
        <w:tc>
          <w:tcPr>
            <w:tcW w:type="dxa" w:w="2160"/>
          </w:tcPr>
          <w:p>
            <w:r/>
            <w:r>
              <w:rPr>
                <w:rFonts w:ascii="SimSun" w:hAnsi="SimSun" w:eastAsia="SimSun"/>
                <w:b w:val="0"/>
                <w:sz w:val="20"/>
              </w:rPr>
              <w:t>卓越期</w:t>
            </w:r>
          </w:p>
        </w:tc>
        <w:tc>
          <w:tcPr>
            <w:tcW w:type="dxa" w:w="2160"/>
          </w:tcPr>
          <w:p>
            <w:r/>
            <w:r>
              <w:rPr>
                <w:rFonts w:ascii="SimSun" w:hAnsi="SimSun" w:eastAsia="SimSun"/>
                <w:b w:val="0"/>
                <w:sz w:val="20"/>
              </w:rPr>
              <w:t>持续自我进化、创新引领、行业标杆</w:t>
            </w:r>
          </w:p>
        </w:tc>
        <w:tc>
          <w:tcPr>
            <w:tcW w:type="dxa" w:w="2160"/>
          </w:tcPr>
          <w:p>
            <w:r/>
            <w:r>
              <w:rPr>
                <w:rFonts w:ascii="SimSun" w:hAnsi="SimSun" w:eastAsia="SimSun"/>
                <w:b w:val="0"/>
                <w:sz w:val="20"/>
              </w:rPr>
              <w:t>持续</w:t>
            </w:r>
          </w:p>
        </w:tc>
      </w:tr>
    </w:tbl>
    <w:p/>
    <w:p>
      <w:pPr>
        <w:pStyle w:val="Heading1"/>
      </w:pPr>
      <w:r>
        <w:rPr>
          <w:rFonts w:ascii="SimHei" w:hAnsi="SimHei" w:eastAsia="SimHei"/>
          <w:b/>
          <w:sz w:val="32"/>
        </w:rPr>
        <w:t>4. WCM 评估模型</w:t>
      </w:r>
    </w:p>
    <w:p>
      <w:r>
        <w:rPr>
          <w:rFonts w:ascii="SimSun" w:hAnsi="SimSun" w:eastAsia="SimSun"/>
          <w:b w:val="0"/>
          <w:sz w:val="22"/>
        </w:rPr>
        <w:t>WCM 采用分级评估体系，衡量企业在各支柱上的成熟度：</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e3a5f"/>
          </w:tcPr>
          <w:p>
            <w:r/>
            <w:r>
              <w:rPr>
                <w:rFonts w:ascii="SimHei" w:hAnsi="SimHei" w:eastAsia="SimHei"/>
                <w:b/>
                <w:color w:val="FFFFFF"/>
                <w:sz w:val="22"/>
              </w:rPr>
              <w:t>等级</w:t>
            </w:r>
          </w:p>
        </w:tc>
        <w:tc>
          <w:tcPr>
            <w:tcW w:type="dxa" w:w="2160"/>
            <w:shd w:val="clear" w:color="auto" w:fill="1e3a5f"/>
          </w:tcPr>
          <w:p>
            <w:r/>
            <w:r>
              <w:rPr>
                <w:rFonts w:ascii="SimHei" w:hAnsi="SimHei" w:eastAsia="SimHei"/>
                <w:b/>
                <w:color w:val="FFFFFF"/>
                <w:sz w:val="22"/>
              </w:rPr>
              <w:t>全称</w:t>
            </w:r>
          </w:p>
        </w:tc>
        <w:tc>
          <w:tcPr>
            <w:tcW w:type="dxa" w:w="2160"/>
            <w:shd w:val="clear" w:color="auto" w:fill="1e3a5f"/>
          </w:tcPr>
          <w:p>
            <w:r/>
            <w:r>
              <w:rPr>
                <w:rFonts w:ascii="SimHei" w:hAnsi="SimHei" w:eastAsia="SimHei"/>
                <w:b/>
                <w:color w:val="FFFFFF"/>
                <w:sz w:val="22"/>
              </w:rPr>
              <w:t>含义</w:t>
            </w:r>
          </w:p>
        </w:tc>
        <w:tc>
          <w:tcPr>
            <w:tcW w:type="dxa" w:w="2160"/>
            <w:shd w:val="clear" w:color="auto" w:fill="1e3a5f"/>
          </w:tcPr>
          <w:p>
            <w:r/>
            <w:r>
              <w:rPr>
                <w:rFonts w:ascii="SimHei" w:hAnsi="SimHei" w:eastAsia="SimHei"/>
                <w:b/>
                <w:color w:val="FFFFFF"/>
                <w:sz w:val="22"/>
              </w:rPr>
              <w:t>标准</w:t>
            </w:r>
          </w:p>
        </w:tc>
      </w:tr>
      <w:tr>
        <w:tc>
          <w:tcPr>
            <w:tcW w:type="dxa" w:w="2160"/>
          </w:tcPr>
          <w:p>
            <w:r/>
            <w:r>
              <w:rPr>
                <w:rFonts w:ascii="SimSun" w:hAnsi="SimSun" w:eastAsia="SimSun"/>
                <w:b w:val="0"/>
                <w:sz w:val="20"/>
              </w:rPr>
              <w:t>DC</w:t>
            </w:r>
          </w:p>
        </w:tc>
        <w:tc>
          <w:tcPr>
            <w:tcW w:type="dxa" w:w="2160"/>
          </w:tcPr>
          <w:p>
            <w:r/>
            <w:r>
              <w:rPr>
                <w:rFonts w:ascii="SimSun" w:hAnsi="SimSun" w:eastAsia="SimSun"/>
                <w:b w:val="0"/>
                <w:sz w:val="20"/>
              </w:rPr>
              <w:t>Development of Compliance</w:t>
            </w:r>
          </w:p>
        </w:tc>
        <w:tc>
          <w:tcPr>
            <w:tcW w:type="dxa" w:w="2160"/>
          </w:tcPr>
          <w:p>
            <w:r/>
            <w:r>
              <w:rPr>
                <w:rFonts w:ascii="SimSun" w:hAnsi="SimSun" w:eastAsia="SimSun"/>
                <w:b w:val="0"/>
                <w:sz w:val="20"/>
              </w:rPr>
              <w:t>合规发展</w:t>
            </w:r>
          </w:p>
        </w:tc>
        <w:tc>
          <w:tcPr>
            <w:tcW w:type="dxa" w:w="2160"/>
          </w:tcPr>
          <w:p>
            <w:r/>
            <w:r>
              <w:rPr>
                <w:rFonts w:ascii="SimSun" w:hAnsi="SimSun" w:eastAsia="SimSun"/>
                <w:b w:val="0"/>
                <w:sz w:val="20"/>
              </w:rPr>
              <w:t>基础标准已建立，正在推行中</w:t>
            </w:r>
          </w:p>
        </w:tc>
      </w:tr>
      <w:tr>
        <w:tc>
          <w:tcPr>
            <w:tcW w:type="dxa" w:w="2160"/>
            <w:shd w:val="clear" w:color="auto" w:fill="e8eef5"/>
          </w:tcPr>
          <w:p>
            <w:r/>
            <w:r>
              <w:rPr>
                <w:rFonts w:ascii="SimSun" w:hAnsi="SimSun" w:eastAsia="SimSun"/>
                <w:b w:val="0"/>
                <w:sz w:val="20"/>
              </w:rPr>
              <w:t>JD</w:t>
            </w:r>
          </w:p>
        </w:tc>
        <w:tc>
          <w:tcPr>
            <w:tcW w:type="dxa" w:w="2160"/>
            <w:shd w:val="clear" w:color="auto" w:fill="e8eef5"/>
          </w:tcPr>
          <w:p>
            <w:r/>
            <w:r>
              <w:rPr>
                <w:rFonts w:ascii="SimSun" w:hAnsi="SimSun" w:eastAsia="SimSun"/>
                <w:b w:val="0"/>
                <w:sz w:val="20"/>
              </w:rPr>
              <w:t>Job Discipline</w:t>
            </w:r>
          </w:p>
        </w:tc>
        <w:tc>
          <w:tcPr>
            <w:tcW w:type="dxa" w:w="2160"/>
            <w:shd w:val="clear" w:color="auto" w:fill="e8eef5"/>
          </w:tcPr>
          <w:p>
            <w:r/>
            <w:r>
              <w:rPr>
                <w:rFonts w:ascii="SimSun" w:hAnsi="SimSun" w:eastAsia="SimSun"/>
                <w:b w:val="0"/>
                <w:sz w:val="20"/>
              </w:rPr>
              <w:t>工作纪律</w:t>
            </w:r>
          </w:p>
        </w:tc>
        <w:tc>
          <w:tcPr>
            <w:tcW w:type="dxa" w:w="2160"/>
            <w:shd w:val="clear" w:color="auto" w:fill="e8eef5"/>
          </w:tcPr>
          <w:p>
            <w:r/>
            <w:r>
              <w:rPr>
                <w:rFonts w:ascii="SimSun" w:hAnsi="SimSun" w:eastAsia="SimSun"/>
                <w:b w:val="0"/>
                <w:sz w:val="20"/>
              </w:rPr>
              <w:t>标准执行到位，具备基本纪律性</w:t>
            </w:r>
          </w:p>
        </w:tc>
      </w:tr>
      <w:tr>
        <w:tc>
          <w:tcPr>
            <w:tcW w:type="dxa" w:w="2160"/>
          </w:tcPr>
          <w:p>
            <w:r/>
            <w:r>
              <w:rPr>
                <w:rFonts w:ascii="SimSun" w:hAnsi="SimSun" w:eastAsia="SimSun"/>
                <w:b w:val="0"/>
                <w:sz w:val="20"/>
              </w:rPr>
              <w:t>WD</w:t>
            </w:r>
          </w:p>
        </w:tc>
        <w:tc>
          <w:tcPr>
            <w:tcW w:type="dxa" w:w="2160"/>
          </w:tcPr>
          <w:p>
            <w:r/>
            <w:r>
              <w:rPr>
                <w:rFonts w:ascii="SimSun" w:hAnsi="SimSun" w:eastAsia="SimSun"/>
                <w:b w:val="0"/>
                <w:sz w:val="20"/>
              </w:rPr>
              <w:t>World-Class Discipline</w:t>
            </w:r>
          </w:p>
        </w:tc>
        <w:tc>
          <w:tcPr>
            <w:tcW w:type="dxa" w:w="2160"/>
          </w:tcPr>
          <w:p>
            <w:r/>
            <w:r>
              <w:rPr>
                <w:rFonts w:ascii="SimSun" w:hAnsi="SimSun" w:eastAsia="SimSun"/>
                <w:b w:val="0"/>
                <w:sz w:val="20"/>
              </w:rPr>
              <w:t>世界级纪律</w:t>
            </w:r>
          </w:p>
        </w:tc>
        <w:tc>
          <w:tcPr>
            <w:tcW w:type="dxa" w:w="2160"/>
          </w:tcPr>
          <w:p>
            <w:r/>
            <w:r>
              <w:rPr>
                <w:rFonts w:ascii="SimSun" w:hAnsi="SimSun" w:eastAsia="SimSun"/>
                <w:b w:val="0"/>
                <w:sz w:val="20"/>
              </w:rPr>
              <w:t>全面达到世界级标准，持续改善</w:t>
            </w:r>
          </w:p>
        </w:tc>
      </w:tr>
    </w:tbl>
    <w:p/>
    <w:p>
      <w:r>
        <w:rPr>
          <w:rFonts w:ascii="SimSun" w:hAnsi="SimSun" w:eastAsia="SimSun"/>
          <w:b w:val="0"/>
          <w:sz w:val="22"/>
        </w:rPr>
        <w:t>评估方式：WCM 评估通常由内部评估团队或外部专家进行，对每个支柱按5个维度打分：组织与人员、自愿改善活动、信息交换、过程/系统/技术、结果。每个维度1-5分，总分30分/支柱。</w:t>
      </w:r>
    </w:p>
    <w:p>
      <w:r>
        <w:br w:type="page"/>
      </w:r>
    </w:p>
    <w:p>
      <w:pPr>
        <w:pStyle w:val="Heading1"/>
      </w:pPr>
      <w:r>
        <w:rPr>
          <w:rFonts w:ascii="SimHei" w:hAnsi="SimHei" w:eastAsia="SimHei"/>
          <w:b/>
          <w:sz w:val="32"/>
        </w:rPr>
        <w:t>5. WCM 与 Lean、TPM 的关系和区别</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e3a5f"/>
          </w:tcPr>
          <w:p>
            <w:r/>
            <w:r>
              <w:rPr>
                <w:rFonts w:ascii="SimHei" w:hAnsi="SimHei" w:eastAsia="SimHei"/>
                <w:b/>
                <w:color w:val="FFFFFF"/>
                <w:sz w:val="22"/>
              </w:rPr>
              <w:t>维度</w:t>
            </w:r>
          </w:p>
        </w:tc>
        <w:tc>
          <w:tcPr>
            <w:tcW w:type="dxa" w:w="2160"/>
            <w:shd w:val="clear" w:color="auto" w:fill="1e3a5f"/>
          </w:tcPr>
          <w:p>
            <w:r/>
            <w:r>
              <w:rPr>
                <w:rFonts w:ascii="SimHei" w:hAnsi="SimHei" w:eastAsia="SimHei"/>
                <w:b/>
                <w:color w:val="FFFFFF"/>
                <w:sz w:val="22"/>
              </w:rPr>
              <w:t>WCM</w:t>
            </w:r>
          </w:p>
        </w:tc>
        <w:tc>
          <w:tcPr>
            <w:tcW w:type="dxa" w:w="2160"/>
            <w:shd w:val="clear" w:color="auto" w:fill="1e3a5f"/>
          </w:tcPr>
          <w:p>
            <w:r/>
            <w:r>
              <w:rPr>
                <w:rFonts w:ascii="SimHei" w:hAnsi="SimHei" w:eastAsia="SimHei"/>
                <w:b/>
                <w:color w:val="FFFFFF"/>
                <w:sz w:val="22"/>
              </w:rPr>
              <w:t>Lean</w:t>
            </w:r>
          </w:p>
        </w:tc>
        <w:tc>
          <w:tcPr>
            <w:tcW w:type="dxa" w:w="2160"/>
            <w:shd w:val="clear" w:color="auto" w:fill="1e3a5f"/>
          </w:tcPr>
          <w:p>
            <w:r/>
            <w:r>
              <w:rPr>
                <w:rFonts w:ascii="SimHei" w:hAnsi="SimHei" w:eastAsia="SimHei"/>
                <w:b/>
                <w:color w:val="FFFFFF"/>
                <w:sz w:val="22"/>
              </w:rPr>
              <w:t>TPM</w:t>
            </w:r>
          </w:p>
        </w:tc>
      </w:tr>
      <w:tr>
        <w:tc>
          <w:tcPr>
            <w:tcW w:type="dxa" w:w="2160"/>
          </w:tcPr>
          <w:p>
            <w:r/>
            <w:r>
              <w:rPr>
                <w:rFonts w:ascii="SimSun" w:hAnsi="SimSun" w:eastAsia="SimSun"/>
                <w:b w:val="0"/>
                <w:sz w:val="20"/>
              </w:rPr>
              <w:t>范围</w:t>
            </w:r>
          </w:p>
        </w:tc>
        <w:tc>
          <w:tcPr>
            <w:tcW w:type="dxa" w:w="2160"/>
          </w:tcPr>
          <w:p>
            <w:r/>
            <w:r>
              <w:rPr>
                <w:rFonts w:ascii="SimSun" w:hAnsi="SimSun" w:eastAsia="SimSun"/>
                <w:b w:val="0"/>
                <w:sz w:val="20"/>
              </w:rPr>
              <w:t>全面（9大支柱）</w:t>
            </w:r>
          </w:p>
        </w:tc>
        <w:tc>
          <w:tcPr>
            <w:tcW w:type="dxa" w:w="2160"/>
          </w:tcPr>
          <w:p>
            <w:r/>
            <w:r>
              <w:rPr>
                <w:rFonts w:ascii="SimSun" w:hAnsi="SimSun" w:eastAsia="SimSun"/>
                <w:b w:val="0"/>
                <w:sz w:val="20"/>
              </w:rPr>
              <w:t>价值流和流程优化</w:t>
            </w:r>
          </w:p>
        </w:tc>
        <w:tc>
          <w:tcPr>
            <w:tcW w:type="dxa" w:w="2160"/>
          </w:tcPr>
          <w:p>
            <w:r/>
            <w:r>
              <w:rPr>
                <w:rFonts w:ascii="SimSun" w:hAnsi="SimSun" w:eastAsia="SimSun"/>
                <w:b w:val="0"/>
                <w:sz w:val="20"/>
              </w:rPr>
              <w:t>设备维护和可靠性</w:t>
            </w:r>
          </w:p>
        </w:tc>
      </w:tr>
      <w:tr>
        <w:tc>
          <w:tcPr>
            <w:tcW w:type="dxa" w:w="2160"/>
            <w:shd w:val="clear" w:color="auto" w:fill="e8eef5"/>
          </w:tcPr>
          <w:p>
            <w:r/>
            <w:r>
              <w:rPr>
                <w:rFonts w:ascii="SimSun" w:hAnsi="SimSun" w:eastAsia="SimSun"/>
                <w:b w:val="0"/>
                <w:sz w:val="20"/>
              </w:rPr>
              <w:t>起源</w:t>
            </w:r>
          </w:p>
        </w:tc>
        <w:tc>
          <w:tcPr>
            <w:tcW w:type="dxa" w:w="2160"/>
            <w:shd w:val="clear" w:color="auto" w:fill="e8eef5"/>
          </w:tcPr>
          <w:p>
            <w:r/>
            <w:r>
              <w:rPr>
                <w:rFonts w:ascii="SimSun" w:hAnsi="SimSun" w:eastAsia="SimSun"/>
                <w:b w:val="0"/>
                <w:sz w:val="20"/>
              </w:rPr>
              <w:t>Fiat/Schonberger</w:t>
            </w:r>
          </w:p>
        </w:tc>
        <w:tc>
          <w:tcPr>
            <w:tcW w:type="dxa" w:w="2160"/>
            <w:shd w:val="clear" w:color="auto" w:fill="e8eef5"/>
          </w:tcPr>
          <w:p>
            <w:r/>
            <w:r>
              <w:rPr>
                <w:rFonts w:ascii="SimSun" w:hAnsi="SimSun" w:eastAsia="SimSun"/>
                <w:b w:val="0"/>
                <w:sz w:val="20"/>
              </w:rPr>
              <w:t>TPS/丰田</w:t>
            </w:r>
          </w:p>
        </w:tc>
        <w:tc>
          <w:tcPr>
            <w:tcW w:type="dxa" w:w="2160"/>
            <w:shd w:val="clear" w:color="auto" w:fill="e8eef5"/>
          </w:tcPr>
          <w:p>
            <w:r/>
            <w:r>
              <w:rPr>
                <w:rFonts w:ascii="SimSun" w:hAnsi="SimSun" w:eastAsia="SimSun"/>
                <w:b w:val="0"/>
                <w:sz w:val="20"/>
              </w:rPr>
              <w:t>日本维护协会</w:t>
            </w:r>
          </w:p>
        </w:tc>
      </w:tr>
      <w:tr>
        <w:tc>
          <w:tcPr>
            <w:tcW w:type="dxa" w:w="2160"/>
          </w:tcPr>
          <w:p>
            <w:r/>
            <w:r>
              <w:rPr>
                <w:rFonts w:ascii="SimSun" w:hAnsi="SimSun" w:eastAsia="SimSun"/>
                <w:b w:val="0"/>
                <w:sz w:val="20"/>
              </w:rPr>
              <w:t>工具集</w:t>
            </w:r>
          </w:p>
        </w:tc>
        <w:tc>
          <w:tcPr>
            <w:tcW w:type="dxa" w:w="2160"/>
          </w:tcPr>
          <w:p>
            <w:r/>
            <w:r>
              <w:rPr>
                <w:rFonts w:ascii="SimSun" w:hAnsi="SimSun" w:eastAsia="SimSun"/>
                <w:b w:val="0"/>
                <w:sz w:val="20"/>
              </w:rPr>
              <w:t>Lean + TPM + 质量 + 安全 + 环境 + 成本</w:t>
            </w:r>
          </w:p>
        </w:tc>
        <w:tc>
          <w:tcPr>
            <w:tcW w:type="dxa" w:w="2160"/>
          </w:tcPr>
          <w:p>
            <w:r/>
            <w:r>
              <w:rPr>
                <w:rFonts w:ascii="SimSun" w:hAnsi="SimSun" w:eastAsia="SimSun"/>
                <w:b w:val="0"/>
                <w:sz w:val="20"/>
              </w:rPr>
              <w:t>VSM、看板、5S、SMED等</w:t>
            </w:r>
          </w:p>
        </w:tc>
        <w:tc>
          <w:tcPr>
            <w:tcW w:type="dxa" w:w="2160"/>
          </w:tcPr>
          <w:p>
            <w:r/>
            <w:r>
              <w:rPr>
                <w:rFonts w:ascii="SimSun" w:hAnsi="SimSun" w:eastAsia="SimSun"/>
                <w:b w:val="0"/>
                <w:sz w:val="20"/>
              </w:rPr>
              <w:t>自主维护、计划维护、OEE等</w:t>
            </w:r>
          </w:p>
        </w:tc>
      </w:tr>
      <w:tr>
        <w:tc>
          <w:tcPr>
            <w:tcW w:type="dxa" w:w="2160"/>
            <w:shd w:val="clear" w:color="auto" w:fill="e8eef5"/>
          </w:tcPr>
          <w:p>
            <w:r/>
            <w:r>
              <w:rPr>
                <w:rFonts w:ascii="SimSun" w:hAnsi="SimSun" w:eastAsia="SimSun"/>
                <w:b w:val="0"/>
                <w:sz w:val="20"/>
              </w:rPr>
              <w:t>关注点</w:t>
            </w:r>
          </w:p>
        </w:tc>
        <w:tc>
          <w:tcPr>
            <w:tcW w:type="dxa" w:w="2160"/>
            <w:shd w:val="clear" w:color="auto" w:fill="e8eef5"/>
          </w:tcPr>
          <w:p>
            <w:r/>
            <w:r>
              <w:rPr>
                <w:rFonts w:ascii="SimSun" w:hAnsi="SimSun" w:eastAsia="SimSun"/>
                <w:b w:val="0"/>
                <w:sz w:val="20"/>
              </w:rPr>
              <w:t>全面整合</w:t>
            </w:r>
          </w:p>
        </w:tc>
        <w:tc>
          <w:tcPr>
            <w:tcW w:type="dxa" w:w="2160"/>
            <w:shd w:val="clear" w:color="auto" w:fill="e8eef5"/>
          </w:tcPr>
          <w:p>
            <w:r/>
            <w:r>
              <w:rPr>
                <w:rFonts w:ascii="SimSun" w:hAnsi="SimSun" w:eastAsia="SimSun"/>
                <w:b w:val="0"/>
                <w:sz w:val="20"/>
              </w:rPr>
              <w:t>消除浪费、加快流动</w:t>
            </w:r>
          </w:p>
        </w:tc>
        <w:tc>
          <w:tcPr>
            <w:tcW w:type="dxa" w:w="2160"/>
            <w:shd w:val="clear" w:color="auto" w:fill="e8eef5"/>
          </w:tcPr>
          <w:p>
            <w:r/>
            <w:r>
              <w:rPr>
                <w:rFonts w:ascii="SimSun" w:hAnsi="SimSun" w:eastAsia="SimSun"/>
                <w:b w:val="0"/>
                <w:sz w:val="20"/>
              </w:rPr>
              <w:t>设备效率和可靠性</w:t>
            </w:r>
          </w:p>
        </w:tc>
      </w:tr>
      <w:tr>
        <w:tc>
          <w:tcPr>
            <w:tcW w:type="dxa" w:w="2160"/>
          </w:tcPr>
          <w:p>
            <w:r/>
            <w:r>
              <w:rPr>
                <w:rFonts w:ascii="SimSun" w:hAnsi="SimSun" w:eastAsia="SimSun"/>
                <w:b w:val="0"/>
                <w:sz w:val="20"/>
              </w:rPr>
              <w:t>评估</w:t>
            </w:r>
          </w:p>
        </w:tc>
        <w:tc>
          <w:tcPr>
            <w:tcW w:type="dxa" w:w="2160"/>
          </w:tcPr>
          <w:p>
            <w:r/>
            <w:r>
              <w:rPr>
                <w:rFonts w:ascii="SimSun" w:hAnsi="SimSun" w:eastAsia="SimSun"/>
                <w:b w:val="0"/>
                <w:sz w:val="20"/>
              </w:rPr>
              <w:t>DC/JD/WD分级</w:t>
            </w:r>
          </w:p>
        </w:tc>
        <w:tc>
          <w:tcPr>
            <w:tcW w:type="dxa" w:w="2160"/>
          </w:tcPr>
          <w:p>
            <w:r/>
            <w:r>
              <w:rPr>
                <w:rFonts w:ascii="SimSun" w:hAnsi="SimSun" w:eastAsia="SimSun"/>
                <w:b w:val="0"/>
                <w:sz w:val="20"/>
              </w:rPr>
              <w:t>成熟度评估</w:t>
            </w:r>
          </w:p>
        </w:tc>
        <w:tc>
          <w:tcPr>
            <w:tcW w:type="dxa" w:w="2160"/>
          </w:tcPr>
          <w:p>
            <w:r/>
            <w:r>
              <w:rPr>
                <w:rFonts w:ascii="SimSun" w:hAnsi="SimSun" w:eastAsia="SimSun"/>
                <w:b w:val="0"/>
                <w:sz w:val="20"/>
              </w:rPr>
              <w:t>三级评价</w:t>
            </w:r>
          </w:p>
        </w:tc>
      </w:tr>
    </w:tbl>
    <w:p/>
    <w:p>
      <w:r>
        <w:rPr>
          <w:rFonts w:ascii="SimSun" w:hAnsi="SimSun" w:eastAsia="SimSun"/>
          <w:b w:val="0"/>
          <w:sz w:val="22"/>
        </w:rPr>
        <w:t>WCM 可以理解为 Lean + TPM + 其他管理维度的超级整合。它以 Lean 和 TPM 为核心，同时纳入了质量、安全、环境、成本、交期、组织效率等维度，形成完整的制造管理体系。</w:t>
      </w:r>
    </w:p>
    <w:p>
      <w:r>
        <w:br w:type="page"/>
      </w:r>
    </w:p>
    <w:p>
      <w:pPr>
        <w:pStyle w:val="Heading1"/>
      </w:pPr>
      <w:r>
        <w:rPr>
          <w:rFonts w:ascii="SimHei" w:hAnsi="SimHei" w:eastAsia="SimHei"/>
          <w:b/>
          <w:sz w:val="32"/>
        </w:rPr>
        <w:t>6. WCM 在制造业的应用</w:t>
      </w:r>
    </w:p>
    <w:p>
      <w:r>
        <w:rPr>
          <w:rFonts w:ascii="SimSun" w:hAnsi="SimSun" w:eastAsia="SimSun"/>
          <w:b w:val="0"/>
          <w:sz w:val="22"/>
        </w:rPr>
        <w:t>制造业的特点——多工序连续制造、设备密集、品种多、质量要求高——非常适合 WCM 体系的应用。</w:t>
      </w:r>
    </w:p>
    <w:p>
      <w:pPr>
        <w:pStyle w:val="ListBullet"/>
      </w:pPr>
      <w:r>
        <w:rPr>
          <w:rFonts w:ascii="SimSun" w:hAnsi="SimSun" w:eastAsia="SimSun"/>
          <w:b w:val="0"/>
          <w:sz w:val="22"/>
        </w:rPr>
        <w:t>AM 自主维护：机加工设备、精加工设备、热处理炉的日常点检由操作员负责</w:t>
      </w:r>
    </w:p>
    <w:p>
      <w:pPr>
        <w:pStyle w:val="ListBullet"/>
      </w:pPr>
      <w:r>
        <w:rPr>
          <w:rFonts w:ascii="SimSun" w:hAnsi="SimSun" w:eastAsia="SimSun"/>
          <w:b w:val="0"/>
          <w:sz w:val="22"/>
        </w:rPr>
        <w:t>PM 计划维护：关键设备（如多工位机加工设备）的预防性维护计划</w:t>
      </w:r>
    </w:p>
    <w:p>
      <w:pPr>
        <w:pStyle w:val="ListBullet"/>
      </w:pPr>
      <w:r>
        <w:rPr>
          <w:rFonts w:ascii="SimSun" w:hAnsi="SimSun" w:eastAsia="SimSun"/>
          <w:b w:val="0"/>
          <w:sz w:val="22"/>
        </w:rPr>
        <w:t>QM 质量管理：量规管理、扭矩强度在线监控、SPC 控制图</w:t>
      </w:r>
    </w:p>
    <w:p>
      <w:pPr>
        <w:pStyle w:val="ListBullet"/>
      </w:pPr>
      <w:r>
        <w:rPr>
          <w:rFonts w:ascii="SimSun" w:hAnsi="SimSun" w:eastAsia="SimSun"/>
          <w:b w:val="0"/>
          <w:sz w:val="22"/>
        </w:rPr>
        <w:t>DM 交期管理：从机加工到成品的全流程前置时间压缩</w:t>
      </w:r>
    </w:p>
    <w:p>
      <w:pPr>
        <w:pStyle w:val="ListBullet"/>
      </w:pPr>
      <w:r>
        <w:rPr>
          <w:rFonts w:ascii="SimSun" w:hAnsi="SimSun" w:eastAsia="SimSun"/>
          <w:b w:val="0"/>
          <w:sz w:val="22"/>
        </w:rPr>
        <w:t>LM 精益管理：5S 推行、快速换模（模具更换时间缩短）、看板系统</w:t>
      </w:r>
    </w:p>
    <w:p>
      <w:pPr>
        <w:pStyle w:val="ListBullet"/>
      </w:pPr>
      <w:r>
        <w:rPr>
          <w:rFonts w:ascii="SimSun" w:hAnsi="SimSun" w:eastAsia="SimSun"/>
          <w:b w:val="0"/>
          <w:sz w:val="22"/>
        </w:rPr>
        <w:t>SM 安全管理：冲压设备安全防护、化学品管理、噪音防护</w:t>
      </w:r>
    </w:p>
    <w:p>
      <w:pPr>
        <w:pStyle w:val="ListBullet"/>
      </w:pPr>
      <w:r>
        <w:rPr>
          <w:rFonts w:ascii="SimSun" w:hAnsi="SimSun" w:eastAsia="SimSun"/>
          <w:b w:val="0"/>
          <w:sz w:val="22"/>
        </w:rPr>
        <w:t>CM 成本管理：材料利用率提升、能耗降低、换型损失减少</w:t>
      </w:r>
    </w:p>
    <w:p>
      <w:r>
        <w:br w:type="page"/>
      </w:r>
    </w:p>
    <w:p>
      <w:pPr>
        <w:pStyle w:val="Heading1"/>
      </w:pPr>
      <w:r>
        <w:rPr>
          <w:rFonts w:ascii="SimHei" w:hAnsi="SimHei" w:eastAsia="SimHei"/>
          <w:b/>
          <w:sz w:val="32"/>
        </w:rPr>
        <w:t>7. WCM 关键指标</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3a5f"/>
          </w:tcPr>
          <w:p>
            <w:r/>
            <w:r>
              <w:rPr>
                <w:rFonts w:ascii="SimHei" w:hAnsi="SimHei" w:eastAsia="SimHei"/>
                <w:b/>
                <w:color w:val="FFFFFF"/>
                <w:sz w:val="22"/>
              </w:rPr>
              <w:t>支柱</w:t>
            </w:r>
          </w:p>
        </w:tc>
        <w:tc>
          <w:tcPr>
            <w:tcW w:type="dxa" w:w="2880"/>
            <w:shd w:val="clear" w:color="auto" w:fill="1e3a5f"/>
          </w:tcPr>
          <w:p>
            <w:r/>
            <w:r>
              <w:rPr>
                <w:rFonts w:ascii="SimHei" w:hAnsi="SimHei" w:eastAsia="SimHei"/>
                <w:b/>
                <w:color w:val="FFFFFF"/>
                <w:sz w:val="22"/>
              </w:rPr>
              <w:t>关键指标</w:t>
            </w:r>
          </w:p>
        </w:tc>
        <w:tc>
          <w:tcPr>
            <w:tcW w:type="dxa" w:w="2880"/>
            <w:shd w:val="clear" w:color="auto" w:fill="1e3a5f"/>
          </w:tcPr>
          <w:p>
            <w:r/>
            <w:r>
              <w:rPr>
                <w:rFonts w:ascii="SimHei" w:hAnsi="SimHei" w:eastAsia="SimHei"/>
                <w:b/>
                <w:color w:val="FFFFFF"/>
                <w:sz w:val="22"/>
              </w:rPr>
              <w:t>计算公式 / 说明</w:t>
            </w:r>
          </w:p>
        </w:tc>
      </w:tr>
      <w:tr>
        <w:tc>
          <w:tcPr>
            <w:tcW w:type="dxa" w:w="2880"/>
          </w:tcPr>
          <w:p>
            <w:r/>
            <w:r>
              <w:rPr>
                <w:rFonts w:ascii="SimSun" w:hAnsi="SimSun" w:eastAsia="SimSun"/>
                <w:b w:val="0"/>
                <w:sz w:val="20"/>
              </w:rPr>
              <w:t>AM</w:t>
            </w:r>
          </w:p>
        </w:tc>
        <w:tc>
          <w:tcPr>
            <w:tcW w:type="dxa" w:w="2880"/>
          </w:tcPr>
          <w:p>
            <w:r/>
            <w:r>
              <w:rPr>
                <w:rFonts w:ascii="SimSun" w:hAnsi="SimSun" w:eastAsia="SimSun"/>
                <w:b w:val="0"/>
                <w:sz w:val="20"/>
              </w:rPr>
              <w:t>OEE（设备综合效率）</w:t>
            </w:r>
          </w:p>
        </w:tc>
        <w:tc>
          <w:tcPr>
            <w:tcW w:type="dxa" w:w="2880"/>
          </w:tcPr>
          <w:p>
            <w:r/>
            <w:r>
              <w:rPr>
                <w:rFonts w:ascii="SimSun" w:hAnsi="SimSun" w:eastAsia="SimSun"/>
                <w:b w:val="0"/>
                <w:sz w:val="20"/>
              </w:rPr>
              <w:t>可用率 x 性能率 x 质量率</w:t>
            </w:r>
          </w:p>
        </w:tc>
      </w:tr>
      <w:tr>
        <w:tc>
          <w:tcPr>
            <w:tcW w:type="dxa" w:w="2880"/>
            <w:shd w:val="clear" w:color="auto" w:fill="e8eef5"/>
          </w:tcPr>
          <w:p>
            <w:r/>
            <w:r>
              <w:rPr>
                <w:rFonts w:ascii="SimSun" w:hAnsi="SimSun" w:eastAsia="SimSun"/>
                <w:b w:val="0"/>
                <w:sz w:val="20"/>
              </w:rPr>
              <w:t>PM</w:t>
            </w:r>
          </w:p>
        </w:tc>
        <w:tc>
          <w:tcPr>
            <w:tcW w:type="dxa" w:w="2880"/>
            <w:shd w:val="clear" w:color="auto" w:fill="e8eef5"/>
          </w:tcPr>
          <w:p>
            <w:r/>
            <w:r>
              <w:rPr>
                <w:rFonts w:ascii="SimSun" w:hAnsi="SimSun" w:eastAsia="SimSun"/>
                <w:b w:val="0"/>
                <w:sz w:val="20"/>
              </w:rPr>
              <w:t>MTBF / MTTR</w:t>
            </w:r>
          </w:p>
        </w:tc>
        <w:tc>
          <w:tcPr>
            <w:tcW w:type="dxa" w:w="2880"/>
            <w:shd w:val="clear" w:color="auto" w:fill="e8eef5"/>
          </w:tcPr>
          <w:p>
            <w:r/>
            <w:r>
              <w:rPr>
                <w:rFonts w:ascii="SimSun" w:hAnsi="SimSun" w:eastAsia="SimSun"/>
                <w:b w:val="0"/>
                <w:sz w:val="20"/>
              </w:rPr>
              <w:t>平均故障间隔 / 平均修复时间</w:t>
            </w:r>
          </w:p>
        </w:tc>
      </w:tr>
      <w:tr>
        <w:tc>
          <w:tcPr>
            <w:tcW w:type="dxa" w:w="2880"/>
          </w:tcPr>
          <w:p>
            <w:r/>
            <w:r>
              <w:rPr>
                <w:rFonts w:ascii="SimSun" w:hAnsi="SimSun" w:eastAsia="SimSun"/>
                <w:b w:val="0"/>
                <w:sz w:val="20"/>
              </w:rPr>
              <w:t>QM</w:t>
            </w:r>
          </w:p>
        </w:tc>
        <w:tc>
          <w:tcPr>
            <w:tcW w:type="dxa" w:w="2880"/>
          </w:tcPr>
          <w:p>
            <w:r/>
            <w:r>
              <w:rPr>
                <w:rFonts w:ascii="SimSun" w:hAnsi="SimSun" w:eastAsia="SimSun"/>
                <w:b w:val="0"/>
                <w:sz w:val="20"/>
              </w:rPr>
              <w:t>Cpk / 不良率 PPM</w:t>
            </w:r>
          </w:p>
        </w:tc>
        <w:tc>
          <w:tcPr>
            <w:tcW w:type="dxa" w:w="2880"/>
          </w:tcPr>
          <w:p>
            <w:r/>
            <w:r>
              <w:rPr>
                <w:rFonts w:ascii="SimSun" w:hAnsi="SimSun" w:eastAsia="SimSun"/>
                <w:b w:val="0"/>
                <w:sz w:val="20"/>
              </w:rPr>
              <w:t>过程能力指数 / 每百万件不良数</w:t>
            </w:r>
          </w:p>
        </w:tc>
      </w:tr>
      <w:tr>
        <w:tc>
          <w:tcPr>
            <w:tcW w:type="dxa" w:w="2880"/>
            <w:shd w:val="clear" w:color="auto" w:fill="e8eef5"/>
          </w:tcPr>
          <w:p>
            <w:r/>
            <w:r>
              <w:rPr>
                <w:rFonts w:ascii="SimSun" w:hAnsi="SimSun" w:eastAsia="SimSun"/>
                <w:b w:val="0"/>
                <w:sz w:val="20"/>
              </w:rPr>
              <w:t>DM</w:t>
            </w:r>
          </w:p>
        </w:tc>
        <w:tc>
          <w:tcPr>
            <w:tcW w:type="dxa" w:w="2880"/>
            <w:shd w:val="clear" w:color="auto" w:fill="e8eef5"/>
          </w:tcPr>
          <w:p>
            <w:r/>
            <w:r>
              <w:rPr>
                <w:rFonts w:ascii="SimSun" w:hAnsi="SimSun" w:eastAsia="SimSun"/>
                <w:b w:val="0"/>
                <w:sz w:val="20"/>
              </w:rPr>
              <w:t>准时交货率 OTD</w:t>
            </w:r>
          </w:p>
        </w:tc>
        <w:tc>
          <w:tcPr>
            <w:tcW w:type="dxa" w:w="2880"/>
            <w:shd w:val="clear" w:color="auto" w:fill="e8eef5"/>
          </w:tcPr>
          <w:p>
            <w:r/>
            <w:r>
              <w:rPr>
                <w:rFonts w:ascii="SimSun" w:hAnsi="SimSun" w:eastAsia="SimSun"/>
                <w:b w:val="0"/>
                <w:sz w:val="20"/>
              </w:rPr>
              <w:t>准时交付订单数 / 总订单数</w:t>
            </w:r>
          </w:p>
        </w:tc>
      </w:tr>
      <w:tr>
        <w:tc>
          <w:tcPr>
            <w:tcW w:type="dxa" w:w="2880"/>
          </w:tcPr>
          <w:p>
            <w:r/>
            <w:r>
              <w:rPr>
                <w:rFonts w:ascii="SimSun" w:hAnsi="SimSun" w:eastAsia="SimSun"/>
                <w:b w:val="0"/>
                <w:sz w:val="20"/>
              </w:rPr>
              <w:t>EM</w:t>
            </w:r>
          </w:p>
        </w:tc>
        <w:tc>
          <w:tcPr>
            <w:tcW w:type="dxa" w:w="2880"/>
          </w:tcPr>
          <w:p>
            <w:r/>
            <w:r>
              <w:rPr>
                <w:rFonts w:ascii="SimSun" w:hAnsi="SimSun" w:eastAsia="SimSun"/>
                <w:b w:val="0"/>
                <w:sz w:val="20"/>
              </w:rPr>
              <w:t>单位产品能耗</w:t>
            </w:r>
          </w:p>
        </w:tc>
        <w:tc>
          <w:tcPr>
            <w:tcW w:type="dxa" w:w="2880"/>
          </w:tcPr>
          <w:p>
            <w:r/>
            <w:r>
              <w:rPr>
                <w:rFonts w:ascii="SimSun" w:hAnsi="SimSun" w:eastAsia="SimSun"/>
                <w:b w:val="0"/>
                <w:sz w:val="20"/>
              </w:rPr>
              <w:t>总能耗 / 产出量</w:t>
            </w:r>
          </w:p>
        </w:tc>
      </w:tr>
      <w:tr>
        <w:tc>
          <w:tcPr>
            <w:tcW w:type="dxa" w:w="2880"/>
            <w:shd w:val="clear" w:color="auto" w:fill="e8eef5"/>
          </w:tcPr>
          <w:p>
            <w:r/>
            <w:r>
              <w:rPr>
                <w:rFonts w:ascii="SimSun" w:hAnsi="SimSun" w:eastAsia="SimSun"/>
                <w:b w:val="0"/>
                <w:sz w:val="20"/>
              </w:rPr>
              <w:t>LM</w:t>
            </w:r>
          </w:p>
        </w:tc>
        <w:tc>
          <w:tcPr>
            <w:tcW w:type="dxa" w:w="2880"/>
            <w:shd w:val="clear" w:color="auto" w:fill="e8eef5"/>
          </w:tcPr>
          <w:p>
            <w:r/>
            <w:r>
              <w:rPr>
                <w:rFonts w:ascii="SimSun" w:hAnsi="SimSun" w:eastAsia="SimSun"/>
                <w:b w:val="0"/>
                <w:sz w:val="20"/>
              </w:rPr>
              <w:t>前置时间 Lead Time</w:t>
            </w:r>
          </w:p>
        </w:tc>
        <w:tc>
          <w:tcPr>
            <w:tcW w:type="dxa" w:w="2880"/>
            <w:shd w:val="clear" w:color="auto" w:fill="e8eef5"/>
          </w:tcPr>
          <w:p>
            <w:r/>
            <w:r>
              <w:rPr>
                <w:rFonts w:ascii="SimSun" w:hAnsi="SimSun" w:eastAsia="SimSun"/>
                <w:b w:val="0"/>
                <w:sz w:val="20"/>
              </w:rPr>
              <w:t>从接单到交付的总时间</w:t>
            </w:r>
          </w:p>
        </w:tc>
      </w:tr>
      <w:tr>
        <w:tc>
          <w:tcPr>
            <w:tcW w:type="dxa" w:w="2880"/>
          </w:tcPr>
          <w:p>
            <w:r/>
            <w:r>
              <w:rPr>
                <w:rFonts w:ascii="SimSun" w:hAnsi="SimSun" w:eastAsia="SimSun"/>
                <w:b w:val="0"/>
                <w:sz w:val="20"/>
              </w:rPr>
              <w:t>SM</w:t>
            </w:r>
          </w:p>
        </w:tc>
        <w:tc>
          <w:tcPr>
            <w:tcW w:type="dxa" w:w="2880"/>
          </w:tcPr>
          <w:p>
            <w:r/>
            <w:r>
              <w:rPr>
                <w:rFonts w:ascii="SimSun" w:hAnsi="SimSun" w:eastAsia="SimSun"/>
                <w:b w:val="0"/>
                <w:sz w:val="20"/>
              </w:rPr>
              <w:t>事故频率率 / 严重率</w:t>
            </w:r>
          </w:p>
        </w:tc>
        <w:tc>
          <w:tcPr>
            <w:tcW w:type="dxa" w:w="2880"/>
          </w:tcPr>
          <w:p>
            <w:r/>
            <w:r>
              <w:rPr>
                <w:rFonts w:ascii="SimSun" w:hAnsi="SimSun" w:eastAsia="SimSun"/>
                <w:b w:val="0"/>
                <w:sz w:val="20"/>
              </w:rPr>
              <w:t>工伤事故次数 / 工作时间</w:t>
            </w:r>
          </w:p>
        </w:tc>
      </w:tr>
      <w:tr>
        <w:tc>
          <w:tcPr>
            <w:tcW w:type="dxa" w:w="2880"/>
            <w:shd w:val="clear" w:color="auto" w:fill="e8eef5"/>
          </w:tcPr>
          <w:p>
            <w:r/>
            <w:r>
              <w:rPr>
                <w:rFonts w:ascii="SimSun" w:hAnsi="SimSun" w:eastAsia="SimSun"/>
                <w:b w:val="0"/>
                <w:sz w:val="20"/>
              </w:rPr>
              <w:t>OE</w:t>
            </w:r>
          </w:p>
        </w:tc>
        <w:tc>
          <w:tcPr>
            <w:tcW w:type="dxa" w:w="2880"/>
            <w:shd w:val="clear" w:color="auto" w:fill="e8eef5"/>
          </w:tcPr>
          <w:p>
            <w:r/>
            <w:r>
              <w:rPr>
                <w:rFonts w:ascii="SimSun" w:hAnsi="SimSun" w:eastAsia="SimSun"/>
                <w:b w:val="0"/>
                <w:sz w:val="20"/>
              </w:rPr>
              <w:t>人均产出</w:t>
            </w:r>
          </w:p>
        </w:tc>
        <w:tc>
          <w:tcPr>
            <w:tcW w:type="dxa" w:w="2880"/>
            <w:shd w:val="clear" w:color="auto" w:fill="e8eef5"/>
          </w:tcPr>
          <w:p>
            <w:r/>
            <w:r>
              <w:rPr>
                <w:rFonts w:ascii="SimSun" w:hAnsi="SimSun" w:eastAsia="SimSun"/>
                <w:b w:val="0"/>
                <w:sz w:val="20"/>
              </w:rPr>
              <w:t>总产出量 / 员工人数</w:t>
            </w:r>
          </w:p>
        </w:tc>
      </w:tr>
      <w:tr>
        <w:tc>
          <w:tcPr>
            <w:tcW w:type="dxa" w:w="2880"/>
          </w:tcPr>
          <w:p>
            <w:r/>
            <w:r>
              <w:rPr>
                <w:rFonts w:ascii="SimSun" w:hAnsi="SimSun" w:eastAsia="SimSun"/>
                <w:b w:val="0"/>
                <w:sz w:val="20"/>
              </w:rPr>
              <w:t>CM</w:t>
            </w:r>
          </w:p>
        </w:tc>
        <w:tc>
          <w:tcPr>
            <w:tcW w:type="dxa" w:w="2880"/>
          </w:tcPr>
          <w:p>
            <w:r/>
            <w:r>
              <w:rPr>
                <w:rFonts w:ascii="SimSun" w:hAnsi="SimSun" w:eastAsia="SimSun"/>
                <w:b w:val="0"/>
                <w:sz w:val="20"/>
              </w:rPr>
              <w:t>制造成本降低率</w:t>
            </w:r>
          </w:p>
        </w:tc>
        <w:tc>
          <w:tcPr>
            <w:tcW w:type="dxa" w:w="2880"/>
          </w:tcPr>
          <w:p>
            <w:r/>
            <w:r>
              <w:rPr>
                <w:rFonts w:ascii="SimSun" w:hAnsi="SimSun" w:eastAsia="SimSun"/>
                <w:b w:val="0"/>
                <w:sz w:val="20"/>
              </w:rPr>
              <w:t>（本期成本 - 基准成本）/ 基准成本</w:t>
            </w:r>
          </w:p>
        </w:tc>
      </w:tr>
    </w:tbl>
    <w:p/>
    <w:p/>
    <w:p>
      <w:r>
        <w:rPr>
          <w:rFonts w:ascii="SimSun" w:hAnsi="SimSun" w:eastAsia="SimSun"/>
          <w:b/>
          <w:sz w:val="22"/>
        </w:rPr>
        <w:t>文档结束  |  WCM-METH-002  |  版本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