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柯氏四级评估框架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1. 框架概述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1.1 什么是柯氏四级评估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柯氏四级评估模型（Kirkpatrick Model）由美国威斯康星大学教授唐纳德·柯克帕特里克（Donald Kirkpatrick）于1959年提出，是全球最广泛使用的培训效果评估框架。该模型将培训效果分为四个递进层级，从学员的即时反应到最终的业务影响，提供了一套系统化的评估方法。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1.2 评估层级总览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Level 4 结果（Results）    ← 业务指标变化（培训后3-6个月）</w:t>
        <w:br/>
        <w:t>Level 3 行为（Behavior）   ← 岗位应用情况（培训后1-3个月）</w:t>
        <w:br/>
        <w:t>Level 2 学习（Learning）   ← 知识技能掌握（培训后1周内）</w:t>
        <w:br/>
        <w:t>Level 1 反应（Reaction）   ← 学员满意度（培训结束当天）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1.3 在精益培训中的应用价值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系统化评估</w:t>
      </w:r>
      <w:r>
        <w:rPr>
          <w:rFonts w:ascii="SimSun" w:hAnsi="SimSun"/>
          <w:b w:val="0"/>
          <w:i w:val="0"/>
          <w:sz w:val="22"/>
        </w:rPr>
        <w:t>：从多个维度全面评估培训效果，避免单一指标的局限性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持续改进</w:t>
      </w:r>
      <w:r>
        <w:rPr>
          <w:rFonts w:ascii="SimSun" w:hAnsi="SimSun"/>
          <w:b w:val="0"/>
          <w:i w:val="0"/>
          <w:sz w:val="22"/>
        </w:rPr>
        <w:t>：通过评估数据驱动培训体系的不断优化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投资证明</w:t>
      </w:r>
      <w:r>
        <w:rPr>
          <w:rFonts w:ascii="SimSun" w:hAnsi="SimSun"/>
          <w:b w:val="0"/>
          <w:i w:val="0"/>
          <w:sz w:val="22"/>
        </w:rPr>
        <w:t>：用数据证明培训投资的价值，争取持续的资源支持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文化推动</w:t>
      </w:r>
      <w:r>
        <w:rPr>
          <w:rFonts w:ascii="SimSun" w:hAnsi="SimSun"/>
          <w:b w:val="0"/>
          <w:i w:val="0"/>
          <w:sz w:val="22"/>
        </w:rPr>
        <w:t>：通过评估推动培训文化的建立和深化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2. Level 1：反应（Reaction）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2.1 评估目标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了解学员对培训的满意程度和主观感受，评估培训的组织和实施质量。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2.2 评估内容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评估维度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评估问题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评估方式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课程内容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内容是否实用？是否与工作相关？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满意度问卷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讲师表现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讲师是否专业？表达是否清晰？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满意度问卷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教学方法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教学方法是否多样？互动是否充分？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满意度问卷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培训组织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时间安排是否合理？场地设施是否满意？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满意度问卷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整体评价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整体满意度如何？是否愿意推荐？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满意度问卷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2.3 评估工具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满意度问卷（5分制）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采用5分制评分（1=非常不满意，5=非常满意）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包含10-15个评价项目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2-3个开放性问题收集具体建议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培训结束后当场匿名填写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关键指标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计算方法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整体满意度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所有学员整体满意度评分的平均值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4.0分以上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问卷回收率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回收问卷数/发放问卷数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95%以上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推荐意愿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愿意推荐的学员比例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80%以上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2.4 评估时间节点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培训结束当天</w:t>
      </w:r>
      <w:r>
        <w:rPr>
          <w:rFonts w:ascii="SimSun" w:hAnsi="SimSun"/>
          <w:b w:val="0"/>
          <w:i w:val="0"/>
          <w:sz w:val="22"/>
        </w:rPr>
        <w:t>：发放并回收满意度问卷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培训后1天</w:t>
      </w:r>
      <w:r>
        <w:rPr>
          <w:rFonts w:ascii="SimSun" w:hAnsi="SimSun"/>
          <w:b w:val="0"/>
          <w:i w:val="0"/>
          <w:sz w:val="22"/>
        </w:rPr>
        <w:t>：完成问卷数据录入和统计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培训后3天</w:t>
      </w:r>
      <w:r>
        <w:rPr>
          <w:rFonts w:ascii="SimSun" w:hAnsi="SimSun"/>
          <w:b w:val="0"/>
          <w:i w:val="0"/>
          <w:sz w:val="22"/>
        </w:rPr>
        <w:t>：完成满意度分析报告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2.5 制造工序应用示例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培训主题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评估重点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特殊关注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精益意识培训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内容通俗性、案例相关性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操作工的理解程度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SMED快速换模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实操环节满意度、工具适用性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模拟工位的真实感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精益领导力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案例深度、讨论价值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管理层的参与度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3. Level 2：学习（Learning）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3.1 评估目标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测量学员在知识、技能和态度方面的变化程度，确认培训目标的达成情况。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3.2 评估内容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评估维度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评估内容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评估方式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知识掌握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精益概念、工具原理、方法论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笔试测试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技能应用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工具使用、文件编制、问题分析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实操考核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态度转变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对精益的认同度、参与意愿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态度问卷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3.3 评估工具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笔试测试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培训层级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题型分布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合格标准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考试时间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第一层（精益意识）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选择30题+判断20题+简答3题+案例1题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70分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60分钟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第二层（工具专项）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选择20题+简答5题+计算3题+案例2题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75分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90分钟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第三层（领导力）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A3报告+VSM绘制+案例分析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评审通过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课后提交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第四层（高级精益）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项目报告+评估报告+综合评审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评审通过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课后提交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实操考核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考核项目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评分要点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合格标准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标准作业编制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步骤完整性、时间准确性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75分以上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看板系统设计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数量计算、规则制定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75分以上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SMED换模演练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改善前后时间对比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改善率30%以上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防错装置设计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方案有效性、可行性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评审通过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学习效果对比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培训前测试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培训后测试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提升幅度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知识掌握度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__%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__%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__%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提升30%以上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技能熟练度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__分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__分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__分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提升25%以上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工具应用信心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__分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__分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__分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提升40%以上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3.4 评估时间节点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培训前</w:t>
      </w:r>
      <w:r>
        <w:rPr>
          <w:rFonts w:ascii="SimSun" w:hAnsi="SimSun"/>
          <w:b w:val="0"/>
          <w:i w:val="0"/>
          <w:sz w:val="22"/>
        </w:rPr>
        <w:t>：进行基础测试（了解学员起点水平）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培训后1周内</w:t>
      </w:r>
      <w:r>
        <w:rPr>
          <w:rFonts w:ascii="SimSun" w:hAnsi="SimSun"/>
          <w:b w:val="0"/>
          <w:i w:val="0"/>
          <w:sz w:val="22"/>
        </w:rPr>
        <w:t>：进行笔试和实操考核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培训后2周内</w:t>
      </w:r>
      <w:r>
        <w:rPr>
          <w:rFonts w:ascii="SimSun" w:hAnsi="SimSun"/>
          <w:b w:val="0"/>
          <w:i w:val="0"/>
          <w:sz w:val="22"/>
        </w:rPr>
        <w:t>：完成成绩统计和分析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4. Level 3：行为（Behavior）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4.1 评估目标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观察学员在培训后是否将所学知识和技能应用到实际工作中，评估培训对行为改变的影响。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4.2 评估内容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评估维度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评估内容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评估方式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工具应用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是否在工作中运用精益工具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主管观察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行为改变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工作习惯和方法的改变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行为观察表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知识传递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是否将所学分享给同事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同事反馈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改善参与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是否主动参与改善活动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改善记录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4.3 评估工具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行为改变观察表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由直属主管在培训后1-3个月填写，评估学员的行为变化：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行为指标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培训前状态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培训后状态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变化程度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证据/举例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主动识别浪费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不关注/偶尔关注/经常关注</w:t>
            </w:r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遵守标准作业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不遵守/部分遵守/完全遵守</w:t>
            </w:r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参与5S活动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不参与/被动参与/主动参与</w:t>
            </w:r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运用工具解决问题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不会/需要指导/独立运用</w:t>
            </w:r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提出改善建议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无/偶尔/经常</w:t>
            </w:r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设备保全执行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不执行/部分执行/完全执行</w:t>
            </w:r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行为改变评估标准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评估等级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定义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完全内化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培训内容已成为日常工作习惯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显著改变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行为有明显改善，能持续保持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明显改变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行为有改善，但偶尔需要提醒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略有改变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行为有微小变化，需要持续督促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没有改变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行为无明显变化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4.4 评估时间节点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培训后1个月</w:t>
      </w:r>
      <w:r>
        <w:rPr>
          <w:rFonts w:ascii="SimSun" w:hAnsi="SimSun"/>
          <w:b w:val="0"/>
          <w:i w:val="0"/>
          <w:sz w:val="22"/>
        </w:rPr>
        <w:t>：直属主管初步观察，填写行为观察表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培训后2个月</w:t>
      </w:r>
      <w:r>
        <w:rPr>
          <w:rFonts w:ascii="SimSun" w:hAnsi="SimSun"/>
          <w:b w:val="0"/>
          <w:i w:val="0"/>
          <w:sz w:val="22"/>
        </w:rPr>
        <w:t>：现场审核，验证行为改变情况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培训后3个月</w:t>
      </w:r>
      <w:r>
        <w:rPr>
          <w:rFonts w:ascii="SimSun" w:hAnsi="SimSun"/>
          <w:b w:val="0"/>
          <w:i w:val="0"/>
          <w:sz w:val="22"/>
        </w:rPr>
        <w:t>：综合评估，确认行为改变的持续性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4.5 制造工序应用示例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培训内容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行为改变指标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观察方法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频率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5S培训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工作区域5S维持情况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现场审核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每周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标准作业培训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操作是否符合标准作业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现场观察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每日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TPM培训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设备点检是否执行到位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点检记录检查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每日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防错培训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是否主动发现和报告异常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异常记录统计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每月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SMED培训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换模操作是否标准化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换模时间记录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每次换模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5. Level 4：结果（Results）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5.1 评估目标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衡量培训对组织业务指标的实际影响，证明培训投资的回报价值。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5.2 评估内容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评估维度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关键指标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数据来源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质量改善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不良率、报废率、客户投诉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质量数据系统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效率提升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产能、OEE、生产周期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生产数据系统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成本降低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单位成本、换模成本、能耗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财务数据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交付改善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交货准时率、库存周转率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计划和物流数据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安全改善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安全事故数、安全隐患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安全管理记录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人员发展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改善提案数、多能工比例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人力资源数据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5.3 评估工具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业务指标对比分析表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培训前基线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培训后数据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变化幅度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归因分析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产品不良率</w:t>
            </w:r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设备OEE</w:t>
            </w:r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换模时间</w:t>
            </w:r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生产周期</w:t>
            </w:r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在制品库存</w:t>
            </w:r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交货准时率</w:t>
            </w:r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安全事故数</w:t>
            </w:r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改善提案数</w:t>
            </w:r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投资回报率（ROI）计算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ROI = (培训收益 - 培训成本) / 培训成本 x 100%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金额（万元）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计算说明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培训总成本</w:t>
            </w:r>
          </w:p>
        </w:tc>
        <w:tc>
          <w:tcPr>
            <w:tcW w:type="dxa" w:w="2767"/>
          </w:tcPr>
          <w:p>
            <w:r/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讲师费+教材费+场地费+工时成本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质量改善收益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不良率下降带来的节省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效率提升收益</w:t>
            </w:r>
          </w:p>
        </w:tc>
        <w:tc>
          <w:tcPr>
            <w:tcW w:type="dxa" w:w="2767"/>
          </w:tcPr>
          <w:p>
            <w:r/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产能提升带来的收益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成本降低收益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换模时间缩短、能耗降低等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库存降低收益</w:t>
            </w:r>
          </w:p>
        </w:tc>
        <w:tc>
          <w:tcPr>
            <w:tcW w:type="dxa" w:w="2767"/>
          </w:tcPr>
          <w:p>
            <w:r/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库存周转率提升释放的资金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培训总收益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  <w:tc>
          <w:tcPr>
            <w:tcW w:type="dxa" w:w="2767"/>
            <w:shd w:fill="EDF2F9" w:val="clear"/>
          </w:tcPr>
          <w:p>
            <w:r/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净收益</w:t>
            </w:r>
          </w:p>
        </w:tc>
        <w:tc>
          <w:tcPr>
            <w:tcW w:type="dxa" w:w="2767"/>
          </w:tcPr>
          <w:p>
            <w:r/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收益-成本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ROI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  <w:tc>
          <w:tcPr>
            <w:tcW w:type="dxa" w:w="2767"/>
            <w:shd w:fill="EDF2F9" w:val="clear"/>
          </w:tcPr>
          <w:p>
            <w:r/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5.4 评估时间节点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培训后3个月</w:t>
      </w:r>
      <w:r>
        <w:rPr>
          <w:rFonts w:ascii="SimSun" w:hAnsi="SimSun"/>
          <w:b w:val="0"/>
          <w:i w:val="0"/>
          <w:sz w:val="22"/>
        </w:rPr>
        <w:t>：初步数据收集，观察趋势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培训后6个月</w:t>
      </w:r>
      <w:r>
        <w:rPr>
          <w:rFonts w:ascii="SimSun" w:hAnsi="SimSun"/>
          <w:b w:val="0"/>
          <w:i w:val="0"/>
          <w:sz w:val="22"/>
        </w:rPr>
        <w:t>：正式评估，计算ROI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培训后12个月</w:t>
      </w:r>
      <w:r>
        <w:rPr>
          <w:rFonts w:ascii="SimSun" w:hAnsi="SimSun"/>
          <w:b w:val="0"/>
          <w:i w:val="0"/>
          <w:sz w:val="22"/>
        </w:rPr>
        <w:t>：长期效果追踪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5.5 制造工序应用示例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培训项目</w:t>
            </w:r>
          </w:p>
        </w:tc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业务指标</w:t>
            </w:r>
          </w:p>
        </w:tc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改善目标</w:t>
            </w:r>
          </w:p>
        </w:tc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实际改善</w:t>
            </w:r>
          </w:p>
        </w:tc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投入</w:t>
            </w:r>
          </w:p>
        </w:tc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收益</w:t>
            </w:r>
          </w:p>
        </w:tc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ROI</w:t>
            </w:r>
          </w:p>
        </w:tc>
      </w:tr>
      <w:tr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SMED培训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换模时间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缩短50%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缩短45%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5万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20万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300%</w:t>
            </w:r>
          </w:p>
        </w:tc>
      </w:tr>
      <w:tr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TPM培训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设备OEE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提升10%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提升8%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8万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30万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275%</w:t>
            </w:r>
          </w:p>
        </w:tc>
      </w:tr>
      <w:tr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防错培训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产品不良率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降至0.5%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降至0.3%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3万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15万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400%</w:t>
            </w:r>
          </w:p>
        </w:tc>
      </w:tr>
      <w:tr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5S培训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5S评分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达到80分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达到85分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2万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间接收益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—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6. 评估实施指南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6.1 评估计划制定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评估层级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评估频率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责任人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输出物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Level 1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每次培训后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培训组织者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满意度报告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Level 2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每次培训后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讲师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考核成绩报告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Level 3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每季度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培训部门+直属主管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行为改变报告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Level 4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每半年/年度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培训部门+财务部门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ROI分析报告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6.2 常见问题和应对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问题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原因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应对策略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Level 1高分但Level 2低分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内容有趣但不深入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调整内容深度和考核标准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Level 2高分但Level 3低分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缺乏应用机会和环境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加强OJT和主管辅导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Level 3有改变但Level 4不明显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多因素影响业务指标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延长评估周期，控制变量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评估数据收集困难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流程不完善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建立自动化数据采集系统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6.3 评估结果应用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培训优化</w:t>
      </w:r>
      <w:r>
        <w:rPr>
          <w:rFonts w:ascii="SimSun" w:hAnsi="SimSun"/>
          <w:b w:val="0"/>
          <w:i w:val="0"/>
          <w:sz w:val="22"/>
        </w:rPr>
        <w:t>：根据评估结果调整培训内容和方法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讲师发展</w:t>
      </w:r>
      <w:r>
        <w:rPr>
          <w:rFonts w:ascii="SimSun" w:hAnsi="SimSun"/>
          <w:b w:val="0"/>
          <w:i w:val="0"/>
          <w:sz w:val="22"/>
        </w:rPr>
        <w:t>：根据Level 1和Level 2评估结果改进讲师表现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资源配置</w:t>
      </w:r>
      <w:r>
        <w:rPr>
          <w:rFonts w:ascii="SimSun" w:hAnsi="SimSun"/>
          <w:b w:val="0"/>
          <w:i w:val="0"/>
          <w:sz w:val="22"/>
        </w:rPr>
        <w:t>：根据Level 4 ROI结果调整培训预算分配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文化建设</w:t>
      </w:r>
      <w:r>
        <w:rPr>
          <w:rFonts w:ascii="SimSun" w:hAnsi="SimSun"/>
          <w:b w:val="0"/>
          <w:i w:val="0"/>
          <w:sz w:val="22"/>
        </w:rPr>
        <w:t>：用评估数据展示精益培训的价值，推动全员参与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柯氏四级评估框架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