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持续改进跟踪表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模板说明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本模板用于收集、分类和跟踪培训体系的改进建议，建立从问题发现到效果验证的完整改进闭环。持续改进是精益培训体系保持活力和适应性的关键机制。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改进建议收集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建议来源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来源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收集方式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学员反馈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学员反馈表、访谈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每次培训后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培训组织者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讲师反馈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讲师评价表、座谈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培训经理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直属主管反馈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行为观察、面谈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培训经理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培训评估数据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四级评估分析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每半年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培训经理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管理层反馈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管理评审会议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每半年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培训总监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行业对标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外部交流、标杆学习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培训总监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2.2 建议记录表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建议内容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来源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提出日期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提出人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建议类别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初步评估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001</w:t>
            </w:r>
          </w:p>
        </w:tc>
        <w:tc>
          <w:tcPr>
            <w:tcW w:type="dxa" w:w="1186"/>
          </w:tcPr>
          <w:p>
            <w:r>
              <w:t>增加制造业案例数量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学员反馈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2026-03-15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张三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内容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待评估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002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缩短单次培训时间至2小时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学员反馈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2026-03-20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李四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形式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待评估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003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增加模拟工位数量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讲师反馈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2026-04-01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王工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资源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待评估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004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增加在线学习模块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培训评估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2026-04-10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培训部门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方式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待评估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问题分类和优先级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问题分类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典型问题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内容类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课程内容相关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案例过时、深度不够、缺乏行业针对性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方法类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教学方法相关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形式单一、互动不足、实操不够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资源类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培训资源相关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教材质量、设备不足、场地限制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管理类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培训管理相关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计划不合理、通知不及时、记录不完整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讲师类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讲师能力相关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表达能力、专业知识、互动技巧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评估类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评估体系相关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评估不全面、数据不准确、反馈不及时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3.2 优先级评估矩阵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评估维度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1分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3分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5分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影响范围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仅影响个别人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影响部分人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影响大部分人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严重程度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轻微不便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中等影响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严重影响培训效果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紧急程度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可以等待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需要近期处理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需要立即处理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实施难度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需要大量资源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需要适量资源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需要少量资源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优先级判定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优先级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总分范围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处理时限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P1（紧急）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16-20分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1周内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立即制定改进方案并实施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P2（重要）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11-15分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1个月内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纳入月度改进计划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P3（一般）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6-10分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1个季度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纳入季度改进计划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P4（低优）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5分及以下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半年内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纳入年度改进计划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3.3 优先级评估示例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问题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严重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紧急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难度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总分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001</w:t>
            </w:r>
          </w:p>
        </w:tc>
        <w:tc>
          <w:tcPr>
            <w:tcW w:type="dxa" w:w="1037"/>
          </w:tcPr>
          <w:p>
            <w:r>
              <w:t>增加产品案例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</w:t>
            </w:r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002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缩短培训时间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P3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003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增加模拟工位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</w:t>
            </w:r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004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增加在线模块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改进措施跟踪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改进措施记录表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问题描述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优先级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改进措施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责任人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计划完成日期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当前状态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实际完成日期</w:t>
            </w:r>
          </w:p>
        </w:tc>
        <w:tc>
          <w:tcPr>
            <w:tcW w:type="dxa" w:w="922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效果验证</w:t>
            </w:r>
          </w:p>
        </w:tc>
      </w:tr>
      <w:tr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001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案例数量不足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</w:t>
            </w:r>
          </w:p>
        </w:tc>
        <w:tc>
          <w:tcPr>
            <w:tcW w:type="dxa" w:w="922"/>
          </w:tcPr>
          <w:p>
            <w:r>
              <w:t>编制产品案例集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张工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2026-06-30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进行中</w:t>
            </w:r>
          </w:p>
        </w:tc>
        <w:tc>
          <w:tcPr>
            <w:tcW w:type="dxa" w:w="922"/>
          </w:tcPr>
          <w:p>
            <w:r/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待验证</w:t>
            </w:r>
          </w:p>
        </w:tc>
      </w:tr>
      <w:tr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003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模拟工位不足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新增1套模拟工位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李工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2026-07-31</w:t>
            </w:r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规划中</w:t>
            </w:r>
          </w:p>
        </w:tc>
        <w:tc>
          <w:tcPr>
            <w:tcW w:type="dxa" w:w="922"/>
            <w:shd w:fill="EDF2F9" w:val="clear"/>
          </w:tcPr>
          <w:p>
            <w:r/>
          </w:p>
        </w:tc>
        <w:tc>
          <w:tcPr>
            <w:tcW w:type="dxa" w:w="922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待验证</w:t>
            </w:r>
          </w:p>
        </w:tc>
      </w:tr>
      <w:tr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004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缺乏在线学习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P2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搭建E-learning平台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王工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2026-09-30</w:t>
            </w:r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立项中</w:t>
            </w:r>
          </w:p>
        </w:tc>
        <w:tc>
          <w:tcPr>
            <w:tcW w:type="dxa" w:w="922"/>
          </w:tcPr>
          <w:p>
            <w:r/>
          </w:p>
        </w:tc>
        <w:tc>
          <w:tcPr>
            <w:tcW w:type="dxa" w:w="922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待验证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4.2 状态说明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颜色标识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待评估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收到建议，尚未评估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灰色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已评估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已评估优先级，待安排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黄色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规划中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已确定方案，待实施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蓝色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进行中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正在实施改进措施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绿色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改进措施已完成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深绿色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已验证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效果已验证并确认有效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金色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已关闭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问题已彻底解决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黑色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4.3 改进措施实施模板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问题编号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（填写）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问题描述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（填写）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根本原因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（填写）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改进目标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（填写）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改进措施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（填写具体步骤）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所需资源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（填写）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实施计划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（填写时间节点）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责任人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（填写）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验证标准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（填写如何判断改进有效）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验证日期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（填写）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效果验证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验证方法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验证类型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方法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数据对比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改进前后的指标对比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量化指标改善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现场观察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观察改进措施的实际执行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行为和流程改变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问卷调查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收集学员的反馈意见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主观感受变化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专家评审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由专家评估改进效果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专业性较强的改进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5.2 效果验证记录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改进项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验证方法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验证日期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验证结果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是否有效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001</w:t>
            </w:r>
          </w:p>
        </w:tc>
        <w:tc>
          <w:tcPr>
            <w:tcW w:type="dxa" w:w="1186"/>
          </w:tcPr>
          <w:p>
            <w:r/>
          </w:p>
        </w:tc>
        <w:tc>
          <w:tcPr>
            <w:tcW w:type="dxa" w:w="1186"/>
          </w:tcPr>
          <w:p>
            <w:r/>
          </w:p>
        </w:tc>
        <w:tc>
          <w:tcPr>
            <w:tcW w:type="dxa" w:w="1186"/>
          </w:tcPr>
          <w:p>
            <w:r/>
          </w:p>
        </w:tc>
        <w:tc>
          <w:tcPr>
            <w:tcW w:type="dxa" w:w="1186"/>
          </w:tcPr>
          <w:p>
            <w:r/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是/否</w:t>
            </w:r>
          </w:p>
        </w:tc>
        <w:tc>
          <w:tcPr>
            <w:tcW w:type="dxa" w:w="1186"/>
          </w:tcPr>
          <w:p>
            <w:r/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002</w:t>
            </w:r>
          </w:p>
        </w:tc>
        <w:tc>
          <w:tcPr>
            <w:tcW w:type="dxa" w:w="1186"/>
            <w:shd w:fill="EDF2F9" w:val="clear"/>
          </w:tcPr>
          <w:p>
            <w:r/>
          </w:p>
        </w:tc>
        <w:tc>
          <w:tcPr>
            <w:tcW w:type="dxa" w:w="1186"/>
            <w:shd w:fill="EDF2F9" w:val="clear"/>
          </w:tcPr>
          <w:p>
            <w:r/>
          </w:p>
        </w:tc>
        <w:tc>
          <w:tcPr>
            <w:tcW w:type="dxa" w:w="1186"/>
            <w:shd w:fill="EDF2F9" w:val="clear"/>
          </w:tcPr>
          <w:p>
            <w:r/>
          </w:p>
        </w:tc>
        <w:tc>
          <w:tcPr>
            <w:tcW w:type="dxa" w:w="1186"/>
            <w:shd w:fill="EDF2F9" w:val="clear"/>
          </w:tcPr>
          <w:p>
            <w:r/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是/否</w:t>
            </w:r>
          </w:p>
        </w:tc>
        <w:tc>
          <w:tcPr>
            <w:tcW w:type="dxa" w:w="1186"/>
            <w:shd w:fill="EDF2F9" w:val="clear"/>
          </w:tcPr>
          <w:p>
            <w:r/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003</w:t>
            </w:r>
          </w:p>
        </w:tc>
        <w:tc>
          <w:tcPr>
            <w:tcW w:type="dxa" w:w="1186"/>
          </w:tcPr>
          <w:p>
            <w:r/>
          </w:p>
        </w:tc>
        <w:tc>
          <w:tcPr>
            <w:tcW w:type="dxa" w:w="1186"/>
          </w:tcPr>
          <w:p>
            <w:r/>
          </w:p>
        </w:tc>
        <w:tc>
          <w:tcPr>
            <w:tcW w:type="dxa" w:w="1186"/>
          </w:tcPr>
          <w:p>
            <w:r/>
          </w:p>
        </w:tc>
        <w:tc>
          <w:tcPr>
            <w:tcW w:type="dxa" w:w="1186"/>
          </w:tcPr>
          <w:p>
            <w:r/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是/否</w:t>
            </w:r>
          </w:p>
        </w:tc>
        <w:tc>
          <w:tcPr>
            <w:tcW w:type="dxa" w:w="1186"/>
          </w:tcPr>
          <w:p>
            <w:r/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5.3 闭环管理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每个改进项的生命周期：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收集建议 → 评估优先级 → 制定措施 → 实施改进 → 效果验证 → 标准化 → 关闭</w:t>
        <w:br/>
        <w:t xml:space="preserve">                                                              ↓</w:t>
        <w:br/>
        <w:t xml:space="preserve">                                                         如无效则重新分析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年度改进总结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6.1 年度改进统计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统计项目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年度收集建议总数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条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已评估建议数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条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已实施改进项数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条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已验证有效项数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条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改进有效率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%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仍在进行中项数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条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6.2 年度改进效果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改进类别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改进项数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有效项数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有效率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主要成效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内容类改进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方法类改进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资源类改进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管理类改进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讲师类改进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评估类改进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6.3 下年度改进方向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改进方向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关键举措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  <w:tc>
          <w:tcPr>
            <w:tcW w:type="dxa" w:w="1660"/>
            <w:shd w:fill="EDF2F9" w:val="clear"/>
          </w:tcPr>
          <w:p>
            <w:r/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7. 使用说明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7.1 管理要求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每次培训后及时收集学员和讲师的反馈建议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建议记录应在收到后3个工作日内完成分类和优先级评估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P1级别问题应在1周内启动改进措施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每月更新改进措施的执行状态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每季度进行改进效果回顾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7.2 数据管理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改进建议和跟踪记录由培训管理部门统一管理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所有改进项应有完整的记录和闭环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年度改进总结应纳入培训年度报告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历史改进记录应保存至少3年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7.3 持续优化原则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小步快跑</w:t>
      </w:r>
      <w:r>
        <w:rPr>
          <w:rFonts w:ascii="SimSun" w:hAnsi="SimSun"/>
          <w:b w:val="0"/>
          <w:i w:val="0"/>
          <w:sz w:val="22"/>
        </w:rPr>
        <w:t>：优先实施快速见效的小改进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数据驱动</w:t>
      </w:r>
      <w:r>
        <w:rPr>
          <w:rFonts w:ascii="SimSun" w:hAnsi="SimSun"/>
          <w:b w:val="0"/>
          <w:i w:val="0"/>
          <w:sz w:val="22"/>
        </w:rPr>
        <w:t>：用数据说话，避免主观判断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全员参与</w:t>
      </w:r>
      <w:r>
        <w:rPr>
          <w:rFonts w:ascii="SimSun" w:hAnsi="SimSun"/>
          <w:b w:val="0"/>
          <w:i w:val="0"/>
          <w:sz w:val="22"/>
        </w:rPr>
        <w:t>：鼓励所有相关人员提出改进建议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闭环管理</w:t>
      </w:r>
      <w:r>
        <w:rPr>
          <w:rFonts w:ascii="SimSun" w:hAnsi="SimSun"/>
          <w:b w:val="0"/>
          <w:i w:val="0"/>
          <w:sz w:val="22"/>
        </w:rPr>
        <w:t>：每项改进必须有验证和闭环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标准化</w:t>
      </w:r>
      <w:r>
        <w:rPr>
          <w:rFonts w:ascii="SimSun" w:hAnsi="SimSun"/>
          <w:b w:val="0"/>
          <w:i w:val="0"/>
          <w:sz w:val="22"/>
        </w:rPr>
        <w:t>：有效的改进措施应固化为标准流程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持续改进跟踪表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