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KPI仪表板模板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更新日期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更新频率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月度/季度（根据指标特性）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仪表板总览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核心KPI一览表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KPI指标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更新频率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当前值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趋势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可用率×性能率×合格率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≥85%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MES系统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  <w:tr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不良品数/总产量×10⁶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≤500PPM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质量系统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  <w:tr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末件完成到首件合格的时间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≤15分钟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现场记录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  <w:tr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WIP库存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在制品数量/日产出量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≤3天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ERP系统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周度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  <w:tr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订单确认到发货的总时间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≤7天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ERP系统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  <w:tr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当月收到的有效提案数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≥20个/月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提案系统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  <w:tr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培训完成率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已完成培训人次/计划培训人次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培训系统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季度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  <w:tr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成熟度评估得分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≥3.5分（满分5分）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评估报告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半年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↑/↓/→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🟢/🟡/🔴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各KPI详细说明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OEE（设备综合效率）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OEE = 可用率(A) × 性能率(P) × 合格率(Q)</w:t>
        <w:br/>
        <w:br/>
        <w:t>可用率(A) = (计划运行时间 - 停机时间) / 计划运行时间 × 100%</w:t>
        <w:br/>
        <w:t>性能率(P) = (实际产出 × 理论周期时间) / 实际运行时间 × 100%</w:t>
        <w:br/>
        <w:t>合格率(Q) = 合格品数量 / 总产出数量 ×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行业基准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可用率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85-90%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性能率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90-95%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98-99%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75-85%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：MES系统自动采集或现场停机记录表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不良率（PPM）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不良率(PPM) = 不良品数量 / 总检验数量 × 1,000,000</w:t>
        <w:br/>
        <w:t>不良率(%) = 不良品数量 / 总检验数量 ×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分类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PPM目标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尺寸不良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≤150PPM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关键尺寸、外形尺寸等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外观不良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≤200PPM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表面缺陷、划痕等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性能不良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≤100PPM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硬度、扭矩等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≤500PPM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：质量检验系统、SPC数据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换型时间（SMED）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换型时间 = 末件合格时间 - 首件合格时间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内部作业（停机时）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≤10分钟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必须停机进行的换型操作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外部作业（运行中）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提前完成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可在运行中准备的操作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总换型时间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≤15分钟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从停机到首件合格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：换型记录表、视频分析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2.4 WIP库存（在制品库存天数）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WIP库存天数 = 在制品数量 / 日均产出数量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产线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当前天数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目标天数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改善方向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产线A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减少批量、缩短等待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产线B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流动化生产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产线C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拉动系统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：ERP系统、现场盘点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2.5 交付周期（Lead Time）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交付周期 = 订单确认到发货的自然天数</w:t>
        <w:br/>
        <w:t>交付周期 = 处理时间 + 等待时间 + 加工时间 + 检验时间 + 运输时间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产品类别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当前周期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目标周期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≤5天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定制品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≤7天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：ERP系统订单数据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2.6 改善提案数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改善提案数 = 当月提交的有效提案数量</w:t>
        <w:br/>
        <w:t>提案实施率 = 已实施提案数 / 总提案数 ×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当前值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月度提案数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_[值]_个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≥20个/月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提案实施率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≥70%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人均提案数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_[值]_个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≥0.5个/人/月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：改善提案管理系统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2.7 培训完成率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培训完成率 = 已完成培训人次 / 计划培训人次 × 100%</w:t>
        <w:br/>
        <w:t>培训合格率 = 考核合格人次 / 参训人次 ×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培训类型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计划人次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已完成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精益理念培训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工具方法培训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标准作业培训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_[人数]_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：培训管理系统、培训签到表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2.8 精益成熟度得分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评估维度：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当前得分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目标得分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领导力与战略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1-5分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1-5分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人才发展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1-5分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1-5分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改善文化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1-5分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绩效成果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1-5分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加权总分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≥3.5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数据来源</w:t>
      </w:r>
      <w:r>
        <w:rPr>
          <w:rFonts w:ascii="SimSun" w:hAnsi="SimSun"/>
          <w:b w:val="0"/>
          <w:i w:val="0"/>
          <w:sz w:val="22"/>
        </w:rPr>
        <w:t>：精益成熟度评估报告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状态判定标准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条件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 达标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实际值 ≥ 目标值（正向指标）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维持现有水平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🟡 预警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实际值在目标值的90%-100%之间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需要关注和改善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🔴 未达标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实际值 &lt; 目标值的90%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需要立即采取行动</w:t>
            </w:r>
          </w:p>
        </w:tc>
      </w:tr>
    </w:tbl>
    <w:p/>
    <w:p>
      <w:pPr>
        <w:ind w:left="567"/>
        <w:pBdr>
          <w:left w:val="single" w:sz="12" w:space="4" w:color="2E75B6"/>
        </w:pBdr>
      </w:pPr>
      <w:r>
        <w:rPr>
          <w:rFonts w:ascii="SimSun" w:hAnsi="SimSun"/>
          <w:b/>
          <w:i/>
          <w:sz w:val="20"/>
        </w:rPr>
        <w:t>注意：</w:t>
      </w:r>
      <w:r>
        <w:rPr>
          <w:rFonts w:ascii="SimSun" w:hAnsi="SimSun"/>
          <w:b w:val="0"/>
          <w:i/>
          <w:sz w:val="20"/>
        </w:rPr>
        <w:t xml:space="preserve"> 对于反向指标（如不良率、WIP库存），达标条件取"≤目标值"。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仪表板展示建议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线下看板（推荐张贴位置：生产现场/项目办公室）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使用A0或A1尺寸打印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每月更新一次数据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用红/黄/绿标记可视化状态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包含趋势折线图展示指标变化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线上仪表板（推荐工具：飞书多维表格/Power BI/钉钉宜搭）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实时或每日自动更新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支持按产线、时段等维度筛选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设置异常预警自动通知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历史数据可追溯查询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指标选择</w:t>
      </w:r>
      <w:r>
        <w:rPr>
          <w:rFonts w:ascii="SimSun" w:hAnsi="SimSun"/>
          <w:b w:val="0"/>
          <w:i w:val="0"/>
          <w:sz w:val="22"/>
        </w:rPr>
        <w:t>：根据项目阶段选择重点指标，不必全部使用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目标设定</w:t>
      </w:r>
      <w:r>
        <w:rPr>
          <w:rFonts w:ascii="SimSun" w:hAnsi="SimSun"/>
          <w:b w:val="0"/>
          <w:i w:val="0"/>
          <w:sz w:val="22"/>
        </w:rPr>
        <w:t>：目标值应具有挑战性但可实现，参考行业基准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数据质量</w:t>
      </w:r>
      <w:r>
        <w:rPr>
          <w:rFonts w:ascii="SimSun" w:hAnsi="SimSun"/>
          <w:b w:val="0"/>
          <w:i w:val="0"/>
          <w:sz w:val="22"/>
        </w:rPr>
        <w:t>：确保数据来源可靠，采集方法标准化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趋势分析</w:t>
      </w:r>
      <w:r>
        <w:rPr>
          <w:rFonts w:ascii="SimSun" w:hAnsi="SimSun"/>
          <w:b w:val="0"/>
          <w:i w:val="0"/>
          <w:sz w:val="22"/>
        </w:rPr>
        <w:t>：不仅看当前值，更要关注趋势变化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根因分析</w:t>
      </w:r>
      <w:r>
        <w:rPr>
          <w:rFonts w:ascii="SimSun" w:hAnsi="SimSun"/>
          <w:b w:val="0"/>
          <w:i w:val="0"/>
          <w:sz w:val="22"/>
        </w:rPr>
        <w:t>：指标异常时要深入分析原因，制定改善措施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持续改进</w:t>
      </w:r>
      <w:r>
        <w:rPr>
          <w:rFonts w:ascii="SimSun" w:hAnsi="SimSun"/>
          <w:b w:val="0"/>
          <w:i w:val="0"/>
          <w:sz w:val="22"/>
        </w:rPr>
        <w:t>：定期审视KPI体系，根据项目进展调整指标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全员可见</w:t>
      </w:r>
      <w:r>
        <w:rPr>
          <w:rFonts w:ascii="SimSun" w:hAnsi="SimSun"/>
          <w:b w:val="0"/>
          <w:i w:val="0"/>
          <w:sz w:val="22"/>
        </w:rPr>
        <w:t>：仪表板信息应向全体项目团队成员公开透明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KPI仪表板模板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