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hint="default" w:ascii="Verdana" w:hAnsi="Verdana" w:cs="Verdana"/>
          <w:i w:val="0"/>
          <w:caps w:val="0"/>
          <w:color w:val="222222"/>
          <w:spacing w:val="0"/>
          <w:sz w:val="18"/>
          <w:szCs w:val="18"/>
        </w:rPr>
      </w:pPr>
      <w:bookmarkStart w:id="0" w:name="_GoBack"/>
      <w:bookmarkEnd w:id="0"/>
      <w:r>
        <w:rPr>
          <w:rFonts w:hint="default" w:ascii="Verdana" w:hAnsi="Verdana" w:eastAsia="宋体" w:cs="Verdana"/>
          <w:b/>
          <w:i w:val="0"/>
          <w:caps w:val="0"/>
          <w:color w:val="333333"/>
          <w:spacing w:val="0"/>
          <w:kern w:val="0"/>
          <w:sz w:val="27"/>
          <w:szCs w:val="27"/>
          <w:shd w:val="clear" w:fill="FFFFFF"/>
          <w:lang w:val="en-US" w:eastAsia="zh-CN" w:bidi="ar"/>
        </w:rPr>
        <w:t>SQL注入攻击检测与防范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jc w:val="left"/>
        <w:rPr>
          <w:rFonts w:hint="default" w:ascii="Verdana" w:hAnsi="Verdana" w:cs="Verdana"/>
          <w:i w:val="0"/>
          <w:caps w:val="0"/>
          <w:color w:val="222222"/>
          <w:spacing w:val="0"/>
          <w:sz w:val="18"/>
          <w:szCs w:val="18"/>
        </w:rPr>
      </w:pPr>
      <w:r>
        <w:rPr>
          <w:rFonts w:hint="default" w:ascii="Verdana" w:hAnsi="Verdana" w:eastAsia="宋体" w:cs="Verdana"/>
          <w:b/>
          <w:i w:val="0"/>
          <w:caps w:val="0"/>
          <w:color w:val="333333"/>
          <w:spacing w:val="0"/>
          <w:kern w:val="0"/>
          <w:sz w:val="21"/>
          <w:szCs w:val="21"/>
          <w:shd w:val="clear" w:fill="FFFFFF"/>
          <w:lang w:val="en-US" w:eastAsia="zh-CN" w:bidi="ar"/>
        </w:rPr>
        <w:t>2.1 SQL注入攻击检测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360" w:firstLineChars="20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面对各种复杂多样的SQL注入攻击技术, SQL注入攻击的检测与防范技术成为研究的重点。下面将介绍检测SQL注入攻击的各种方法。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2.1.1 黑盒测试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黑盒测试是通过工具利用网络爬虫技术抓取网站所有链接, 然后判断这些网页中是否存在SQL注入点, 用已知的SQL注入方法来尝试对Web应用进行SQL注入测试, 但对Web应用不做任何的破坏。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使用SQL注入工具输入需要测试的URL, 工具会自动地判断网站是否存在SQL注入漏洞, 同时在模拟注入攻击过程中, 通过增加字典的内容来优化攻击速度。渗透测试中的黑盒测试和普通的黑盒测试一样, 不需要考虑系统代码的实现过程, 只需测试系统是否会受到攻击。该方法的缺陷是测试的结果准确率取决于工具的好坏, 而且不能将产生漏洞的原因显示出来。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2.1.2 静态检测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静态检测就是分析Web应用程序的代码, 根据SQL注入漏洞形成的原理, 分析代码中是否存在SQL注入漏洞。Gould C等人</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"b2-1671-1122-0-9-129"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2</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提出的JDBC-Checker是一种静态代码检查技术, 它通过分析动态生成的SQL查询语句中的错误发现和预防SQL注入攻击。其实现过程分为两步：第一步创建描述特定SQL查询串在给定位置所有可能状态的有穷状态自动机模型, 利用该自动机解析Web应用程序生成的class文件, 计算过程间的控制流图; 第二步把SQL语言的类型系统当作一个上下文无关语言, 利用上下文无关语言的可达性分析方法对目标程序进行语义分析, 进而找出潜在的SQL注入漏洞。</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"outline_anchor_15"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eastAsia="宋体" w:cs="Verdana"/>
          <w:i w:val="0"/>
          <w:caps w:val="0"/>
          <w:color w:val="6C9D30"/>
          <w:spacing w:val="0"/>
          <w:sz w:val="18"/>
          <w:szCs w:val="18"/>
          <w:u w:val="none"/>
          <w:shd w:val="clear" w:fill="FFFFFF"/>
        </w:rPr>
        <w:t>图7</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是DVWA渗透测试中SQL注入测试的代码。从</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"outline_anchor_15"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eastAsia="宋体" w:cs="Verdana"/>
          <w:i w:val="0"/>
          <w:caps w:val="0"/>
          <w:color w:val="6C9D30"/>
          <w:spacing w:val="0"/>
          <w:sz w:val="18"/>
          <w:szCs w:val="18"/>
          <w:u w:val="none"/>
          <w:shd w:val="clear" w:fill="FFFFFF"/>
        </w:rPr>
        <w:t>图7</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中可以看出, 服务器接收用户请求没有做任何的过滤, </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"outline_anchor_16"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eastAsia="宋体" w:cs="Verdana"/>
          <w:i w:val="0"/>
          <w:caps w:val="0"/>
          <w:color w:val="6C9D30"/>
          <w:spacing w:val="0"/>
          <w:sz w:val="18"/>
          <w:szCs w:val="18"/>
          <w:u w:val="none"/>
          <w:shd w:val="clear" w:fill="FFFFFF"/>
        </w:rPr>
        <w:t>图8</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是对输入进行过滤的代码。</w:t>
      </w:r>
    </w:p>
    <w:tbl>
      <w:tblPr>
        <w:tblStyle w:val="3"/>
        <w:tblW w:w="9855" w:type="dxa"/>
        <w:jc w:val="center"/>
        <w:tblCellSpacing w:w="15" w:type="dxa"/>
        <w:tblInd w:w="-549" w:type="dxa"/>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637"/>
        <w:gridCol w:w="4218"/>
      </w:tblGrid>
      <w:tr>
        <w:tblPrEx>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jc w:val="center"/>
        </w:trPr>
        <w:tc>
          <w:tcPr>
            <w:tcW w:w="5592" w:type="dxa"/>
            <w:shd w:val="clear" w:color="auto" w:fill="auto"/>
            <w:tcMar>
              <w:top w:w="150" w:type="dxa"/>
              <w:left w:w="150" w:type="dxa"/>
              <w:bottom w:w="150" w:type="dxa"/>
              <w:right w:w="150" w:type="dxa"/>
            </w:tcMar>
            <w:vAlign w:val="center"/>
          </w:tcPr>
          <w:p>
            <w:pPr>
              <w:rPr>
                <w:rFonts w:hint="default" w:ascii="Verdana" w:hAnsi="Verdana" w:cs="Verdana"/>
                <w:color w:val="222222"/>
                <w:sz w:val="18"/>
                <w:szCs w:val="18"/>
              </w:rPr>
            </w:pPr>
          </w:p>
        </w:tc>
        <w:tc>
          <w:tcPr>
            <w:tcW w:w="4173" w:type="dxa"/>
            <w:shd w:val="clear" w:color="auto" w:fill="auto"/>
            <w:tcMar>
              <w:top w:w="150" w:type="dxa"/>
              <w:left w:w="150" w:type="dxa"/>
              <w:bottom w:w="150" w:type="dxa"/>
              <w:right w:w="150" w:type="dxa"/>
            </w:tcMar>
            <w:vAlign w:val="top"/>
          </w:tcPr>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right"/>
              <w:rPr>
                <w:rFonts w:hint="default" w:ascii="Arial" w:hAnsi="Arial" w:cs="Arial"/>
                <w:b/>
                <w:sz w:val="18"/>
                <w:szCs w:val="18"/>
              </w:rPr>
            </w:pPr>
            <w:r>
              <w:rPr>
                <w:rFonts w:hint="default" w:ascii="Verdana" w:hAnsi="Verdana" w:cs="Verdana"/>
                <w:b/>
                <w:color w:val="FFFFFF"/>
                <w:sz w:val="18"/>
                <w:szCs w:val="18"/>
                <w:u w:val="none"/>
                <w:shd w:val="clear" w:fill="5970B2"/>
              </w:rPr>
              <w:fldChar w:fldCharType="begin"/>
            </w:r>
            <w:r>
              <w:rPr>
                <w:rFonts w:hint="default" w:ascii="Verdana" w:hAnsi="Verdana" w:cs="Verdana"/>
                <w:b/>
                <w:color w:val="FFFFFF"/>
                <w:sz w:val="18"/>
                <w:szCs w:val="18"/>
                <w:u w:val="none"/>
                <w:shd w:val="clear" w:fill="5970B2"/>
              </w:rPr>
              <w:instrText xml:space="preserve"> HYPERLINK "http://netinfo-security.org/article/2015/1671-1122-0-9-129.html" </w:instrText>
            </w:r>
            <w:r>
              <w:rPr>
                <w:rFonts w:hint="default" w:ascii="Verdana" w:hAnsi="Verdana" w:cs="Verdana"/>
                <w:b/>
                <w:color w:val="FFFFFF"/>
                <w:sz w:val="18"/>
                <w:szCs w:val="18"/>
                <w:u w:val="none"/>
                <w:shd w:val="clear" w:fill="5970B2"/>
              </w:rPr>
              <w:fldChar w:fldCharType="separate"/>
            </w:r>
            <w:r>
              <w:rPr>
                <w:rStyle w:val="5"/>
                <w:rFonts w:hint="default" w:ascii="Verdana" w:hAnsi="Verdana" w:eastAsia="宋体" w:cs="Verdana"/>
                <w:b/>
                <w:color w:val="FFFFFF"/>
                <w:sz w:val="18"/>
                <w:szCs w:val="18"/>
                <w:u w:val="none"/>
                <w:shd w:val="clear" w:fill="5970B2"/>
              </w:rPr>
              <w:t>Figure Option</w:t>
            </w:r>
            <w:r>
              <w:rPr>
                <w:rFonts w:hint="default" w:ascii="Verdana" w:hAnsi="Verdana" w:cs="Verdana"/>
                <w:b/>
                <w:color w:val="FFFFFF"/>
                <w:sz w:val="18"/>
                <w:szCs w:val="18"/>
                <w:u w:val="none"/>
                <w:shd w:val="clear" w:fill="5970B2"/>
              </w:rPr>
              <w:fldChar w:fldCharType="end"/>
            </w:r>
          </w:p>
          <w:p>
            <w:pPr>
              <w:keepNext w:val="0"/>
              <w:keepLines w:val="0"/>
              <w:widowControl/>
              <w:suppressLineNumbers w:val="0"/>
              <w:pBdr>
                <w:top w:val="single" w:color="5970B2" w:sz="6" w:space="0"/>
                <w:left w:val="single" w:color="5970B2" w:sz="6" w:space="0"/>
                <w:bottom w:val="single" w:color="5970B2" w:sz="6" w:space="0"/>
                <w:right w:val="single" w:color="5970B2" w:sz="6" w:space="0"/>
              </w:pBdr>
              <w:shd w:val="clear" w:fill="EAEBD8"/>
              <w:spacing w:before="0" w:beforeAutospacing="0" w:after="0" w:afterAutospacing="0" w:line="360" w:lineRule="atLeast"/>
              <w:ind w:left="0" w:right="0"/>
              <w:jc w:val="right"/>
              <w:rPr>
                <w:rFonts w:hint="default" w:ascii="Arial" w:hAnsi="Arial" w:cs="Arial"/>
                <w:b/>
                <w:color w:val="222222"/>
                <w:sz w:val="18"/>
                <w:szCs w:val="18"/>
              </w:rPr>
            </w:pP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"http://netinfo-security.org/article/2015/1671-1122-0-9-129/img_7.png" \o "  &lt;p&gt;没有过滤测试代码&lt;/p&gt;"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"http://netinfo-security.org/article/2015/1671-1122-0-9-129/img_7.png.zip"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"http://netinfo-security.org/article/2015/1671-1122-0-9-129/img_7.png.html" \t "http://netinfo-security.org/article/2015/_blank"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right"/>
              <w:rPr>
                <w:rFonts w:hint="default" w:ascii="Arial" w:hAnsi="Arial" w:cs="Arial"/>
                <w:b/>
                <w:sz w:val="18"/>
                <w:szCs w:val="18"/>
              </w:rPr>
            </w:pPr>
          </w:p>
        </w:tc>
      </w:tr>
      <w:tr>
        <w:tblPrEx>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tblLayout w:type="fixed"/>
          <w:tblCellMar>
            <w:top w:w="0" w:type="dxa"/>
            <w:left w:w="0" w:type="dxa"/>
            <w:bottom w:w="0" w:type="dxa"/>
            <w:right w:w="0" w:type="dxa"/>
          </w:tblCellMar>
        </w:tblPrEx>
        <w:trPr>
          <w:tblCellSpacing w:w="15" w:type="dxa"/>
          <w:jc w:val="center"/>
        </w:trPr>
        <w:tc>
          <w:tcPr>
            <w:tcW w:w="5592" w:type="dxa"/>
            <w:shd w:val="clear" w:color="auto" w:fill="auto"/>
            <w:tcMar>
              <w:top w:w="150" w:type="dxa"/>
              <w:left w:w="150" w:type="dxa"/>
              <w:bottom w:w="150" w:type="dxa"/>
              <w:right w:w="150" w:type="dxa"/>
            </w:tcMar>
            <w:vAlign w:val="center"/>
          </w:tcPr>
          <w:p>
            <w:pPr>
              <w:keepNext w:val="0"/>
              <w:keepLines w:val="0"/>
              <w:widowControl/>
              <w:suppressLineNumbers w:val="0"/>
              <w:spacing w:before="0" w:beforeAutospacing="0" w:after="0" w:afterAutospacing="0" w:line="360" w:lineRule="atLeast"/>
              <w:ind w:left="0" w:right="0"/>
              <w:jc w:val="center"/>
              <w:rPr>
                <w:rFonts w:hint="default" w:ascii="Verdana" w:hAnsi="Verdana" w:cs="Verdana"/>
                <w:color w:val="222222"/>
                <w:sz w:val="18"/>
                <w:szCs w:val="18"/>
              </w:rPr>
            </w:pPr>
            <w:r>
              <w:rPr>
                <w:rFonts w:hint="default" w:ascii="Verdana" w:hAnsi="Verdana" w:eastAsia="宋体" w:cs="Verdana"/>
                <w:color w:val="222222"/>
                <w:sz w:val="18"/>
                <w:szCs w:val="18"/>
                <w:u w:val="none"/>
              </w:rPr>
              <w:drawing>
                <wp:inline distT="0" distB="0" distL="114300" distR="114300">
                  <wp:extent cx="2095500" cy="723900"/>
                  <wp:effectExtent l="0" t="0" r="0" b="0"/>
                  <wp:docPr id="7" name="图片 7" descr="IMG_262">
                    <a:hlinkClick xmlns:a="http://schemas.openxmlformats.org/drawingml/2006/main" r:id="rId4" tooltip="  &lt;p&gt;没有过滤测试代码&lt;/p&g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5"/>
                          <a:stretch>
                            <a:fillRect/>
                          </a:stretch>
                        </pic:blipFill>
                        <pic:spPr>
                          <a:xfrm>
                            <a:off x="0" y="0"/>
                            <a:ext cx="2095500" cy="723900"/>
                          </a:xfrm>
                          <a:prstGeom prst="rect">
                            <a:avLst/>
                          </a:prstGeom>
                          <a:noFill/>
                          <a:ln w="9525">
                            <a:noFill/>
                          </a:ln>
                        </pic:spPr>
                      </pic:pic>
                    </a:graphicData>
                  </a:graphic>
                </wp:inline>
              </w:drawing>
            </w:r>
          </w:p>
        </w:tc>
        <w:tc>
          <w:tcPr>
            <w:tcW w:w="4173" w:type="dxa"/>
            <w:shd w:val="clear" w:color="auto" w:fill="auto"/>
            <w:tcMar>
              <w:top w:w="150" w:type="dxa"/>
              <w:left w:w="150" w:type="dxa"/>
              <w:bottom w:w="150" w:type="dxa"/>
              <w:right w:w="150" w:type="dxa"/>
            </w:tcMar>
            <w:vAlign w:val="center"/>
          </w:tcPr>
          <w:p>
            <w:pPr>
              <w:keepNext w:val="0"/>
              <w:keepLines w:val="0"/>
              <w:widowControl/>
              <w:suppressLineNumbers w:val="0"/>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eastAsia="宋体" w:cs="Verdana"/>
                <w:b/>
                <w:color w:val="222222"/>
                <w:kern w:val="0"/>
                <w:sz w:val="18"/>
                <w:szCs w:val="18"/>
                <w:lang w:val="en-US" w:eastAsia="zh-CN" w:bidi="ar"/>
              </w:rPr>
              <w:t>图7</w:t>
            </w:r>
            <w:r>
              <w:rPr>
                <w:rFonts w:hint="default" w:ascii="Verdana" w:hAnsi="Verdana" w:eastAsia="宋体" w:cs="Verdana"/>
                <w:color w:val="222222"/>
                <w:kern w:val="0"/>
                <w:sz w:val="18"/>
                <w:szCs w:val="18"/>
                <w:lang w:val="en-US" w:eastAsia="zh-CN" w:bidi="ar"/>
              </w:rPr>
              <w:t> 没有过滤测试代码</w:t>
            </w:r>
          </w:p>
        </w:tc>
      </w:tr>
    </w:tbl>
    <w:p>
      <w:pPr>
        <w:rPr>
          <w:vanish/>
          <w:sz w:val="24"/>
          <w:szCs w:val="24"/>
        </w:rPr>
      </w:pPr>
    </w:p>
    <w:tbl>
      <w:tblPr>
        <w:tblStyle w:val="3"/>
        <w:tblW w:w="9855" w:type="dxa"/>
        <w:jc w:val="center"/>
        <w:tblCellSpacing w:w="15" w:type="dxa"/>
        <w:tblInd w:w="-549" w:type="dxa"/>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456"/>
        <w:gridCol w:w="4399"/>
      </w:tblGrid>
      <w:tr>
        <w:tblPrEx>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jc w:val="center"/>
        </w:trPr>
        <w:tc>
          <w:tcPr>
            <w:tcW w:w="5411" w:type="dxa"/>
            <w:shd w:val="clear" w:color="auto" w:fill="auto"/>
            <w:tcMar>
              <w:top w:w="150" w:type="dxa"/>
              <w:left w:w="150" w:type="dxa"/>
              <w:bottom w:w="150" w:type="dxa"/>
              <w:right w:w="150" w:type="dxa"/>
            </w:tcMar>
            <w:vAlign w:val="center"/>
          </w:tcPr>
          <w:p>
            <w:pPr>
              <w:rPr>
                <w:rFonts w:hint="default" w:ascii="Verdana" w:hAnsi="Verdana" w:cs="Verdana"/>
                <w:color w:val="222222"/>
                <w:sz w:val="18"/>
                <w:szCs w:val="18"/>
              </w:rPr>
            </w:pPr>
          </w:p>
        </w:tc>
        <w:tc>
          <w:tcPr>
            <w:tcW w:w="4354" w:type="dxa"/>
            <w:shd w:val="clear" w:color="auto" w:fill="auto"/>
            <w:tcMar>
              <w:top w:w="150" w:type="dxa"/>
              <w:left w:w="150" w:type="dxa"/>
              <w:bottom w:w="150" w:type="dxa"/>
              <w:right w:w="150" w:type="dxa"/>
            </w:tcMar>
            <w:vAlign w:val="top"/>
          </w:tcPr>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right"/>
              <w:rPr>
                <w:rFonts w:hint="default" w:ascii="Arial" w:hAnsi="Arial" w:cs="Arial"/>
                <w:b/>
                <w:sz w:val="18"/>
                <w:szCs w:val="18"/>
              </w:rPr>
            </w:pPr>
            <w:r>
              <w:rPr>
                <w:rFonts w:hint="default" w:ascii="Verdana" w:hAnsi="Verdana" w:cs="Verdana"/>
                <w:b/>
                <w:color w:val="FFFFFF"/>
                <w:sz w:val="18"/>
                <w:szCs w:val="18"/>
                <w:u w:val="none"/>
                <w:shd w:val="clear" w:fill="5970B2"/>
              </w:rPr>
              <w:fldChar w:fldCharType="begin"/>
            </w:r>
            <w:r>
              <w:rPr>
                <w:rFonts w:hint="default" w:ascii="Verdana" w:hAnsi="Verdana" w:cs="Verdana"/>
                <w:b/>
                <w:color w:val="FFFFFF"/>
                <w:sz w:val="18"/>
                <w:szCs w:val="18"/>
                <w:u w:val="none"/>
                <w:shd w:val="clear" w:fill="5970B2"/>
              </w:rPr>
              <w:instrText xml:space="preserve"> HYPERLINK "http://netinfo-security.org/article/2015/1671-1122-0-9-129.html" </w:instrText>
            </w:r>
            <w:r>
              <w:rPr>
                <w:rFonts w:hint="default" w:ascii="Verdana" w:hAnsi="Verdana" w:cs="Verdana"/>
                <w:b/>
                <w:color w:val="FFFFFF"/>
                <w:sz w:val="18"/>
                <w:szCs w:val="18"/>
                <w:u w:val="none"/>
                <w:shd w:val="clear" w:fill="5970B2"/>
              </w:rPr>
              <w:fldChar w:fldCharType="separate"/>
            </w:r>
            <w:r>
              <w:rPr>
                <w:rStyle w:val="5"/>
                <w:rFonts w:hint="default" w:ascii="Verdana" w:hAnsi="Verdana" w:eastAsia="宋体" w:cs="Verdana"/>
                <w:b/>
                <w:color w:val="FFFFFF"/>
                <w:sz w:val="18"/>
                <w:szCs w:val="18"/>
                <w:u w:val="none"/>
                <w:shd w:val="clear" w:fill="5970B2"/>
              </w:rPr>
              <w:t>Figure Option</w:t>
            </w:r>
            <w:r>
              <w:rPr>
                <w:rFonts w:hint="default" w:ascii="Verdana" w:hAnsi="Verdana" w:cs="Verdana"/>
                <w:b/>
                <w:color w:val="FFFFFF"/>
                <w:sz w:val="18"/>
                <w:szCs w:val="18"/>
                <w:u w:val="none"/>
                <w:shd w:val="clear" w:fill="5970B2"/>
              </w:rPr>
              <w:fldChar w:fldCharType="end"/>
            </w:r>
          </w:p>
          <w:p>
            <w:pPr>
              <w:keepNext w:val="0"/>
              <w:keepLines w:val="0"/>
              <w:widowControl/>
              <w:suppressLineNumbers w:val="0"/>
              <w:pBdr>
                <w:top w:val="single" w:color="5970B2" w:sz="6" w:space="0"/>
                <w:left w:val="single" w:color="5970B2" w:sz="6" w:space="0"/>
                <w:bottom w:val="single" w:color="5970B2" w:sz="6" w:space="0"/>
                <w:right w:val="single" w:color="5970B2" w:sz="6" w:space="0"/>
              </w:pBdr>
              <w:shd w:val="clear" w:fill="EAEBD8"/>
              <w:spacing w:before="0" w:beforeAutospacing="0" w:after="0" w:afterAutospacing="0" w:line="360" w:lineRule="atLeast"/>
              <w:ind w:left="0" w:right="0"/>
              <w:jc w:val="right"/>
              <w:rPr>
                <w:rFonts w:hint="default" w:ascii="Arial" w:hAnsi="Arial" w:cs="Arial"/>
                <w:b/>
                <w:color w:val="222222"/>
                <w:sz w:val="18"/>
                <w:szCs w:val="18"/>
              </w:rPr>
            </w:pP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"http://netinfo-security.org/article/2015/1671-1122-0-9-129/img_8.png" \o "  &lt;p&gt;经过过滤的测试代码&lt;/p&gt;"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"http://netinfo-security.org/article/2015/1671-1122-0-9-129/img_8.png.zip"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"http://netinfo-security.org/article/2015/1671-1122-0-9-129/img_8.png.html" \t "http://netinfo-security.org/article/2015/_blank"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right"/>
              <w:rPr>
                <w:rFonts w:hint="default" w:ascii="Arial" w:hAnsi="Arial" w:cs="Arial"/>
                <w:b/>
                <w:sz w:val="18"/>
                <w:szCs w:val="18"/>
              </w:rPr>
            </w:pPr>
          </w:p>
        </w:tc>
      </w:tr>
      <w:tr>
        <w:tblPrEx>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tblLayout w:type="fixed"/>
          <w:tblCellMar>
            <w:top w:w="0" w:type="dxa"/>
            <w:left w:w="0" w:type="dxa"/>
            <w:bottom w:w="0" w:type="dxa"/>
            <w:right w:w="0" w:type="dxa"/>
          </w:tblCellMar>
        </w:tblPrEx>
        <w:trPr>
          <w:tblCellSpacing w:w="15" w:type="dxa"/>
          <w:jc w:val="center"/>
        </w:trPr>
        <w:tc>
          <w:tcPr>
            <w:tcW w:w="5411" w:type="dxa"/>
            <w:shd w:val="clear" w:color="auto" w:fill="auto"/>
            <w:tcMar>
              <w:top w:w="150" w:type="dxa"/>
              <w:left w:w="150" w:type="dxa"/>
              <w:bottom w:w="150" w:type="dxa"/>
              <w:right w:w="150" w:type="dxa"/>
            </w:tcMar>
            <w:vAlign w:val="center"/>
          </w:tcPr>
          <w:p>
            <w:pPr>
              <w:keepNext w:val="0"/>
              <w:keepLines w:val="0"/>
              <w:widowControl/>
              <w:suppressLineNumbers w:val="0"/>
              <w:spacing w:before="0" w:beforeAutospacing="0" w:after="0" w:afterAutospacing="0" w:line="360" w:lineRule="atLeast"/>
              <w:ind w:left="0" w:right="0"/>
              <w:jc w:val="center"/>
              <w:rPr>
                <w:rFonts w:hint="default" w:ascii="Verdana" w:hAnsi="Verdana" w:cs="Verdana"/>
                <w:color w:val="222222"/>
                <w:sz w:val="18"/>
                <w:szCs w:val="18"/>
              </w:rPr>
            </w:pPr>
            <w:r>
              <w:rPr>
                <w:rFonts w:hint="default" w:ascii="Verdana" w:hAnsi="Verdana" w:eastAsia="宋体" w:cs="Verdana"/>
                <w:color w:val="222222"/>
                <w:sz w:val="18"/>
                <w:szCs w:val="18"/>
                <w:u w:val="none"/>
              </w:rPr>
              <w:drawing>
                <wp:inline distT="0" distB="0" distL="114300" distR="114300">
                  <wp:extent cx="2095500" cy="933450"/>
                  <wp:effectExtent l="0" t="0" r="0" b="0"/>
                  <wp:docPr id="8" name="图片 8" descr="IMG_263">
                    <a:hlinkClick xmlns:a="http://schemas.openxmlformats.org/drawingml/2006/main" r:id="rId6" tooltip="  &lt;p&gt;经过过滤的测试代码&lt;/p&g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7"/>
                          <a:stretch>
                            <a:fillRect/>
                          </a:stretch>
                        </pic:blipFill>
                        <pic:spPr>
                          <a:xfrm>
                            <a:off x="0" y="0"/>
                            <a:ext cx="2095500" cy="933450"/>
                          </a:xfrm>
                          <a:prstGeom prst="rect">
                            <a:avLst/>
                          </a:prstGeom>
                          <a:noFill/>
                          <a:ln w="9525">
                            <a:noFill/>
                          </a:ln>
                        </pic:spPr>
                      </pic:pic>
                    </a:graphicData>
                  </a:graphic>
                </wp:inline>
              </w:drawing>
            </w:r>
          </w:p>
        </w:tc>
        <w:tc>
          <w:tcPr>
            <w:tcW w:w="4354" w:type="dxa"/>
            <w:shd w:val="clear" w:color="auto" w:fill="auto"/>
            <w:tcMar>
              <w:top w:w="150" w:type="dxa"/>
              <w:left w:w="150" w:type="dxa"/>
              <w:bottom w:w="150" w:type="dxa"/>
              <w:right w:w="150" w:type="dxa"/>
            </w:tcMar>
            <w:vAlign w:val="center"/>
          </w:tcPr>
          <w:p>
            <w:pPr>
              <w:keepNext w:val="0"/>
              <w:keepLines w:val="0"/>
              <w:widowControl/>
              <w:suppressLineNumbers w:val="0"/>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eastAsia="宋体" w:cs="Verdana"/>
                <w:b/>
                <w:color w:val="222222"/>
                <w:kern w:val="0"/>
                <w:sz w:val="18"/>
                <w:szCs w:val="18"/>
                <w:lang w:val="en-US" w:eastAsia="zh-CN" w:bidi="ar"/>
              </w:rPr>
              <w:t>图8</w:t>
            </w:r>
            <w:r>
              <w:rPr>
                <w:rFonts w:hint="default" w:ascii="Verdana" w:hAnsi="Verdana" w:eastAsia="宋体" w:cs="Verdana"/>
                <w:color w:val="222222"/>
                <w:kern w:val="0"/>
                <w:sz w:val="18"/>
                <w:szCs w:val="18"/>
                <w:lang w:val="en-US" w:eastAsia="zh-CN" w:bidi="ar"/>
              </w:rPr>
              <w:t> 经过过滤的测试代码</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2.1.3 动态检测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动态检测是Web应用程序根据用户的输入信息来动态构造SQL查询语句, 然后对查询语句进行分析, 判断其合法性, 阻止恶意的SQL查询语句在数据库上直接执行。常用的动态检测方法有以下3种</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"b3-1671-1122-0-9-129"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3</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1）分析合法请求的执行流。开发者需要依赖可靠字符的初始化, 但持久存储可靠字符可能会导致二阶攻击。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2）上下文敏感字符评判。不安全字符的初始化依赖于Web程序员, 而且移除不安全字符限制了应用程序的功能。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3）基于语法的分析树评判。攻击者通过输入标识符来操作输入字符, 从而对输入字符进行的语法约束产生影响。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2.1.4 静态与动态分析相结合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静态与动态代码分析相结合就是将静态代码分析验证与运行时的实时监控检查结合起来, Halfond W等人</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"b4-1671-1122-0-9-129"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4</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提出的AMNESIA技术就是该种技术。AMNESIA是一种基于模型的技术, 它的检测过程分为两部分：1）静态分析, AMNESIA使用静态分析方法建立不同的数据库来访问查询语句; 2）动态分析, AMNESIA会在查询语句被数据库执行之前, 将它们拦截下来, 检查是否违反静态阶段所建立的模型, 违反所建立模型的查询就被认为是SQL注入攻击而不会被执行</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"b4-1671-1122-0-9-129"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4</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AMNESIA的缺点是其精确性由静态分析时所建立的查询模型所决定, 某些类型的二义性代码或者查询开发技术不佳都可能导致这个步骤的准确性变差, 如果模型建立的不准确, 则会导致整个扫描检测结果失败。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2.1.5 基于污点跟踪技术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基于污点的跟踪技术是把用户输入当作恶意用户的可疑数据, 跟踪它在执行过程中的每一个动向, 进一步判断它是否会引发SQL注入攻击。例如, 文献[5]使用信息流分析的方法来检测与输入验证有关的错误, 用静态分析的方法来检测哪些污点数据流不满足敏感函数的前提条件。该技术需要满足两个假设：1）使用它的输入系统可以准确地表述出敏感函数的前提条件; 2）过滤器可以很准确地判断出通过的用户输入确实是没有被污染的数据。对于很多应用程序和函数来说, 这两个条件都很难达到。Nguyen-Tuong A等人</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"b6-1671-1122-0-9-129"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6</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提出修改一个PHP解释程序来跟踪每个字符准确的污染信息。这种技术能在未受信任的输入被用来创建某些类型的SQL令牌时, 使用敏感信息分析方法检测和拒绝查询。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2.1.6 随机指令集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SQL rand即随机指令集, 开发人员设置密钥, 服务器会将SQL语句中的某些关键字进行随机化, 用户输入的内容构造成SQL语句之后, 其中的关键字会被其他内容代替。一般情况下, 攻击者不会使用其他内容代替SQL语句中的关键字, 并且也不知道随机的指令密钥。因此, 当恶意用户输入SQL语句时, 程序不会对其中的内容进行随机化, 这样就会导致服务器出错, 不会执行SQL注入语句。这种方法通过密钥来改变指令, 因此必须保证密钥不泄露, 否则还会出现注入。此外, 这种方法对资源消耗比较大, 它需要为数据库设置一个代理。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jc w:val="left"/>
        <w:rPr>
          <w:rFonts w:hint="default" w:ascii="Verdana" w:hAnsi="Verdana" w:cs="Verdana"/>
          <w:i w:val="0"/>
          <w:caps w:val="0"/>
          <w:color w:val="222222"/>
          <w:spacing w:val="0"/>
          <w:sz w:val="18"/>
          <w:szCs w:val="18"/>
        </w:rPr>
      </w:pPr>
      <w:r>
        <w:rPr>
          <w:rFonts w:hint="default" w:ascii="Verdana" w:hAnsi="Verdana" w:eastAsia="宋体" w:cs="Verdana"/>
          <w:b/>
          <w:i w:val="0"/>
          <w:caps w:val="0"/>
          <w:color w:val="333333"/>
          <w:spacing w:val="0"/>
          <w:kern w:val="0"/>
          <w:sz w:val="21"/>
          <w:szCs w:val="21"/>
          <w:shd w:val="clear" w:fill="FFFFFF"/>
          <w:lang w:val="en-US" w:eastAsia="zh-CN" w:bidi="ar"/>
        </w:rPr>
        <w:t>2.2 SQL注入攻击防范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目前SQL注入攻击的防范技术可以分为两个方面。一是编写代码时要注意用户输入验证、使用参数化语句、输出编码、规范化方法等; 二是在Web应用平台的配置上要注意保护数据库以及其他注意事项。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2.2.1 用户输入验证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用户输入验证就是验证用户输入是否合法, 是否会对系统造成攻击行为, 包括白名单验证和黑名单验证</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"b7-1671-1122-0-9-129"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7</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1）白名单验证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白名单验证就是只接受白名单当中的用户输入, 用户请求时, 程序会对用户的输入与白名单中的标准进行判断, 如果不符合就会拒绝用户输入。白名单是开发人员自定义的, 可以是某个变量允许的值, 也可以是利用正则匹配用户的输入。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输入信息比较复杂时, 白名单可能会把正确的输入拒绝。因此, 对用户输入要求比较少的情况下才使用白名单, 对于复杂的用户输入不单独使用白名单, 可以采用与其他的防范技术相结合的方式防范攻击。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2）黑名单验证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黑名单是拒绝包含黑名单中内容的用户输入。黑名单的效率没有白名单高, 因为存在威胁的字符远远要比不危险的字符多, 黑名单中的内容越多, 那么用户输入匹配的时间就越长。但是在对用户输入要求比较多的情况下可以使用黑名单。通常不单独使用黑名单来防止SQL注入, 面对不同的情况可以选择使用黑名单。如</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"outline_anchor_18"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eastAsia="宋体" w:cs="Verdana"/>
          <w:i w:val="0"/>
          <w:caps w:val="0"/>
          <w:color w:val="6C9D30"/>
          <w:spacing w:val="0"/>
          <w:sz w:val="18"/>
          <w:szCs w:val="18"/>
          <w:u w:val="none"/>
          <w:shd w:val="clear" w:fill="FFFFFF"/>
        </w:rPr>
        <w:t>图9</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所示, 当用户输入在黑名单中的关键字时, 就会提出警告。</w:t>
      </w:r>
    </w:p>
    <w:tbl>
      <w:tblPr>
        <w:tblStyle w:val="3"/>
        <w:tblW w:w="9855" w:type="dxa"/>
        <w:jc w:val="center"/>
        <w:tblCellSpacing w:w="15" w:type="dxa"/>
        <w:tblInd w:w="-549" w:type="dxa"/>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5764"/>
        <w:gridCol w:w="4091"/>
      </w:tblGrid>
      <w:tr>
        <w:tblPrEx>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jc w:val="center"/>
        </w:trPr>
        <w:tc>
          <w:tcPr>
            <w:tcW w:w="5719" w:type="dxa"/>
            <w:shd w:val="clear" w:color="auto" w:fill="auto"/>
            <w:tcMar>
              <w:top w:w="150" w:type="dxa"/>
              <w:left w:w="150" w:type="dxa"/>
              <w:bottom w:w="150" w:type="dxa"/>
              <w:right w:w="150" w:type="dxa"/>
            </w:tcMar>
            <w:vAlign w:val="center"/>
          </w:tcPr>
          <w:p>
            <w:pPr>
              <w:rPr>
                <w:rFonts w:hint="default" w:ascii="Verdana" w:hAnsi="Verdana" w:cs="Verdana"/>
                <w:color w:val="222222"/>
                <w:sz w:val="18"/>
                <w:szCs w:val="18"/>
              </w:rPr>
            </w:pPr>
          </w:p>
        </w:tc>
        <w:tc>
          <w:tcPr>
            <w:tcW w:w="4046" w:type="dxa"/>
            <w:shd w:val="clear" w:color="auto" w:fill="auto"/>
            <w:tcMar>
              <w:top w:w="150" w:type="dxa"/>
              <w:left w:w="150" w:type="dxa"/>
              <w:bottom w:w="150" w:type="dxa"/>
              <w:right w:w="150" w:type="dxa"/>
            </w:tcMar>
            <w:vAlign w:val="top"/>
          </w:tcPr>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right"/>
              <w:rPr>
                <w:rFonts w:hint="default" w:ascii="Arial" w:hAnsi="Arial" w:cs="Arial"/>
                <w:b/>
                <w:sz w:val="18"/>
                <w:szCs w:val="18"/>
              </w:rPr>
            </w:pPr>
            <w:r>
              <w:rPr>
                <w:rFonts w:hint="default" w:ascii="Verdana" w:hAnsi="Verdana" w:cs="Verdana"/>
                <w:b/>
                <w:color w:val="FFFFFF"/>
                <w:sz w:val="18"/>
                <w:szCs w:val="18"/>
                <w:u w:val="none"/>
                <w:shd w:val="clear" w:fill="5970B2"/>
              </w:rPr>
              <w:fldChar w:fldCharType="begin"/>
            </w:r>
            <w:r>
              <w:rPr>
                <w:rFonts w:hint="default" w:ascii="Verdana" w:hAnsi="Verdana" w:cs="Verdana"/>
                <w:b/>
                <w:color w:val="FFFFFF"/>
                <w:sz w:val="18"/>
                <w:szCs w:val="18"/>
                <w:u w:val="none"/>
                <w:shd w:val="clear" w:fill="5970B2"/>
              </w:rPr>
              <w:instrText xml:space="preserve"> HYPERLINK "http://netinfo-security.org/article/2015/1671-1122-0-9-129.html" </w:instrText>
            </w:r>
            <w:r>
              <w:rPr>
                <w:rFonts w:hint="default" w:ascii="Verdana" w:hAnsi="Verdana" w:cs="Verdana"/>
                <w:b/>
                <w:color w:val="FFFFFF"/>
                <w:sz w:val="18"/>
                <w:szCs w:val="18"/>
                <w:u w:val="none"/>
                <w:shd w:val="clear" w:fill="5970B2"/>
              </w:rPr>
              <w:fldChar w:fldCharType="separate"/>
            </w:r>
            <w:r>
              <w:rPr>
                <w:rStyle w:val="5"/>
                <w:rFonts w:hint="default" w:ascii="Verdana" w:hAnsi="Verdana" w:eastAsia="宋体" w:cs="Verdana"/>
                <w:b/>
                <w:color w:val="FFFFFF"/>
                <w:sz w:val="18"/>
                <w:szCs w:val="18"/>
                <w:u w:val="none"/>
                <w:shd w:val="clear" w:fill="5970B2"/>
              </w:rPr>
              <w:t>Figure Option</w:t>
            </w:r>
            <w:r>
              <w:rPr>
                <w:rFonts w:hint="default" w:ascii="Verdana" w:hAnsi="Verdana" w:cs="Verdana"/>
                <w:b/>
                <w:color w:val="FFFFFF"/>
                <w:sz w:val="18"/>
                <w:szCs w:val="18"/>
                <w:u w:val="none"/>
                <w:shd w:val="clear" w:fill="5970B2"/>
              </w:rPr>
              <w:fldChar w:fldCharType="end"/>
            </w:r>
          </w:p>
          <w:p>
            <w:pPr>
              <w:keepNext w:val="0"/>
              <w:keepLines w:val="0"/>
              <w:widowControl/>
              <w:suppressLineNumbers w:val="0"/>
              <w:pBdr>
                <w:top w:val="single" w:color="5970B2" w:sz="6" w:space="0"/>
                <w:left w:val="single" w:color="5970B2" w:sz="6" w:space="0"/>
                <w:bottom w:val="single" w:color="5970B2" w:sz="6" w:space="0"/>
                <w:right w:val="single" w:color="5970B2" w:sz="6" w:space="0"/>
              </w:pBdr>
              <w:shd w:val="clear" w:fill="EAEBD8"/>
              <w:spacing w:before="0" w:beforeAutospacing="0" w:after="0" w:afterAutospacing="0" w:line="360" w:lineRule="atLeast"/>
              <w:ind w:left="0" w:right="0"/>
              <w:jc w:val="right"/>
              <w:rPr>
                <w:rFonts w:hint="default" w:ascii="Arial" w:hAnsi="Arial" w:cs="Arial"/>
                <w:b/>
                <w:color w:val="222222"/>
                <w:sz w:val="18"/>
                <w:szCs w:val="18"/>
              </w:rPr>
            </w:pP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"http://netinfo-security.org/article/2015/1671-1122-0-9-129/img_9.png" \o "  &lt;p&gt;黑名单测试代码&lt;/p&gt;"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"http://netinfo-security.org/article/2015/1671-1122-0-9-129/img_9.png.zip"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begin"/>
            </w:r>
            <w:r>
              <w:rPr>
                <w:rFonts w:hint="default" w:ascii="Arial" w:hAnsi="Arial" w:eastAsia="宋体" w:cs="Arial"/>
                <w:b/>
                <w:color w:val="2875DE"/>
                <w:kern w:val="0"/>
                <w:sz w:val="18"/>
                <w:szCs w:val="18"/>
                <w:u w:val="none"/>
                <w:bdr w:val="single" w:color="5970B2" w:sz="6" w:space="0"/>
                <w:shd w:val="clear" w:fill="EAEBD8"/>
                <w:lang w:val="en-US" w:eastAsia="zh-CN" w:bidi="ar"/>
              </w:rPr>
              <w:instrText xml:space="preserve"> HYPERLINK "http://netinfo-security.org/article/2015/1671-1122-0-9-129/img_9.png.html" \t "http://netinfo-security.org/article/2015/_blank" </w:instrText>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separate"/>
            </w:r>
            <w:r>
              <w:rPr>
                <w:rFonts w:hint="default" w:ascii="Arial" w:hAnsi="Arial" w:eastAsia="宋体" w:cs="Arial"/>
                <w:b/>
                <w:color w:val="2875DE"/>
                <w:kern w:val="0"/>
                <w:sz w:val="18"/>
                <w:szCs w:val="18"/>
                <w:u w:val="none"/>
                <w:bdr w:val="single" w:color="5970B2" w:sz="6" w:space="0"/>
                <w:shd w:val="clear" w:fill="EAEBD8"/>
                <w:lang w:val="en-US" w:eastAsia="zh-CN" w:bidi="ar"/>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hanging="360"/>
              <w:jc w:val="right"/>
              <w:rPr>
                <w:rFonts w:hint="default" w:ascii="Arial" w:hAnsi="Arial" w:cs="Arial"/>
                <w:b/>
                <w:sz w:val="18"/>
                <w:szCs w:val="18"/>
              </w:rPr>
            </w:pPr>
          </w:p>
        </w:tc>
      </w:tr>
      <w:tr>
        <w:tblPrEx>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tblLayout w:type="fixed"/>
          <w:tblCellMar>
            <w:top w:w="0" w:type="dxa"/>
            <w:left w:w="0" w:type="dxa"/>
            <w:bottom w:w="0" w:type="dxa"/>
            <w:right w:w="0" w:type="dxa"/>
          </w:tblCellMar>
        </w:tblPrEx>
        <w:trPr>
          <w:tblCellSpacing w:w="15" w:type="dxa"/>
          <w:jc w:val="center"/>
        </w:trPr>
        <w:tc>
          <w:tcPr>
            <w:tcW w:w="5719" w:type="dxa"/>
            <w:shd w:val="clear" w:color="auto" w:fill="auto"/>
            <w:tcMar>
              <w:top w:w="150" w:type="dxa"/>
              <w:left w:w="150" w:type="dxa"/>
              <w:bottom w:w="150" w:type="dxa"/>
              <w:right w:w="150" w:type="dxa"/>
            </w:tcMar>
            <w:vAlign w:val="center"/>
          </w:tcPr>
          <w:p>
            <w:pPr>
              <w:keepNext w:val="0"/>
              <w:keepLines w:val="0"/>
              <w:widowControl/>
              <w:suppressLineNumbers w:val="0"/>
              <w:spacing w:before="0" w:beforeAutospacing="0" w:after="0" w:afterAutospacing="0" w:line="360" w:lineRule="atLeast"/>
              <w:ind w:left="0" w:right="0"/>
              <w:jc w:val="center"/>
              <w:rPr>
                <w:rFonts w:hint="default" w:ascii="Verdana" w:hAnsi="Verdana" w:cs="Verdana"/>
                <w:color w:val="222222"/>
                <w:sz w:val="18"/>
                <w:szCs w:val="18"/>
              </w:rPr>
            </w:pPr>
            <w:r>
              <w:rPr>
                <w:rFonts w:hint="default" w:ascii="Verdana" w:hAnsi="Verdana" w:eastAsia="宋体" w:cs="Verdana"/>
                <w:color w:val="222222"/>
                <w:sz w:val="18"/>
                <w:szCs w:val="18"/>
                <w:u w:val="none"/>
              </w:rPr>
              <w:drawing>
                <wp:inline distT="0" distB="0" distL="114300" distR="114300">
                  <wp:extent cx="2095500" cy="476250"/>
                  <wp:effectExtent l="0" t="0" r="0" b="0"/>
                  <wp:docPr id="9" name="图片 9" descr="IMG_264">
                    <a:hlinkClick xmlns:a="http://schemas.openxmlformats.org/drawingml/2006/main" r:id="rId8" tooltip="  &lt;p&gt;黑名单测试代码&lt;/p&g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9"/>
                          <a:stretch>
                            <a:fillRect/>
                          </a:stretch>
                        </pic:blipFill>
                        <pic:spPr>
                          <a:xfrm>
                            <a:off x="0" y="0"/>
                            <a:ext cx="2095500" cy="476250"/>
                          </a:xfrm>
                          <a:prstGeom prst="rect">
                            <a:avLst/>
                          </a:prstGeom>
                          <a:noFill/>
                          <a:ln w="9525">
                            <a:noFill/>
                          </a:ln>
                        </pic:spPr>
                      </pic:pic>
                    </a:graphicData>
                  </a:graphic>
                </wp:inline>
              </w:drawing>
            </w:r>
          </w:p>
        </w:tc>
        <w:tc>
          <w:tcPr>
            <w:tcW w:w="4046" w:type="dxa"/>
            <w:shd w:val="clear" w:color="auto" w:fill="auto"/>
            <w:tcMar>
              <w:top w:w="150" w:type="dxa"/>
              <w:left w:w="150" w:type="dxa"/>
              <w:bottom w:w="150" w:type="dxa"/>
              <w:right w:w="150" w:type="dxa"/>
            </w:tcMar>
            <w:vAlign w:val="center"/>
          </w:tcPr>
          <w:p>
            <w:pPr>
              <w:keepNext w:val="0"/>
              <w:keepLines w:val="0"/>
              <w:widowControl/>
              <w:suppressLineNumbers w:val="0"/>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eastAsia="宋体" w:cs="Verdana"/>
                <w:b/>
                <w:color w:val="222222"/>
                <w:kern w:val="0"/>
                <w:sz w:val="18"/>
                <w:szCs w:val="18"/>
                <w:lang w:val="en-US" w:eastAsia="zh-CN" w:bidi="ar"/>
              </w:rPr>
              <w:t>图9</w:t>
            </w:r>
            <w:r>
              <w:rPr>
                <w:rFonts w:hint="default" w:ascii="Verdana" w:hAnsi="Verdana" w:eastAsia="宋体" w:cs="Verdana"/>
                <w:color w:val="222222"/>
                <w:kern w:val="0"/>
                <w:sz w:val="18"/>
                <w:szCs w:val="18"/>
                <w:lang w:val="en-US" w:eastAsia="zh-CN" w:bidi="ar"/>
              </w:rPr>
              <w:t> 黑名单测试代码</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2.2.2 使用参数化语句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Web应用和数据库的开发越来越简单, 开发人员可以使用参数代替用户的输入来对数据库进行访问, 但是, 使用参数化语句不能做到万无一失, 恶意用户可以通过抓包来修改参数。另外, 在与数据库交互的地方, 恶意用户可将恶意代码插入到HTML中, 这样恶意代码就会被存储进数据库。当用户访问Web应用程序的其他位置时, 形成SQL注入。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2.2.3 规范化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恶意用户一般绕过验证的方法是通过抓包将需要执行的信息先编码, 然后发送到应用程序。</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"outline_anchor_19"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eastAsia="宋体" w:cs="Verdana"/>
          <w:i w:val="0"/>
          <w:caps w:val="0"/>
          <w:color w:val="6C9D30"/>
          <w:spacing w:val="0"/>
          <w:sz w:val="18"/>
          <w:szCs w:val="18"/>
          <w:u w:val="none"/>
          <w:shd w:val="clear" w:fill="FFFFFF"/>
        </w:rPr>
        <w:t>表1</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列出了单引号转换为各种编码类型的结果。</w:t>
      </w:r>
    </w:p>
    <w:tbl>
      <w:tblPr>
        <w:tblStyle w:val="3"/>
        <w:tblW w:w="9855" w:type="dxa"/>
        <w:jc w:val="center"/>
        <w:tblCellSpacing w:w="15" w:type="dxa"/>
        <w:tblInd w:w="-549" w:type="dxa"/>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2143"/>
        <w:gridCol w:w="7712"/>
      </w:tblGrid>
      <w:tr>
        <w:tblPrEx>
          <w:tblBorders>
            <w:top w:val="single" w:color="F0F0F0" w:sz="18" w:space="0"/>
            <w:left w:val="single" w:color="F0F0F0" w:sz="18" w:space="0"/>
            <w:bottom w:val="single" w:color="F0F0F0" w:sz="18" w:space="0"/>
            <w:right w:val="single" w:color="F0F0F0" w:sz="18" w:space="0"/>
            <w:insideH w:val="none" w:color="auto" w:sz="0" w:space="0"/>
            <w:insideV w:val="none" w:color="auto" w:sz="0" w:space="0"/>
          </w:tblBorders>
          <w:shd w:val="clear" w:color="auto" w:fill="auto"/>
          <w:tblLayout w:type="fixed"/>
          <w:tblCellMar>
            <w:top w:w="0" w:type="dxa"/>
            <w:left w:w="0" w:type="dxa"/>
            <w:bottom w:w="0" w:type="dxa"/>
            <w:right w:w="0" w:type="dxa"/>
          </w:tblCellMar>
        </w:tblPrEx>
        <w:trPr>
          <w:tblCellSpacing w:w="15" w:type="dxa"/>
          <w:jc w:val="center"/>
        </w:trPr>
        <w:tc>
          <w:tcPr>
            <w:tcW w:w="2098" w:type="dxa"/>
            <w:shd w:val="clear" w:color="auto" w:fill="auto"/>
            <w:tcMar>
              <w:top w:w="150" w:type="dxa"/>
              <w:left w:w="150" w:type="dxa"/>
              <w:bottom w:w="150" w:type="dxa"/>
              <w:right w:w="150" w:type="dxa"/>
            </w:tcMar>
            <w:vAlign w:val="center"/>
          </w:tcPr>
          <w:p>
            <w:pPr>
              <w:keepNext w:val="0"/>
              <w:keepLines w:val="0"/>
              <w:widowControl/>
              <w:suppressLineNumbers w:val="0"/>
              <w:spacing w:before="0" w:beforeAutospacing="0" w:after="0" w:afterAutospacing="0" w:line="360" w:lineRule="atLeast"/>
              <w:ind w:left="0" w:right="0"/>
              <w:jc w:val="center"/>
              <w:textAlignment w:val="center"/>
              <w:rPr>
                <w:rFonts w:hint="default" w:ascii="Verdana" w:hAnsi="Verdana" w:cs="Verdana"/>
                <w:color w:val="222222"/>
                <w:sz w:val="18"/>
                <w:szCs w:val="18"/>
              </w:rPr>
            </w:pPr>
            <w:r>
              <w:rPr>
                <w:rFonts w:hint="default" w:ascii="Verdana" w:hAnsi="Verdana" w:eastAsia="宋体" w:cs="Verdana"/>
                <w:color w:val="222222"/>
                <w:kern w:val="0"/>
                <w:sz w:val="18"/>
                <w:szCs w:val="18"/>
                <w:lang w:val="en-US" w:eastAsia="zh-CN" w:bidi="ar"/>
              </w:rPr>
              <w:drawing>
                <wp:inline distT="0" distB="0" distL="114300" distR="114300">
                  <wp:extent cx="952500" cy="723900"/>
                  <wp:effectExtent l="0" t="0" r="0" b="0"/>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0"/>
                          <a:stretch>
                            <a:fillRect/>
                          </a:stretch>
                        </pic:blipFill>
                        <pic:spPr>
                          <a:xfrm>
                            <a:off x="0" y="0"/>
                            <a:ext cx="952500" cy="723900"/>
                          </a:xfrm>
                          <a:prstGeom prst="rect">
                            <a:avLst/>
                          </a:prstGeom>
                          <a:noFill/>
                          <a:ln w="9525">
                            <a:noFill/>
                          </a:ln>
                        </pic:spPr>
                      </pic:pic>
                    </a:graphicData>
                  </a:graphic>
                </wp:inline>
              </w:drawing>
            </w:r>
          </w:p>
        </w:tc>
        <w:tc>
          <w:tcPr>
            <w:tcW w:w="7667" w:type="dxa"/>
            <w:shd w:val="clear" w:color="auto" w:fill="auto"/>
            <w:tcMar>
              <w:top w:w="150" w:type="dxa"/>
              <w:left w:w="150" w:type="dxa"/>
              <w:bottom w:w="150" w:type="dxa"/>
              <w:right w:w="150" w:type="dxa"/>
            </w:tcMar>
            <w:vAlign w:val="center"/>
          </w:tcPr>
          <w:p>
            <w:pPr>
              <w:keepNext w:val="0"/>
              <w:keepLines w:val="0"/>
              <w:widowControl/>
              <w:suppressLineNumbers w:val="0"/>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eastAsia="宋体" w:cs="Verdana"/>
                <w:b/>
                <w:color w:val="222222"/>
                <w:kern w:val="0"/>
                <w:sz w:val="18"/>
                <w:szCs w:val="18"/>
                <w:lang w:val="en-US" w:eastAsia="zh-CN" w:bidi="ar"/>
              </w:rPr>
              <w:t>表1</w:t>
            </w:r>
            <w:r>
              <w:rPr>
                <w:rFonts w:hint="default" w:ascii="Verdana" w:hAnsi="Verdana" w:eastAsia="宋体" w:cs="Verdana"/>
                <w:color w:val="222222"/>
                <w:kern w:val="0"/>
                <w:sz w:val="18"/>
                <w:szCs w:val="18"/>
                <w:lang w:val="en-US" w:eastAsia="zh-CN" w:bidi="ar"/>
              </w:rPr>
              <w:t> 单引号不同编码表示表</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在实际的环境中, </w:t>
      </w:r>
      <w:r>
        <w:rPr>
          <w:rFonts w:hint="default" w:ascii="Verdana" w:hAnsi="Verdana" w:cs="Verdana"/>
          <w:i w:val="0"/>
          <w:caps w:val="0"/>
          <w:color w:val="6C9D30"/>
          <w:spacing w:val="0"/>
          <w:sz w:val="18"/>
          <w:szCs w:val="18"/>
          <w:u w:val="none"/>
          <w:shd w:val="clear" w:fill="FFFFFF"/>
        </w:rPr>
        <w:fldChar w:fldCharType="begin"/>
      </w:r>
      <w:r>
        <w:rPr>
          <w:rFonts w:hint="default" w:ascii="Verdana" w:hAnsi="Verdana" w:cs="Verdana"/>
          <w:i w:val="0"/>
          <w:caps w:val="0"/>
          <w:color w:val="6C9D30"/>
          <w:spacing w:val="0"/>
          <w:sz w:val="18"/>
          <w:szCs w:val="18"/>
          <w:u w:val="none"/>
          <w:shd w:val="clear" w:fill="FFFFFF"/>
        </w:rPr>
        <w:instrText xml:space="preserve"> HYPERLINK "http://netinfo-security.org/article/2015/1671-1122-0-9-129.html" \l "outline_anchor_19" </w:instrText>
      </w:r>
      <w:r>
        <w:rPr>
          <w:rFonts w:hint="default" w:ascii="Verdana" w:hAnsi="Verdana" w:cs="Verdana"/>
          <w:i w:val="0"/>
          <w:caps w:val="0"/>
          <w:color w:val="6C9D30"/>
          <w:spacing w:val="0"/>
          <w:sz w:val="18"/>
          <w:szCs w:val="18"/>
          <w:u w:val="none"/>
          <w:shd w:val="clear" w:fill="FFFFFF"/>
        </w:rPr>
        <w:fldChar w:fldCharType="separate"/>
      </w:r>
      <w:r>
        <w:rPr>
          <w:rStyle w:val="5"/>
          <w:rFonts w:hint="default" w:ascii="Verdana" w:hAnsi="Verdana" w:eastAsia="宋体" w:cs="Verdana"/>
          <w:i w:val="0"/>
          <w:caps w:val="0"/>
          <w:color w:val="6C9D30"/>
          <w:spacing w:val="0"/>
          <w:sz w:val="18"/>
          <w:szCs w:val="18"/>
          <w:u w:val="none"/>
          <w:shd w:val="clear" w:fill="FFFFFF"/>
        </w:rPr>
        <w:t>表1</w:t>
      </w:r>
      <w:r>
        <w:rPr>
          <w:rFonts w:hint="default" w:ascii="Verdana" w:hAnsi="Verdana" w:cs="Verdana"/>
          <w:i w:val="0"/>
          <w:caps w:val="0"/>
          <w:color w:val="6C9D30"/>
          <w:spacing w:val="0"/>
          <w:sz w:val="18"/>
          <w:szCs w:val="18"/>
          <w:u w:val="none"/>
          <w:shd w:val="clear" w:fill="FFFFFF"/>
        </w:rPr>
        <w:fldChar w:fldCharType="end"/>
      </w:r>
      <w:r>
        <w:rPr>
          <w:rFonts w:hint="default" w:ascii="Verdana" w:hAnsi="Verdana" w:cs="Verdana"/>
          <w:i w:val="0"/>
          <w:caps w:val="0"/>
          <w:color w:val="222222"/>
          <w:spacing w:val="0"/>
          <w:sz w:val="18"/>
          <w:szCs w:val="18"/>
          <w:shd w:val="clear" w:fill="FFFFFF"/>
        </w:rPr>
        <w:t>的编码方法可能不会解释成单引号, 因为编码属于应用服务器中或者Web服务器层, 我们很难遇测这些编码过的字符在系统中怎样解码。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以下是两种规范化的方法</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"b8-1671-1122-0-9-129"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8</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1）拒绝所有存在隐患或者不符合规范的输入。当用户的输入含有异常字符或者其中有字符编码时, 服务器就会拒绝接受这些字符。这种方法既是黑名单又是白名单, 使用这样的方法可以做到不接受经过编码的字符, 但也有可能把正确的输入也拒绝了。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2）如果方法1）比较难实现, 可以使用白名单。但是这种方法的原理是递归查看是否有编码, 也就是如果用户输入中有编码, 程序会解码, 然后再去判断是否有编码, 如果有再去解码, 直到没有编码为止, 这样太耗费资源。要想简单的实现这种方法, 可以对字符串只进行一次解码, 解码之后如果还存在字符就直接拒绝。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2.2.4 实时监控保护措施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实时监控保护就是时刻对用户访问Web网站时发送的请求进行监控, 这样可以做到最大限度地阻止用户进行SQL注入攻击。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实时监控保护措施防范SQL注入攻击比其他方法更有效。虽然实时监控是在用户进行攻击时进行检测, 但相比白盒测试这种在攻击之前进行防范的的方法来说, 测试耗费的资源更少。而且白盒测试不能检测或者阻止未知的SQL注入, 实时监控可以阻止大多数的SQL注入。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在管理员安装实时监控系统时还要注意, 有的防护系统对于整个服务器的硬件资源要求比较高, 而且对资源的消耗也比较高。另外有的监控系统对于管理人员的技术要求比较高, 要花费大量的时间去配置监控系统, 使得系统运行起来万无一失。</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Web应用防火墙WAF就是用来防范Web攻击的监控系统, 并且不需要改变基础设施配置。另外基于WAF的设备不会占用太多的系统资源</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"b9-1671-1122-0-9-129"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9</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2.2.5 保护数据库</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当攻击者找到Web应用的SQL注入漏洞后一般有两种目的：一是获取数据库中的信息, 也就是想从数据库中获取一些敏感信息, 可以是管理员的用户名、密码, 也可是一些个人信息等; 二是攻击者想通过SQL注入漏洞提升自己的权限控制这台服务器, 从而可以进一步对内网渗透, 获取其他机器的控制权限。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控制未授权的用户访问应用程序的数据可以通过以下几个技术来限制访问：严格对各个用户的权限控制、编写代码时使用的用户权限必须另外添加、对数据库中敏感信息进行加密。此外, 还可以通过低权限用户对数据库服务器进行保护, 管理员也要注意及时更新数据库的版本和取消公共权限等。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2.2.6 其他部署注意事项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除了对服务器错误处理、数据库安全配置等, 还要对服务器所在的网络进行安全部署, 如路由器、交换机等。通过安全的配置来巩固整个系统的安全, 从而减少SQL注入攻击, 这些技术可以用在系统底层来防范SQL注入攻击</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"b10-1671-1122-0-9-129"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10</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。IIS服务器中是否开启这些Web服务扩展决定了服务器的安全程度。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360"/>
        <w:jc w:val="left"/>
        <w:rPr>
          <w:rFonts w:hint="default" w:ascii="Verdana" w:hAnsi="Verdana" w:cs="Verdana"/>
          <w:i w:val="0"/>
          <w:caps w:val="0"/>
          <w:color w:val="222222"/>
          <w:spacing w:val="0"/>
          <w:sz w:val="18"/>
          <w:szCs w:val="18"/>
        </w:rPr>
      </w:pPr>
      <w:r>
        <w:rPr>
          <w:rFonts w:hint="default" w:ascii="Verdana" w:hAnsi="Verdana" w:eastAsia="宋体" w:cs="Verdana"/>
          <w:b/>
          <w:i w:val="0"/>
          <w:caps w:val="0"/>
          <w:color w:val="333333"/>
          <w:spacing w:val="0"/>
          <w:kern w:val="0"/>
          <w:sz w:val="21"/>
          <w:szCs w:val="21"/>
          <w:shd w:val="clear" w:fill="FFFFFF"/>
          <w:lang w:val="en-US" w:eastAsia="zh-CN" w:bidi="ar"/>
        </w:rPr>
        <w:t>2.3 新型SQL注入防范技术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SQL注入攻击发展至今, 其方法越来越多, 另外当前Web应用开发比较容易, 这也导致了Web应用的漏洞比较多。虽然一些开发人员做了防范措施, 但是要防范所有的SQL注入攻击几乎是不可能的, 所以本文提出一种改进的SQL注入的防范方法</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"b11-1671-1122-0-9-129"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11</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该方法分为三步, 全面防范SQL注入攻击。首先, 利用正则表达式和业务逻辑对用户输入进行合法性验证; 然后设置代理过滤器, 使用随机指令集将SQL查询语句进行关键字随机化; 最后在服务器上使用污点追踪技术对数据跟踪, 并及时作出响应</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"b12-1671-1122-0-9-129"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12</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 </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"b13-1671-1122-0-9-129"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13</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虽然说大多管理员会使用黑名单或者正则表达式来防范SQL注入攻击, 但这仍会存在对于过滤过的用户输入完全相信等问题, 只有使用完整的三步防范技术才能做到万无一失。使用三步防范技术优点可以概括如下。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1）由于没有对用户的输入进行严格的验证, 新的防范技术使用正则表达式和业务逻辑是比较有效的验证方法。大多数开发人员对于恶意用户的输入只有过滤, 并没有后续的防范。恶意用户一旦绕过第一层的防范, 没有后续的检测, 还是可以提取数据库中的信息的。如果使用代理服务器SQL查询语句中的关键字随机化, 而恶意用户不知道随机的哪些关键字, 随机化的密钥也不知道, 所以恶意用户构造的SQL查询语句不会被执行。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rPr>
          <w:rFonts w:hint="default" w:ascii="Verdana" w:hAnsi="Verdana" w:cs="Verdana"/>
          <w:color w:val="222222"/>
          <w:sz w:val="18"/>
          <w:szCs w:val="18"/>
        </w:rPr>
      </w:pPr>
      <w:r>
        <w:rPr>
          <w:rFonts w:hint="default" w:ascii="Verdana" w:hAnsi="Verdana" w:cs="Verdana"/>
          <w:i w:val="0"/>
          <w:caps w:val="0"/>
          <w:color w:val="222222"/>
          <w:spacing w:val="0"/>
          <w:sz w:val="18"/>
          <w:szCs w:val="18"/>
          <w:shd w:val="clear" w:fill="FFFFFF"/>
        </w:rPr>
        <w:t>2）通过密钥来随机编码动态构造的SQL语句中的关键字, 解码时就需要随机编码的密钥, 密钥是由管理员保管的, 所以在前两步的防范下SQL注入发生的几率很小, 但是并不能完全排除被攻击的可能性。所以最后要使用污点跟踪技术对用户的行为进行跟踪, 根据SQL注入的模型进行匹配来判断是否存在SQL注入漏洞</w:t>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6C9D30"/>
          <w:spacing w:val="0"/>
          <w:sz w:val="18"/>
          <w:szCs w:val="18"/>
          <w:u w:val="none"/>
          <w:shd w:val="clear" w:fill="FFFFFF"/>
          <w:vertAlign w:val="superscript"/>
        </w:rPr>
        <w:fldChar w:fldCharType="begin"/>
      </w:r>
      <w:r>
        <w:rPr>
          <w:rFonts w:hint="default" w:ascii="Verdana" w:hAnsi="Verdana" w:cs="Verdana"/>
          <w:i w:val="0"/>
          <w:caps w:val="0"/>
          <w:color w:val="6C9D30"/>
          <w:spacing w:val="0"/>
          <w:sz w:val="18"/>
          <w:szCs w:val="18"/>
          <w:u w:val="none"/>
          <w:shd w:val="clear" w:fill="FFFFFF"/>
          <w:vertAlign w:val="superscript"/>
        </w:rPr>
        <w:instrText xml:space="preserve"> HYPERLINK "http://netinfo-security.org/article/2015/1671-1122-0-9-129.html" \l "b14-1671-1122-0-9-129" </w:instrText>
      </w:r>
      <w:r>
        <w:rPr>
          <w:rFonts w:hint="default" w:ascii="Verdana" w:hAnsi="Verdana" w:cs="Verdana"/>
          <w:i w:val="0"/>
          <w:caps w:val="0"/>
          <w:color w:val="6C9D30"/>
          <w:spacing w:val="0"/>
          <w:sz w:val="18"/>
          <w:szCs w:val="18"/>
          <w:u w:val="none"/>
          <w:shd w:val="clear" w:fill="FFFFFF"/>
          <w:vertAlign w:val="superscript"/>
        </w:rPr>
        <w:fldChar w:fldCharType="separate"/>
      </w:r>
      <w:r>
        <w:rPr>
          <w:rStyle w:val="5"/>
          <w:rFonts w:hint="default" w:ascii="Verdana" w:hAnsi="Verdana" w:eastAsia="宋体" w:cs="Verdana"/>
          <w:i w:val="0"/>
          <w:caps w:val="0"/>
          <w:color w:val="6C9D30"/>
          <w:spacing w:val="0"/>
          <w:sz w:val="18"/>
          <w:szCs w:val="18"/>
          <w:u w:val="none"/>
          <w:shd w:val="clear" w:fill="FFFFFF"/>
          <w:vertAlign w:val="superscript"/>
        </w:rPr>
        <w:t>14</w:t>
      </w:r>
      <w:r>
        <w:rPr>
          <w:rFonts w:hint="default" w:ascii="Verdana" w:hAnsi="Verdana" w:cs="Verdana"/>
          <w:i w:val="0"/>
          <w:caps w:val="0"/>
          <w:color w:val="6C9D30"/>
          <w:spacing w:val="0"/>
          <w:sz w:val="18"/>
          <w:szCs w:val="18"/>
          <w:u w:val="none"/>
          <w:shd w:val="clear" w:fill="FFFFFF"/>
          <w:vertAlign w:val="superscript"/>
        </w:rPr>
        <w:fldChar w:fldCharType="end"/>
      </w:r>
      <w:r>
        <w:rPr>
          <w:rFonts w:hint="default" w:ascii="Verdana" w:hAnsi="Verdana" w:cs="Verdana"/>
          <w:i w:val="0"/>
          <w:caps w:val="0"/>
          <w:color w:val="222222"/>
          <w:spacing w:val="0"/>
          <w:sz w:val="18"/>
          <w:szCs w:val="18"/>
          <w:shd w:val="clear" w:fill="FFFFFF"/>
          <w:vertAlign w:val="superscript"/>
        </w:rPr>
        <w:t>]</w:t>
      </w:r>
      <w:r>
        <w:rPr>
          <w:rFonts w:hint="default" w:ascii="Verdana" w:hAnsi="Verdana" w:cs="Verdana"/>
          <w:i w:val="0"/>
          <w:caps w:val="0"/>
          <w:color w:val="222222"/>
          <w:spacing w:val="0"/>
          <w:sz w:val="18"/>
          <w:szCs w:val="18"/>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left"/>
      </w:pPr>
      <w:r>
        <w:rPr>
          <w:rFonts w:hint="default" w:ascii="Verdana" w:hAnsi="Verdana" w:cs="Verdana"/>
          <w:i w:val="0"/>
          <w:caps w:val="0"/>
          <w:color w:val="222222"/>
          <w:spacing w:val="0"/>
          <w:sz w:val="18"/>
          <w:szCs w:val="18"/>
          <w:shd w:val="clear" w:fill="FFFFFF"/>
        </w:rPr>
        <w:t>上述的防范技术将三种有效防范SQL注入攻击的方法结合在一起, 相辅相成, 改善了目前单一的防范SQL注入攻击方法的局面, 也可以防范绝大多数的SQL注入攻击, 增加了Web应用的安全性。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598BF"/>
    <w:multiLevelType w:val="multilevel"/>
    <w:tmpl w:val="142598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22AB24A3"/>
    <w:multiLevelType w:val="multilevel"/>
    <w:tmpl w:val="22AB24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4F17C1C8"/>
    <w:multiLevelType w:val="multilevel"/>
    <w:tmpl w:val="4F17C1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E3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qFormat/>
    <w:uiPriority w:val="0"/>
    <w:pPr>
      <w:widowControl w:val="0"/>
      <w:spacing w:before="0" w:beforeAutospacing="1" w:after="0" w:afterAutospacing="1"/>
      <w:ind w:left="0" w:right="0"/>
      <w:jc w:val="left"/>
    </w:pPr>
    <w:rPr>
      <w:rFonts w:asciiTheme="minorHAnsi" w:hAnsiTheme="minorHAnsi" w:eastAsiaTheme="minorEastAsia" w:cstheme="minorBidi"/>
      <w:kern w:val="0"/>
      <w:sz w:val="24"/>
      <w:szCs w:val="24"/>
      <w:lang w:val="en-US" w:eastAsia="zh-CN" w:bidi="ar"/>
    </w:rPr>
  </w:style>
  <w:style w:type="character" w:styleId="5">
    <w:name w:val="Hyperlink"/>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hyperlink" Target="http://netinfo-security.org/article/2015/1671-1122-0-9-129/img_9.png" TargetMode="External"/><Relationship Id="rId7" Type="http://schemas.openxmlformats.org/officeDocument/2006/relationships/image" Target="media/image2.png"/><Relationship Id="rId6" Type="http://schemas.openxmlformats.org/officeDocument/2006/relationships/hyperlink" Target="http://netinfo-security.org/article/2015/1671-1122-0-9-129/img_8.png" TargetMode="External"/><Relationship Id="rId5" Type="http://schemas.openxmlformats.org/officeDocument/2006/relationships/image" Target="media/image1.png"/><Relationship Id="rId4" Type="http://schemas.openxmlformats.org/officeDocument/2006/relationships/hyperlink" Target="http://netinfo-security.org/article/2015/1671-1122-0-9-129/img_7.png" TargetMode="Externa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2019-07-03T03:14:49Z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