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220" w:before="300" w:line="264" w:lineRule="auto"/>
        <w:contextualSpacing w:val="0"/>
        <w:rPr>
          <w:b w:val="1"/>
          <w:color w:val="003366"/>
          <w:sz w:val="54"/>
          <w:szCs w:val="54"/>
          <w:highlight w:val="white"/>
        </w:rPr>
      </w:pPr>
      <w:bookmarkStart w:colFirst="0" w:colLast="0" w:name="_kn0b3tgocnya" w:id="0"/>
      <w:bookmarkEnd w:id="0"/>
      <w:r w:rsidDel="00000000" w:rsidR="00000000" w:rsidRPr="00000000">
        <w:rPr>
          <w:b w:val="1"/>
          <w:color w:val="003366"/>
          <w:sz w:val="54"/>
          <w:szCs w:val="54"/>
          <w:highlight w:val="white"/>
          <w:rtl w:val="0"/>
        </w:rPr>
        <w:t xml:space="preserve">User stories (learning objectives)</w:t>
      </w:r>
    </w:p>
    <w:tbl>
      <w:tblPr>
        <w:tblStyle w:val="Table1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ttc3j9gjwqrq" w:id="1"/>
            <w:bookmarkEnd w:id="1"/>
            <w:r w:rsidDel="00000000" w:rsidR="00000000" w:rsidRPr="00000000">
              <w:rPr>
                <w:rtl w:val="0"/>
              </w:rPr>
              <w:t xml:space="preserve">Software Design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software patterns and design notations so I can use a shared language to discuss design decisions with my team mates.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het layer pattern en kan een eenvoudige webapplicatie ontwikkelen op basis van een bestaand ontwerp (SDD).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verschillen en overeenkomsten tussen layers (logisch model) en packages (fysiek model).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verschillende categorieen waarin EAA patterns worden ingedeeld.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opleverdocument maken dat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16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voldoet aan de ICA stijlkaart voor documenten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16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een package diagram bevat voorzien van uitleg over de gemaakte keuzes.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16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een deployment diagram bevat voorzien van uitleg over de gemaakte keuzes.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after="16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een overzicht geeft van de relatie tussen de broncode en de geimplementeerde features. 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2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b8o1zdfq5i6v" w:id="2"/>
            <w:bookmarkEnd w:id="2"/>
            <w:r w:rsidDel="00000000" w:rsidR="00000000" w:rsidRPr="00000000">
              <w:rPr>
                <w:rtl w:val="0"/>
              </w:rPr>
              <w:t xml:space="preserve">Java 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the Java EE platform so I can build scalable web applications.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volgende Java EE APIs en kan deze toepassen in een eenvoudige webapplicatie die runt in TomEE: JSP/Servlet, JDBC en JAX-RS.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volgende Java EE APIs en kan deze plaatsen in het layer model: JSP/Servlet, JSF, EJB, JAX-RS, JPA, JDBC, CDI.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belangrijkste features van een applicatieserver: Thread / connection pooling, Caching, implementatie van meerdere Java EE APIs, Failover en Clustering.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3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s9p05egd2cr1" w:id="3"/>
            <w:bookmarkEnd w:id="3"/>
            <w:r w:rsidDel="00000000" w:rsidR="00000000" w:rsidRPr="00000000">
              <w:rPr>
                <w:rtl w:val="0"/>
              </w:rPr>
              <w:t xml:space="preserve">Java EE - Data Source Layer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JDBC so I can learn how to implement a Data Source Layer and access databases.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met JDBC connecties opbouwen naar een relationele database gebruik makend van een configuratiebestand met connectiegegevens.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met JDBC het Table Data Gateway pattern implementeren voor eenvoudige CRUD-operaties voor een handvol tabellen.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een standaard Logging-bibliotheek gebruiken om exceptions te loggen naar een bestand.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JPA als laag bovenop JDBC om eenvoudiger het Table Data Gateway pattern te implementeren. </w:t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u w:val="single"/>
                <w:rtl w:val="0"/>
              </w:rPr>
              <w:t xml:space="preserve">De realisatie met JPA is gereserveerd voor verdieping tijdens het uitvoeren van praktijkonderzoek.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4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o42il6n9hft" w:id="4"/>
            <w:bookmarkEnd w:id="4"/>
            <w:r w:rsidDel="00000000" w:rsidR="00000000" w:rsidRPr="00000000">
              <w:rPr>
                <w:rtl w:val="0"/>
              </w:rPr>
              <w:t xml:space="preserve">Java EE - Domain Layer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how to build REST-ful applications with Jersey so I can learn how to implement a Service Layer on top of a Domain Model.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vier verschillende patterns om domein logica te organiseren: Transaction Script, Domain Model, Table Model, Service Layer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relatie tussen REST en het HTTP-protocol en kan op basis van resources (URLs), methods (GET/POST/PUT/DELETE) en representations (JSON, XML) een Service Layer implementeren met de JAX-RS API.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op basis van een UML domeinmodel en (design) class diagram het Domain Model pattern implementeren in Java. 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5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gldlfli1m0jq" w:id="5"/>
            <w:bookmarkEnd w:id="5"/>
            <w:r w:rsidDel="00000000" w:rsidR="00000000" w:rsidRPr="00000000">
              <w:rPr>
                <w:rtl w:val="0"/>
              </w:rPr>
              <w:t xml:space="preserve">Dependency Injection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Dependency Injection so I can lower the coupling between layers and improve testability.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relatie tussen het Dependency Inversion Principle (DIP uit SOLID) en de techniek van Dependency Injection. Kent minimaal 1 alternatief voor Dependency Injection waarmee je toch kunt voldoent aan het DIP.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gebruik makend van CDI de koppeling verlagen tussen de verschillende layers in een Java EE applicatie.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middels een unit-test aantonen dat de ontkoppeling van lagen geslaagd is. 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tbl>
      <w:tblPr>
        <w:tblStyle w:val="Table6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5850"/>
        <w:tblGridChange w:id="0">
          <w:tblGrid>
            <w:gridCol w:w="1635"/>
            <w:gridCol w:w="58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Titel: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spacing w:line="374.4" w:lineRule="auto"/>
              <w:contextualSpacing w:val="0"/>
              <w:rPr/>
            </w:pPr>
            <w:bookmarkStart w:colFirst="0" w:colLast="0" w:name="_5w837kexzav5" w:id="6"/>
            <w:bookmarkEnd w:id="6"/>
            <w:r w:rsidDel="00000000" w:rsidR="00000000" w:rsidRPr="00000000">
              <w:rPr>
                <w:rtl w:val="0"/>
              </w:rPr>
              <w:t xml:space="preserve">Java EE - Presentation Layer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Beschrijving: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3366"/>
                <w:sz w:val="20"/>
                <w:szCs w:val="20"/>
                <w:highlight w:val="white"/>
                <w:rtl w:val="0"/>
              </w:rPr>
              <w:t xml:space="preserve">As a student, I need to learn JSP/Servlet  so I can learn how to build a scalable web application bases on patterns.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line="374.4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Acceptatiecriteria: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het verschil tussen de patterns Model View Controller en PageController.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het PageController pattern implementeren met behulp van Servlets.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het Model View Controller pattern implementeren met behulp van Servlets en JSP's.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Kent de standaard Maven structuur voor het maken van een webapplicatie in Java.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Kan de Presentation Layer koppelen aan de Service / Domain Layer gebruik makend van CDI.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20" w:before="300" w:line="264" w:lineRule="auto"/>
        <w:contextualSpacing w:val="0"/>
        <w:rPr>
          <w:b w:val="1"/>
          <w:color w:val="003366"/>
          <w:sz w:val="54"/>
          <w:szCs w:val="54"/>
          <w:highlight w:val="white"/>
        </w:rPr>
      </w:pPr>
      <w:bookmarkStart w:colFirst="0" w:colLast="0" w:name="_e7276nmvsx59" w:id="7"/>
      <w:bookmarkEnd w:id="7"/>
      <w:r w:rsidDel="00000000" w:rsidR="00000000" w:rsidRPr="00000000">
        <w:rPr>
          <w:b w:val="1"/>
          <w:color w:val="003366"/>
          <w:sz w:val="54"/>
          <w:szCs w:val="54"/>
          <w:highlight w:val="white"/>
          <w:rtl w:val="0"/>
        </w:rPr>
        <w:t xml:space="preserve">Beschikbare leermiddelen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Sheets over verschillende onderwerpen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onderwijsonline.han.nl/manage/content/lessonfile/ZyM5QAyd/eyJpdiI6IkUyc1JMOG41YzM1dXIrS0J2QTVPVEE9PSIsInZhbHVlIjoiU2hBYWFqd01iallNZ0xLakdKWFpycWdSdUtGT1lkTVpPVTIzWE9aVlg4MD0iLCJtYWMiOiI2MjI5NjgyYjkyNzNkMTBkODE1N2M1NjdhMjg2OTRjNGY1YjgzMzlhYTI1MDRlMDMwNDVjYmM5NDk1N2VlODYxIn0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DeploymentDiagrams.pptx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m5WdW5rVnBia3dRc2R2N0VsWFVWb1E9PSIsInZhbHVlIjoiXC96dDd6ZnYxTFZUejFrQXI3eFNRc0FnblZLdjNkOVhLbXdmdU9ZU0dtcXl2WnhqMjYyaDR6OTliUnFxZWlsYlJIRzJlV0N1NWVIa2M1bnBVSFI5SVRRPT0iLCJtYWMiOiJjMjU4ODNjMGJmYjMwZTgxMTQ4NjUxMGJlN2YxNjU4ZjMwYTZjNGE1OGU3OTc1MDQ2NmJhZWEyZmUxZWRlOWE1In0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Patterns of Enterprise Application Architecture.pptx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mNhS3lJdXJvU3lzeG9wc0k5T2hvOFE9PSIsInZhbHVlIjoiakM4cFE2TUJUUnlQemlBUDNGeWl3XC85ZEFQOFMzdEphcGxLRlg1M2ZQNXpkODc3XC9IclVWZ0pqSXVxUTVsU1wvSSIsIm1hYyI6IjNmMWRhNTU4YWM3ZmM5OWU0OTYzYTgxN2ZjNjk0NjEyZjgxODk5OTA3ZGY2MmFkZTI5NTY0MmM4NjNkYWY5NWQifQ=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Java EE - Introduction.pptx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lI2Tm1KWktjVkRGSGt2c3Y1XC9LcVBBPT0iLCJ2YWx1ZSI6ImZoVmVqU0dEUVJaam9vYVdRV1JuNXh3OHBpdzdHZlpYWFU1c2o4T1I1ZjEwQ01KUE5kamx0YURNTGZKTWdZaVEiLCJtYWMiOiI0YzJkNjI4OTQ3MDNhZDAwOWRjNmYxZGQ0MWMzYzg4ODZjNTY2NzhlMWUyNGU0ODg1YTRjMTk4YzhhMWYxYzU2In0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Java EE - Data Source Layer.pptx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jlBdmY4bmZSbm1kdGMwbGFyWVNWZnc9PSIsInZhbHVlIjoibHRFSzQ3Qkx3dFBKb3h2VGpkWW5JQUtoYWhWMmVOMHJZMkhjSFdCWmVvSkxKSkc5RkhzK0duS1FvR0dvKzJrQyIsIm1hYyI6IjhhMzE5YTQ0ZTY5NjFlYjBjNzc2ZTgyOTA5YTc1MzUzMDQ4YmFjMTJmNmI3MWI0NGRmZDFhMjc5YzdiNmE0NDYifQ=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Java EE - Domain Layer_1.pptx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mU2ckt1WFpyK0UzVEMydDk1NFQwcHc9PSIsInZhbHVlIjoiNEZPN2NwVFVCZjNkQ3hMM0x6amJtYVBWSWc0Snd6bkFHSmtKUWhtZ2pzYz0iLCJtYWMiOiI4ZTE4MmY3MDgyNTBiNGU2NmI1NjUzZDQ0OTQ1OWYwM2E4YTY4ZjI3MWIxNzNlZTU2ZDkwY2U2NGI2NGU3OTk1In0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DIP Revisited.pptx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lRKY3pSaytxNEdDYmdxVjdaMDZ6RWc9PSIsInZhbHVlIjoiN09PTU5LcXMxWjU3MTlFZDhGaFZTMDJxV2ZwdjlpU2JjR1lOb1wvZW0zSCtiRFZpUmRFRVhkRHV3bnJDQmJtWGEiLCJtYWMiOiI5M2EzY2I5YzU5OGU0ODQzODY4MTUwNTRhYjE0MGM0NTdiMDk1N2JkNWE5ODVlYTQ0MTQ1ZGU1N2YzMTNlN2IwIn0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Java EE - Presentation Layer.pptx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888888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nderwijsonline.han.nl/manage/content/lessonfile/ZyM5QAyd/eyJpdiI6IlQ4TXJrZ2tYU1grbVJkV3JSYVwvUkdBPT0iLCJ2YWx1ZSI6InBpUFhmQkE2RTNBZ25HakJMUm03ckFLemhFalpuMXJpaXJJaFNtOHc3bnZ5dnE0MVJtRGYxMVp0NWV1S3FYc1wveGJxMHFCa1NGUGhTZlVoeXlcL2lQdFE9PSIsIm1hYyI6ImRhNjFkMDI2Y2U4YTRmNDljZmUxNGQ2YTc4ODRjNzNlMWRlMGZkMTc5NDZlZGRlNzY4ZmZmYjkxNTc2MTUzNDUifQ==" </w:instrText>
        <w:fldChar w:fldCharType="separate"/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Java EE - Data Source Layer revisited.pptx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Architectural Layers &amp; Patterns</w:t>
      </w:r>
    </w:p>
    <w:tbl>
      <w:tblPr>
        <w:tblStyle w:val="Table7"/>
        <w:tblW w:w="9025.51181102362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2.0461245661827"/>
        <w:gridCol w:w="5503.708624099713"/>
        <w:gridCol w:w="869.7570623577268"/>
        <w:tblGridChange w:id="0">
          <w:tblGrid>
            <w:gridCol w:w="2652.0461245661827"/>
            <w:gridCol w:w="5503.708624099713"/>
            <w:gridCol w:w="869.757062357726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Applying UML and Patterns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H34: Logical Architecture Refinement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Applying UML and Patterns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H36: Package 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Applying UML and Patterns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H37: UML Deployment &amp; Component Diagrams (alleen deployment)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"https://app.pluralsight.com/library/courses/architecting-applications-dotnet/table-of-contents"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https://app.pluralsight.com/library/courses/architecting-applications-dotnet/table-of-contents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Real-World Architectural Thinking (25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Business Logic Layer (31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Service Layer (21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Presentation Layer (19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Data Access Layer (39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Nee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Data Source Layer &amp; JDBC</w:t>
      </w:r>
    </w:p>
    <w:tbl>
      <w:tblPr>
        <w:tblStyle w:val="Table8"/>
        <w:tblW w:w="9025.51181102362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56.3101764178214"/>
        <w:gridCol w:w="5698.068374364598"/>
        <w:gridCol w:w="871.1332602412041"/>
        <w:tblGridChange w:id="0">
          <w:tblGrid>
            <w:gridCol w:w="2456.3101764178214"/>
            <w:gridCol w:w="5698.068374364598"/>
            <w:gridCol w:w="871.133260241204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"https://app.pluralsight.com/library/courses/jdbc-java-platform-working-with-databases/table-of-contents"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https://app.pluralsight.com/library/courses/jdbc-java-platform-working-with-databases/table-of-contents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Introduction (18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Getting Started with JDBC (28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Performing Basic CRUD Operations Using JDBC (56 min)</w:t>
            </w:r>
          </w:p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"https://app.pluralsight.com/library/courses/design-patterns-java-behavioral/table-of-contents"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https://app.pluralsight.com/library/courses/design-patterns-java-behavioral/table-of-contents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Chain of Responsibility Pattern, vooral het voorbeeld over Logging (16 min)</w:t>
            </w:r>
          </w:p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"https://app.pluralsight.com/library/courses/java-ee-big-picture/table-of-contents"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https://app.pluralsight.com/library/courses/java-ee-big-picture/table-of-contents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Java EE: The Big Picture (21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What Is Java EE? (26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begin"/>
              <w:instrText xml:space="preserve"> HYPERLINK "https://github.com/ddoa/dea-code-examples/tree/master/exercises/jdbc"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JDBC+Logging 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Service Layer &amp; REST</w:t>
      </w:r>
    </w:p>
    <w:tbl>
      <w:tblPr>
        <w:tblStyle w:val="Table9"/>
        <w:tblW w:w="9025.51181102362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2.0461245661827"/>
        <w:gridCol w:w="5503.708624099713"/>
        <w:gridCol w:w="869.7570623577268"/>
        <w:tblGridChange w:id="0">
          <w:tblGrid>
            <w:gridCol w:w="2652.0461245661827"/>
            <w:gridCol w:w="5503.708624099713"/>
            <w:gridCol w:w="869.757062357726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"https://app.pluralsight.com/library/courses/restful-services-java-using-jersey/table-of-contents"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https://app.pluralsight.com/library/courses/restful-services-java-using-jersey/table-of-contents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The Fundamentals of RESTFul Services in Java (5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RESTFul Architecture (10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Using HTTP GET (51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Using HTTP POST (25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begin"/>
              <w:instrText xml:space="preserve"> HYPERLINK "https://github.com/ddoa/dea-code-examples/tree/master/exercises/jaxrs-rest"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REST+JSON 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Presentation Layer &amp; JSP/Servlet</w:t>
      </w:r>
    </w:p>
    <w:tbl>
      <w:tblPr>
        <w:tblStyle w:val="Table10"/>
        <w:tblW w:w="9025.51181102362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7.8839828565738"/>
        <w:gridCol w:w="6126.494567925845"/>
        <w:gridCol w:w="871.1332602412041"/>
        <w:tblGridChange w:id="0">
          <w:tblGrid>
            <w:gridCol w:w="2027.8839828565738"/>
            <w:gridCol w:w="6126.494567925845"/>
            <w:gridCol w:w="871.133260241204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"https://app.pluralsight.com/library/courses/java-web-fundamentals/table-of-contents"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https://app.pluralsight.com/library/courses/java-web-fundamentals/table-of-contents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Introduction (13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Writing Servlets (31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JavaServer Pages (25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The Expression Language (16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The Java Standard Tag Library (21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iTunes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HTTP, JSP en Servlets: </w:t>
            </w:r>
            <w:r w:rsidDel="00000000" w:rsidR="00000000" w:rsidRPr="00000000">
              <w:fldChar w:fldCharType="begin"/>
              <w:instrText xml:space="preserve"> HYPERLINK "https://itunes.apple.com/nl/podcast/lecture-7-video-http-1.1-javaserver/id428957004?i=92523246&amp;l=en&amp;mt=2"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https://itunes.apple.com/nl/podcast/lecture-7-video-http-1.1-javaserver/id428957004?i=92523246&amp;l=en&amp;mt=2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Nee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begin"/>
              <w:instrText xml:space="preserve"> HYPERLINK "https://github.com/ddoa/dea-code-examples/tree/master/exercises/jsp-servlet"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Servlet+JSP 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Dependency Injection met CDI</w:t>
      </w:r>
    </w:p>
    <w:tbl>
      <w:tblPr>
        <w:tblStyle w:val="Table11"/>
        <w:tblW w:w="9025.51181102362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1.0993720721619"/>
        <w:gridCol w:w="7183.279178710256"/>
        <w:gridCol w:w="871.1332602412041"/>
        <w:tblGridChange w:id="0">
          <w:tblGrid>
            <w:gridCol w:w="971.0993720721619"/>
            <w:gridCol w:w="7183.279178710256"/>
            <w:gridCol w:w="871.133260241204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"https://app.pluralsight.com/library/courses/inversion-of-control/table-of-contents"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https://app.pluralsight.com/library/courses/inversion-of-control/table-of-contents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Dependency Inversion (31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Inversion of Control (33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Dependency Injection (30 min)</w:t>
            </w:r>
          </w:p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"https://app.pluralsight.com/library/courses/java-testing-introduction/table-of-contents"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https://app.pluralsight.com/library/courses/java-testing-introduction/table-of-contents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Dependencies (39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60"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begin"/>
              <w:instrText xml:space="preserve"> HYPERLINK "https://github.com/ddoa/dea-code-examples/tree/master/exercises/cdi"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CDI Oefening Java 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Data Source Layer met JPA (optioneel)</w:t>
      </w:r>
    </w:p>
    <w:tbl>
      <w:tblPr>
        <w:tblStyle w:val="Table12"/>
        <w:tblW w:w="9025.51181102362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41.8937506229445"/>
        <w:gridCol w:w="5312.484800159474"/>
        <w:gridCol w:w="871.1332602412041"/>
        <w:tblGridChange w:id="0">
          <w:tblGrid>
            <w:gridCol w:w="2841.8937506229445"/>
            <w:gridCol w:w="5312.484800159474"/>
            <w:gridCol w:w="871.133260241204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Bron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Hoofdstuk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Toetsstof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Patterns of Enterprise Application Architecture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H3, H11, H12, H13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Nee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PluralSight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"https://app.pluralsight.com/library/courses/java-persistence-api-21/table-of-contents"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https://app.pluralsight.com/library/courses/java-persistence-api-21/table-of-contents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Introduction (22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Understanding Java Persistence API (16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Managing Elementary Entities With JPA (40min)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Relationships and Inheritance (41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Querying Entities (37 min)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Entity Lifecycle, Callbacks, and Listeners (26 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line="384.00000000000006" w:lineRule="auto"/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Nee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60" w:lineRule="auto"/>
              <w:ind w:left="720" w:hanging="360"/>
              <w:contextualSpacing w:val="1"/>
              <w:rPr/>
            </w:pPr>
            <w:r w:rsidDel="00000000" w:rsidR="00000000" w:rsidRPr="00000000">
              <w:fldChar w:fldCharType="begin"/>
              <w:instrText xml:space="preserve"> HYPERLINK "https://github.com/ddoa/dea-code-examples/tree/master/exercises/jpa" </w:instrText>
              <w:fldChar w:fldCharType="separate"/>
            </w:r>
            <w:r w:rsidDel="00000000" w:rsidR="00000000" w:rsidRPr="00000000">
              <w:rPr>
                <w:color w:val="888888"/>
                <w:sz w:val="20"/>
                <w:szCs w:val="20"/>
                <w:highlight w:val="white"/>
                <w:rtl w:val="0"/>
              </w:rPr>
              <w:t xml:space="preserve">JPA Oefening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3366"/>
                <w:sz w:val="20"/>
                <w:szCs w:val="20"/>
                <w:highlight w:val="whit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3366"/>
                <w:sz w:val="20"/>
                <w:szCs w:val="20"/>
                <w:highlight w:val="white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20" w:before="300" w:line="264" w:lineRule="auto"/>
        <w:contextualSpacing w:val="0"/>
        <w:rPr>
          <w:b w:val="1"/>
          <w:color w:val="003366"/>
          <w:sz w:val="45"/>
          <w:szCs w:val="45"/>
          <w:highlight w:val="white"/>
        </w:rPr>
      </w:pPr>
      <w:bookmarkStart w:colFirst="0" w:colLast="0" w:name="_eha8itpijhmf" w:id="8"/>
      <w:bookmarkEnd w:id="8"/>
      <w:r w:rsidDel="00000000" w:rsidR="00000000" w:rsidRPr="00000000">
        <w:rPr>
          <w:b w:val="1"/>
          <w:color w:val="003366"/>
          <w:sz w:val="45"/>
          <w:szCs w:val="45"/>
          <w:highlight w:val="white"/>
          <w:rtl w:val="0"/>
        </w:rPr>
        <w:t xml:space="preserve">Tip: Quickstart JEE web app met maven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Gebruik maven om efficient een nieuwe web applicatie aan te maken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1) mvn archetype:generate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2) Kies "webapp-javaee6" als archetype.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3) Vervang de pom.xml door de volgende minimale beschrijving: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&lt;project&gt;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&lt;modelVersion&gt;4.0.0&lt;/modelVersion&gt;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&lt;groupId&gt;nl.han.dea&lt;/groupId&gt;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&lt;artifactId&gt;web-example&lt;/artifactId&gt;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&lt;version&gt;1.0-SNAPSHOT&lt;/version&gt;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&lt;packaging&gt;war&lt;/packaging&gt;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&lt;name&gt;web-example&lt;/name&gt;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&lt;dependencies&gt;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    &lt;groupId&gt;javax&lt;/groupId&gt;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    &lt;artifactId&gt;javaee-api&lt;/artifactId&gt;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    &lt;version&gt;7.0&lt;/version&gt;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    &lt;scope&gt;provided&lt;/scope&gt;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&lt;/dependencies&gt;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&lt;properties&gt;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    &lt;failOnMissingWebXml&gt;false&lt;/failOnMissingWebXml&gt;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    &lt;/properties&gt;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>
      <w:pPr>
        <w:spacing w:after="300" w:line="384.00000000000006" w:lineRule="auto"/>
        <w:contextualSpacing w:val="0"/>
        <w:rPr>
          <w:color w:val="003366"/>
          <w:sz w:val="20"/>
          <w:szCs w:val="20"/>
          <w:highlight w:val="white"/>
        </w:rPr>
      </w:pPr>
      <w:r w:rsidDel="00000000" w:rsidR="00000000" w:rsidRPr="00000000">
        <w:rPr>
          <w:color w:val="003366"/>
          <w:sz w:val="20"/>
          <w:szCs w:val="20"/>
          <w:highlight w:val="white"/>
          <w:rtl w:val="0"/>
        </w:rPr>
        <w:t xml:space="preserve">Vervolgens kun je de web applicatie compilen en deployen. Er zit namelijk al een voorbeeld JSP in het project dat door de archetype aangemaakt wordt.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3366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