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C5" w:rsidRDefault="004C16F8" w:rsidP="004C16F8">
      <w:pPr>
        <w:jc w:val="center"/>
        <w:rPr>
          <w:u w:val="single"/>
        </w:rPr>
      </w:pPr>
      <w:r w:rsidRPr="004C16F8">
        <w:rPr>
          <w:u w:val="single"/>
        </w:rPr>
        <w:t>Scénario utilisation :</w:t>
      </w:r>
    </w:p>
    <w:p w:rsidR="004C16F8" w:rsidRDefault="004C16F8" w:rsidP="007A67A1">
      <w:pPr>
        <w:spacing w:after="0"/>
      </w:pPr>
      <w:r>
        <w:t>Casier numéroter</w:t>
      </w:r>
      <w:r w:rsidR="007A67A1">
        <w:t>.</w:t>
      </w:r>
    </w:p>
    <w:p w:rsidR="004C16F8" w:rsidRPr="004C16F8" w:rsidRDefault="004C16F8" w:rsidP="007A67A1">
      <w:pPr>
        <w:spacing w:before="120" w:after="0"/>
      </w:pPr>
      <w:r>
        <w:t>Casier identifiable.</w:t>
      </w:r>
    </w:p>
    <w:p w:rsidR="004C16F8" w:rsidRDefault="004C16F8" w:rsidP="007A67A1">
      <w:pPr>
        <w:spacing w:before="120"/>
      </w:pPr>
      <w:r>
        <w:rPr>
          <w:u w:val="single"/>
        </w:rPr>
        <w:t xml:space="preserve">Cas numéro </w:t>
      </w:r>
      <w:r w:rsidR="00B33063">
        <w:rPr>
          <w:u w:val="single"/>
        </w:rPr>
        <w:t>1</w:t>
      </w:r>
      <w:r>
        <w:rPr>
          <w:u w:val="single"/>
        </w:rPr>
        <w:t> :</w:t>
      </w:r>
      <w:r w:rsidR="00B33063">
        <w:rPr>
          <w:u w:val="single"/>
        </w:rPr>
        <w:t xml:space="preserve"> déposer un objet </w:t>
      </w:r>
      <w:r>
        <w:rPr>
          <w:u w:val="single"/>
        </w:rPr>
        <w:t xml:space="preserve"> </w:t>
      </w:r>
    </w:p>
    <w:p w:rsidR="008E30F3" w:rsidRDefault="004C16F8" w:rsidP="008E30F3">
      <w:pPr>
        <w:pStyle w:val="Paragraphedeliste"/>
        <w:numPr>
          <w:ilvl w:val="0"/>
          <w:numId w:val="2"/>
        </w:numPr>
      </w:pPr>
      <w:r>
        <w:t xml:space="preserve">L’utilisateur ouvre un casier </w:t>
      </w:r>
      <w:r w:rsidR="008E30F3">
        <w:t>(numéroté)</w:t>
      </w:r>
    </w:p>
    <w:p w:rsidR="008E30F3" w:rsidRPr="008E30F3" w:rsidRDefault="008E30F3" w:rsidP="008E30F3">
      <w:pPr>
        <w:pStyle w:val="Paragraphedeliste"/>
        <w:numPr>
          <w:ilvl w:val="1"/>
          <w:numId w:val="2"/>
        </w:numPr>
        <w:rPr>
          <w:b/>
          <w:color w:val="FF0000"/>
          <w:u w:val="single"/>
        </w:rPr>
      </w:pPr>
      <w:r w:rsidRPr="008E30F3">
        <w:rPr>
          <w:b/>
          <w:color w:val="FF0000"/>
          <w:u w:val="single"/>
        </w:rPr>
        <w:t>LIBRE :</w:t>
      </w:r>
    </w:p>
    <w:p w:rsidR="007A67A1" w:rsidRDefault="00EB5B54" w:rsidP="008E30F3">
      <w:pPr>
        <w:pStyle w:val="Paragraphedeliste"/>
        <w:numPr>
          <w:ilvl w:val="2"/>
          <w:numId w:val="2"/>
        </w:numPr>
      </w:pPr>
      <w:r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10160</wp:posOffset>
                </wp:positionV>
                <wp:extent cx="45719" cy="2537460"/>
                <wp:effectExtent l="0" t="0" r="120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374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BDA8F" id="Rectangle 1" o:spid="_x0000_s1026" style="position:absolute;margin-left:74.35pt;margin-top:.8pt;width:3.6pt;height:1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" filled="f" strokecolor="#4472c4 [3204]">
                <v:stroke joinstyle="round"/>
              </v:rect>
            </w:pict>
          </mc:Fallback>
        </mc:AlternateContent>
      </w:r>
      <w:r w:rsidR="007A67A1">
        <w:t>Sur la console l’utilisateur sélectionne le numéro du casier (encodeur rotatif)</w:t>
      </w:r>
    </w:p>
    <w:p w:rsidR="007A67A1" w:rsidRDefault="007A67A1" w:rsidP="008E30F3">
      <w:pPr>
        <w:pStyle w:val="Paragraphedeliste"/>
        <w:numPr>
          <w:ilvl w:val="2"/>
          <w:numId w:val="2"/>
        </w:numPr>
      </w:pPr>
      <w:r>
        <w:t xml:space="preserve">L’utilisateur dépose un/des objet(s) puis referme le casier </w:t>
      </w:r>
      <w:r w:rsidR="008E30F3">
        <w:t>(non scellé)</w:t>
      </w:r>
    </w:p>
    <w:p w:rsidR="007A67A1" w:rsidRDefault="007A67A1" w:rsidP="008E30F3">
      <w:pPr>
        <w:pStyle w:val="Paragraphedeliste"/>
        <w:numPr>
          <w:ilvl w:val="2"/>
          <w:numId w:val="2"/>
        </w:numPr>
      </w:pPr>
      <w:r>
        <w:t xml:space="preserve">Sur la console l’utilisateur sélectionne l’option : « sceller » </w:t>
      </w:r>
    </w:p>
    <w:p w:rsidR="007A67A1" w:rsidRDefault="007A67A1" w:rsidP="00EB5B54">
      <w:pPr>
        <w:pStyle w:val="Paragraphedeliste"/>
        <w:numPr>
          <w:ilvl w:val="2"/>
          <w:numId w:val="2"/>
        </w:numPr>
      </w:pPr>
      <w:r>
        <w:t>L’utilisateur pose son index/majeur sur le lecteur</w:t>
      </w:r>
    </w:p>
    <w:p w:rsidR="008E30F3" w:rsidRPr="006C182D" w:rsidRDefault="008E30F3" w:rsidP="006C182D">
      <w:pPr>
        <w:pStyle w:val="Paragraphedeliste"/>
        <w:numPr>
          <w:ilvl w:val="2"/>
          <w:numId w:val="2"/>
        </w:numPr>
        <w:rPr>
          <w:b/>
          <w:color w:val="FF0000"/>
          <w:u w:val="single"/>
        </w:rPr>
      </w:pPr>
      <w:r w:rsidRPr="006C182D">
        <w:rPr>
          <w:b/>
          <w:color w:val="FF0000"/>
          <w:u w:val="single"/>
        </w:rPr>
        <w:t xml:space="preserve">OUI : </w:t>
      </w:r>
    </w:p>
    <w:p w:rsidR="007A67A1" w:rsidRDefault="006C182D" w:rsidP="006C182D">
      <w:pPr>
        <w:pStyle w:val="Paragraphedeliste"/>
        <w:numPr>
          <w:ilvl w:val="3"/>
          <w:numId w:val="2"/>
        </w:numPr>
      </w:pPr>
      <w:r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C5995" wp14:editId="64B5B013">
                <wp:simplePos x="0" y="0"/>
                <wp:positionH relativeFrom="margin">
                  <wp:posOffset>1409065</wp:posOffset>
                </wp:positionH>
                <wp:positionV relativeFrom="paragraph">
                  <wp:posOffset>4445</wp:posOffset>
                </wp:positionV>
                <wp:extent cx="45719" cy="1470660"/>
                <wp:effectExtent l="0" t="0" r="1206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70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C3FC2" id="Rectangle 3" o:spid="_x0000_s1026" style="position:absolute;margin-left:110.95pt;margin-top:.35pt;width:3.6pt;height:11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" filled="f" strokecolor="#4472c4 [3204]">
                <v:stroke joinstyle="round"/>
                <w10:wrap anchorx="margin"/>
              </v:rect>
            </w:pict>
          </mc:Fallback>
        </mc:AlternateContent>
      </w:r>
      <w:r w:rsidR="007A67A1">
        <w:t>Si l’empreinte est connue :</w:t>
      </w:r>
    </w:p>
    <w:p w:rsidR="007A67A1" w:rsidRDefault="007A67A1" w:rsidP="006C182D">
      <w:pPr>
        <w:pStyle w:val="Paragraphedeliste"/>
        <w:numPr>
          <w:ilvl w:val="4"/>
          <w:numId w:val="2"/>
        </w:numPr>
      </w:pPr>
      <w:r>
        <w:t>Le message suivant est affiché : « Consigne scellé »</w:t>
      </w:r>
    </w:p>
    <w:p w:rsidR="007A67A1" w:rsidRDefault="007A67A1" w:rsidP="006C182D">
      <w:pPr>
        <w:pStyle w:val="Paragraphedeliste"/>
        <w:numPr>
          <w:ilvl w:val="3"/>
          <w:numId w:val="2"/>
        </w:numPr>
      </w:pPr>
      <w:r>
        <w:t xml:space="preserve">Si l’empreinte n’est pas connue : </w:t>
      </w:r>
    </w:p>
    <w:p w:rsidR="008E30F3" w:rsidRDefault="007A67A1" w:rsidP="006C182D">
      <w:pPr>
        <w:pStyle w:val="Paragraphedeliste"/>
        <w:numPr>
          <w:ilvl w:val="4"/>
          <w:numId w:val="2"/>
        </w:numPr>
      </w:pPr>
      <w:r>
        <w:t>Une séquence de message s’affiche pour l’enregistrement de la personne</w:t>
      </w:r>
      <w:r w:rsidR="008E30F3">
        <w:t>(nom, prénom)</w:t>
      </w:r>
      <w:r>
        <w:t xml:space="preserve"> ou juste de l’empreinte</w:t>
      </w:r>
    </w:p>
    <w:p w:rsidR="006C182D" w:rsidRDefault="008E30F3" w:rsidP="002276A3">
      <w:pPr>
        <w:pStyle w:val="Paragraphedeliste"/>
        <w:numPr>
          <w:ilvl w:val="4"/>
          <w:numId w:val="2"/>
        </w:numPr>
      </w:pPr>
      <w:r>
        <w:t>Puis le message suivant est affiché : « consigne scellé »</w:t>
      </w:r>
    </w:p>
    <w:p w:rsidR="006C182D" w:rsidRDefault="006C182D" w:rsidP="006C182D">
      <w:pPr>
        <w:pStyle w:val="Paragraphedeliste"/>
        <w:numPr>
          <w:ilvl w:val="3"/>
          <w:numId w:val="2"/>
        </w:numPr>
      </w:pPr>
      <w:r>
        <w:t>La consigne est fermée jusqu’à présentation de l’empreinte ou du déverrouillage admin</w:t>
      </w:r>
    </w:p>
    <w:p w:rsidR="008E30F3" w:rsidRPr="00EB5B54" w:rsidRDefault="008E30F3" w:rsidP="00EB5B54">
      <w:pPr>
        <w:pStyle w:val="Paragraphedeliste"/>
        <w:numPr>
          <w:ilvl w:val="2"/>
          <w:numId w:val="2"/>
        </w:numPr>
        <w:rPr>
          <w:b/>
          <w:color w:val="FF0000"/>
          <w:u w:val="single"/>
        </w:rPr>
      </w:pPr>
      <w:r w:rsidRPr="008E30F3">
        <w:rPr>
          <w:b/>
          <w:color w:val="FF0000"/>
          <w:u w:val="single"/>
        </w:rPr>
        <w:t>NON</w:t>
      </w:r>
      <w:r w:rsidRPr="00EB5B54">
        <w:rPr>
          <w:b/>
        </w:rPr>
        <w:t> </w:t>
      </w:r>
      <w:r w:rsidR="00EB5B54" w:rsidRPr="00EB5B54">
        <w:rPr>
          <w:b/>
        </w:rPr>
        <w:t xml:space="preserve">-&gt; </w:t>
      </w:r>
      <w:r w:rsidRPr="00EB5B54">
        <w:rPr>
          <w:b/>
        </w:rPr>
        <w:t>Fin</w:t>
      </w:r>
    </w:p>
    <w:p w:rsidR="00A91FAE" w:rsidRPr="00B33063" w:rsidRDefault="00F67EC5" w:rsidP="00A91FAE">
      <w:pPr>
        <w:pStyle w:val="Paragraphedeliste"/>
        <w:numPr>
          <w:ilvl w:val="1"/>
          <w:numId w:val="2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TOUS OCCUPE</w:t>
      </w:r>
      <w:r w:rsidR="00EB5B54" w:rsidRPr="00EB5B54">
        <w:rPr>
          <w:b/>
          <w:color w:val="FF0000"/>
        </w:rPr>
        <w:t xml:space="preserve"> </w:t>
      </w:r>
      <w:r w:rsidR="00EB5B54" w:rsidRPr="00EB5B54">
        <w:rPr>
          <w:b/>
        </w:rPr>
        <w:t xml:space="preserve">-&gt; </w:t>
      </w:r>
      <w:r w:rsidR="008E30F3" w:rsidRPr="00EB5B54">
        <w:rPr>
          <w:b/>
        </w:rPr>
        <w:t>Fin</w:t>
      </w:r>
    </w:p>
    <w:p w:rsidR="00B33063" w:rsidRDefault="00B33063" w:rsidP="00B33063">
      <w:pPr>
        <w:rPr>
          <w:u w:val="single"/>
        </w:rPr>
      </w:pPr>
      <w:r w:rsidRPr="00B33063">
        <w:rPr>
          <w:u w:val="single"/>
        </w:rPr>
        <w:t xml:space="preserve">Cas numéro </w:t>
      </w:r>
      <w:r w:rsidR="006334D2">
        <w:rPr>
          <w:u w:val="single"/>
        </w:rPr>
        <w:t>1</w:t>
      </w:r>
      <w:r w:rsidRPr="00B33063">
        <w:rPr>
          <w:u w:val="single"/>
        </w:rPr>
        <w:t xml:space="preserve"> : récupérer un objet </w:t>
      </w:r>
    </w:p>
    <w:p w:rsidR="006334D2" w:rsidRDefault="006334D2" w:rsidP="00DB7F35">
      <w:pPr>
        <w:pStyle w:val="Paragraphedeliste"/>
        <w:numPr>
          <w:ilvl w:val="0"/>
          <w:numId w:val="6"/>
        </w:numPr>
      </w:pPr>
      <w:r>
        <w:t>L’utilisateur pose son index/majeur sur le lecteur</w:t>
      </w:r>
    </w:p>
    <w:p w:rsidR="000D01E3" w:rsidRDefault="000D01E3" w:rsidP="00DB7F35">
      <w:pPr>
        <w:pStyle w:val="Paragraphedeliste"/>
        <w:numPr>
          <w:ilvl w:val="1"/>
          <w:numId w:val="6"/>
        </w:numPr>
      </w:pPr>
      <w:r>
        <w:t>Empr</w:t>
      </w:r>
      <w:r w:rsidR="00DB7F35">
        <w:t>ein</w:t>
      </w:r>
      <w:r>
        <w:t>te reconnue</w:t>
      </w:r>
    </w:p>
    <w:p w:rsidR="00DB7F35" w:rsidRDefault="00DB7F35" w:rsidP="00DB7F35">
      <w:pPr>
        <w:pStyle w:val="Paragraphedeliste"/>
        <w:numPr>
          <w:ilvl w:val="2"/>
          <w:numId w:val="6"/>
        </w:numPr>
      </w:pPr>
      <w:r>
        <w:t>Un casier correspond à l’empreinte</w:t>
      </w:r>
    </w:p>
    <w:p w:rsidR="00F67EC5" w:rsidRPr="00F67EC5" w:rsidRDefault="00F67EC5" w:rsidP="00DB7F35">
      <w:pPr>
        <w:pStyle w:val="Paragraphedeliste"/>
        <w:numPr>
          <w:ilvl w:val="2"/>
          <w:numId w:val="6"/>
        </w:numPr>
        <w:rPr>
          <w:b/>
          <w:color w:val="FF0000"/>
          <w:u w:val="single"/>
        </w:rPr>
      </w:pPr>
      <w:r w:rsidRPr="00F67EC5">
        <w:rPr>
          <w:b/>
          <w:color w:val="FF0000"/>
          <w:u w:val="single"/>
        </w:rPr>
        <w:t>OUI :</w:t>
      </w:r>
    </w:p>
    <w:p w:rsidR="00DB7F35" w:rsidRDefault="00DB7F35" w:rsidP="00DB7F35">
      <w:pPr>
        <w:pStyle w:val="Paragraphedeliste"/>
        <w:numPr>
          <w:ilvl w:val="3"/>
          <w:numId w:val="6"/>
        </w:numPr>
      </w:pPr>
      <w:r>
        <w:t>Un message s’affiche : « Consigne 9</w:t>
      </w:r>
      <w:r w:rsidR="008D2478">
        <w:t xml:space="preserve"> déverrouillé</w:t>
      </w:r>
      <w:r>
        <w:t> »</w:t>
      </w:r>
    </w:p>
    <w:p w:rsidR="00DB7F35" w:rsidRDefault="00DB7F35" w:rsidP="00DB7F35">
      <w:pPr>
        <w:pStyle w:val="Paragraphedeliste"/>
        <w:numPr>
          <w:ilvl w:val="3"/>
          <w:numId w:val="6"/>
        </w:numPr>
      </w:pPr>
      <w:r>
        <w:t>La consigne 9 s’ouvre</w:t>
      </w:r>
    </w:p>
    <w:p w:rsidR="00DB7F35" w:rsidRPr="00F67EC5" w:rsidRDefault="00F67EC5" w:rsidP="00F67EC5">
      <w:pPr>
        <w:pStyle w:val="Paragraphedeliste"/>
        <w:numPr>
          <w:ilvl w:val="2"/>
          <w:numId w:val="6"/>
        </w:numPr>
        <w:rPr>
          <w:b/>
          <w:color w:val="FF0000"/>
          <w:u w:val="single"/>
        </w:rPr>
      </w:pPr>
      <w:r w:rsidRPr="00F67EC5">
        <w:rPr>
          <w:b/>
          <w:color w:val="FF0000"/>
          <w:u w:val="single"/>
        </w:rPr>
        <w:t>NON</w:t>
      </w:r>
      <w:r w:rsidRPr="00F67EC5">
        <w:rPr>
          <w:b/>
        </w:rPr>
        <w:t xml:space="preserve"> -&gt; </w:t>
      </w:r>
      <w:r w:rsidR="00DB7F35">
        <w:t>Fin</w:t>
      </w:r>
    </w:p>
    <w:p w:rsidR="00DB7F35" w:rsidRDefault="00DB7F35" w:rsidP="00DB7F35">
      <w:pPr>
        <w:pStyle w:val="Paragraphedeliste"/>
        <w:numPr>
          <w:ilvl w:val="1"/>
          <w:numId w:val="6"/>
        </w:numPr>
      </w:pPr>
      <w:r>
        <w:t xml:space="preserve">Empreinte non reconnue </w:t>
      </w:r>
    </w:p>
    <w:p w:rsidR="00DB7F35" w:rsidRPr="00B33063" w:rsidRDefault="00DB7F35" w:rsidP="00615C2B">
      <w:pPr>
        <w:pStyle w:val="Paragraphedeliste"/>
        <w:numPr>
          <w:ilvl w:val="2"/>
          <w:numId w:val="6"/>
        </w:numPr>
      </w:pPr>
      <w:r>
        <w:t>Un message s’affiche : « Aucune consignes scellé »</w:t>
      </w:r>
      <w:bookmarkStart w:id="0" w:name="_GoBack"/>
      <w:bookmarkEnd w:id="0"/>
    </w:p>
    <w:sectPr w:rsidR="00DB7F35" w:rsidRPr="00B33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763A7"/>
    <w:multiLevelType w:val="hybridMultilevel"/>
    <w:tmpl w:val="A5843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742BA"/>
    <w:multiLevelType w:val="hybridMultilevel"/>
    <w:tmpl w:val="958EC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577CC"/>
    <w:multiLevelType w:val="hybridMultilevel"/>
    <w:tmpl w:val="47F62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11F5"/>
    <w:multiLevelType w:val="hybridMultilevel"/>
    <w:tmpl w:val="86D2A13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791045"/>
    <w:multiLevelType w:val="hybridMultilevel"/>
    <w:tmpl w:val="C3BC831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81671"/>
    <w:multiLevelType w:val="hybridMultilevel"/>
    <w:tmpl w:val="7060848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A9"/>
    <w:rsid w:val="000C0511"/>
    <w:rsid w:val="000D01E3"/>
    <w:rsid w:val="00103F77"/>
    <w:rsid w:val="00173B86"/>
    <w:rsid w:val="001C4691"/>
    <w:rsid w:val="002276A3"/>
    <w:rsid w:val="003064C8"/>
    <w:rsid w:val="00360E68"/>
    <w:rsid w:val="004C16F8"/>
    <w:rsid w:val="004C33A0"/>
    <w:rsid w:val="00615C2B"/>
    <w:rsid w:val="006334D2"/>
    <w:rsid w:val="006C182D"/>
    <w:rsid w:val="007A67A1"/>
    <w:rsid w:val="008D2478"/>
    <w:rsid w:val="008E30F3"/>
    <w:rsid w:val="009D7FA4"/>
    <w:rsid w:val="00A91FAE"/>
    <w:rsid w:val="00B33063"/>
    <w:rsid w:val="00C46593"/>
    <w:rsid w:val="00C94BB3"/>
    <w:rsid w:val="00CC27A9"/>
    <w:rsid w:val="00DB7F35"/>
    <w:rsid w:val="00EB5B54"/>
    <w:rsid w:val="00F06D07"/>
    <w:rsid w:val="00F6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0F61"/>
  <w15:chartTrackingRefBased/>
  <w15:docId w15:val="{4F456C5A-0553-4A84-B3BF-835AE3D6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6F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1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26379-5A38-4914-9840-4F7EE6A5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Monnot</dc:creator>
  <cp:keywords/>
  <dc:description/>
  <cp:lastModifiedBy>Dylan Monnot</cp:lastModifiedBy>
  <cp:revision>11</cp:revision>
  <dcterms:created xsi:type="dcterms:W3CDTF">2020-01-09T12:54:00Z</dcterms:created>
  <dcterms:modified xsi:type="dcterms:W3CDTF">2020-01-10T15:18:00Z</dcterms:modified>
</cp:coreProperties>
</file>