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42" w:rsidRDefault="00EE0A79" w:rsidP="00EE0A79">
      <w:pPr>
        <w:jc w:val="center"/>
      </w:pPr>
      <w:r>
        <w:t>Sprawozdanie AISDE</w:t>
      </w:r>
      <w:r w:rsidR="00BE3E1E">
        <w:t xml:space="preserve"> – projekt nr1</w:t>
      </w:r>
    </w:p>
    <w:p w:rsidR="00EE0A79" w:rsidRDefault="00EE0A79" w:rsidP="00EE0A79">
      <w:pPr>
        <w:jc w:val="right"/>
      </w:pPr>
      <w:r>
        <w:t xml:space="preserve">Albert </w:t>
      </w:r>
      <w:proofErr w:type="spellStart"/>
      <w:r>
        <w:t>Żóraw</w:t>
      </w:r>
      <w:proofErr w:type="spellEnd"/>
    </w:p>
    <w:p w:rsidR="00EE0A79" w:rsidRDefault="00EE0A79" w:rsidP="00EE0A79">
      <w:pPr>
        <w:jc w:val="right"/>
      </w:pPr>
      <w:r>
        <w:t>Łukasz Świątkowski</w:t>
      </w:r>
    </w:p>
    <w:p w:rsidR="00EE0A79" w:rsidRDefault="00EE0A79" w:rsidP="00EE0A79">
      <w:r>
        <w:t>Nr grupy: 69</w:t>
      </w:r>
    </w:p>
    <w:p w:rsidR="00EE0A79" w:rsidRDefault="00EE0A79" w:rsidP="00EE0A79">
      <w:r>
        <w:t>Kod binarny projektu: 101</w:t>
      </w:r>
    </w:p>
    <w:p w:rsidR="005A1E67" w:rsidRDefault="005A1E67" w:rsidP="00EE0A79"/>
    <w:p w:rsidR="005A1E67" w:rsidRPr="005A1E67" w:rsidRDefault="005A1E67" w:rsidP="005A1E67">
      <w:pPr>
        <w:pStyle w:val="Akapitzlist"/>
        <w:numPr>
          <w:ilvl w:val="0"/>
          <w:numId w:val="1"/>
        </w:numPr>
      </w:pPr>
      <w:proofErr w:type="spellStart"/>
      <w:r>
        <w:rPr>
          <w:b/>
        </w:rPr>
        <w:t>PriorityQueue</w:t>
      </w:r>
      <w:proofErr w:type="spellEnd"/>
    </w:p>
    <w:p w:rsidR="005A1E67" w:rsidRDefault="005A1E67" w:rsidP="005A1E67">
      <w:pPr>
        <w:pStyle w:val="Akapitzlist"/>
      </w:pPr>
      <w:r>
        <w:t>Kolejka priorytetowa. Jej interfejs zawiera 3 metody:</w:t>
      </w:r>
    </w:p>
    <w:p w:rsidR="005A1E67" w:rsidRDefault="002B4B56" w:rsidP="005A1E67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 w:rsidR="005A1E67">
        <w:t>Initialise</w:t>
      </w:r>
      <w:proofErr w:type="spellEnd"/>
      <w:r w:rsidR="005A1E67">
        <w:t>(</w:t>
      </w:r>
      <w:proofErr w:type="spellStart"/>
      <w:r w:rsidR="005A1E67">
        <w:t>int</w:t>
      </w:r>
      <w:proofErr w:type="spellEnd"/>
      <w:r w:rsidR="005A1E67">
        <w:t xml:space="preserve"> </w:t>
      </w:r>
      <w:proofErr w:type="spellStart"/>
      <w:r w:rsidR="005A1E67">
        <w:t>size</w:t>
      </w:r>
      <w:proofErr w:type="spellEnd"/>
      <w:r w:rsidR="005A1E67">
        <w:t xml:space="preserve">) – inicjalizuje kolejkę o podanej jako parametr wielkości 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 w:rsidR="005A1E67">
        <w:t>size</w:t>
      </w:r>
      <w:proofErr w:type="spellEnd"/>
      <w:r>
        <w:t>).</w:t>
      </w:r>
    </w:p>
    <w:p w:rsidR="005A1E67" w:rsidRDefault="002B4B56" w:rsidP="002B4B56">
      <w:pPr>
        <w:pStyle w:val="Akapitzlist"/>
      </w:pPr>
      <w:proofErr w:type="spellStart"/>
      <w:r>
        <w:t>void</w:t>
      </w:r>
      <w:proofErr w:type="spellEnd"/>
      <w:r>
        <w:t xml:space="preserve"> </w:t>
      </w:r>
      <w:r w:rsidR="005A1E67">
        <w:t xml:space="preserve">Insert(Element element) – dodaje </w:t>
      </w:r>
      <w:r>
        <w:t>do kolejki nowy element podany jako parametr     (Element element), zawiera on między innymi wartość klucza.</w:t>
      </w:r>
    </w:p>
    <w:p w:rsidR="002B4B56" w:rsidRDefault="002B4B56" w:rsidP="005A1E67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deleteMin</w:t>
      </w:r>
      <w:proofErr w:type="spellEnd"/>
      <w:r>
        <w:t>() – usuwa element o najmniejszej wartości klucza.</w:t>
      </w:r>
    </w:p>
    <w:p w:rsidR="002B4B56" w:rsidRDefault="002B4B56" w:rsidP="005A1E67">
      <w:pPr>
        <w:pStyle w:val="Akapitzlist"/>
      </w:pPr>
    </w:p>
    <w:p w:rsidR="002B4B56" w:rsidRDefault="002B4B56" w:rsidP="005A1E67">
      <w:pPr>
        <w:pStyle w:val="Akapitzlist"/>
      </w:pPr>
      <w:r>
        <w:t>Kolejk</w:t>
      </w:r>
      <w:r w:rsidR="007D16F0">
        <w:t>a została zaimplementowana przez dwie klasy dziedziczące:</w:t>
      </w:r>
    </w:p>
    <w:p w:rsidR="007D16F0" w:rsidRDefault="00DE7595" w:rsidP="005A1E67">
      <w:pPr>
        <w:pStyle w:val="Akapitzlis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()  </w:t>
      </w:r>
    </w:p>
    <w:p w:rsidR="00DE7595" w:rsidRDefault="00DE7595" w:rsidP="005A1E67">
      <w:pPr>
        <w:pStyle w:val="Akapitzlis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UnorderedList</w:t>
      </w:r>
      <w:proofErr w:type="spellEnd"/>
      <w:r>
        <w:t>()</w:t>
      </w:r>
    </w:p>
    <w:p w:rsidR="00DE7595" w:rsidRDefault="00DE7595" w:rsidP="005A1E67">
      <w:pPr>
        <w:pStyle w:val="Akapitzlist"/>
      </w:pPr>
    </w:p>
    <w:p w:rsidR="00DE7595" w:rsidRDefault="00DE7595" w:rsidP="005A1E67">
      <w:pPr>
        <w:pStyle w:val="Akapitzlist"/>
      </w:pPr>
      <w:r>
        <w:t>Pierwsza klasa to zaimplementowany przy pomocy tablicy stóg. Element o najmniejszej wartości klucza przechowywany jest na początku tablicy.</w:t>
      </w:r>
    </w:p>
    <w:p w:rsidR="00DE7595" w:rsidRDefault="00DE7595" w:rsidP="005A1E67">
      <w:pPr>
        <w:pStyle w:val="Akapitzlist"/>
      </w:pPr>
      <w:r>
        <w:t>Druga klasa to lista nieuporządkowana.</w:t>
      </w:r>
    </w:p>
    <w:p w:rsidR="00DE7595" w:rsidRDefault="00DE7595" w:rsidP="005A1E67">
      <w:pPr>
        <w:pStyle w:val="Akapitzlist"/>
      </w:pPr>
    </w:p>
    <w:p w:rsidR="00C649EE" w:rsidRDefault="00EA2531" w:rsidP="005A1E67">
      <w:pPr>
        <w:pStyle w:val="Akapitzlist"/>
      </w:pPr>
      <w:r>
        <w:t>Metodę testującą wywołano dla liczby elementów A = [100; 10000], liczby wstawień i usunięć B = 10000, maksymalnych wartości kluczy = 100.</w:t>
      </w:r>
    </w:p>
    <w:p w:rsidR="001E15E0" w:rsidRDefault="00424751" w:rsidP="005A1E67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534670</wp:posOffset>
            </wp:positionV>
            <wp:extent cx="5760720" cy="3383280"/>
            <wp:effectExtent l="19050" t="0" r="11430" b="7620"/>
            <wp:wrapSquare wrapText="bothSides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EA2531" w:rsidRDefault="00EA2531" w:rsidP="005A1E67"/>
    <w:p w:rsidR="00AC21C6" w:rsidRDefault="00C649EE" w:rsidP="005A1E67">
      <w:r>
        <w:t>Czas wykonywania metody testującej</w:t>
      </w:r>
      <w:r w:rsidR="00476FE6">
        <w:t xml:space="preserve"> dla listy nieuporządkowanej</w:t>
      </w:r>
      <w:r>
        <w:t xml:space="preserve"> zależy linio</w:t>
      </w:r>
      <w:r w:rsidR="00476FE6">
        <w:t>wo od liczby tworzących ją elementów (złożoność obliczeniowa O(n)). Nieliczne odstępstwa (np. skok przy  ~ 4000 elementów) wynikają zapewne z winy sprzętu</w:t>
      </w:r>
      <w:r w:rsidR="001E1EA3">
        <w:t>. Czas wykonania metody dla stogu, nie zmienia się tak gwałtownie jak w przypadku listy. Złożoność teoretyczna O(log n) rośnie powoli. Różnica w czasie wynika z tego, że w drugim przypadku nie trzeba za każdym razem przeszukiwać całego stogu.</w:t>
      </w:r>
      <w:r w:rsidR="00EA2531">
        <w:t xml:space="preserve"> </w:t>
      </w:r>
    </w:p>
    <w:p w:rsidR="00AC21C6" w:rsidRPr="00294F61" w:rsidRDefault="00AC21C6" w:rsidP="005A1E67"/>
    <w:p w:rsidR="00294F61" w:rsidRDefault="00AC21C6" w:rsidP="005A1E67">
      <w:pPr>
        <w:rPr>
          <w:b/>
        </w:rPr>
      </w:pPr>
      <w:r>
        <w:rPr>
          <w:b/>
        </w:rPr>
        <w:t>Symulacja</w:t>
      </w:r>
    </w:p>
    <w:p w:rsidR="00D87603" w:rsidRDefault="00D87603" w:rsidP="005A1E67">
      <w:r>
        <w:t xml:space="preserve">Na początku do kolejki zdarzeń dodawane są zdarzenia typu </w:t>
      </w:r>
      <w:proofErr w:type="spellStart"/>
      <w:r>
        <w:t>Arrival</w:t>
      </w:r>
      <w:proofErr w:type="spellEnd"/>
      <w:r>
        <w:t xml:space="preserve"> dla każdego strumienia. Następnie z kolejki wyjmowane są najbliższe zdarzenia, aż do końca ustalonego czasu symulacji.</w:t>
      </w:r>
    </w:p>
    <w:p w:rsidR="00D87603" w:rsidRDefault="00D87603" w:rsidP="005A1E67">
      <w:pPr>
        <w:rPr>
          <w:b/>
        </w:rPr>
      </w:pPr>
      <w:proofErr w:type="spellStart"/>
      <w:r>
        <w:rPr>
          <w:b/>
        </w:rPr>
        <w:t>Arrival</w:t>
      </w:r>
      <w:proofErr w:type="spellEnd"/>
      <w:r>
        <w:rPr>
          <w:b/>
        </w:rPr>
        <w:t xml:space="preserve"> </w:t>
      </w:r>
    </w:p>
    <w:p w:rsidR="00D87603" w:rsidRDefault="00D87603" w:rsidP="005A1E67">
      <w:r>
        <w:t>Oznacza pojawienie się zgłoszenia na danym strumieniu. Instrukcja warunkowa sprawdza czy jest dostateczna ilość wolnych kanałów</w:t>
      </w:r>
      <w:r w:rsidR="00D917A4">
        <w:t xml:space="preserve"> w wiązce i zajmuje lub nie ich odpowiednią ilość. Jeśli nie, kolejna instrukcja sprawdza czy kolejka nie jest przepełniona i umieszcza w niej zgłoszenie. Jeśli jest przepełniona, </w:t>
      </w:r>
      <w:r w:rsidR="00DB6178">
        <w:t xml:space="preserve">zgłoszenie przepada, a licznik utraconych elementów </w:t>
      </w:r>
      <w:r w:rsidR="00D917A4">
        <w:t>zwiększa</w:t>
      </w:r>
      <w:r w:rsidR="00DB6178">
        <w:t xml:space="preserve"> się o </w:t>
      </w:r>
      <w:r w:rsidR="00D917A4">
        <w:t>1</w:t>
      </w:r>
      <w:r w:rsidR="00DB6178">
        <w:t>.</w:t>
      </w:r>
    </w:p>
    <w:p w:rsidR="00D917A4" w:rsidRDefault="00D917A4" w:rsidP="005A1E67">
      <w:pPr>
        <w:rPr>
          <w:b/>
        </w:rPr>
      </w:pPr>
      <w:proofErr w:type="spellStart"/>
      <w:r>
        <w:rPr>
          <w:b/>
        </w:rPr>
        <w:t>Departure</w:t>
      </w:r>
      <w:proofErr w:type="spellEnd"/>
    </w:p>
    <w:p w:rsidR="00D917A4" w:rsidRPr="00D917A4" w:rsidRDefault="00D917A4" w:rsidP="005A1E67">
      <w:r>
        <w:t>Oznacza, że pojawiło się w pełni obsłużone zgłoszenie, mogące opuścić wiązkę. Na początku zwalniana jest odpowiednia liczba kanałów zajmowanych przez zgłoszenie. Wtedy pobierane jest następne zgłoszenie z kolejki zgodnie z zasadą FIFO oraz przydzielane są kanały.</w:t>
      </w:r>
    </w:p>
    <w:p w:rsidR="00D87603" w:rsidRDefault="00E73BDB" w:rsidP="005A1E67">
      <w:pPr>
        <w:rPr>
          <w:b/>
        </w:rPr>
      </w:pPr>
      <w:r>
        <w:rPr>
          <w:b/>
        </w:rPr>
        <w:t>Wyniki końcowe</w:t>
      </w:r>
    </w:p>
    <w:p w:rsidR="00D87603" w:rsidRDefault="00E73BDB" w:rsidP="005A1E67">
      <w:r>
        <w:t>Przy nieodpowiedniej konfiguracji rozkładów strumieni wszystkie zgłoszenia mogą być odrzucane ponieważ nie będą w stanie zająć odpowiedniej liczby kanałów przed upłynięciem cz</w:t>
      </w:r>
      <w:r w:rsidR="00D0570F">
        <w:t xml:space="preserve">asu oczekiwania na połączenie. </w:t>
      </w:r>
    </w:p>
    <w:p w:rsidR="00BE3E1E" w:rsidRDefault="00BE3E1E" w:rsidP="00BE3E1E">
      <w:pPr>
        <w:rPr>
          <w:b/>
        </w:rPr>
      </w:pPr>
      <w:r>
        <w:rPr>
          <w:b/>
        </w:rPr>
        <w:t>Obsługa plików:</w:t>
      </w:r>
    </w:p>
    <w:p w:rsidR="00BE3E1E" w:rsidRDefault="00BE3E1E" w:rsidP="00BE3E1E">
      <w:r>
        <w:tab/>
        <w:t xml:space="preserve">Pliki wejściowe są w katalogu </w:t>
      </w:r>
      <w:proofErr w:type="spellStart"/>
      <w:r>
        <w:t>config</w:t>
      </w:r>
      <w:proofErr w:type="spellEnd"/>
      <w:r>
        <w:t xml:space="preserve">, jako pliki .txt. Wymagane argumenty wejściowe testu i symulacji są następujące: po ciągu znaków opisujących argument  musi znaleźć się spacja, a następnie wartość argumentu. Liczby zmiennoprzecinkowe muszą być zapisane zza pomącą przecinka. </w:t>
      </w:r>
    </w:p>
    <w:p w:rsidR="00BE3E1E" w:rsidRPr="00BE3E1E" w:rsidRDefault="00BE3E1E" w:rsidP="00BE3E1E">
      <w:r>
        <w:tab/>
        <w:t>Pliki wyjściowe  będą wygenerowane do katalogu domyślnego (</w:t>
      </w:r>
      <w:proofErr w:type="spellStart"/>
      <w:r>
        <w:t>Debug</w:t>
      </w:r>
      <w:proofErr w:type="spellEnd"/>
      <w:r>
        <w:t xml:space="preserve">). </w:t>
      </w:r>
      <w:bookmarkStart w:id="0" w:name="_GoBack"/>
      <w:bookmarkEnd w:id="0"/>
    </w:p>
    <w:p w:rsidR="00BE3E1E" w:rsidRDefault="00BE3E1E" w:rsidP="00BE3E1E"/>
    <w:sectPr w:rsidR="00BE3E1E" w:rsidSect="005D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1C43"/>
    <w:multiLevelType w:val="hybridMultilevel"/>
    <w:tmpl w:val="76AAD6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0A79"/>
    <w:rsid w:val="000E17CF"/>
    <w:rsid w:val="001E15E0"/>
    <w:rsid w:val="001E1EA3"/>
    <w:rsid w:val="00201067"/>
    <w:rsid w:val="00294F61"/>
    <w:rsid w:val="002B4B56"/>
    <w:rsid w:val="002B64D6"/>
    <w:rsid w:val="003158C1"/>
    <w:rsid w:val="00322EB2"/>
    <w:rsid w:val="00424751"/>
    <w:rsid w:val="00470347"/>
    <w:rsid w:val="00476FE6"/>
    <w:rsid w:val="005A1E67"/>
    <w:rsid w:val="005B4D96"/>
    <w:rsid w:val="005D7B82"/>
    <w:rsid w:val="00620936"/>
    <w:rsid w:val="00642041"/>
    <w:rsid w:val="00645AB4"/>
    <w:rsid w:val="00776032"/>
    <w:rsid w:val="007D16F0"/>
    <w:rsid w:val="0082556B"/>
    <w:rsid w:val="00897DFB"/>
    <w:rsid w:val="009613D2"/>
    <w:rsid w:val="009E6AB9"/>
    <w:rsid w:val="00AC21C6"/>
    <w:rsid w:val="00AD4FAA"/>
    <w:rsid w:val="00B20895"/>
    <w:rsid w:val="00BE3E1E"/>
    <w:rsid w:val="00C34C28"/>
    <w:rsid w:val="00C40742"/>
    <w:rsid w:val="00C436FB"/>
    <w:rsid w:val="00C649EE"/>
    <w:rsid w:val="00C92C30"/>
    <w:rsid w:val="00CE7309"/>
    <w:rsid w:val="00D0570F"/>
    <w:rsid w:val="00D51B8C"/>
    <w:rsid w:val="00D64790"/>
    <w:rsid w:val="00D84955"/>
    <w:rsid w:val="00D87603"/>
    <w:rsid w:val="00D917A4"/>
    <w:rsid w:val="00D94243"/>
    <w:rsid w:val="00DB6178"/>
    <w:rsid w:val="00DE7595"/>
    <w:rsid w:val="00E23D82"/>
    <w:rsid w:val="00E73BDB"/>
    <w:rsid w:val="00EA2531"/>
    <w:rsid w:val="00EB47AA"/>
    <w:rsid w:val="00EE0A79"/>
    <w:rsid w:val="00F56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B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1E6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4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ISDE\AISDE1\AISDE1\bin\Debug\testOutput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testOutput!$B$1</c:f>
              <c:strCache>
                <c:ptCount val="1"/>
                <c:pt idx="0">
                  <c:v>Lista nieuporządkowana</c:v>
                </c:pt>
              </c:strCache>
            </c:strRef>
          </c:tx>
          <c:marker>
            <c:symbol val="none"/>
          </c:marker>
          <c:xVal>
            <c:numRef>
              <c:f>testOutput!$A$2:$A$51</c:f>
              <c:numCache>
                <c:formatCode>General</c:formatCode>
                <c:ptCount val="50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  <c:pt idx="8">
                  <c:v>1700</c:v>
                </c:pt>
                <c:pt idx="9">
                  <c:v>1900</c:v>
                </c:pt>
                <c:pt idx="10">
                  <c:v>2100</c:v>
                </c:pt>
                <c:pt idx="11">
                  <c:v>2300</c:v>
                </c:pt>
                <c:pt idx="12">
                  <c:v>2500</c:v>
                </c:pt>
                <c:pt idx="13">
                  <c:v>2700</c:v>
                </c:pt>
                <c:pt idx="14">
                  <c:v>2900</c:v>
                </c:pt>
                <c:pt idx="15">
                  <c:v>3100</c:v>
                </c:pt>
                <c:pt idx="16">
                  <c:v>3300</c:v>
                </c:pt>
                <c:pt idx="17">
                  <c:v>3500</c:v>
                </c:pt>
                <c:pt idx="18">
                  <c:v>3700</c:v>
                </c:pt>
                <c:pt idx="19">
                  <c:v>3900</c:v>
                </c:pt>
                <c:pt idx="20">
                  <c:v>4100</c:v>
                </c:pt>
                <c:pt idx="21">
                  <c:v>4300</c:v>
                </c:pt>
                <c:pt idx="22">
                  <c:v>4500</c:v>
                </c:pt>
                <c:pt idx="23">
                  <c:v>4700</c:v>
                </c:pt>
                <c:pt idx="24">
                  <c:v>4900</c:v>
                </c:pt>
                <c:pt idx="25">
                  <c:v>5100</c:v>
                </c:pt>
                <c:pt idx="26">
                  <c:v>5300</c:v>
                </c:pt>
                <c:pt idx="27">
                  <c:v>5500</c:v>
                </c:pt>
                <c:pt idx="28">
                  <c:v>5700</c:v>
                </c:pt>
                <c:pt idx="29">
                  <c:v>5900</c:v>
                </c:pt>
                <c:pt idx="30">
                  <c:v>6100</c:v>
                </c:pt>
                <c:pt idx="31">
                  <c:v>6300</c:v>
                </c:pt>
                <c:pt idx="32">
                  <c:v>6500</c:v>
                </c:pt>
                <c:pt idx="33">
                  <c:v>6700</c:v>
                </c:pt>
                <c:pt idx="34">
                  <c:v>6900</c:v>
                </c:pt>
                <c:pt idx="35">
                  <c:v>7100</c:v>
                </c:pt>
                <c:pt idx="36">
                  <c:v>7300</c:v>
                </c:pt>
                <c:pt idx="37">
                  <c:v>7500</c:v>
                </c:pt>
                <c:pt idx="38">
                  <c:v>7700</c:v>
                </c:pt>
                <c:pt idx="39">
                  <c:v>7900</c:v>
                </c:pt>
                <c:pt idx="40">
                  <c:v>8100</c:v>
                </c:pt>
                <c:pt idx="41">
                  <c:v>8300</c:v>
                </c:pt>
                <c:pt idx="42">
                  <c:v>8500</c:v>
                </c:pt>
                <c:pt idx="43">
                  <c:v>8700</c:v>
                </c:pt>
                <c:pt idx="44">
                  <c:v>8900</c:v>
                </c:pt>
                <c:pt idx="45">
                  <c:v>9100</c:v>
                </c:pt>
                <c:pt idx="46">
                  <c:v>9300</c:v>
                </c:pt>
                <c:pt idx="47">
                  <c:v>9500</c:v>
                </c:pt>
                <c:pt idx="48">
                  <c:v>9700</c:v>
                </c:pt>
                <c:pt idx="49">
                  <c:v>9900</c:v>
                </c:pt>
              </c:numCache>
            </c:numRef>
          </c:xVal>
          <c:yVal>
            <c:numRef>
              <c:f>testOutput!$B$2:$B$51</c:f>
              <c:numCache>
                <c:formatCode>General</c:formatCode>
                <c:ptCount val="50"/>
                <c:pt idx="0">
                  <c:v>27</c:v>
                </c:pt>
                <c:pt idx="1">
                  <c:v>76</c:v>
                </c:pt>
                <c:pt idx="2">
                  <c:v>94</c:v>
                </c:pt>
                <c:pt idx="3">
                  <c:v>132</c:v>
                </c:pt>
                <c:pt idx="4">
                  <c:v>169</c:v>
                </c:pt>
                <c:pt idx="5">
                  <c:v>216</c:v>
                </c:pt>
                <c:pt idx="6">
                  <c:v>238</c:v>
                </c:pt>
                <c:pt idx="7">
                  <c:v>289</c:v>
                </c:pt>
                <c:pt idx="8">
                  <c:v>302</c:v>
                </c:pt>
                <c:pt idx="9">
                  <c:v>375</c:v>
                </c:pt>
                <c:pt idx="10">
                  <c:v>389</c:v>
                </c:pt>
                <c:pt idx="11">
                  <c:v>424</c:v>
                </c:pt>
                <c:pt idx="12">
                  <c:v>440</c:v>
                </c:pt>
                <c:pt idx="13">
                  <c:v>471</c:v>
                </c:pt>
                <c:pt idx="14">
                  <c:v>518</c:v>
                </c:pt>
                <c:pt idx="15">
                  <c:v>538</c:v>
                </c:pt>
                <c:pt idx="16">
                  <c:v>583</c:v>
                </c:pt>
                <c:pt idx="17">
                  <c:v>607</c:v>
                </c:pt>
                <c:pt idx="18">
                  <c:v>649</c:v>
                </c:pt>
                <c:pt idx="19">
                  <c:v>687</c:v>
                </c:pt>
                <c:pt idx="20">
                  <c:v>882</c:v>
                </c:pt>
                <c:pt idx="21">
                  <c:v>778</c:v>
                </c:pt>
                <c:pt idx="22">
                  <c:v>783</c:v>
                </c:pt>
                <c:pt idx="23">
                  <c:v>824</c:v>
                </c:pt>
                <c:pt idx="24">
                  <c:v>858</c:v>
                </c:pt>
                <c:pt idx="25">
                  <c:v>902</c:v>
                </c:pt>
                <c:pt idx="26">
                  <c:v>938</c:v>
                </c:pt>
                <c:pt idx="27">
                  <c:v>1005</c:v>
                </c:pt>
                <c:pt idx="28">
                  <c:v>1000</c:v>
                </c:pt>
                <c:pt idx="29">
                  <c:v>1024</c:v>
                </c:pt>
                <c:pt idx="30">
                  <c:v>1065</c:v>
                </c:pt>
                <c:pt idx="31">
                  <c:v>1114</c:v>
                </c:pt>
                <c:pt idx="32">
                  <c:v>1130</c:v>
                </c:pt>
                <c:pt idx="33">
                  <c:v>1174</c:v>
                </c:pt>
                <c:pt idx="34">
                  <c:v>1218</c:v>
                </c:pt>
                <c:pt idx="35">
                  <c:v>1239</c:v>
                </c:pt>
                <c:pt idx="36">
                  <c:v>1276</c:v>
                </c:pt>
                <c:pt idx="37">
                  <c:v>1301</c:v>
                </c:pt>
                <c:pt idx="38">
                  <c:v>1351</c:v>
                </c:pt>
                <c:pt idx="39">
                  <c:v>1377</c:v>
                </c:pt>
                <c:pt idx="40">
                  <c:v>1434</c:v>
                </c:pt>
                <c:pt idx="41">
                  <c:v>1442</c:v>
                </c:pt>
                <c:pt idx="42">
                  <c:v>1492</c:v>
                </c:pt>
                <c:pt idx="43">
                  <c:v>1512</c:v>
                </c:pt>
                <c:pt idx="44">
                  <c:v>1549</c:v>
                </c:pt>
                <c:pt idx="45">
                  <c:v>1608</c:v>
                </c:pt>
                <c:pt idx="46">
                  <c:v>1643</c:v>
                </c:pt>
                <c:pt idx="47">
                  <c:v>1650</c:v>
                </c:pt>
                <c:pt idx="48">
                  <c:v>1696</c:v>
                </c:pt>
                <c:pt idx="49">
                  <c:v>1736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testOutput!$C$1</c:f>
              <c:strCache>
                <c:ptCount val="1"/>
                <c:pt idx="0">
                  <c:v>Stóg</c:v>
                </c:pt>
              </c:strCache>
            </c:strRef>
          </c:tx>
          <c:marker>
            <c:symbol val="none"/>
          </c:marker>
          <c:xVal>
            <c:numRef>
              <c:f>testOutput!$A$2:$A$51</c:f>
              <c:numCache>
                <c:formatCode>General</c:formatCode>
                <c:ptCount val="50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  <c:pt idx="8">
                  <c:v>1700</c:v>
                </c:pt>
                <c:pt idx="9">
                  <c:v>1900</c:v>
                </c:pt>
                <c:pt idx="10">
                  <c:v>2100</c:v>
                </c:pt>
                <c:pt idx="11">
                  <c:v>2300</c:v>
                </c:pt>
                <c:pt idx="12">
                  <c:v>2500</c:v>
                </c:pt>
                <c:pt idx="13">
                  <c:v>2700</c:v>
                </c:pt>
                <c:pt idx="14">
                  <c:v>2900</c:v>
                </c:pt>
                <c:pt idx="15">
                  <c:v>3100</c:v>
                </c:pt>
                <c:pt idx="16">
                  <c:v>3300</c:v>
                </c:pt>
                <c:pt idx="17">
                  <c:v>3500</c:v>
                </c:pt>
                <c:pt idx="18">
                  <c:v>3700</c:v>
                </c:pt>
                <c:pt idx="19">
                  <c:v>3900</c:v>
                </c:pt>
                <c:pt idx="20">
                  <c:v>4100</c:v>
                </c:pt>
                <c:pt idx="21">
                  <c:v>4300</c:v>
                </c:pt>
                <c:pt idx="22">
                  <c:v>4500</c:v>
                </c:pt>
                <c:pt idx="23">
                  <c:v>4700</c:v>
                </c:pt>
                <c:pt idx="24">
                  <c:v>4900</c:v>
                </c:pt>
                <c:pt idx="25">
                  <c:v>5100</c:v>
                </c:pt>
                <c:pt idx="26">
                  <c:v>5300</c:v>
                </c:pt>
                <c:pt idx="27">
                  <c:v>5500</c:v>
                </c:pt>
                <c:pt idx="28">
                  <c:v>5700</c:v>
                </c:pt>
                <c:pt idx="29">
                  <c:v>5900</c:v>
                </c:pt>
                <c:pt idx="30">
                  <c:v>6100</c:v>
                </c:pt>
                <c:pt idx="31">
                  <c:v>6300</c:v>
                </c:pt>
                <c:pt idx="32">
                  <c:v>6500</c:v>
                </c:pt>
                <c:pt idx="33">
                  <c:v>6700</c:v>
                </c:pt>
                <c:pt idx="34">
                  <c:v>6900</c:v>
                </c:pt>
                <c:pt idx="35">
                  <c:v>7100</c:v>
                </c:pt>
                <c:pt idx="36">
                  <c:v>7300</c:v>
                </c:pt>
                <c:pt idx="37">
                  <c:v>7500</c:v>
                </c:pt>
                <c:pt idx="38">
                  <c:v>7700</c:v>
                </c:pt>
                <c:pt idx="39">
                  <c:v>7900</c:v>
                </c:pt>
                <c:pt idx="40">
                  <c:v>8100</c:v>
                </c:pt>
                <c:pt idx="41">
                  <c:v>8300</c:v>
                </c:pt>
                <c:pt idx="42">
                  <c:v>8500</c:v>
                </c:pt>
                <c:pt idx="43">
                  <c:v>8700</c:v>
                </c:pt>
                <c:pt idx="44">
                  <c:v>8900</c:v>
                </c:pt>
                <c:pt idx="45">
                  <c:v>9100</c:v>
                </c:pt>
                <c:pt idx="46">
                  <c:v>9300</c:v>
                </c:pt>
                <c:pt idx="47">
                  <c:v>9500</c:v>
                </c:pt>
                <c:pt idx="48">
                  <c:v>9700</c:v>
                </c:pt>
                <c:pt idx="49">
                  <c:v>9900</c:v>
                </c:pt>
              </c:numCache>
            </c:numRef>
          </c:xVal>
          <c:yVal>
            <c:numRef>
              <c:f>testOutput!$C$2:$C$51</c:f>
              <c:numCache>
                <c:formatCode>General</c:formatCode>
                <c:ptCount val="50"/>
                <c:pt idx="0">
                  <c:v>7</c:v>
                </c:pt>
                <c:pt idx="1">
                  <c:v>13</c:v>
                </c:pt>
                <c:pt idx="2">
                  <c:v>7</c:v>
                </c:pt>
                <c:pt idx="3">
                  <c:v>8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11</c:v>
                </c:pt>
                <c:pt idx="11">
                  <c:v>9</c:v>
                </c:pt>
                <c:pt idx="12">
                  <c:v>8</c:v>
                </c:pt>
                <c:pt idx="13">
                  <c:v>10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14</c:v>
                </c:pt>
                <c:pt idx="21">
                  <c:v>10</c:v>
                </c:pt>
                <c:pt idx="22">
                  <c:v>11</c:v>
                </c:pt>
                <c:pt idx="23">
                  <c:v>10</c:v>
                </c:pt>
                <c:pt idx="24">
                  <c:v>9</c:v>
                </c:pt>
                <c:pt idx="25">
                  <c:v>9</c:v>
                </c:pt>
                <c:pt idx="26">
                  <c:v>12</c:v>
                </c:pt>
                <c:pt idx="27">
                  <c:v>9</c:v>
                </c:pt>
                <c:pt idx="28">
                  <c:v>10</c:v>
                </c:pt>
                <c:pt idx="29">
                  <c:v>9</c:v>
                </c:pt>
                <c:pt idx="30">
                  <c:v>9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12</c:v>
                </c:pt>
                <c:pt idx="42">
                  <c:v>11</c:v>
                </c:pt>
                <c:pt idx="43">
                  <c:v>10</c:v>
                </c:pt>
                <c:pt idx="44">
                  <c:v>12</c:v>
                </c:pt>
                <c:pt idx="45">
                  <c:v>11</c:v>
                </c:pt>
                <c:pt idx="46">
                  <c:v>12</c:v>
                </c:pt>
                <c:pt idx="47">
                  <c:v>11</c:v>
                </c:pt>
                <c:pt idx="48">
                  <c:v>10</c:v>
                </c:pt>
                <c:pt idx="49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03104"/>
        <c:axId val="183503680"/>
      </c:scatterChart>
      <c:valAx>
        <c:axId val="183503104"/>
        <c:scaling>
          <c:orientation val="minMax"/>
          <c:max val="100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</a:t>
                </a:r>
                <a:r>
                  <a:rPr lang="pl-PL"/>
                  <a:t>iczba elementów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3503680"/>
        <c:crosses val="autoZero"/>
        <c:crossBetween val="midCat"/>
      </c:valAx>
      <c:valAx>
        <c:axId val="1835036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</a:t>
                </a:r>
                <a:r>
                  <a:rPr lang="pl-PL"/>
                  <a:t>zas wykonania operacji</a:t>
                </a:r>
                <a:r>
                  <a:rPr lang="pl-PL" baseline="0"/>
                  <a:t> [ms]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35031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52A1D-61F7-4BD3-B64F-8BA57FB7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403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8</cp:revision>
  <cp:lastPrinted>2015-11-24T00:52:00Z</cp:lastPrinted>
  <dcterms:created xsi:type="dcterms:W3CDTF">2015-10-30T13:20:00Z</dcterms:created>
  <dcterms:modified xsi:type="dcterms:W3CDTF">2015-11-24T00:56:00Z</dcterms:modified>
</cp:coreProperties>
</file>