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441" w:right="2348" w:firstLine="0"/>
        <w:jc w:val="center"/>
        <w:rPr>
          <w:b/>
          <w:sz w:val="16"/>
        </w:rPr>
      </w:pPr>
      <w:r>
        <w:rPr>
          <w:b/>
          <w:sz w:val="16"/>
        </w:rPr>
        <w:t>Accenture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Client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Protection</w:t>
      </w:r>
    </w:p>
    <w:p>
      <w:pPr>
        <w:spacing w:before="18"/>
        <w:ind w:left="2441" w:right="2343" w:firstLine="0"/>
        <w:jc w:val="center"/>
        <w:rPr>
          <w:b/>
          <w:sz w:val="16"/>
        </w:rPr>
      </w:pPr>
      <w:r>
        <w:rPr>
          <w:b/>
          <w:sz w:val="16"/>
        </w:rPr>
        <w:t>Employee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Individual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Contractor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Accenture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Roll-Off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Checklist</w:t>
      </w:r>
    </w:p>
    <w:p>
      <w:pPr>
        <w:pStyle w:val="BodyText"/>
        <w:spacing w:before="7"/>
        <w:ind w:left="2441" w:right="2364"/>
        <w:jc w:val="center"/>
      </w:pP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contractors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Accenture</w:t>
      </w:r>
      <w:r>
        <w:rPr>
          <w:spacing w:val="-2"/>
        </w:rPr>
        <w:t> </w:t>
      </w:r>
      <w:r>
        <w:rPr/>
        <w:t>prior</w:t>
      </w:r>
      <w:r>
        <w:rPr>
          <w:spacing w:val="-4"/>
        </w:rPr>
        <w:t> </w:t>
      </w:r>
      <w:r>
        <w:rPr/>
        <w:t>to rolling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pStyle w:val="BodyText"/>
        <w:ind w:left="106"/>
      </w:pPr>
      <w:r>
        <w:rPr/>
        <w:t>All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contractors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Accenture</w:t>
      </w:r>
      <w:r>
        <w:rPr>
          <w:spacing w:val="2"/>
        </w:rPr>
        <w:t> </w:t>
      </w:r>
      <w:r>
        <w:rPr/>
        <w:t>must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items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rolling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1"/>
      </w:pPr>
    </w:p>
    <w:p>
      <w:pPr>
        <w:pStyle w:val="BodyText"/>
        <w:spacing w:line="264" w:lineRule="auto"/>
        <w:ind w:left="115" w:right="85" w:hanging="10"/>
      </w:pP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my work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Facebook,</w:t>
      </w:r>
      <w:r>
        <w:rPr>
          <w:spacing w:val="3"/>
        </w:rPr>
        <w:t> </w:t>
      </w:r>
      <w:r>
        <w:rPr/>
        <w:t>I</w:t>
      </w:r>
      <w:r>
        <w:rPr>
          <w:spacing w:val="-9"/>
        </w:rPr>
        <w:t> </w:t>
      </w:r>
      <w:r>
        <w:rPr/>
        <w:t>confirm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I</w:t>
      </w:r>
      <w:r>
        <w:rPr>
          <w:spacing w:val="-9"/>
        </w:rPr>
        <w:t> </w:t>
      </w:r>
      <w:r>
        <w:rPr/>
        <w:t>have,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below,</w:t>
      </w:r>
      <w:r>
        <w:rPr>
          <w:spacing w:val="-2"/>
        </w:rPr>
        <w:t> </w:t>
      </w:r>
      <w:r>
        <w:rPr/>
        <w:t>reviewed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documents,</w:t>
      </w:r>
      <w:r>
        <w:rPr>
          <w:spacing w:val="-2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hardware,</w:t>
      </w:r>
      <w:r>
        <w:rPr>
          <w:spacing w:val="2"/>
        </w:rPr>
        <w:t> </w:t>
      </w:r>
      <w:r>
        <w:rPr/>
        <w:t>media,</w:t>
      </w:r>
      <w:r>
        <w:rPr>
          <w:spacing w:val="-2"/>
        </w:rPr>
        <w:t> </w:t>
      </w:r>
      <w:r>
        <w:rPr/>
        <w:t>backup,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storage</w:t>
      </w:r>
      <w:r>
        <w:rPr>
          <w:spacing w:val="-2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under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control, and have deleted, or destroyed all Client Data (including Business Data, Personal Data, and client-owned Intellectual Property) in accordance with CDP guidance. I</w:t>
      </w:r>
      <w:r>
        <w:rPr>
          <w:spacing w:val="1"/>
        </w:rPr>
        <w:t> </w:t>
      </w:r>
      <w:r>
        <w:rPr/>
        <w:t>understand that client data includes, but is not limited to, deliverables, work products, and job aids that may have been used for client delivery. I have taken this action for all</w:t>
      </w:r>
      <w:r>
        <w:rPr>
          <w:spacing w:val="1"/>
        </w:rPr>
        <w:t> </w:t>
      </w:r>
      <w:r>
        <w:rPr>
          <w:color w:val="0462C1"/>
          <w:u w:val="single" w:color="0462C1"/>
        </w:rPr>
        <w:t>Client</w:t>
      </w:r>
      <w:r>
        <w:rPr>
          <w:color w:val="0462C1"/>
          <w:spacing w:val="1"/>
          <w:u w:val="single" w:color="0462C1"/>
        </w:rPr>
        <w:t> </w:t>
      </w:r>
      <w:r>
        <w:rPr>
          <w:color w:val="0462C1"/>
          <w:u w:val="single" w:color="0462C1"/>
        </w:rPr>
        <w:t>Data</w:t>
      </w:r>
      <w:r>
        <w:rPr>
          <w:color w:val="0462C1"/>
          <w:spacing w:val="1"/>
          <w:u w:val="single" w:color="0462C1"/>
        </w:rPr>
        <w:t> </w:t>
      </w:r>
      <w:r>
        <w:rPr>
          <w:color w:val="0462C1"/>
          <w:u w:val="single" w:color="0462C1"/>
        </w:rPr>
        <w:t>in</w:t>
      </w:r>
      <w:r>
        <w:rPr>
          <w:color w:val="0462C1"/>
          <w:spacing w:val="-2"/>
          <w:u w:val="single" w:color="0462C1"/>
        </w:rPr>
        <w:t> </w:t>
      </w:r>
      <w:r>
        <w:rPr>
          <w:color w:val="0462C1"/>
          <w:u w:val="single" w:color="0462C1"/>
        </w:rPr>
        <w:t>my</w:t>
      </w:r>
      <w:r>
        <w:rPr>
          <w:color w:val="0462C1"/>
          <w:spacing w:val="-2"/>
          <w:u w:val="single" w:color="0462C1"/>
        </w:rPr>
        <w:t> </w:t>
      </w:r>
      <w:r>
        <w:rPr>
          <w:color w:val="0462C1"/>
          <w:u w:val="single" w:color="0462C1"/>
        </w:rPr>
        <w:t>contro</w:t>
      </w:r>
      <w:r>
        <w:rPr>
          <w:color w:val="0462C1"/>
        </w:rPr>
        <w:t>l</w:t>
      </w:r>
      <w:r>
        <w:rPr/>
        <w:t>,</w:t>
      </w:r>
      <w:r>
        <w:rPr>
          <w:spacing w:val="2"/>
        </w:rPr>
        <w:t> </w:t>
      </w:r>
      <w:r>
        <w:rPr/>
        <w:t>including: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56" w:lineRule="auto" w:before="0" w:after="0"/>
        <w:ind w:left="840" w:right="479" w:hanging="178"/>
        <w:jc w:val="left"/>
        <w:rPr>
          <w:sz w:val="15"/>
        </w:rPr>
      </w:pPr>
      <w:r>
        <w:rPr>
          <w:sz w:val="15"/>
        </w:rPr>
        <w:t>Personal Data— any information that identifies or can be used to identify, contact or locate an individual, and any other information about that individual that is</w:t>
      </w:r>
      <w:r>
        <w:rPr>
          <w:spacing w:val="-35"/>
          <w:sz w:val="15"/>
        </w:rPr>
        <w:t> </w:t>
      </w:r>
      <w:r>
        <w:rPr>
          <w:sz w:val="15"/>
        </w:rPr>
        <w:t>linked</w:t>
      </w:r>
      <w:r>
        <w:rPr>
          <w:spacing w:val="1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such</w:t>
      </w:r>
      <w:r>
        <w:rPr>
          <w:spacing w:val="-2"/>
          <w:sz w:val="15"/>
        </w:rPr>
        <w:t> </w:t>
      </w:r>
      <w:r>
        <w:rPr>
          <w:sz w:val="15"/>
        </w:rPr>
        <w:t>identifying</w:t>
      </w:r>
    </w:p>
    <w:p>
      <w:pPr>
        <w:pStyle w:val="BodyText"/>
        <w:spacing w:before="8"/>
        <w:ind w:left="106"/>
      </w:pPr>
      <w:r>
        <w:rPr/>
        <w:t>information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4" w:after="0"/>
        <w:ind w:left="840" w:right="0" w:hanging="179"/>
        <w:jc w:val="left"/>
        <w:rPr>
          <w:sz w:val="15"/>
        </w:rPr>
      </w:pPr>
      <w:r>
        <w:rPr>
          <w:sz w:val="15"/>
        </w:rPr>
        <w:t>Business</w:t>
      </w:r>
      <w:r>
        <w:rPr>
          <w:spacing w:val="-9"/>
          <w:sz w:val="15"/>
        </w:rPr>
        <w:t> </w:t>
      </w:r>
      <w:r>
        <w:rPr>
          <w:sz w:val="15"/>
        </w:rPr>
        <w:t>Data—non-personal</w:t>
      </w:r>
      <w:r>
        <w:rPr>
          <w:spacing w:val="-1"/>
          <w:sz w:val="15"/>
        </w:rPr>
        <w:t> </w:t>
      </w:r>
      <w:r>
        <w:rPr>
          <w:sz w:val="15"/>
        </w:rPr>
        <w:t>business</w:t>
      </w:r>
      <w:r>
        <w:rPr>
          <w:spacing w:val="-9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that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8"/>
          <w:sz w:val="15"/>
        </w:rPr>
        <w:t> </w:t>
      </w:r>
      <w:r>
        <w:rPr>
          <w:sz w:val="15"/>
        </w:rPr>
        <w:t>considered</w:t>
      </w:r>
      <w:r>
        <w:rPr>
          <w:spacing w:val="-2"/>
          <w:sz w:val="15"/>
        </w:rPr>
        <w:t> </w:t>
      </w:r>
      <w:r>
        <w:rPr>
          <w:sz w:val="15"/>
        </w:rPr>
        <w:t>confidential</w:t>
      </w:r>
      <w:r>
        <w:rPr>
          <w:spacing w:val="-2"/>
          <w:sz w:val="15"/>
        </w:rPr>
        <w:t> </w:t>
      </w:r>
      <w:r>
        <w:rPr>
          <w:sz w:val="15"/>
        </w:rPr>
        <w:t>by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client,</w:t>
      </w:r>
      <w:r>
        <w:rPr>
          <w:spacing w:val="-3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project</w:t>
      </w:r>
      <w:r>
        <w:rPr>
          <w:spacing w:val="-1"/>
          <w:sz w:val="15"/>
        </w:rPr>
        <w:t> </w:t>
      </w:r>
      <w:r>
        <w:rPr>
          <w:sz w:val="15"/>
        </w:rPr>
        <w:t>deliverables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520" w:lineRule="auto" w:before="17" w:after="0"/>
        <w:ind w:left="106" w:right="822" w:firstLine="556"/>
        <w:jc w:val="left"/>
        <w:rPr>
          <w:sz w:val="15"/>
        </w:rPr>
      </w:pPr>
      <w:r>
        <w:rPr>
          <w:sz w:val="15"/>
        </w:rPr>
        <w:t>Intellectual Property (IP)—e.g., copyrighted, trademarked, or other protected materials, processes, designs, or trade secrets owned or licensed by the client</w:t>
      </w:r>
      <w:r>
        <w:rPr>
          <w:spacing w:val="-36"/>
          <w:sz w:val="15"/>
        </w:rPr>
        <w:t> </w:t>
      </w:r>
      <w:r>
        <w:rPr>
          <w:sz w:val="15"/>
        </w:rPr>
        <w:t>I</w:t>
      </w:r>
      <w:r>
        <w:rPr>
          <w:spacing w:val="-3"/>
          <w:sz w:val="15"/>
        </w:rPr>
        <w:t> </w:t>
      </w:r>
      <w:r>
        <w:rPr>
          <w:sz w:val="15"/>
        </w:rPr>
        <w:t>have complied</w:t>
      </w:r>
      <w:r>
        <w:rPr>
          <w:spacing w:val="6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the following</w:t>
      </w:r>
      <w:r>
        <w:rPr>
          <w:spacing w:val="1"/>
          <w:sz w:val="15"/>
        </w:rPr>
        <w:t> </w:t>
      </w:r>
      <w:r>
        <w:rPr>
          <w:sz w:val="15"/>
        </w:rPr>
        <w:t>specific Accenture Policies</w:t>
      </w:r>
      <w:r>
        <w:rPr>
          <w:spacing w:val="-1"/>
          <w:sz w:val="15"/>
        </w:rPr>
        <w:t> </w:t>
      </w:r>
      <w:r>
        <w:rPr>
          <w:sz w:val="15"/>
        </w:rPr>
        <w:t>where locally</w:t>
      </w:r>
      <w:r>
        <w:rPr>
          <w:spacing w:val="-4"/>
          <w:sz w:val="15"/>
        </w:rPr>
        <w:t> </w:t>
      </w:r>
      <w:r>
        <w:rPr>
          <w:sz w:val="15"/>
        </w:rPr>
        <w:t>applicable, as</w:t>
      </w:r>
      <w:r>
        <w:rPr>
          <w:spacing w:val="-6"/>
          <w:sz w:val="15"/>
        </w:rPr>
        <w:t> </w:t>
      </w:r>
      <w:r>
        <w:rPr>
          <w:sz w:val="15"/>
        </w:rPr>
        <w:t>well</w:t>
      </w:r>
      <w:r>
        <w:rPr>
          <w:spacing w:val="1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any</w:t>
      </w:r>
      <w:r>
        <w:rPr>
          <w:spacing w:val="-3"/>
          <w:sz w:val="15"/>
        </w:rPr>
        <w:t> </w:t>
      </w:r>
      <w:r>
        <w:rPr>
          <w:sz w:val="15"/>
        </w:rPr>
        <w:t>additional</w:t>
      </w:r>
      <w:r>
        <w:rPr>
          <w:spacing w:val="1"/>
          <w:sz w:val="15"/>
        </w:rPr>
        <w:t> </w:t>
      </w:r>
      <w:r>
        <w:rPr>
          <w:sz w:val="15"/>
        </w:rPr>
        <w:t>client instructions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2"/>
          <w:sz w:val="15"/>
        </w:rPr>
        <w:t> </w:t>
      </w:r>
      <w:r>
        <w:rPr>
          <w:sz w:val="15"/>
        </w:rPr>
        <w:t>policies: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3" w:after="0"/>
        <w:ind w:left="826" w:right="0" w:hanging="361"/>
        <w:jc w:val="left"/>
        <w:rPr>
          <w:sz w:val="14"/>
        </w:rPr>
      </w:pPr>
      <w:hyperlink r:id="rId5">
        <w:r>
          <w:rPr>
            <w:color w:val="0462C1"/>
            <w:sz w:val="14"/>
          </w:rPr>
          <w:t>51</w:t>
        </w:r>
      </w:hyperlink>
      <w:hyperlink r:id="rId5">
        <w:r>
          <w:rPr>
            <w:color w:val="0462C1"/>
            <w:sz w:val="14"/>
          </w:rPr>
          <w:t>—</w:t>
        </w:r>
      </w:hyperlink>
      <w:hyperlink r:id="rId5">
        <w:r>
          <w:rPr>
            <w:color w:val="0462C1"/>
            <w:sz w:val="14"/>
          </w:rPr>
          <w:t>Use and</w:t>
        </w:r>
        <w:r>
          <w:rPr>
            <w:color w:val="0462C1"/>
            <w:spacing w:val="-7"/>
            <w:sz w:val="14"/>
          </w:rPr>
          <w:t> </w:t>
        </w:r>
        <w:r>
          <w:rPr>
            <w:color w:val="0462C1"/>
            <w:sz w:val="14"/>
          </w:rPr>
          <w:t>Distribution</w:t>
        </w:r>
        <w:r>
          <w:rPr>
            <w:color w:val="0462C1"/>
            <w:spacing w:val="-2"/>
            <w:sz w:val="14"/>
          </w:rPr>
          <w:t> </w:t>
        </w:r>
        <w:r>
          <w:rPr>
            <w:color w:val="0462C1"/>
            <w:sz w:val="14"/>
          </w:rPr>
          <w:t>of</w:t>
        </w:r>
        <w:r>
          <w:rPr>
            <w:color w:val="0462C1"/>
            <w:spacing w:val="-8"/>
            <w:sz w:val="14"/>
          </w:rPr>
          <w:t> </w:t>
        </w:r>
        <w:r>
          <w:rPr>
            <w:color w:val="0462C1"/>
            <w:sz w:val="14"/>
          </w:rPr>
          <w:t>Packaged</w:t>
        </w:r>
        <w:r>
          <w:rPr>
            <w:color w:val="0462C1"/>
            <w:spacing w:val="-2"/>
            <w:sz w:val="14"/>
          </w:rPr>
          <w:t> </w:t>
        </w:r>
        <w:r>
          <w:rPr>
            <w:color w:val="0462C1"/>
            <w:sz w:val="14"/>
          </w:rPr>
          <w:t>Knowledge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7" w:after="0"/>
        <w:ind w:left="826" w:right="0" w:hanging="361"/>
        <w:jc w:val="left"/>
        <w:rPr>
          <w:sz w:val="14"/>
        </w:rPr>
      </w:pPr>
      <w:hyperlink r:id="rId6">
        <w:r>
          <w:rPr>
            <w:color w:val="0462C1"/>
            <w:sz w:val="14"/>
          </w:rPr>
          <w:t>53</w:t>
        </w:r>
      </w:hyperlink>
      <w:hyperlink r:id="rId6">
        <w:r>
          <w:rPr>
            <w:color w:val="0462C1"/>
            <w:sz w:val="14"/>
          </w:rPr>
          <w:t>—</w:t>
        </w:r>
      </w:hyperlink>
      <w:hyperlink r:id="rId6">
        <w:r>
          <w:rPr>
            <w:color w:val="0462C1"/>
            <w:sz w:val="14"/>
          </w:rPr>
          <w:t>External</w:t>
        </w:r>
        <w:r>
          <w:rPr>
            <w:color w:val="0462C1"/>
            <w:spacing w:val="-3"/>
            <w:sz w:val="14"/>
          </w:rPr>
          <w:t> </w:t>
        </w:r>
        <w:r>
          <w:rPr>
            <w:color w:val="0462C1"/>
            <w:sz w:val="14"/>
          </w:rPr>
          <w:t>Personnel</w:t>
        </w:r>
        <w:r>
          <w:rPr>
            <w:color w:val="0462C1"/>
            <w:spacing w:val="1"/>
            <w:sz w:val="14"/>
          </w:rPr>
          <w:t> </w:t>
        </w:r>
        <w:r>
          <w:rPr>
            <w:color w:val="0462C1"/>
            <w:sz w:val="14"/>
          </w:rPr>
          <w:t>Access</w:t>
        </w:r>
        <w:r>
          <w:rPr>
            <w:color w:val="0462C1"/>
            <w:spacing w:val="-4"/>
            <w:sz w:val="14"/>
          </w:rPr>
          <w:t> </w:t>
        </w:r>
        <w:r>
          <w:rPr>
            <w:color w:val="0462C1"/>
            <w:sz w:val="14"/>
          </w:rPr>
          <w:t>to</w:t>
        </w:r>
        <w:r>
          <w:rPr>
            <w:color w:val="0462C1"/>
            <w:spacing w:val="-5"/>
            <w:sz w:val="14"/>
          </w:rPr>
          <w:t> </w:t>
        </w:r>
        <w:r>
          <w:rPr>
            <w:color w:val="0462C1"/>
            <w:sz w:val="14"/>
          </w:rPr>
          <w:t>Company</w:t>
        </w:r>
        <w:r>
          <w:rPr>
            <w:color w:val="0462C1"/>
            <w:spacing w:val="-9"/>
            <w:sz w:val="14"/>
          </w:rPr>
          <w:t> </w:t>
        </w:r>
        <w:r>
          <w:rPr>
            <w:color w:val="0462C1"/>
            <w:sz w:val="14"/>
          </w:rPr>
          <w:t>Systems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1" w:after="0"/>
        <w:ind w:left="826" w:right="0" w:hanging="361"/>
        <w:jc w:val="left"/>
        <w:rPr>
          <w:sz w:val="14"/>
        </w:rPr>
      </w:pPr>
      <w:hyperlink r:id="rId7">
        <w:r>
          <w:rPr>
            <w:color w:val="0462C1"/>
            <w:sz w:val="14"/>
          </w:rPr>
          <w:t>56</w:t>
        </w:r>
      </w:hyperlink>
      <w:hyperlink r:id="rId7">
        <w:r>
          <w:rPr>
            <w:color w:val="0462C1"/>
            <w:sz w:val="14"/>
          </w:rPr>
          <w:t>—</w:t>
        </w:r>
      </w:hyperlink>
      <w:hyperlink r:id="rId7">
        <w:r>
          <w:rPr>
            <w:color w:val="0462C1"/>
            <w:sz w:val="14"/>
          </w:rPr>
          <w:t>System</w:t>
        </w:r>
        <w:r>
          <w:rPr>
            <w:color w:val="0462C1"/>
            <w:spacing w:val="-4"/>
            <w:sz w:val="14"/>
          </w:rPr>
          <w:t> </w:t>
        </w:r>
        <w:r>
          <w:rPr>
            <w:color w:val="0462C1"/>
            <w:sz w:val="14"/>
          </w:rPr>
          <w:t>Security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14"/>
        </w:rPr>
      </w:pPr>
      <w:hyperlink r:id="rId8">
        <w:r>
          <w:rPr>
            <w:color w:val="0462C1"/>
            <w:sz w:val="14"/>
          </w:rPr>
          <w:t>57</w:t>
        </w:r>
      </w:hyperlink>
      <w:hyperlink r:id="rId8">
        <w:r>
          <w:rPr>
            <w:color w:val="0462C1"/>
            <w:sz w:val="14"/>
          </w:rPr>
          <w:t>—</w:t>
        </w:r>
      </w:hyperlink>
      <w:hyperlink r:id="rId8">
        <w:r>
          <w:rPr>
            <w:color w:val="0462C1"/>
            <w:sz w:val="14"/>
          </w:rPr>
          <w:t>Acceptable</w:t>
        </w:r>
        <w:r>
          <w:rPr>
            <w:color w:val="0462C1"/>
            <w:spacing w:val="-6"/>
            <w:sz w:val="14"/>
          </w:rPr>
          <w:t> </w:t>
        </w:r>
        <w:r>
          <w:rPr>
            <w:color w:val="0462C1"/>
            <w:sz w:val="14"/>
          </w:rPr>
          <w:t>Use</w:t>
        </w:r>
        <w:r>
          <w:rPr>
            <w:color w:val="0462C1"/>
            <w:spacing w:val="-1"/>
            <w:sz w:val="14"/>
          </w:rPr>
          <w:t> </w:t>
        </w:r>
        <w:r>
          <w:rPr>
            <w:color w:val="0462C1"/>
            <w:sz w:val="14"/>
          </w:rPr>
          <w:t>of</w:t>
        </w:r>
        <w:r>
          <w:rPr>
            <w:color w:val="0462C1"/>
            <w:spacing w:val="-8"/>
            <w:sz w:val="14"/>
          </w:rPr>
          <w:t> </w:t>
        </w:r>
        <w:r>
          <w:rPr>
            <w:color w:val="0462C1"/>
            <w:sz w:val="14"/>
          </w:rPr>
          <w:t>Information,</w:t>
        </w:r>
        <w:r>
          <w:rPr>
            <w:color w:val="0462C1"/>
            <w:spacing w:val="-6"/>
            <w:sz w:val="14"/>
          </w:rPr>
          <w:t> </w:t>
        </w:r>
        <w:r>
          <w:rPr>
            <w:color w:val="0462C1"/>
            <w:sz w:val="14"/>
          </w:rPr>
          <w:t>Devices,</w:t>
        </w:r>
        <w:r>
          <w:rPr>
            <w:color w:val="0462C1"/>
            <w:spacing w:val="-1"/>
            <w:sz w:val="14"/>
          </w:rPr>
          <w:t> </w:t>
        </w:r>
        <w:r>
          <w:rPr>
            <w:color w:val="0462C1"/>
            <w:sz w:val="14"/>
          </w:rPr>
          <w:t>and</w:t>
        </w:r>
        <w:r>
          <w:rPr>
            <w:color w:val="0462C1"/>
            <w:spacing w:val="-4"/>
            <w:sz w:val="14"/>
          </w:rPr>
          <w:t> </w:t>
        </w:r>
        <w:r>
          <w:rPr>
            <w:color w:val="0462C1"/>
            <w:sz w:val="14"/>
          </w:rPr>
          <w:t>Technology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14"/>
        </w:rPr>
      </w:pPr>
      <w:hyperlink r:id="rId9">
        <w:r>
          <w:rPr>
            <w:color w:val="0462C1"/>
            <w:sz w:val="14"/>
          </w:rPr>
          <w:t>69</w:t>
        </w:r>
      </w:hyperlink>
      <w:hyperlink r:id="rId9">
        <w:r>
          <w:rPr>
            <w:color w:val="0462C1"/>
            <w:sz w:val="14"/>
          </w:rPr>
          <w:t>—</w:t>
        </w:r>
      </w:hyperlink>
      <w:hyperlink r:id="rId9">
        <w:r>
          <w:rPr>
            <w:color w:val="0462C1"/>
            <w:sz w:val="14"/>
          </w:rPr>
          <w:t>Confidentiality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14"/>
        </w:rPr>
      </w:pPr>
      <w:hyperlink r:id="rId10">
        <w:r>
          <w:rPr>
            <w:color w:val="0462C1"/>
            <w:sz w:val="14"/>
          </w:rPr>
          <w:t>91</w:t>
        </w:r>
      </w:hyperlink>
      <w:hyperlink r:id="rId10">
        <w:r>
          <w:rPr>
            <w:color w:val="0462C1"/>
            <w:sz w:val="14"/>
          </w:rPr>
          <w:t>—</w:t>
        </w:r>
      </w:hyperlink>
      <w:hyperlink r:id="rId10">
        <w:r>
          <w:rPr>
            <w:color w:val="0462C1"/>
            <w:sz w:val="14"/>
          </w:rPr>
          <w:t>Intellectual</w:t>
        </w:r>
        <w:r>
          <w:rPr>
            <w:color w:val="0462C1"/>
            <w:spacing w:val="-3"/>
            <w:sz w:val="14"/>
          </w:rPr>
          <w:t> </w:t>
        </w:r>
        <w:r>
          <w:rPr>
            <w:color w:val="0462C1"/>
            <w:sz w:val="14"/>
          </w:rPr>
          <w:t>Property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6" w:after="0"/>
        <w:ind w:left="826" w:right="0" w:hanging="361"/>
        <w:jc w:val="left"/>
        <w:rPr>
          <w:sz w:val="14"/>
        </w:rPr>
      </w:pPr>
      <w:hyperlink r:id="rId11">
        <w:r>
          <w:rPr>
            <w:color w:val="0462C1"/>
            <w:sz w:val="14"/>
          </w:rPr>
          <w:t>123</w:t>
        </w:r>
      </w:hyperlink>
      <w:hyperlink r:id="rId11">
        <w:r>
          <w:rPr>
            <w:color w:val="0462C1"/>
            <w:sz w:val="14"/>
          </w:rPr>
          <w:t>—</w:t>
        </w:r>
      </w:hyperlink>
      <w:hyperlink r:id="rId11">
        <w:r>
          <w:rPr>
            <w:color w:val="0462C1"/>
            <w:sz w:val="14"/>
          </w:rPr>
          <w:t>Business</w:t>
        </w:r>
        <w:r>
          <w:rPr>
            <w:color w:val="0462C1"/>
            <w:spacing w:val="-7"/>
            <w:sz w:val="14"/>
          </w:rPr>
          <w:t> </w:t>
        </w:r>
        <w:r>
          <w:rPr>
            <w:color w:val="0462C1"/>
            <w:sz w:val="14"/>
          </w:rPr>
          <w:t>Records</w:t>
        </w:r>
        <w:r>
          <w:rPr>
            <w:color w:val="0462C1"/>
            <w:spacing w:val="1"/>
            <w:sz w:val="14"/>
          </w:rPr>
          <w:t> </w:t>
        </w:r>
        <w:r>
          <w:rPr>
            <w:color w:val="0462C1"/>
            <w:sz w:val="14"/>
          </w:rPr>
          <w:t>and</w:t>
        </w:r>
        <w:r>
          <w:rPr>
            <w:color w:val="0462C1"/>
            <w:spacing w:val="-8"/>
            <w:sz w:val="14"/>
          </w:rPr>
          <w:t> </w:t>
        </w:r>
        <w:r>
          <w:rPr>
            <w:color w:val="0462C1"/>
            <w:sz w:val="14"/>
          </w:rPr>
          <w:t>Information</w:t>
        </w:r>
        <w:r>
          <w:rPr>
            <w:color w:val="0462C1"/>
            <w:spacing w:val="-4"/>
            <w:sz w:val="14"/>
          </w:rPr>
          <w:t> </w:t>
        </w:r>
        <w:r>
          <w:rPr>
            <w:color w:val="0462C1"/>
            <w:sz w:val="14"/>
          </w:rPr>
          <w:t>Managemen</w:t>
        </w:r>
      </w:hyperlink>
      <w:hyperlink r:id="rId11">
        <w:r>
          <w:rPr>
            <w:color w:val="0462C1"/>
            <w:sz w:val="14"/>
          </w:rPr>
          <w:t>t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14"/>
        </w:rPr>
      </w:pPr>
      <w:hyperlink r:id="rId12">
        <w:r>
          <w:rPr>
            <w:color w:val="0462C1"/>
            <w:sz w:val="14"/>
          </w:rPr>
          <w:t>1253</w:t>
        </w:r>
      </w:hyperlink>
      <w:hyperlink r:id="rId12">
        <w:r>
          <w:rPr>
            <w:color w:val="0462C1"/>
            <w:sz w:val="14"/>
          </w:rPr>
          <w:t>—</w:t>
        </w:r>
      </w:hyperlink>
      <w:hyperlink r:id="rId12">
        <w:r>
          <w:rPr>
            <w:color w:val="0462C1"/>
            <w:sz w:val="14"/>
          </w:rPr>
          <w:t>Internal</w:t>
        </w:r>
        <w:r>
          <w:rPr>
            <w:color w:val="0462C1"/>
            <w:spacing w:val="-1"/>
            <w:sz w:val="14"/>
          </w:rPr>
          <w:t> </w:t>
        </w:r>
        <w:r>
          <w:rPr>
            <w:color w:val="0462C1"/>
            <w:sz w:val="14"/>
          </w:rPr>
          <w:t>Distribution</w:t>
        </w:r>
        <w:r>
          <w:rPr>
            <w:color w:val="0462C1"/>
            <w:spacing w:val="-4"/>
            <w:sz w:val="14"/>
          </w:rPr>
          <w:t> </w:t>
        </w:r>
        <w:r>
          <w:rPr>
            <w:color w:val="0462C1"/>
            <w:sz w:val="14"/>
          </w:rPr>
          <w:t>of</w:t>
        </w:r>
        <w:r>
          <w:rPr>
            <w:color w:val="0462C1"/>
            <w:spacing w:val="-3"/>
            <w:sz w:val="14"/>
          </w:rPr>
          <w:t> </w:t>
        </w:r>
        <w:r>
          <w:rPr>
            <w:color w:val="0462C1"/>
            <w:sz w:val="14"/>
          </w:rPr>
          <w:t>Company</w:t>
        </w:r>
        <w:r>
          <w:rPr>
            <w:color w:val="0462C1"/>
            <w:spacing w:val="-7"/>
            <w:sz w:val="14"/>
          </w:rPr>
          <w:t> </w:t>
        </w:r>
        <w:r>
          <w:rPr>
            <w:color w:val="0462C1"/>
            <w:sz w:val="14"/>
          </w:rPr>
          <w:t>Confidential</w:t>
        </w:r>
        <w:r>
          <w:rPr>
            <w:color w:val="0462C1"/>
            <w:spacing w:val="-1"/>
            <w:sz w:val="14"/>
          </w:rPr>
          <w:t> </w:t>
        </w:r>
        <w:r>
          <w:rPr>
            <w:color w:val="0462C1"/>
            <w:sz w:val="14"/>
          </w:rPr>
          <w:t>and</w:t>
        </w:r>
        <w:r>
          <w:rPr>
            <w:color w:val="0462C1"/>
            <w:spacing w:val="-3"/>
            <w:sz w:val="14"/>
          </w:rPr>
          <w:t> </w:t>
        </w:r>
        <w:r>
          <w:rPr>
            <w:color w:val="0462C1"/>
            <w:sz w:val="14"/>
          </w:rPr>
          <w:t>"Material</w:t>
        </w:r>
        <w:r>
          <w:rPr>
            <w:color w:val="0462C1"/>
            <w:spacing w:val="-6"/>
            <w:sz w:val="14"/>
          </w:rPr>
          <w:t> </w:t>
        </w:r>
        <w:r>
          <w:rPr>
            <w:color w:val="0462C1"/>
            <w:sz w:val="14"/>
          </w:rPr>
          <w:t>Non</w:t>
        </w:r>
      </w:hyperlink>
      <w:hyperlink r:id="rId12">
        <w:r>
          <w:rPr>
            <w:color w:val="0462C1"/>
            <w:sz w:val="14"/>
          </w:rPr>
          <w:t>-Public"</w:t>
        </w:r>
        <w:r>
          <w:rPr>
            <w:color w:val="0462C1"/>
            <w:spacing w:val="-8"/>
            <w:sz w:val="14"/>
          </w:rPr>
          <w:t> </w:t>
        </w:r>
        <w:r>
          <w:rPr>
            <w:color w:val="0462C1"/>
            <w:sz w:val="14"/>
          </w:rPr>
          <w:t>Information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3" w:after="0"/>
        <w:ind w:left="826" w:right="0" w:hanging="361"/>
        <w:jc w:val="left"/>
        <w:rPr>
          <w:sz w:val="14"/>
        </w:rPr>
      </w:pPr>
      <w:hyperlink r:id="rId13">
        <w:r>
          <w:rPr>
            <w:color w:val="0462C1"/>
            <w:spacing w:val="-1"/>
            <w:sz w:val="14"/>
          </w:rPr>
          <w:t>1431</w:t>
        </w:r>
      </w:hyperlink>
      <w:hyperlink r:id="rId13">
        <w:r>
          <w:rPr>
            <w:color w:val="0462C1"/>
            <w:spacing w:val="-1"/>
            <w:sz w:val="14"/>
          </w:rPr>
          <w:t>—</w:t>
        </w:r>
      </w:hyperlink>
      <w:hyperlink r:id="rId13">
        <w:r>
          <w:rPr>
            <w:color w:val="0462C1"/>
            <w:spacing w:val="-1"/>
            <w:sz w:val="14"/>
          </w:rPr>
          <w:t>Data</w:t>
        </w:r>
        <w:r>
          <w:rPr>
            <w:color w:val="0462C1"/>
            <w:spacing w:val="-6"/>
            <w:sz w:val="14"/>
          </w:rPr>
          <w:t> </w:t>
        </w:r>
        <w:r>
          <w:rPr>
            <w:color w:val="0462C1"/>
            <w:sz w:val="14"/>
          </w:rPr>
          <w:t>Managemen</w:t>
        </w:r>
      </w:hyperlink>
      <w:hyperlink r:id="rId13">
        <w:r>
          <w:rPr>
            <w:color w:val="0462C1"/>
            <w:sz w:val="14"/>
          </w:rPr>
          <w:t>t</w:t>
        </w:r>
      </w:hyperlink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14"/>
        </w:rPr>
      </w:pPr>
      <w:hyperlink r:id="rId14">
        <w:r>
          <w:rPr>
            <w:color w:val="0462C1"/>
            <w:sz w:val="14"/>
          </w:rPr>
          <w:t>1479</w:t>
        </w:r>
      </w:hyperlink>
      <w:hyperlink r:id="rId14">
        <w:r>
          <w:rPr>
            <w:color w:val="0462C1"/>
            <w:sz w:val="14"/>
          </w:rPr>
          <w:t>—</w:t>
        </w:r>
      </w:hyperlink>
      <w:hyperlink r:id="rId14">
        <w:r>
          <w:rPr>
            <w:color w:val="0462C1"/>
            <w:sz w:val="14"/>
          </w:rPr>
          <w:t>Weapon</w:t>
        </w:r>
      </w:hyperlink>
      <w:hyperlink r:id="rId14">
        <w:r>
          <w:rPr>
            <w:color w:val="0462C1"/>
            <w:sz w:val="14"/>
          </w:rPr>
          <w:t>s</w:t>
        </w:r>
      </w:hyperlink>
      <w:hyperlink r:id="rId14">
        <w:r>
          <w:rPr>
            <w:color w:val="0462C1"/>
            <w:sz w:val="14"/>
          </w:rPr>
          <w:t>-Free</w:t>
        </w:r>
        <w:r>
          <w:rPr>
            <w:color w:val="0462C1"/>
            <w:spacing w:val="-6"/>
            <w:sz w:val="14"/>
          </w:rPr>
          <w:t> </w:t>
        </w:r>
        <w:r>
          <w:rPr>
            <w:color w:val="0462C1"/>
            <w:sz w:val="14"/>
          </w:rPr>
          <w:t>Work</w:t>
        </w:r>
        <w:r>
          <w:rPr>
            <w:color w:val="0462C1"/>
            <w:spacing w:val="-8"/>
            <w:sz w:val="14"/>
          </w:rPr>
          <w:t> </w:t>
        </w:r>
        <w:r>
          <w:rPr>
            <w:color w:val="0462C1"/>
            <w:sz w:val="14"/>
          </w:rPr>
          <w:t>Environmen</w:t>
        </w:r>
      </w:hyperlink>
      <w:hyperlink r:id="rId14">
        <w:r>
          <w:rPr>
            <w:color w:val="0462C1"/>
            <w:sz w:val="14"/>
          </w:rPr>
          <w:t>t</w:t>
        </w:r>
      </w:hyperlink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1" w:lineRule="auto"/>
        <w:ind w:left="115" w:hanging="10"/>
      </w:pP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any project</w:t>
      </w:r>
      <w:r>
        <w:rPr>
          <w:spacing w:val="-2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deliverables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Accenture</w:t>
      </w:r>
      <w:r>
        <w:rPr>
          <w:spacing w:val="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(KX)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shared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repository unless</w:t>
      </w:r>
      <w:r>
        <w:rPr>
          <w:spacing w:val="-4"/>
        </w:rPr>
        <w:t> </w:t>
      </w:r>
      <w:r>
        <w:rPr/>
        <w:t>such posting</w:t>
      </w:r>
      <w:r>
        <w:rPr>
          <w:spacing w:val="-1"/>
        </w:rPr>
        <w:t> </w:t>
      </w:r>
      <w:r>
        <w:rPr/>
        <w:t>was</w:t>
      </w:r>
      <w:r>
        <w:rPr>
          <w:spacing w:val="-8"/>
        </w:rPr>
        <w:t> </w:t>
      </w:r>
      <w:r>
        <w:rPr/>
        <w:t>approved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 team</w:t>
      </w:r>
      <w:r>
        <w:rPr>
          <w:spacing w:val="-6"/>
        </w:rPr>
        <w:t> </w:t>
      </w:r>
      <w:r>
        <w:rPr/>
        <w:t>guidelines</w:t>
      </w:r>
      <w:r>
        <w:rPr>
          <w:spacing w:val="-7"/>
        </w:rPr>
        <w:t> </w:t>
      </w:r>
      <w:r>
        <w:rPr/>
        <w:t>and the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cleaned of</w:t>
      </w:r>
      <w:r>
        <w:rPr>
          <w:spacing w:val="5"/>
        </w:rPr>
        <w:t> </w:t>
      </w:r>
      <w:r>
        <w:rPr/>
        <w:t>all Client</w:t>
      </w:r>
      <w:r>
        <w:rPr>
          <w:spacing w:val="-5"/>
        </w:rPr>
        <w:t> </w:t>
      </w:r>
      <w:r>
        <w:rPr/>
        <w:t>Data,</w:t>
      </w:r>
      <w:r>
        <w:rPr>
          <w:spacing w:val="-1"/>
        </w:rPr>
        <w:t> </w:t>
      </w:r>
      <w:r>
        <w:rPr/>
        <w:t>and the posting</w:t>
      </w:r>
      <w:r>
        <w:rPr>
          <w:spacing w:val="1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approved by</w:t>
      </w:r>
      <w:r>
        <w:rPr>
          <w:spacing w:val="-3"/>
        </w:rPr>
        <w:t> </w:t>
      </w:r>
      <w:r>
        <w:rPr/>
        <w:t>Account</w:t>
      </w:r>
      <w:r>
        <w:rPr>
          <w:spacing w:val="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Lead or</w:t>
      </w:r>
      <w:r>
        <w:rPr>
          <w:spacing w:val="-3"/>
        </w:rPr>
        <w:t> </w:t>
      </w:r>
      <w:r>
        <w:rPr/>
        <w:t>delegate.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"/>
        <w:ind w:left="106"/>
      </w:pPr>
      <w:r>
        <w:rPr/>
        <w:t>By</w:t>
      </w:r>
      <w:r>
        <w:rPr>
          <w:spacing w:val="-6"/>
        </w:rPr>
        <w:t> </w:t>
      </w:r>
      <w:r>
        <w:rPr/>
        <w:t>entering my name</w:t>
      </w:r>
      <w:r>
        <w:rPr>
          <w:spacing w:val="-3"/>
        </w:rPr>
        <w:t> </w:t>
      </w:r>
      <w:r>
        <w:rPr/>
        <w:t>below,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 </w:t>
      </w:r>
      <w:r>
        <w:rPr/>
        <w:t>acknowledge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/>
        <w:t>I</w:t>
      </w:r>
      <w:r>
        <w:rPr>
          <w:spacing w:val="-9"/>
        </w:rPr>
        <w:t> </w:t>
      </w:r>
      <w:r>
        <w:rPr/>
        <w:t>have</w:t>
      </w:r>
      <w:r>
        <w:rPr>
          <w:spacing w:val="2"/>
        </w:rPr>
        <w:t> </w:t>
      </w:r>
      <w:r>
        <w:rPr/>
        <w:t>read</w:t>
      </w:r>
      <w:r>
        <w:rPr>
          <w:spacing w:val="-1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its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confirm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17"/>
        </w:rPr>
        <w:t> </w:t>
      </w:r>
      <w:r>
        <w:rPr/>
        <w:t>make</w:t>
      </w:r>
      <w:r>
        <w:rPr>
          <w:spacing w:val="-2"/>
        </w:rPr>
        <w:t> </w:t>
      </w:r>
      <w:r>
        <w:rPr/>
        <w:t>my</w:t>
      </w:r>
      <w:r>
        <w:rPr>
          <w:spacing w:val="-5"/>
        </w:rPr>
        <w:t> </w:t>
      </w:r>
      <w:r>
        <w:rPr/>
        <w:t>best</w:t>
      </w:r>
      <w:r>
        <w:rPr>
          <w:spacing w:val="-2"/>
        </w:rPr>
        <w:t> </w:t>
      </w:r>
      <w:r>
        <w:rPr/>
        <w:t>efforts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comply with</w:t>
      </w:r>
      <w:r>
        <w:rPr>
          <w:spacing w:val="-5"/>
        </w:rPr>
        <w:t> </w:t>
      </w:r>
      <w:r>
        <w:rPr/>
        <w:t>these</w:t>
      </w:r>
      <w:r>
        <w:rPr>
          <w:spacing w:val="2"/>
        </w:rPr>
        <w:t> </w:t>
      </w:r>
      <w:r>
        <w:rPr/>
        <w:t>rules.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</w:pPr>
    </w:p>
    <w:p>
      <w:pPr>
        <w:pStyle w:val="BodyText"/>
        <w:ind w:left="490"/>
      </w:pPr>
      <w:r>
        <w:rPr>
          <w:b/>
          <w:color w:val="FF0000"/>
        </w:rPr>
        <w:t>Note:</w:t>
      </w:r>
      <w:r>
        <w:rPr>
          <w:b/>
          <w:color w:val="FF0000"/>
          <w:spacing w:val="-4"/>
        </w:rPr>
        <w:t> </w:t>
      </w:r>
      <w:r>
        <w:rPr/>
        <w:t>Please</w:t>
      </w:r>
      <w:r>
        <w:rPr>
          <w:spacing w:val="-2"/>
        </w:rPr>
        <w:t> </w:t>
      </w:r>
      <w:r>
        <w:rPr/>
        <w:t>fill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fields</w:t>
      </w:r>
      <w:r>
        <w:rPr>
          <w:spacing w:val="-7"/>
        </w:rPr>
        <w:t> </w:t>
      </w:r>
      <w:r>
        <w:rPr/>
        <w:t>below:</w:t>
      </w:r>
    </w:p>
    <w:p>
      <w:pPr>
        <w:pStyle w:val="BodyText"/>
        <w:spacing w:before="10"/>
        <w:rPr>
          <w:sz w:val="25"/>
        </w:rPr>
      </w:pPr>
    </w:p>
    <w:p>
      <w:pPr>
        <w:spacing w:before="92"/>
        <w:ind w:left="490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2.5pt;margin-top:417pt;width:129pt;height:12pt;mso-position-horizontal-relative:page;mso-position-vertical-relative:page;z-index:15756288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Carl John Allen R. Merano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Signature:</w:t>
      </w:r>
      <w:r>
        <w:rPr>
          <w:spacing w:val="-4"/>
          <w:sz w:val="16"/>
        </w:rPr>
        <w:t> </w:t>
      </w:r>
      <w:r>
        <w:rPr>
          <w:sz w:val="16"/>
        </w:rPr>
        <w:t>_______</w:t>
      </w:r>
      <w:r>
        <w:rPr>
          <w:spacing w:val="81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__</w:t>
      </w:r>
    </w:p>
    <w:p>
      <w:pPr>
        <w:pStyle w:val="BodyText"/>
        <w:spacing w:line="20" w:lineRule="exact"/>
        <w:ind w:left="1746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7" w:lineRule="exact" w:before="0"/>
        <w:ind w:left="49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54240" from="137.915512pt,17.555939pt" to="145.716712pt,17.555939pt" stroked="true" strokeweight=".3168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752" from="245.762161pt,17.555939pt" to="253.563362pt,17.555939pt" stroked="true" strokeweight=".316800pt" strokecolor="#000000">
            <v:stroke dashstyle="solid"/>
            <w10:wrap type="none"/>
          </v:line>
        </w:pict>
      </w:r>
      <w:r>
        <w:rPr/>
        <w:pict>
          <v:shape style="position:absolute;margin-left:105pt;margin-top:426pt;width:76.5pt;height:12pt;mso-position-horizontal-relative:page;mso-position-vertical-relative:page;z-index:15756800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Accenture, Inc.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Printed</w:t>
      </w:r>
      <w:r>
        <w:rPr>
          <w:spacing w:val="-10"/>
          <w:sz w:val="16"/>
        </w:rPr>
        <w:t> </w:t>
      </w:r>
      <w:r>
        <w:rPr>
          <w:sz w:val="16"/>
        </w:rPr>
        <w:t>Name:_______________________________________________</w:t>
      </w:r>
    </w:p>
    <w:p>
      <w:pPr>
        <w:spacing w:after="0" w:line="167" w:lineRule="exact"/>
        <w:jc w:val="left"/>
        <w:rPr>
          <w:sz w:val="16"/>
        </w:rPr>
        <w:sectPr>
          <w:type w:val="continuous"/>
          <w:pgSz w:w="12240" w:h="15840"/>
          <w:pgMar w:top="680" w:bottom="280" w:left="600" w:right="700"/>
        </w:sectPr>
      </w:pPr>
    </w:p>
    <w:p>
      <w:pPr>
        <w:tabs>
          <w:tab w:pos="2076" w:val="left" w:leader="none"/>
        </w:tabs>
        <w:spacing w:before="3"/>
        <w:ind w:left="490" w:right="0" w:firstLine="0"/>
        <w:jc w:val="left"/>
        <w:rPr>
          <w:sz w:val="16"/>
        </w:rPr>
      </w:pPr>
      <w:r>
        <w:rPr>
          <w:sz w:val="16"/>
        </w:rPr>
        <w:t>Company:</w:t>
      </w:r>
      <w:r>
        <w:rPr>
          <w:spacing w:val="-3"/>
          <w:sz w:val="16"/>
        </w:rPr>
        <w:t> </w:t>
      </w:r>
      <w:r>
        <w:rPr>
          <w:sz w:val="16"/>
        </w:rPr>
        <w:t>_______</w:t>
      </w:r>
      <w:r>
        <w:rPr>
          <w:sz w:val="16"/>
          <w:u w:val="single"/>
        </w:rPr>
        <w:tab/>
      </w:r>
      <w:r>
        <w:rPr>
          <w:spacing w:val="-7"/>
          <w:sz w:val="16"/>
        </w:rPr>
        <w:t>_</w:t>
      </w:r>
    </w:p>
    <w:p>
      <w:pPr>
        <w:spacing w:before="3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before="3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2157" w:space="40"/>
            <w:col w:w="2117" w:space="39"/>
            <w:col w:w="6587"/>
          </w:cols>
        </w:sectPr>
      </w:pPr>
    </w:p>
    <w:p>
      <w:pPr>
        <w:tabs>
          <w:tab w:pos="1597" w:val="left" w:leader="none"/>
        </w:tabs>
        <w:spacing w:line="167" w:lineRule="exact" w:before="0"/>
        <w:ind w:left="490" w:right="0" w:firstLine="0"/>
        <w:jc w:val="left"/>
        <w:rPr>
          <w:sz w:val="16"/>
        </w:rPr>
      </w:pPr>
      <w:r>
        <w:rPr/>
        <w:pict>
          <v:shape style="position:absolute;margin-left:92.25pt;margin-top:438pt;width:144pt;height:12pt;mso-position-horizontal-relative:page;mso-position-vertical-relative:page;z-index:15757312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Trust &amp; Safety New Associate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Title:</w:t>
      </w:r>
      <w:r>
        <w:rPr>
          <w:spacing w:val="1"/>
          <w:sz w:val="16"/>
        </w:rPr>
        <w:t> </w:t>
      </w:r>
      <w:r>
        <w:rPr>
          <w:sz w:val="16"/>
        </w:rPr>
        <w:t>_____</w:t>
      </w:r>
      <w:r>
        <w:rPr>
          <w:sz w:val="16"/>
          <w:u w:val="single"/>
        </w:rPr>
        <w:tab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8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675"/>
        <w:rPr>
          <w:sz w:val="2"/>
        </w:rPr>
      </w:pPr>
      <w:r>
        <w:rPr/>
        <w:pict>
          <v:line style="position:absolute;mso-position-horizontal-relative:page;mso-position-vertical-relative:paragraph;z-index:15755264" from="147.169998pt,9.319995pt" to="154.971199pt,9.319995pt" stroked="true" strokeweight=".3168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776" from="231.220001pt,9.319995pt" to="239.021202pt,9.319995pt" stroked="true" strokeweight=".316800pt" strokecolor="#000000">
            <v:stroke dashstyle="solid"/>
            <w10:wrap type="none"/>
          </v:line>
        </w:pict>
      </w: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8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</w:sectPr>
      </w:pPr>
    </w:p>
    <w:p>
      <w:pPr>
        <w:spacing w:line="162" w:lineRule="exact" w:before="0"/>
        <w:ind w:left="490" w:right="0" w:firstLine="0"/>
        <w:jc w:val="left"/>
        <w:rPr>
          <w:sz w:val="16"/>
        </w:rPr>
      </w:pPr>
      <w:r>
        <w:rPr/>
        <w:pict>
          <v:shape style="position:absolute;margin-left:137.25pt;margin-top:448.5pt;width:58.5pt;height:12pt;mso-position-horizontal-relative:page;mso-position-vertical-relative:page;z-index:15757824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05/19/2023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Date</w:t>
      </w:r>
      <w:r>
        <w:rPr>
          <w:spacing w:val="-9"/>
          <w:sz w:val="16"/>
        </w:rPr>
        <w:t> </w:t>
      </w:r>
      <w:r>
        <w:rPr>
          <w:sz w:val="16"/>
        </w:rPr>
        <w:t>(MM/DD/YY):</w:t>
      </w:r>
      <w:r>
        <w:rPr>
          <w:spacing w:val="-8"/>
          <w:sz w:val="16"/>
        </w:rPr>
        <w:t> </w:t>
      </w:r>
      <w:r>
        <w:rPr>
          <w:sz w:val="16"/>
        </w:rPr>
        <w:t>______</w:t>
      </w:r>
    </w:p>
    <w:p>
      <w:pPr>
        <w:spacing w:line="162" w:lineRule="exact" w:before="0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2" w:lineRule="exact" w:before="0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201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2341" w:space="40"/>
            <w:col w:w="1639" w:space="39"/>
            <w:col w:w="68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441" w:right="2353"/>
        <w:jc w:val="center"/>
      </w:pPr>
      <w:r>
        <w:rPr/>
        <w:t>ACCENTURE</w:t>
      </w:r>
      <w:r>
        <w:rPr>
          <w:spacing w:val="-7"/>
        </w:rPr>
        <w:t> </w:t>
      </w:r>
      <w:r>
        <w:rPr/>
        <w:t>CONFIDENTIAL</w:t>
      </w:r>
    </w:p>
    <w:p>
      <w:pPr>
        <w:pStyle w:val="BodyText"/>
        <w:spacing w:before="72"/>
        <w:ind w:left="2441" w:right="2343"/>
        <w:jc w:val="center"/>
      </w:pPr>
      <w:r>
        <w:rPr/>
        <w:t>Copyright</w:t>
      </w:r>
      <w:r>
        <w:rPr>
          <w:spacing w:val="-3"/>
        </w:rPr>
        <w:t> </w:t>
      </w:r>
      <w:r>
        <w:rPr/>
        <w:t>©</w:t>
      </w:r>
      <w:r>
        <w:rPr>
          <w:spacing w:val="-2"/>
        </w:rPr>
        <w:t> </w:t>
      </w:r>
      <w:r>
        <w:rPr/>
        <w:t>2018</w:t>
      </w:r>
      <w:r>
        <w:rPr>
          <w:spacing w:val="-5"/>
        </w:rPr>
        <w:t> </w:t>
      </w:r>
      <w:r>
        <w:rPr/>
        <w:t>Accenture.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rights</w:t>
      </w:r>
      <w:r>
        <w:rPr>
          <w:spacing w:val="-9"/>
        </w:rPr>
        <w:t> </w:t>
      </w:r>
      <w:r>
        <w:rPr/>
        <w:t>reserved.</w:t>
      </w:r>
    </w:p>
    <w:p>
      <w:pPr>
        <w:spacing w:after="0"/>
        <w:jc w:val="center"/>
        <w:sectPr>
          <w:type w:val="continuous"/>
          <w:pgSz w:w="12240" w:h="15840"/>
          <w:pgMar w:top="680" w:bottom="280" w:left="600" w:right="700"/>
        </w:sectPr>
      </w:pPr>
    </w:p>
    <w:p>
      <w:pPr>
        <w:pStyle w:val="Heading1"/>
        <w:spacing w:before="70"/>
        <w:ind w:left="840"/>
        <w:jc w:val="both"/>
      </w:pPr>
      <w:r>
        <w:rPr/>
        <w:t>FACEBOOK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CONFIDENTIAL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0"/>
        <w:ind w:left="826" w:right="0" w:firstLine="0"/>
        <w:jc w:val="both"/>
        <w:rPr>
          <w:b/>
          <w:sz w:val="22"/>
        </w:rPr>
      </w:pPr>
      <w:r>
        <w:rPr>
          <w:b/>
          <w:sz w:val="22"/>
        </w:rPr>
        <w:t>Mutual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Non-Disclosure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Agreement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Accenture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Facebook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  <w:numPr>
          <w:ilvl w:val="0"/>
          <w:numId w:val="3"/>
        </w:numPr>
        <w:tabs>
          <w:tab w:pos="1201" w:val="left" w:leader="none"/>
        </w:tabs>
        <w:spacing w:line="240" w:lineRule="auto" w:before="1" w:after="0"/>
        <w:ind w:left="1200" w:right="0" w:hanging="361"/>
        <w:jc w:val="left"/>
      </w:pPr>
      <w:r>
        <w:rPr/>
        <w:t>NON-DISCLOSURE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2"/>
        <w:ind w:left="893" w:firstLine="0"/>
      </w:pPr>
      <w:r>
        <w:rPr/>
        <w:t>Recipients</w:t>
      </w:r>
      <w:r>
        <w:rPr>
          <w:spacing w:val="-4"/>
        </w:rPr>
        <w:t> </w:t>
      </w:r>
      <w:r>
        <w:rPr/>
        <w:t>shall:</w:t>
      </w:r>
    </w:p>
    <w:p>
      <w:pPr>
        <w:pStyle w:val="ListParagraph"/>
        <w:numPr>
          <w:ilvl w:val="1"/>
          <w:numId w:val="3"/>
        </w:numPr>
        <w:tabs>
          <w:tab w:pos="2281" w:val="left" w:leader="none"/>
        </w:tabs>
        <w:spacing w:line="240" w:lineRule="auto" w:before="1" w:after="0"/>
        <w:ind w:left="1556" w:right="113" w:hanging="10"/>
        <w:jc w:val="both"/>
        <w:rPr>
          <w:sz w:val="22"/>
        </w:rPr>
      </w:pPr>
      <w:r>
        <w:rPr>
          <w:sz w:val="22"/>
        </w:rPr>
        <w:t>hold</w:t>
      </w:r>
      <w:r>
        <w:rPr>
          <w:spacing w:val="-6"/>
          <w:sz w:val="22"/>
        </w:rPr>
        <w:t> </w:t>
      </w:r>
      <w:r>
        <w:rPr>
          <w:sz w:val="22"/>
        </w:rPr>
        <w:t>confidential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manner</w:t>
      </w:r>
      <w:r>
        <w:rPr>
          <w:spacing w:val="2"/>
          <w:sz w:val="22"/>
        </w:rPr>
        <w:t> </w:t>
      </w:r>
      <w:r>
        <w:rPr>
          <w:sz w:val="22"/>
        </w:rPr>
        <w:t>it protects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confidentiality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z w:val="22"/>
        </w:rPr>
        <w:t>similar</w:t>
      </w:r>
      <w:r>
        <w:rPr>
          <w:spacing w:val="-52"/>
          <w:sz w:val="22"/>
        </w:rPr>
        <w:t> </w:t>
      </w:r>
      <w:r>
        <w:rPr>
          <w:sz w:val="22"/>
        </w:rPr>
        <w:t>confidential information, and in no event less than a reasonable standard of care, and take reasonable</w:t>
      </w:r>
      <w:r>
        <w:rPr>
          <w:spacing w:val="1"/>
          <w:sz w:val="22"/>
        </w:rPr>
        <w:t> </w:t>
      </w:r>
      <w:r>
        <w:rPr>
          <w:sz w:val="22"/>
        </w:rPr>
        <w:t>precautions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protect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confidential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(including,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limitation,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precautions</w:t>
      </w:r>
      <w:r>
        <w:rPr>
          <w:spacing w:val="1"/>
          <w:sz w:val="22"/>
        </w:rPr>
        <w:t> </w:t>
      </w:r>
      <w:r>
        <w:rPr>
          <w:sz w:val="22"/>
        </w:rPr>
        <w:t>Recipient</w:t>
      </w:r>
      <w:r>
        <w:rPr>
          <w:spacing w:val="2"/>
          <w:sz w:val="22"/>
        </w:rPr>
        <w:t> </w:t>
      </w:r>
      <w:r>
        <w:rPr>
          <w:sz w:val="22"/>
        </w:rPr>
        <w:t>employs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respect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confidential</w:t>
      </w:r>
      <w:r>
        <w:rPr>
          <w:spacing w:val="-3"/>
          <w:sz w:val="22"/>
        </w:rPr>
        <w:t> </w:t>
      </w:r>
      <w:r>
        <w:rPr>
          <w:sz w:val="22"/>
        </w:rPr>
        <w:t>information);</w:t>
      </w:r>
    </w:p>
    <w:p>
      <w:pPr>
        <w:pStyle w:val="Heading2"/>
        <w:numPr>
          <w:ilvl w:val="1"/>
          <w:numId w:val="3"/>
        </w:numPr>
        <w:tabs>
          <w:tab w:pos="2281" w:val="left" w:leader="none"/>
        </w:tabs>
        <w:spacing w:line="240" w:lineRule="auto" w:before="112" w:after="0"/>
        <w:ind w:left="1556" w:right="117" w:hanging="10"/>
        <w:jc w:val="both"/>
      </w:pPr>
      <w:r>
        <w:rPr/>
        <w:t>not</w:t>
      </w:r>
      <w:r>
        <w:rPr>
          <w:spacing w:val="-9"/>
        </w:rPr>
        <w:t> </w:t>
      </w:r>
      <w:r>
        <w:rPr/>
        <w:t>divulge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confidential</w:t>
      </w:r>
      <w:r>
        <w:rPr>
          <w:spacing w:val="-7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party</w:t>
      </w:r>
      <w:r>
        <w:rPr>
          <w:spacing w:val="-13"/>
        </w:rPr>
        <w:t> </w:t>
      </w:r>
      <w:r>
        <w:rPr/>
        <w:t>(other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contractors</w:t>
      </w:r>
      <w:r>
        <w:rPr>
          <w:spacing w:val="-53"/>
        </w:rPr>
        <w:t> </w:t>
      </w:r>
      <w:r>
        <w:rPr/>
        <w:t>and Affiliate</w:t>
      </w:r>
      <w:r>
        <w:rPr>
          <w:spacing w:val="-1"/>
        </w:rPr>
        <w:t> </w:t>
      </w:r>
      <w:r>
        <w:rPr/>
        <w:t>employees</w:t>
      </w:r>
      <w:r>
        <w:rPr>
          <w:spacing w:val="6"/>
        </w:rPr>
        <w:t> </w:t>
      </w:r>
      <w:r>
        <w:rPr/>
        <w:t>or</w:t>
      </w:r>
      <w:r>
        <w:rPr>
          <w:spacing w:val="3"/>
        </w:rPr>
        <w:t> </w:t>
      </w:r>
      <w:r>
        <w:rPr/>
        <w:t>Affiliate</w:t>
      </w:r>
      <w:r>
        <w:rPr>
          <w:spacing w:val="-6"/>
        </w:rPr>
        <w:t> </w:t>
      </w:r>
      <w:r>
        <w:rPr/>
        <w:t>contractors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forth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1.</w:t>
      </w:r>
      <w:r>
        <w:rPr>
          <w:spacing w:val="13"/>
        </w:rPr>
        <w:t> </w:t>
      </w:r>
      <w:r>
        <w:rPr/>
        <w:t>(c)</w:t>
      </w:r>
      <w:r>
        <w:rPr>
          <w:spacing w:val="-2"/>
        </w:rPr>
        <w:t> </w:t>
      </w:r>
      <w:r>
        <w:rPr/>
        <w:t>below);</w:t>
      </w:r>
      <w:r>
        <w:rPr>
          <w:spacing w:val="2"/>
        </w:rPr>
        <w:t> </w:t>
      </w:r>
      <w:r>
        <w:rPr/>
        <w:t>and</w:t>
      </w:r>
    </w:p>
    <w:p>
      <w:pPr>
        <w:pStyle w:val="ListParagraph"/>
        <w:numPr>
          <w:ilvl w:val="1"/>
          <w:numId w:val="3"/>
        </w:numPr>
        <w:tabs>
          <w:tab w:pos="2281" w:val="left" w:leader="none"/>
        </w:tabs>
        <w:spacing w:line="240" w:lineRule="auto" w:before="108" w:after="0"/>
        <w:ind w:left="1556" w:right="118" w:hanging="10"/>
        <w:jc w:val="both"/>
        <w:rPr>
          <w:sz w:val="22"/>
        </w:rPr>
      </w:pP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copy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reverse engineer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disclosed under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agreement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remove any</w:t>
      </w:r>
      <w:r>
        <w:rPr>
          <w:spacing w:val="1"/>
          <w:sz w:val="22"/>
        </w:rPr>
        <w:t> </w:t>
      </w:r>
      <w:r>
        <w:rPr>
          <w:sz w:val="22"/>
        </w:rPr>
        <w:t>proprietary markings from any confidential information. Any employee or contractor (including Affiliate</w:t>
      </w:r>
      <w:r>
        <w:rPr>
          <w:spacing w:val="-52"/>
          <w:sz w:val="22"/>
        </w:rPr>
        <w:t> </w:t>
      </w:r>
      <w:r>
        <w:rPr>
          <w:sz w:val="22"/>
        </w:rPr>
        <w:t>employees or Affiliate contractors) given access to any confidential information must have a legitimate</w:t>
      </w:r>
      <w:r>
        <w:rPr>
          <w:spacing w:val="1"/>
          <w:sz w:val="22"/>
        </w:rPr>
        <w:t> </w:t>
      </w:r>
      <w:r>
        <w:rPr>
          <w:sz w:val="22"/>
        </w:rPr>
        <w:t>“need to know” and Recipient shall remain responsible for each such person’s compliance with the terms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agreement.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201" w:val="left" w:leader="none"/>
        </w:tabs>
        <w:spacing w:line="240" w:lineRule="auto" w:before="0" w:after="0"/>
        <w:ind w:left="893" w:right="0" w:hanging="53"/>
        <w:jc w:val="left"/>
      </w:pPr>
      <w:r>
        <w:rPr/>
        <w:t>ACCENTURE</w:t>
      </w:r>
      <w:r>
        <w:rPr>
          <w:spacing w:val="-3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NON-DISCLOSURE</w:t>
      </w:r>
      <w:r>
        <w:rPr>
          <w:spacing w:val="-7"/>
        </w:rPr>
        <w:t> </w:t>
      </w:r>
      <w:r>
        <w:rPr/>
        <w:t>ACKNOWLEDGMENT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CONSENT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Heading2"/>
        <w:ind w:left="907" w:hanging="15"/>
        <w:jc w:val="left"/>
      </w:pPr>
      <w:r>
        <w:rPr/>
        <w:t>You hereby acknowledge to Accenture that you have read and understand this mutual non-disclosure of</w:t>
      </w:r>
      <w:r>
        <w:rPr>
          <w:spacing w:val="1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information, and</w:t>
      </w:r>
      <w:r>
        <w:rPr>
          <w:spacing w:val="-6"/>
        </w:rPr>
        <w:t> </w:t>
      </w:r>
      <w:r>
        <w:rPr/>
        <w:t>consent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follow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obligations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Accenture’s</w:t>
      </w:r>
      <w:r>
        <w:rPr>
          <w:spacing w:val="-2"/>
        </w:rPr>
        <w:t> </w:t>
      </w:r>
      <w:r>
        <w:rPr/>
        <w:t>engagement</w:t>
      </w:r>
      <w:r>
        <w:rPr>
          <w:spacing w:val="4"/>
        </w:rPr>
        <w:t> </w:t>
      </w:r>
      <w:r>
        <w:rPr/>
        <w:t>with</w:t>
      </w:r>
      <w:r>
        <w:rPr>
          <w:spacing w:val="-52"/>
        </w:rPr>
        <w:t> </w:t>
      </w:r>
      <w:r>
        <w:rPr/>
        <w:t>Facebook.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9" w:right="0" w:firstLine="0"/>
        <w:jc w:val="left"/>
        <w:rPr>
          <w:sz w:val="16"/>
        </w:rPr>
      </w:pPr>
      <w:r>
        <w:rPr>
          <w:b/>
          <w:color w:val="FF0000"/>
          <w:sz w:val="17"/>
        </w:rPr>
        <w:t>Note:</w:t>
      </w:r>
      <w:r>
        <w:rPr>
          <w:b/>
          <w:color w:val="FF0000"/>
          <w:spacing w:val="4"/>
          <w:sz w:val="17"/>
        </w:rPr>
        <w:t> </w:t>
      </w:r>
      <w:r>
        <w:rPr>
          <w:sz w:val="16"/>
        </w:rPr>
        <w:t>Please</w:t>
      </w:r>
      <w:r>
        <w:rPr>
          <w:spacing w:val="-3"/>
          <w:sz w:val="16"/>
        </w:rPr>
        <w:t> </w:t>
      </w:r>
      <w:r>
        <w:rPr>
          <w:sz w:val="16"/>
        </w:rPr>
        <w:t>fill up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required</w:t>
      </w:r>
      <w:r>
        <w:rPr>
          <w:spacing w:val="-2"/>
          <w:sz w:val="16"/>
        </w:rPr>
        <w:t> </w:t>
      </w:r>
      <w:r>
        <w:rPr>
          <w:sz w:val="16"/>
        </w:rPr>
        <w:t>fields</w:t>
      </w:r>
      <w:r>
        <w:rPr>
          <w:spacing w:val="-4"/>
          <w:sz w:val="16"/>
        </w:rPr>
        <w:t> </w:t>
      </w:r>
      <w:r>
        <w:rPr>
          <w:sz w:val="16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680" w:bottom="280" w:left="600" w:right="700"/>
        </w:sectPr>
      </w:pPr>
    </w:p>
    <w:p>
      <w:pPr>
        <w:spacing w:before="92"/>
        <w:ind w:left="499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88544" from="129.991119pt,13.62107pt" to="137.792320pt,13.62107pt" stroked="true" strokeweight=".316800pt" strokecolor="#000000">
            <v:stroke dashstyle="solid"/>
            <w10:wrap type="none"/>
          </v:line>
        </w:pict>
      </w:r>
      <w:r>
        <w:rPr/>
        <w:pict>
          <v:shape style="position:absolute;margin-left:108.75pt;margin-top:457.5pt;width:129pt;height:12pt;mso-position-horizontal-relative:page;mso-position-vertical-relative:page;z-index:15792640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Carl John Allen R. Merano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Signature:</w:t>
      </w:r>
      <w:r>
        <w:rPr>
          <w:spacing w:val="-6"/>
          <w:sz w:val="16"/>
        </w:rPr>
        <w:t> </w:t>
      </w:r>
      <w:r>
        <w:rPr>
          <w:sz w:val="16"/>
        </w:rPr>
        <w:t>_______  </w:t>
      </w:r>
      <w:r>
        <w:rPr>
          <w:spacing w:val="28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756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2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before="92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__</w:t>
      </w:r>
    </w:p>
    <w:p>
      <w:pPr>
        <w:pStyle w:val="BodyText"/>
        <w:spacing w:line="20" w:lineRule="exact"/>
        <w:ind w:left="197"/>
        <w:rPr>
          <w:sz w:val="2"/>
        </w:rPr>
      </w:pPr>
      <w:r>
        <w:rPr/>
        <w:pict>
          <v:line style="position:absolute;mso-position-horizontal-relative:page;mso-position-vertical-relative:paragraph;z-index:15790080" from="260.830719pt,9.580005pt" to="268.631919pt,9.580005pt" stroked="true" strokeweight=".316800pt" strokecolor="#000000">
            <v:stroke dashstyle="solid"/>
            <w10:wrap type="none"/>
          </v:line>
        </w:pict>
      </w: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1998" w:space="40"/>
            <w:col w:w="2117" w:space="39"/>
            <w:col w:w="6746"/>
          </w:cols>
        </w:sectPr>
      </w:pPr>
    </w:p>
    <w:p>
      <w:pPr>
        <w:spacing w:line="167" w:lineRule="exact" w:before="0"/>
        <w:ind w:left="49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89056" from="237.837769pt,-1.183416pt" to="245.638969pt,-1.183416pt" stroked="true" strokeweight=".3168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9568" from="224.881836pt,8.196589pt" to="232.683036pt,8.196589pt" stroked="true" strokeweight=".3168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0592" from="137.915512pt,17.556604pt" to="145.716712pt,17.556604pt" stroked="true" strokeweight=".316800pt" strokecolor="#000000">
            <v:stroke dashstyle="solid"/>
            <w10:wrap type="none"/>
          </v:line>
        </w:pict>
      </w:r>
      <w:r>
        <w:rPr/>
        <w:pict>
          <v:shape style="position:absolute;margin-left:102.75pt;margin-top:466.5pt;width:76.5pt;height:12pt;mso-position-horizontal-relative:page;mso-position-vertical-relative:page;z-index:15793152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Accenture, Inc.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Printed</w:t>
      </w:r>
      <w:r>
        <w:rPr>
          <w:spacing w:val="-1"/>
          <w:sz w:val="16"/>
        </w:rPr>
        <w:t> </w:t>
      </w:r>
      <w:r>
        <w:rPr>
          <w:sz w:val="16"/>
        </w:rPr>
        <w:t>Name:_______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6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29"/>
          <w:sz w:val="16"/>
        </w:rPr>
        <w:t> </w:t>
      </w:r>
      <w:r>
        <w:rPr>
          <w:sz w:val="16"/>
        </w:rPr>
        <w:t>_  </w:t>
      </w:r>
      <w:r>
        <w:rPr>
          <w:spacing w:val="30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3896" w:space="40"/>
            <w:col w:w="679" w:space="39"/>
            <w:col w:w="6286"/>
          </w:cols>
        </w:sectPr>
      </w:pPr>
    </w:p>
    <w:p>
      <w:pPr>
        <w:tabs>
          <w:tab w:pos="2076" w:val="left" w:leader="none"/>
        </w:tabs>
        <w:spacing w:line="167" w:lineRule="exact" w:before="0"/>
        <w:ind w:left="490" w:right="0" w:firstLine="0"/>
        <w:jc w:val="left"/>
        <w:rPr>
          <w:sz w:val="16"/>
        </w:rPr>
      </w:pPr>
      <w:r>
        <w:rPr/>
        <w:pict>
          <v:shape style="position:absolute;margin-left:90pt;margin-top:477pt;width:144pt;height:12pt;mso-position-horizontal-relative:page;mso-position-vertical-relative:page;z-index:15793664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Trust &amp; Safety New Associate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Company:</w:t>
      </w:r>
      <w:r>
        <w:rPr>
          <w:spacing w:val="-3"/>
          <w:sz w:val="16"/>
        </w:rPr>
        <w:t> </w:t>
      </w:r>
      <w:r>
        <w:rPr>
          <w:sz w:val="16"/>
        </w:rPr>
        <w:t>_______</w:t>
      </w:r>
      <w:r>
        <w:rPr>
          <w:sz w:val="16"/>
          <w:u w:val="single"/>
        </w:rPr>
        <w:tab/>
      </w:r>
      <w:r>
        <w:rPr>
          <w:spacing w:val="-7"/>
          <w:sz w:val="16"/>
        </w:rPr>
        <w:t>_</w:t>
      </w:r>
    </w:p>
    <w:p>
      <w:pPr>
        <w:spacing w:line="16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8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2157" w:space="40"/>
            <w:col w:w="2117" w:space="39"/>
            <w:col w:w="6587"/>
          </w:cols>
        </w:sectPr>
      </w:pPr>
    </w:p>
    <w:p>
      <w:pPr>
        <w:tabs>
          <w:tab w:pos="1597" w:val="left" w:leader="none"/>
        </w:tabs>
        <w:spacing w:line="167" w:lineRule="exact" w:before="0"/>
        <w:ind w:left="49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91104" from="245.762161pt,-1.178149pt" to="253.563362pt,-1.178149pt" stroked="true" strokeweight=".316800pt" strokecolor="#000000">
            <v:stroke dashstyle="solid"/>
            <w10:wrap type="none"/>
          </v:line>
        </w:pict>
      </w:r>
      <w:r>
        <w:rPr/>
        <w:pict>
          <v:shape style="position:absolute;margin-left:130.5pt;margin-top:486pt;width:58.5pt;height:12pt;mso-position-horizontal-relative:page;mso-position-vertical-relative:page;z-index:15794176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05/19/2023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16"/>
        </w:rPr>
        <w:t>Title:</w:t>
      </w:r>
      <w:r>
        <w:rPr>
          <w:spacing w:val="1"/>
          <w:sz w:val="16"/>
        </w:rPr>
        <w:t> </w:t>
      </w:r>
      <w:r>
        <w:rPr>
          <w:sz w:val="16"/>
        </w:rPr>
        <w:t>_____</w:t>
      </w:r>
      <w:r>
        <w:rPr>
          <w:sz w:val="16"/>
          <w:u w:val="single"/>
        </w:rPr>
        <w:tab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8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675"/>
        <w:rPr>
          <w:sz w:val="2"/>
        </w:rPr>
      </w:pPr>
      <w:r>
        <w:rPr/>
        <w:pict>
          <v:line style="position:absolute;mso-position-horizontal-relative:page;mso-position-vertical-relative:paragraph;z-index:15791616" from="147.169998pt,9.319995pt" to="154.971199pt,9.319995pt" stroked="true" strokeweight=".3168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2128" from="231.220001pt,9.319995pt" to="239.021202pt,9.319995pt" stroked="true" strokeweight=".316800pt" strokecolor="#000000">
            <v:stroke dashstyle="solid"/>
            <w10:wrap type="none"/>
          </v:line>
        </w:pict>
      </w: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8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</w:sectPr>
      </w:pPr>
    </w:p>
    <w:p>
      <w:pPr>
        <w:spacing w:line="162" w:lineRule="exact" w:before="0"/>
        <w:ind w:left="490" w:right="0" w:firstLine="0"/>
        <w:jc w:val="left"/>
        <w:rPr>
          <w:sz w:val="16"/>
        </w:rPr>
      </w:pPr>
      <w:r>
        <w:rPr>
          <w:sz w:val="16"/>
        </w:rPr>
        <w:t>Date</w:t>
      </w:r>
      <w:r>
        <w:rPr>
          <w:spacing w:val="-9"/>
          <w:sz w:val="16"/>
        </w:rPr>
        <w:t> </w:t>
      </w:r>
      <w:r>
        <w:rPr>
          <w:sz w:val="16"/>
        </w:rPr>
        <w:t>(MM/DD/YY):</w:t>
      </w:r>
      <w:r>
        <w:rPr>
          <w:spacing w:val="-8"/>
          <w:sz w:val="16"/>
        </w:rPr>
        <w:t> </w:t>
      </w:r>
      <w:r>
        <w:rPr>
          <w:sz w:val="16"/>
        </w:rPr>
        <w:t>______</w:t>
      </w:r>
    </w:p>
    <w:p>
      <w:pPr>
        <w:spacing w:line="162" w:lineRule="exact" w:before="0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7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  </w:t>
      </w:r>
      <w:r>
        <w:rPr>
          <w:spacing w:val="36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line="162" w:lineRule="exact" w:before="0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201"/>
        <w:rPr>
          <w:sz w:val="2"/>
        </w:rPr>
      </w:pPr>
      <w:r>
        <w:rPr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6,3" stroked="true" strokeweight=".316800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00" w:right="700"/>
          <w:cols w:num="3" w:equalWidth="0">
            <w:col w:w="2341" w:space="40"/>
            <w:col w:w="1639" w:space="39"/>
            <w:col w:w="68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95"/>
        <w:ind w:left="2441" w:right="2053" w:firstLine="0"/>
        <w:jc w:val="center"/>
        <w:rPr>
          <w:sz w:val="18"/>
        </w:rPr>
      </w:pPr>
      <w:r>
        <w:rPr>
          <w:sz w:val="18"/>
        </w:rPr>
        <w:t>ACCENTURE</w:t>
      </w:r>
      <w:r>
        <w:rPr>
          <w:spacing w:val="-4"/>
          <w:sz w:val="18"/>
        </w:rPr>
        <w:t> </w:t>
      </w:r>
      <w:r>
        <w:rPr>
          <w:sz w:val="18"/>
        </w:rPr>
        <w:t>CONFIDENTIAL</w:t>
      </w:r>
    </w:p>
    <w:p>
      <w:pPr>
        <w:spacing w:before="4"/>
        <w:ind w:left="2422" w:right="2364" w:firstLine="0"/>
        <w:jc w:val="center"/>
        <w:rPr>
          <w:sz w:val="18"/>
        </w:rPr>
      </w:pPr>
      <w:r>
        <w:rPr>
          <w:sz w:val="18"/>
        </w:rPr>
        <w:t>Copyright ©</w:t>
      </w:r>
      <w:r>
        <w:rPr>
          <w:spacing w:val="-5"/>
          <w:sz w:val="18"/>
        </w:rPr>
        <w:t> </w:t>
      </w:r>
      <w:r>
        <w:rPr>
          <w:sz w:val="18"/>
        </w:rPr>
        <w:t>2018</w:t>
      </w:r>
      <w:r>
        <w:rPr>
          <w:spacing w:val="-1"/>
          <w:sz w:val="18"/>
        </w:rPr>
        <w:t> </w:t>
      </w:r>
      <w:r>
        <w:rPr>
          <w:sz w:val="18"/>
        </w:rPr>
        <w:t>Accenture.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rights</w:t>
      </w:r>
      <w:r>
        <w:rPr>
          <w:spacing w:val="-4"/>
          <w:sz w:val="18"/>
        </w:rPr>
        <w:t> </w:t>
      </w:r>
      <w:r>
        <w:rPr>
          <w:sz w:val="18"/>
        </w:rPr>
        <w:t>reserved.</w:t>
      </w:r>
    </w:p>
    <w:sectPr>
      <w:type w:val="continuous"/>
      <w:pgSz w:w="12240" w:h="15840"/>
      <w:pgMar w:top="680" w:bottom="280" w:left="6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0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56" w:hanging="73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2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4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8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7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0" w:hanging="178"/>
      </w:pPr>
      <w:rPr>
        <w:rFonts w:hint="default" w:ascii="Calibri" w:hAnsi="Calibri" w:eastAsia="Calibri" w:cs="Calibri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17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6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556" w:hanging="10"/>
      <w:jc w:val="both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2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olicies.accenture.com/Pages/0001-0100/0051.aspx" TargetMode="External"/><Relationship Id="rId6" Type="http://schemas.openxmlformats.org/officeDocument/2006/relationships/hyperlink" Target="https://policies.accenture.com/policy/0053" TargetMode="External"/><Relationship Id="rId7" Type="http://schemas.openxmlformats.org/officeDocument/2006/relationships/hyperlink" Target="https://policies.accenture.com/policy/0056" TargetMode="External"/><Relationship Id="rId8" Type="http://schemas.openxmlformats.org/officeDocument/2006/relationships/hyperlink" Target="https://policies.accenture.com/policy/0057" TargetMode="External"/><Relationship Id="rId9" Type="http://schemas.openxmlformats.org/officeDocument/2006/relationships/hyperlink" Target="https://policies.accenture.com/policy/0069" TargetMode="External"/><Relationship Id="rId10" Type="http://schemas.openxmlformats.org/officeDocument/2006/relationships/hyperlink" Target="https://policies.accenture.com/Pages/0001-0100/0091.aspx" TargetMode="External"/><Relationship Id="rId11" Type="http://schemas.openxmlformats.org/officeDocument/2006/relationships/hyperlink" Target="https://policies.accenture.com/policy/0123" TargetMode="External"/><Relationship Id="rId12" Type="http://schemas.openxmlformats.org/officeDocument/2006/relationships/hyperlink" Target="https://policies.accenture.com/policy/1253" TargetMode="External"/><Relationship Id="rId13" Type="http://schemas.openxmlformats.org/officeDocument/2006/relationships/hyperlink" Target="https://policies.accenture.com/policy/1431" TargetMode="External"/><Relationship Id="rId14" Type="http://schemas.openxmlformats.org/officeDocument/2006/relationships/hyperlink" Target="https://policies.accenture.com/policy/1479_C51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Benavides, Kimberly A.</dc:creator>
  <dcterms:created xsi:type="dcterms:W3CDTF">2023-05-19T08:31:30Z</dcterms:created>
  <dcterms:modified xsi:type="dcterms:W3CDTF">2023-05-19T08:31:30Z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2023-05-19T00:00:00Z</vt:filetime>
  </property>
</Properties>
</file>