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284" w:rsidRPr="002708A0" w:rsidRDefault="001A7284" w:rsidP="001A7284">
      <w:pPr>
        <w:spacing w:line="560" w:lineRule="exact"/>
        <w:jc w:val="left"/>
        <w:rPr>
          <w:rFonts w:ascii="Times New Roman" w:eastAsia="宋体" w:hAnsi="Times New Roman" w:cs="Times New Roman"/>
          <w:kern w:val="0"/>
          <w:sz w:val="24"/>
          <w:szCs w:val="32"/>
        </w:rPr>
      </w:pPr>
      <w:r w:rsidRPr="002708A0">
        <w:rPr>
          <w:rFonts w:ascii="Times New Roman" w:eastAsia="宋体" w:hAnsi="Times New Roman" w:cs="华文中宋" w:hint="eastAsia"/>
          <w:kern w:val="0"/>
          <w:sz w:val="24"/>
          <w:szCs w:val="32"/>
        </w:rPr>
        <w:t>附件</w:t>
      </w:r>
      <w:r w:rsidRPr="002708A0">
        <w:rPr>
          <w:rFonts w:ascii="Times New Roman" w:eastAsia="宋体" w:hAnsi="Times New Roman" w:cs="Times New Roman"/>
          <w:kern w:val="0"/>
          <w:sz w:val="24"/>
          <w:szCs w:val="32"/>
        </w:rPr>
        <w:t>2</w:t>
      </w:r>
    </w:p>
    <w:p w:rsidR="001A7284" w:rsidRPr="002708A0" w:rsidRDefault="001A7284" w:rsidP="001A7284">
      <w:pPr>
        <w:spacing w:line="560" w:lineRule="exact"/>
        <w:jc w:val="left"/>
        <w:rPr>
          <w:rFonts w:ascii="Times New Roman" w:eastAsia="宋体" w:hAnsi="Times New Roman" w:cs="华文中宋"/>
          <w:kern w:val="0"/>
          <w:sz w:val="24"/>
          <w:szCs w:val="32"/>
        </w:rPr>
      </w:pPr>
    </w:p>
    <w:p w:rsidR="001A7284" w:rsidRPr="004A102D" w:rsidRDefault="001A7284" w:rsidP="001A7284">
      <w:pPr>
        <w:overflowPunct w:val="0"/>
        <w:spacing w:line="560" w:lineRule="exact"/>
        <w:jc w:val="center"/>
        <w:rPr>
          <w:rFonts w:ascii="Times New Roman" w:eastAsia="宋体" w:hAnsi="Times New Roman" w:cs="方正小标宋简体"/>
          <w:b/>
          <w:sz w:val="24"/>
          <w:szCs w:val="36"/>
        </w:rPr>
      </w:pPr>
      <w:bookmarkStart w:id="0" w:name="_GoBack"/>
      <w:r w:rsidRPr="004A102D">
        <w:rPr>
          <w:rFonts w:ascii="Times New Roman" w:eastAsia="宋体" w:hAnsi="Times New Roman" w:cs="方正小标宋简体" w:hint="eastAsia"/>
          <w:b/>
          <w:sz w:val="24"/>
          <w:szCs w:val="36"/>
        </w:rPr>
        <w:t>“</w:t>
      </w:r>
      <w:bookmarkEnd w:id="0"/>
      <w:r w:rsidRPr="004A102D">
        <w:rPr>
          <w:rFonts w:ascii="Times New Roman" w:eastAsia="宋体" w:hAnsi="Times New Roman" w:cs="方正小标宋简体" w:hint="eastAsia"/>
          <w:b/>
          <w:sz w:val="24"/>
          <w:szCs w:val="36"/>
        </w:rPr>
        <w:t>双一流”建设学科名单</w:t>
      </w:r>
    </w:p>
    <w:p w:rsidR="001A7284" w:rsidRPr="004A102D" w:rsidRDefault="001A7284" w:rsidP="001A7284">
      <w:pPr>
        <w:spacing w:line="560" w:lineRule="exact"/>
        <w:jc w:val="center"/>
        <w:rPr>
          <w:rFonts w:ascii="Times New Roman" w:eastAsia="宋体" w:hAnsi="Times New Roman" w:cs="方正仿宋简体"/>
          <w:b/>
          <w:kern w:val="0"/>
          <w:sz w:val="24"/>
          <w:szCs w:val="32"/>
        </w:rPr>
      </w:pPr>
      <w:r w:rsidRPr="004A102D">
        <w:rPr>
          <w:rFonts w:ascii="Times New Roman" w:eastAsia="宋体" w:hAnsi="Times New Roman" w:cs="方正仿宋简体" w:hint="eastAsia"/>
          <w:b/>
          <w:kern w:val="0"/>
          <w:sz w:val="24"/>
          <w:szCs w:val="32"/>
        </w:rPr>
        <w:t>（按学校代码排序）</w:t>
      </w:r>
    </w:p>
    <w:p w:rsidR="001A7284" w:rsidRPr="002708A0" w:rsidRDefault="001A7284" w:rsidP="001A7284">
      <w:pPr>
        <w:spacing w:line="560" w:lineRule="exact"/>
        <w:jc w:val="center"/>
        <w:rPr>
          <w:rFonts w:ascii="Times New Roman" w:eastAsia="宋体" w:hAnsi="Times New Roman" w:cs="华文中宋"/>
          <w:kern w:val="0"/>
          <w:sz w:val="24"/>
          <w:szCs w:val="32"/>
        </w:rPr>
      </w:pP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大学：哲学、理论经济学、应用经济学、法学、政治学、社会学、马克思主义理论、心理学、中国语言文学、外国语言文学、考古学、中国史、世界史、数学、物理学、化学、地理学、地球物理学、地质学、生物学、生态学、统计学、力学、材料科学与工程、电子科学与技术、控制科学与工程、计算机科学与技术、环境科学与工程、软件工程、基础医学、临床医学、口腔医学、公共卫生与预防医学、药学、护理学、艺术学理论、现代语言学、语言学、机械及航空航天和制造工程、商业与管理、社会政策与管理</w:t>
      </w:r>
    </w:p>
    <w:p w:rsidR="001A7284" w:rsidRPr="002708A0" w:rsidRDefault="001A7284" w:rsidP="001A7284">
      <w:pPr>
        <w:pBdr>
          <w:bottom w:val="single" w:sz="6" w:space="1" w:color="auto"/>
        </w:pBd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中国人民大学：哲学、理论经济学、应用经济学、法学、政治学、社会学、马克思主义理论、新闻传播学、中国史、统计学、工商管理、农林经济管理、公共管理、图书情报与档案管理</w:t>
      </w:r>
    </w:p>
    <w:p w:rsidR="001A7284" w:rsidRPr="002708A0" w:rsidRDefault="001A7284" w:rsidP="001A7284">
      <w:pPr>
        <w:spacing w:line="560" w:lineRule="exact"/>
        <w:jc w:val="left"/>
        <w:rPr>
          <w:rFonts w:ascii="Times New Roman" w:eastAsia="宋体" w:hAnsi="Times New Roman" w:cs="Times New Roman"/>
          <w:kern w:val="0"/>
          <w:sz w:val="24"/>
          <w:szCs w:val="32"/>
        </w:rPr>
      </w:pPr>
      <w:r w:rsidRPr="002708A0">
        <w:rPr>
          <w:rFonts w:ascii="Times New Roman" w:eastAsia="宋体" w:hAnsi="Times New Roman" w:cs="华文中宋" w:hint="eastAsia"/>
          <w:kern w:val="0"/>
          <w:sz w:val="24"/>
          <w:szCs w:val="32"/>
        </w:rPr>
        <w:t>注：</w:t>
      </w:r>
      <w:r w:rsidRPr="002708A0">
        <w:rPr>
          <w:rFonts w:ascii="Times New Roman" w:eastAsia="宋体" w:hAnsi="Times New Roman" w:cs="Times New Roman"/>
          <w:kern w:val="0"/>
          <w:sz w:val="24"/>
          <w:szCs w:val="32"/>
        </w:rPr>
        <w:t>1.</w:t>
      </w:r>
      <w:r w:rsidRPr="002708A0">
        <w:rPr>
          <w:rFonts w:ascii="Times New Roman" w:eastAsia="宋体" w:hAnsi="Times New Roman" w:cs="Times New Roman"/>
          <w:kern w:val="0"/>
          <w:sz w:val="24"/>
          <w:szCs w:val="32"/>
        </w:rPr>
        <w:t>不加（自定）标示的学科，是根据</w:t>
      </w:r>
      <w:r w:rsidRPr="002708A0">
        <w:rPr>
          <w:rFonts w:ascii="Times New Roman" w:eastAsia="宋体" w:hAnsi="Times New Roman" w:cs="Times New Roman"/>
          <w:kern w:val="0"/>
          <w:sz w:val="24"/>
          <w:szCs w:val="32"/>
        </w:rPr>
        <w:t>“</w:t>
      </w:r>
      <w:r w:rsidRPr="002708A0">
        <w:rPr>
          <w:rFonts w:ascii="Times New Roman" w:eastAsia="宋体" w:hAnsi="Times New Roman" w:cs="Times New Roman"/>
          <w:kern w:val="0"/>
          <w:sz w:val="24"/>
          <w:szCs w:val="32"/>
        </w:rPr>
        <w:t>双一流</w:t>
      </w:r>
      <w:r w:rsidRPr="002708A0">
        <w:rPr>
          <w:rFonts w:ascii="Times New Roman" w:eastAsia="宋体" w:hAnsi="Times New Roman" w:cs="Times New Roman"/>
          <w:kern w:val="0"/>
          <w:sz w:val="24"/>
          <w:szCs w:val="32"/>
        </w:rPr>
        <w:t>”</w:t>
      </w:r>
      <w:r w:rsidRPr="002708A0">
        <w:rPr>
          <w:rFonts w:ascii="Times New Roman" w:eastAsia="宋体" w:hAnsi="Times New Roman" w:cs="Times New Roman"/>
          <w:kern w:val="0"/>
          <w:sz w:val="24"/>
          <w:szCs w:val="32"/>
        </w:rPr>
        <w:t>建设专家委员会确定的标准而认定的学科；</w:t>
      </w:r>
    </w:p>
    <w:p w:rsidR="001A7284" w:rsidRPr="002708A0" w:rsidRDefault="001A7284" w:rsidP="001A7284">
      <w:pPr>
        <w:spacing w:line="560" w:lineRule="exact"/>
        <w:ind w:firstLine="720"/>
        <w:jc w:val="left"/>
        <w:rPr>
          <w:rFonts w:ascii="Times New Roman" w:eastAsia="宋体" w:hAnsi="Times New Roman" w:cs="Times New Roman"/>
          <w:kern w:val="0"/>
          <w:sz w:val="24"/>
          <w:szCs w:val="32"/>
        </w:rPr>
      </w:pPr>
      <w:r w:rsidRPr="002708A0">
        <w:rPr>
          <w:rFonts w:ascii="Times New Roman" w:eastAsia="宋体" w:hAnsi="Times New Roman" w:cs="Times New Roman"/>
          <w:kern w:val="0"/>
          <w:sz w:val="24"/>
          <w:szCs w:val="32"/>
        </w:rPr>
        <w:t>2.</w:t>
      </w:r>
      <w:r w:rsidRPr="002708A0">
        <w:rPr>
          <w:rFonts w:ascii="Times New Roman" w:eastAsia="宋体" w:hAnsi="Times New Roman" w:cs="Times New Roman"/>
          <w:kern w:val="0"/>
          <w:sz w:val="24"/>
          <w:szCs w:val="32"/>
        </w:rPr>
        <w:t>加（自定）标示的学科，是根据</w:t>
      </w:r>
      <w:r w:rsidRPr="002708A0">
        <w:rPr>
          <w:rFonts w:ascii="Times New Roman" w:eastAsia="宋体" w:hAnsi="Times New Roman" w:cs="Times New Roman"/>
          <w:kern w:val="0"/>
          <w:sz w:val="24"/>
          <w:szCs w:val="32"/>
        </w:rPr>
        <w:t>“</w:t>
      </w:r>
      <w:r w:rsidRPr="002708A0">
        <w:rPr>
          <w:rFonts w:ascii="Times New Roman" w:eastAsia="宋体" w:hAnsi="Times New Roman" w:cs="Times New Roman"/>
          <w:kern w:val="0"/>
          <w:sz w:val="24"/>
          <w:szCs w:val="32"/>
        </w:rPr>
        <w:t>双一流</w:t>
      </w:r>
      <w:r w:rsidRPr="002708A0">
        <w:rPr>
          <w:rFonts w:ascii="Times New Roman" w:eastAsia="宋体" w:hAnsi="Times New Roman" w:cs="Times New Roman"/>
          <w:kern w:val="0"/>
          <w:sz w:val="24"/>
          <w:szCs w:val="32"/>
        </w:rPr>
        <w:t>”</w:t>
      </w:r>
      <w:r w:rsidRPr="002708A0">
        <w:rPr>
          <w:rFonts w:ascii="Times New Roman" w:eastAsia="宋体" w:hAnsi="Times New Roman" w:cs="Times New Roman"/>
          <w:kern w:val="0"/>
          <w:sz w:val="24"/>
          <w:szCs w:val="32"/>
        </w:rPr>
        <w:t>建设专家委员会建议由高校自主确定的学科；</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Times New Roman"/>
          <w:kern w:val="0"/>
          <w:sz w:val="24"/>
          <w:szCs w:val="32"/>
        </w:rPr>
        <w:t>3.</w:t>
      </w:r>
      <w:r w:rsidRPr="002708A0">
        <w:rPr>
          <w:rFonts w:ascii="Times New Roman" w:eastAsia="宋体" w:hAnsi="Times New Roman" w:cs="Times New Roman"/>
          <w:kern w:val="0"/>
          <w:sz w:val="24"/>
          <w:szCs w:val="32"/>
        </w:rPr>
        <w:t>高</w:t>
      </w:r>
      <w:r w:rsidRPr="002708A0">
        <w:rPr>
          <w:rFonts w:ascii="Times New Roman" w:eastAsia="宋体" w:hAnsi="Times New Roman" w:cs="华文中宋" w:hint="eastAsia"/>
          <w:kern w:val="0"/>
          <w:sz w:val="24"/>
          <w:szCs w:val="32"/>
        </w:rPr>
        <w:t>校建设方案中的自主建设学科按照专家委员会的咨询建议修改后由高校自行公布。</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清华大学：法学、政治学、马克思主义理论、数学、物理学、化学、生物学、力学、机械工程、仪器科学与技术、材料科学与工程、动力工程及工程热物理、电气工程、信息与通信工程、控制科学与工程、计算机科学与技术、建筑学、</w:t>
      </w:r>
      <w:r w:rsidRPr="002708A0">
        <w:rPr>
          <w:rFonts w:ascii="Times New Roman" w:eastAsia="宋体" w:hAnsi="Times New Roman" w:cs="华文中宋" w:hint="eastAsia"/>
          <w:kern w:val="0"/>
          <w:sz w:val="24"/>
          <w:szCs w:val="32"/>
        </w:rPr>
        <w:lastRenderedPageBreak/>
        <w:t>土木工程、水利工程、化学工程与技术、核科学与技术、环境科学与工程、生物医学工程、城乡规划学、风景园林学、软件工程、管理科学与工程、工商管理、公共管理、设计学、会计与金融、经济学和计量经济学、统计学与运筹学、现代语言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北京交通大学：系统科学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北京工业大学：土木工程（自定）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北京航空航天大学：力学、仪器科学与技术、材料科学与工程、控制科学与工程、计算机科学与技术、航空宇航科学与技术、软件工程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北京理工大学：材料科学与工程、控制科学与工程、兵器科学与技术</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北京科技大学：科学技术史、材料科学与工程、冶金工程、矿业工程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北京化工大学：化学工程与技术（自定）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北京邮电大学：信息与通信工程、计算机科学与技术</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中国农业大学：生物学、农业工程、食品科学与工程、作物学、农业资源与环境、植物保护、畜牧学、兽医学、草学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北京林业大学：风景园林学、林学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北京协和医学院：生物学、生物医学工程、临床医学、药学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北京中医药大学：中医学、中西医结合、中药学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北京师范大学：教育学、心理学、中国语言文学、中国史、数学、地理学、系统科学、生态学、环境科学与工程、戏剧与影视学、语言学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首都师范大学：数学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北京外国语大学：外国语言文学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中国传媒大学：新闻传播学、戏剧与影视学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中央财经大学：应用经济学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对外经济贸易大学：应用经济学（自定）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lastRenderedPageBreak/>
        <w:t>外交学院：政治学（自定）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中国人民公安大学：公安学（自定）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北京体育大学：体育学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中央音乐学院：音乐与舞蹈学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中国音乐学院：音乐与舞蹈学（自定）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中央美术学院：美术学、设计学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中央戏剧学院：戏剧与影视学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中央民族大学：民族学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中国政法大学：法学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南开大学：世界史、数学、化学、统计学、材料科学与工程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天津大学：化学、材料科学与工程、化学工程与技术、管理科学与工程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天津工业大学：纺织科学与工程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天津医科大学：临床医学（自定）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天津中医药大学：中药学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华北电力大学：电气工程（自定）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河北工业大学：电气工程（自定）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太原理工大学：化学工程与技术（自定）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内蒙古大学：生物学（自定）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辽宁大学：应用经济学（自定）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大连理工大学：化学、工程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东北大学：控制科学与工程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大连海事大学：交通运输工程（自定）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吉林大学：考古学、数学、物理学、化学、材料科学与工程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延边大学：外国语言文学（自定）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lastRenderedPageBreak/>
        <w:t>东北师范大学：马克思主义理论、世界史、数学、化学、统计学、材料科学与工程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哈尔滨工业大学：力学、机械工程、材料科学与工程、控制科学与工程、计算机科学与技术、土木工程、环境科学与工程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哈尔滨工程大学：船舶与海洋工程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东北农业大学：畜牧学（自定）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东北林业大学：林业工程、林学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复旦大学：哲学、政治学、中国语言文学、中国史、数学、物理学、化学、生物学、生态学、材料科学与工程、环境科学与工程、基础医学、临床医学、中西医结合、药学、机械及航空航天和制造工程、现代语言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同济大学：建筑学、土木工程、测绘科学与技术、环境科学与工程、城乡规划学、风景园林学、艺术与设计</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上海交通大学：数学、化学、生物学、机械工程、材料科学与工程、信息与通信工程、控制科学与工程、计算机科学与技术、土木工程、化学工程与技术、船舶与海洋工程、基础医学、临床医学、口腔医学、药学、电子电气工程、商业与管理</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华东理工大学：化学、材料科学与工程、化学工程与技术</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东华大学：纺织科学与工程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上海海洋大学：水产</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上海中医药大学：中医学、中药学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华东师范大学：教育学、生态学、统计学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上海外国语大学：外国语言文学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上海财经大学：统计学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上海体育学院：体育学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lastRenderedPageBreak/>
        <w:t>上海音乐学院：音乐与舞蹈学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上海大学：机械工程（自定）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南京大学：哲学、中国语言文学、外国语言文学、物理学、化学、天文学、大气科学、地质学、生物学、材料科学与工程、计算机科学与技术、化学工程与技术、矿业工程、环境科学与工程、图书情报与档案管理</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苏州大学：材料科学与工程（自定）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东南大学：材料科学与工程、电子科学与技术、信息与通信工程、控制科学与工程、计算机科学与技术、建筑学、土木工程、交通运输工程、生物医学工程、风景园林学、艺术学理论</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南京航空航天大学：力学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南京理工大学：兵器科学与技术</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中国矿业大学：安全科学与工程、矿业工程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南京邮电大学：电子科学与技术</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河海大学：水利工程、环境科学与工程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江南大学：轻工技术与工程、食品科学与工程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南京林业大学：林业工程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南京信息工程大学：大气科学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南京农业大学：作物学、农业资源与环境</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南京中医药大学：中药学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中国药科大学：中药学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南京师范大学：地理学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浙江大学：化学、生物学、生态学、机械工程、光学工程、材料科学与工程、电气工程、控制科学与工程、计算机科学与技术、农业工程、环境科学与工程、软件工程、园艺学、植物保护、基础医学、药学、管理科学与工程、农林经</w:t>
      </w:r>
      <w:r w:rsidRPr="002708A0">
        <w:rPr>
          <w:rFonts w:ascii="Times New Roman" w:eastAsia="宋体" w:hAnsi="Times New Roman" w:cs="华文中宋" w:hint="eastAsia"/>
          <w:kern w:val="0"/>
          <w:sz w:val="24"/>
          <w:szCs w:val="32"/>
        </w:rPr>
        <w:lastRenderedPageBreak/>
        <w:t>济管理</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中国美术学院：美术学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安徽大学：材料科学与工程（自定）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中国科学技术大学：数学、物理学、化学、天文学、地球物理学、生物学、科学技术史、材料科学与工程、计算机科学与技术、核科学与技术、安全科学与工程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合肥工业大学：管理科学与工程（自定）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厦门大学：化学、海洋科学、生物学、生态学、统计学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福州大学：化学（自定）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南昌大学：材料科学与工程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山东大学：数学、化学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中国海洋大学：海洋科学、水产</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中国石油大学（华东）：石油与天然气工程、地质资源与地质工程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郑州大学：临床医学（自定）、材料科学与工程（自定）、化学（自定）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河南大学：生物学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武汉大学：理论经济学、法学、马克思主义理论、化学、地球物理学、生物学、测绘科学与技术、矿业工程、口腔医学、图书情报与档案管理</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华中科技大学：机械工程、光学工程、材料科学与工程、动力工程及工程热物理、电气工程、计算机科学与技术、基础医学、公共卫生与预防医学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中国地质大学（武汉）：地质学、地质资源与地质工程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武汉理工大学：材料科学与工程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华中农业大学：生物学、园艺学、畜牧学、兽医学、农林经济管理</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华中师范大学：政治学、中国语言文学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中南财经政法大学：法学（自定）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lastRenderedPageBreak/>
        <w:t>湖南大学：化学、机械工程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中南大学：数学、材料科学与工程、冶金工程、矿业工程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湖南师范大学：外国语言文学（自定）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中山大学：哲学、数学、化学、生物学、生态学、材料科学与工程、电子科学与技术、基础医学、临床医学、药学、工商管理</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暨南大学：药学（自定）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华南理工大学：化学、材料科学与工程、轻工技术与工程、农学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广州中医药大学：中医学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华南师范大学：物理学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海南大学：作物学（自定）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广西大学：土木工程（自定）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四川大学：数学、化学、材料科学与工程、基础医学、口腔医学、护理学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重庆大学：机械工程（自定）、电气工程（自定）、土木工程（自定）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西南交通大学：交通运输工程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电子科技大学：电子科学与技术、信息与通信工程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西南石油大学：石油与天然气工程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成都理工大学：地质学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四川农业大学：作物学（自定）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成都中医药大学：中药学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西南大学：生物学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西南财经大学：应用经济学（自定）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贵州大学：植物保护（自定）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云南大学：民族学、生态学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西藏大学：生态学（自定）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lastRenderedPageBreak/>
        <w:t>西北大学：地质学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西安交通大学：力学、机械工程、材料科学与工程、动力工程及工程热物理、电气工程、信息与通信工程、管理科学与工程、工商管理</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西北工业大学：机械工程、材料科学与工程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西安电子科技大学：信息与通信工程、计算机科学与技术</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长安大学：交通运输工程（自定）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西北农林科技大学：农学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陕西师范大学：中国语言文学（自定）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兰州大学：化学、大气科学、生态学、草学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青海大学：生态学（自定）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宁夏大学：化学工程与技术（自定）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新疆大学：马克思主义理论（自定）、化学（自定）、计算机科学与技术（自定）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石河子大学：化学工程与技术（自定）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中国矿业大学（北京）：安全科学与工程、矿业工程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中国石油大学（北京）：石油与天然气工程、地质资源与地质工程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中国地质大学（北京）：地质学、地质资源与地质工程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宁波大学：力学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中国科学院大学：化学、材料科学与工程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国防科技大学：信息与通信工程、计算机科学与技术、航空宇航科学与技术、软件工程、管理科学与工程</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第二军医大学：基础医学</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r w:rsidRPr="002708A0">
        <w:rPr>
          <w:rFonts w:ascii="Times New Roman" w:eastAsia="宋体" w:hAnsi="Times New Roman" w:cs="华文中宋" w:hint="eastAsia"/>
          <w:kern w:val="0"/>
          <w:sz w:val="24"/>
          <w:szCs w:val="32"/>
        </w:rPr>
        <w:t>第四军医大学：临床医学（自定）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p>
    <w:p w:rsidR="00413379" w:rsidRPr="002708A0" w:rsidRDefault="00413379">
      <w:pPr>
        <w:rPr>
          <w:rFonts w:ascii="Times New Roman" w:eastAsia="宋体" w:hAnsi="Times New Roman"/>
          <w:sz w:val="24"/>
        </w:rPr>
      </w:pPr>
    </w:p>
    <w:sectPr w:rsidR="00413379" w:rsidRPr="002708A0" w:rsidSect="00821EA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439" w:rsidRDefault="00EF3439">
      <w:r>
        <w:separator/>
      </w:r>
    </w:p>
  </w:endnote>
  <w:endnote w:type="continuationSeparator" w:id="0">
    <w:p w:rsidR="00EF3439" w:rsidRDefault="00EF3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方正小标宋简体">
    <w:altName w:val="Malgun Gothic Semilight"/>
    <w:charset w:val="86"/>
    <w:family w:val="auto"/>
    <w:pitch w:val="variable"/>
    <w:sig w:usb0="00000000" w:usb1="080E0000" w:usb2="00000010" w:usb3="00000000" w:csb0="00040000" w:csb1="00000000"/>
  </w:font>
  <w:font w:name="方正仿宋简体">
    <w:altName w:val="Malgun Gothic Semilight"/>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EAA" w:rsidRDefault="001A7284">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4A102D">
      <w:rPr>
        <w:noProof/>
      </w:rPr>
      <w:t>1</w:t>
    </w:r>
    <w:r>
      <w:rPr>
        <w:rFonts w:hint="eastAsi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439" w:rsidRDefault="00EF3439">
      <w:r>
        <w:separator/>
      </w:r>
    </w:p>
  </w:footnote>
  <w:footnote w:type="continuationSeparator" w:id="0">
    <w:p w:rsidR="00EF3439" w:rsidRDefault="00EF3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84"/>
    <w:rsid w:val="001A7284"/>
    <w:rsid w:val="002708A0"/>
    <w:rsid w:val="00413379"/>
    <w:rsid w:val="004A102D"/>
    <w:rsid w:val="00EF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1B52C-9BB2-4FE9-9565-F4F114F2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1A7284"/>
    <w:pPr>
      <w:widowControl w:val="0"/>
      <w:jc w:val="both"/>
    </w:pPr>
    <w:rPr>
      <w:szCs w:val="24"/>
    </w:rPr>
  </w:style>
  <w:style w:type="paragraph" w:styleId="2">
    <w:name w:val="heading 2"/>
    <w:basedOn w:val="a"/>
    <w:next w:val="a"/>
    <w:link w:val="20"/>
    <w:uiPriority w:val="9"/>
    <w:semiHidden/>
    <w:unhideWhenUsed/>
    <w:qFormat/>
    <w:rsid w:val="001A72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rsid w:val="001A7284"/>
    <w:pPr>
      <w:tabs>
        <w:tab w:val="center" w:pos="4153"/>
        <w:tab w:val="right" w:pos="8306"/>
      </w:tabs>
      <w:snapToGrid w:val="0"/>
      <w:jc w:val="left"/>
    </w:pPr>
    <w:rPr>
      <w:sz w:val="18"/>
    </w:rPr>
  </w:style>
  <w:style w:type="character" w:customStyle="1" w:styleId="a4">
    <w:name w:val="页脚 字符"/>
    <w:basedOn w:val="a0"/>
    <w:link w:val="a3"/>
    <w:rsid w:val="001A7284"/>
    <w:rPr>
      <w:sz w:val="18"/>
      <w:szCs w:val="24"/>
    </w:rPr>
  </w:style>
  <w:style w:type="character" w:customStyle="1" w:styleId="20">
    <w:name w:val="标题 2 字符"/>
    <w:basedOn w:val="a0"/>
    <w:link w:val="2"/>
    <w:uiPriority w:val="9"/>
    <w:semiHidden/>
    <w:rsid w:val="001A72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谢沂楠</dc:creator>
  <cp:lastModifiedBy>赵 正阳</cp:lastModifiedBy>
  <cp:revision>3</cp:revision>
  <dcterms:created xsi:type="dcterms:W3CDTF">2017-09-21T02:13:00Z</dcterms:created>
  <dcterms:modified xsi:type="dcterms:W3CDTF">2019-12-09T16:02:00Z</dcterms:modified>
</cp:coreProperties>
</file>