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26C9" w:rsidRPr="00B226C9" w:rsidRDefault="00B226C9" w:rsidP="00B226C9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B226C9">
        <w:rPr>
          <w:rFonts w:ascii="楷体" w:eastAsia="楷体" w:hAnsi="楷体"/>
          <w:b/>
          <w:bCs/>
          <w:sz w:val="28"/>
          <w:szCs w:val="28"/>
        </w:rPr>
        <w:t>为完成退耕指标铲毁2万亩庄稼？化解矛盾多用脑力，少用蛮力 | 每日快评</w:t>
      </w:r>
    </w:p>
    <w:p w:rsidR="00B226C9" w:rsidRPr="00B226C9" w:rsidRDefault="00B226C9" w:rsidP="00B226C9">
      <w:pPr>
        <w:ind w:firstLineChars="200" w:firstLine="480"/>
        <w:jc w:val="center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2020-08-11</w:t>
      </w:r>
    </w:p>
    <w:p w:rsidR="00B226C9" w:rsidRPr="00B226C9" w:rsidRDefault="00B226C9" w:rsidP="00B226C9">
      <w:pPr>
        <w:ind w:firstLineChars="200" w:firstLine="480"/>
        <w:jc w:val="center"/>
        <w:rPr>
          <w:rFonts w:ascii="楷体" w:eastAsia="楷体" w:hAnsi="楷体" w:hint="eastAsia"/>
        </w:rPr>
      </w:pPr>
      <w:r w:rsidRPr="00B226C9">
        <w:rPr>
          <w:rFonts w:ascii="楷体" w:eastAsia="楷体" w:hAnsi="楷体" w:hint="eastAsia"/>
        </w:rPr>
        <w:t>（原文链接：</w:t>
      </w:r>
      <w:hyperlink r:id="rId4" w:history="1">
        <w:r w:rsidRPr="00B226C9">
          <w:rPr>
            <w:rStyle w:val="a3"/>
            <w:rFonts w:ascii="楷体" w:eastAsia="楷体" w:hAnsi="楷体"/>
          </w:rPr>
          <w:t>https://mp.weixin.qq.com/s/4JKYyjyZa6Zv-nfOaHtbgg</w:t>
        </w:r>
      </w:hyperlink>
      <w:r w:rsidRPr="00B226C9">
        <w:rPr>
          <w:rFonts w:ascii="楷体" w:eastAsia="楷体" w:hAnsi="楷体" w:hint="eastAsia"/>
        </w:rPr>
        <w:t>）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7月以来，内蒙古自治区呼伦贝尔市陈巴尔虎旗铲毁了2万多亩即将成熟的麦子、油菜。原因是内蒙古去年确定了3个退耕还林试点地区，截至6月，其他两地已完成全年主要任务，而呼伦贝尔20万亩指标仅完成一小部分，在督查中挨了批评。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为完成退耕指标而铲毁2万多亩将熟庄稼，种植户损失了数百万斤麦子和油菜籽，当地有关部门则在网上收获了骂声。这种“双输”的尴尬局面，警示地方政府：解决基层问题，化解基层矛盾，要多用脑力少靠蛮力。只有把工作做细做深做实，不断提高基层治理水平，才能好事办好。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退耕还林遭遇尴尬，暴露了地方政府治理水平有待提升。春耕是退耕还林的好时机，但陈巴尔虎旗规划不细，缺少统筹安排，只发出禁令却没有明确补偿方案，导致种植户处于观望状态，这就给矛盾埋下了伏笔。这既是当地在督查中受批评的原因，也是前松后紧、陷入被动的根源。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出现问题之后，简单粗暴地毁粮种树，则说明相关工作人员缺少基层治理技巧和温度。工作中出现问题不可怕，如何巧妙地化解矛盾、因势利导，才是对地方政府的第二道考验。能否将各方损失降到最低，考验地方决策者的智慧。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当地政府当然有很现实的难处，比如与其他两个试点地区相比的差距，“上级催着8月31日前完成退耕还林”的紧迫感。但越是如此，越需要我们在开展工作时注意方式方法。当地有经验的干部说，其实等麦子和油菜成熟之后，9月份再种树也不晚。多开动脑筋，积极沟通，向上级如实报告情况，申请等麦子和油菜收割后再种树，或许是更好的选择。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对于内蒙古地区的人们来说，退耕还林是一项好政策。如果能把动员工作做深，把配套举措做细，把补偿安排做实，种植户们应该会理解和配合的。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lastRenderedPageBreak/>
        <w:t>习近平总书记强调，涉及群众的问题，要准确把握社会心态和群众情绪，充分考虑执法对象的切身感受，规范执法言行，推行人性化执法、柔性执法、阳光执法，不要搞粗暴执法、“委托暴力”那一套。</w:t>
      </w:r>
    </w:p>
    <w:p w:rsidR="00B226C9" w:rsidRPr="00B226C9" w:rsidRDefault="00B226C9" w:rsidP="00B226C9">
      <w:pPr>
        <w:ind w:firstLineChars="200" w:firstLine="480"/>
        <w:rPr>
          <w:rFonts w:ascii="楷体" w:eastAsia="楷体" w:hAnsi="楷体"/>
        </w:rPr>
      </w:pPr>
    </w:p>
    <w:p w:rsidR="00F7126E" w:rsidRPr="00B226C9" w:rsidRDefault="00B226C9" w:rsidP="00B226C9">
      <w:pPr>
        <w:ind w:firstLineChars="200" w:firstLine="480"/>
        <w:rPr>
          <w:rFonts w:ascii="楷体" w:eastAsia="楷体" w:hAnsi="楷体"/>
        </w:rPr>
      </w:pPr>
      <w:r w:rsidRPr="00B226C9">
        <w:rPr>
          <w:rFonts w:ascii="楷体" w:eastAsia="楷体" w:hAnsi="楷体"/>
        </w:rPr>
        <w:t>当地把好事办成了窘态毕露的尴尬事，再次启示各地政府：抓工作要注意统筹协调，用早规划换真执行，用政策贴心换百姓安心。在行政过程中多用脑力，少用蛮力，多一分柔性，多一分人性化，才能真正做好让政府放心、让人民开心的实事。</w:t>
      </w:r>
    </w:p>
    <w:sectPr w:rsidR="00F7126E" w:rsidRPr="00B226C9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C9"/>
    <w:rsid w:val="00B226C9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AC5B5B3B-413C-2A44-885F-824F31B7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26C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B22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52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880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5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4812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1084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6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4JKYyjyZa6Zv-nfOaHtbg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2021-01-16T07:23:00Z</dcterms:created>
  <dcterms:modified xsi:type="dcterms:W3CDTF">2021-01-16T07:25:00Z</dcterms:modified>
</cp:coreProperties>
</file>