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4DD" w:rsidRDefault="005A42B8">
      <w:pPr>
        <w:spacing w:after="3" w:line="259" w:lineRule="auto"/>
        <w:ind w:left="10" w:hanging="10"/>
        <w:jc w:val="right"/>
      </w:pPr>
      <w:bookmarkStart w:id="0" w:name="_GoBack"/>
      <w:bookmarkEnd w:id="0"/>
      <w:r>
        <w:rPr>
          <w:rFonts w:ascii="Times New Roman" w:eastAsia="Times New Roman" w:hAnsi="Times New Roman" w:cs="Times New Roman"/>
        </w:rPr>
        <w:t xml:space="preserve">                                                                                                                         2022</w:t>
      </w:r>
      <w:r>
        <w:t>年年度报告全文</w:t>
      </w:r>
    </w:p>
    <w:p w:rsidR="009574DD" w:rsidRDefault="005A42B8">
      <w:pPr>
        <w:spacing w:after="1487" w:line="259" w:lineRule="auto"/>
        <w:ind w:left="-24" w:right="-14" w:firstLine="0"/>
      </w:pPr>
      <w:r>
        <w:rPr>
          <w:rFonts w:ascii="Calibri" w:eastAsia="Calibri" w:hAnsi="Calibri" w:cs="Calibri"/>
          <w:noProof/>
          <w:sz w:val="22"/>
        </w:rPr>
        <mc:AlternateContent>
          <mc:Choice Requires="wpg">
            <w:drawing>
              <wp:inline distT="0" distB="0" distL="0" distR="0">
                <wp:extent cx="6155690" cy="7620"/>
                <wp:effectExtent l="0" t="0" r="0" b="0"/>
                <wp:docPr id="643298" name="Group 643298"/>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6898" name="Shape 906898"/>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3298" style="width:484.7pt;height:0.599976pt;mso-position-horizontal-relative:char;mso-position-vertical-relative:line" coordsize="61556,76">
                <v:shape id="Shape 906899" style="position:absolute;width:61556;height:91;left:0;top:0;" coordsize="6155690,9144" path="m0,0l6155690,0l6155690,9144l0,9144l0,0">
                  <v:stroke weight="0pt" endcap="flat" joinstyle="miter" miterlimit="10" on="false" color="#000000" opacity="0"/>
                  <v:fill on="true" color="#000000"/>
                </v:shape>
              </v:group>
            </w:pict>
          </mc:Fallback>
        </mc:AlternateContent>
      </w:r>
    </w:p>
    <w:p w:rsidR="009574DD" w:rsidRDefault="005A42B8">
      <w:pPr>
        <w:spacing w:after="2663" w:line="259" w:lineRule="auto"/>
        <w:ind w:right="1260" w:firstLine="0"/>
        <w:jc w:val="right"/>
      </w:pPr>
      <w:r>
        <w:rPr>
          <w:noProof/>
        </w:rPr>
        <w:drawing>
          <wp:inline distT="0" distB="0" distL="0" distR="0">
            <wp:extent cx="4297680" cy="117348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a:stretch>
                      <a:fillRect/>
                    </a:stretch>
                  </pic:blipFill>
                  <pic:spPr>
                    <a:xfrm>
                      <a:off x="0" y="0"/>
                      <a:ext cx="4297680" cy="1173480"/>
                    </a:xfrm>
                    <a:prstGeom prst="rect">
                      <a:avLst/>
                    </a:prstGeom>
                  </pic:spPr>
                </pic:pic>
              </a:graphicData>
            </a:graphic>
          </wp:inline>
        </w:drawing>
      </w:r>
      <w:r>
        <w:rPr>
          <w:sz w:val="36"/>
        </w:rPr>
        <w:t xml:space="preserve"> </w:t>
      </w:r>
    </w:p>
    <w:p w:rsidR="009574DD" w:rsidRDefault="005A42B8">
      <w:pPr>
        <w:spacing w:after="836" w:line="265" w:lineRule="auto"/>
        <w:ind w:left="10" w:right="22" w:hanging="10"/>
        <w:jc w:val="center"/>
      </w:pPr>
      <w:r>
        <w:rPr>
          <w:sz w:val="36"/>
        </w:rPr>
        <w:t>深圳市艾比森光电股份有限公司</w:t>
      </w:r>
      <w:r>
        <w:rPr>
          <w:sz w:val="36"/>
        </w:rPr>
        <w:t xml:space="preserve"> </w:t>
      </w:r>
    </w:p>
    <w:p w:rsidR="009574DD" w:rsidRDefault="005A42B8">
      <w:pPr>
        <w:numPr>
          <w:ilvl w:val="0"/>
          <w:numId w:val="1"/>
        </w:numPr>
        <w:spacing w:after="798" w:line="265" w:lineRule="auto"/>
        <w:ind w:left="1754" w:right="1024" w:hanging="745"/>
        <w:jc w:val="center"/>
      </w:pPr>
      <w:r>
        <w:rPr>
          <w:sz w:val="32"/>
        </w:rPr>
        <w:t>年年度报告</w:t>
      </w:r>
      <w:r>
        <w:rPr>
          <w:rFonts w:ascii="Times New Roman" w:eastAsia="Times New Roman" w:hAnsi="Times New Roman" w:cs="Times New Roman"/>
          <w:b/>
          <w:sz w:val="32"/>
        </w:rPr>
        <w:t xml:space="preserve"> </w:t>
      </w:r>
    </w:p>
    <w:p w:rsidR="009574DD" w:rsidRDefault="005A42B8">
      <w:pPr>
        <w:spacing w:after="967" w:line="259" w:lineRule="auto"/>
        <w:ind w:left="32" w:right="0" w:firstLine="0"/>
        <w:jc w:val="center"/>
      </w:pPr>
      <w:r>
        <w:rPr>
          <w:rFonts w:ascii="Times New Roman" w:eastAsia="Times New Roman" w:hAnsi="Times New Roman" w:cs="Times New Roman"/>
          <w:b/>
          <w:sz w:val="22"/>
        </w:rPr>
        <w:t xml:space="preserve"> </w:t>
      </w:r>
    </w:p>
    <w:p w:rsidR="009574DD" w:rsidRDefault="005A42B8">
      <w:pPr>
        <w:spacing w:after="1043" w:line="259" w:lineRule="auto"/>
        <w:ind w:left="32" w:right="0" w:firstLine="0"/>
        <w:jc w:val="center"/>
      </w:pPr>
      <w:r>
        <w:rPr>
          <w:rFonts w:ascii="Times New Roman" w:eastAsia="Times New Roman" w:hAnsi="Times New Roman" w:cs="Times New Roman"/>
          <w:sz w:val="22"/>
        </w:rPr>
        <w:t xml:space="preserve"> </w:t>
      </w:r>
    </w:p>
    <w:p w:rsidR="009574DD" w:rsidRDefault="005A42B8">
      <w:pPr>
        <w:numPr>
          <w:ilvl w:val="0"/>
          <w:numId w:val="1"/>
        </w:numPr>
        <w:spacing w:after="0" w:line="259" w:lineRule="auto"/>
        <w:ind w:left="1754" w:right="1024" w:hanging="745"/>
        <w:jc w:val="center"/>
      </w:pPr>
      <w:r>
        <w:rPr>
          <w:sz w:val="32"/>
        </w:rPr>
        <w:t>年</w:t>
      </w:r>
      <w:r>
        <w:rPr>
          <w:sz w:val="32"/>
        </w:rPr>
        <w:t xml:space="preserve"> </w:t>
      </w:r>
      <w:r>
        <w:rPr>
          <w:rFonts w:ascii="Times New Roman" w:eastAsia="Times New Roman" w:hAnsi="Times New Roman" w:cs="Times New Roman"/>
          <w:b/>
          <w:sz w:val="32"/>
        </w:rPr>
        <w:t xml:space="preserve">3 </w:t>
      </w:r>
      <w:r>
        <w:rPr>
          <w:sz w:val="32"/>
        </w:rPr>
        <w:t>月</w:t>
      </w:r>
      <w:r>
        <w:rPr>
          <w:rFonts w:ascii="Times New Roman" w:eastAsia="Times New Roman" w:hAnsi="Times New Roman" w:cs="Times New Roman"/>
          <w:b/>
          <w:sz w:val="32"/>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rsidR="009574DD" w:rsidRDefault="005A42B8">
      <w:pPr>
        <w:spacing w:after="443" w:line="259" w:lineRule="auto"/>
        <w:ind w:right="22" w:firstLine="0"/>
        <w:jc w:val="center"/>
      </w:pPr>
      <w:r>
        <w:rPr>
          <w:rFonts w:ascii="Times New Roman" w:eastAsia="Times New Roman" w:hAnsi="Times New Roman" w:cs="Times New Roman"/>
          <w:b/>
          <w:sz w:val="44"/>
        </w:rPr>
        <w:t xml:space="preserve">2022 </w:t>
      </w:r>
      <w:r>
        <w:rPr>
          <w:sz w:val="44"/>
        </w:rPr>
        <w:t>年年度报告</w:t>
      </w:r>
      <w:r>
        <w:rPr>
          <w:rFonts w:ascii="Times New Roman" w:eastAsia="Times New Roman" w:hAnsi="Times New Roman" w:cs="Times New Roman"/>
          <w:b/>
          <w:sz w:val="44"/>
        </w:rPr>
        <w:t xml:space="preserve"> </w:t>
      </w:r>
    </w:p>
    <w:p w:rsidR="009574DD" w:rsidRDefault="005A42B8">
      <w:pPr>
        <w:pStyle w:val="1"/>
        <w:spacing w:after="436"/>
        <w:ind w:left="2027" w:right="2026"/>
      </w:pPr>
      <w:bookmarkStart w:id="1" w:name="_Toc896929"/>
      <w:r>
        <w:lastRenderedPageBreak/>
        <w:t>第一节</w:t>
      </w:r>
      <w:r>
        <w:t xml:space="preserve"> </w:t>
      </w:r>
      <w:r>
        <w:t>重要提示、目录和释义</w:t>
      </w:r>
      <w:r>
        <w:t xml:space="preserve"> </w:t>
      </w:r>
      <w:bookmarkEnd w:id="1"/>
    </w:p>
    <w:p w:rsidR="009574DD" w:rsidRDefault="005A42B8">
      <w:pPr>
        <w:spacing w:after="0" w:line="428" w:lineRule="auto"/>
        <w:ind w:left="-15" w:right="0" w:firstLine="565"/>
      </w:pPr>
      <w:r>
        <w:rPr>
          <w:sz w:val="28"/>
        </w:rPr>
        <w:t>公司董事会、监事会及董事、监事、高级管理人员保证年度报告内容的真实、准确、完整，不存在虚假记载、误导性陈述或者重大遗漏，并承担个别和连带的法律责任。</w:t>
      </w:r>
      <w:r>
        <w:rPr>
          <w:sz w:val="28"/>
        </w:rPr>
        <w:t xml:space="preserve"> </w:t>
      </w:r>
    </w:p>
    <w:p w:rsidR="009574DD" w:rsidRDefault="005A42B8">
      <w:pPr>
        <w:spacing w:after="237" w:line="259" w:lineRule="auto"/>
        <w:ind w:left="10" w:right="203" w:hanging="10"/>
        <w:jc w:val="right"/>
      </w:pPr>
      <w:r>
        <w:rPr>
          <w:sz w:val="28"/>
        </w:rPr>
        <w:t>公司负责人丁彦辉、主管会计工作负责人傅建井及会计机构负责人</w:t>
      </w:r>
      <w:r>
        <w:rPr>
          <w:sz w:val="28"/>
        </w:rPr>
        <w:t>(</w:t>
      </w:r>
      <w:r>
        <w:rPr>
          <w:sz w:val="28"/>
        </w:rPr>
        <w:t>会计</w:t>
      </w:r>
    </w:p>
    <w:p w:rsidR="009574DD" w:rsidRDefault="005A42B8">
      <w:pPr>
        <w:spacing w:after="237" w:line="259" w:lineRule="auto"/>
        <w:ind w:left="-5" w:right="0" w:hanging="10"/>
      </w:pPr>
      <w:r>
        <w:rPr>
          <w:sz w:val="28"/>
        </w:rPr>
        <w:t>主管人员</w:t>
      </w:r>
      <w:r>
        <w:rPr>
          <w:sz w:val="28"/>
        </w:rPr>
        <w:t>)</w:t>
      </w:r>
      <w:r>
        <w:rPr>
          <w:sz w:val="28"/>
        </w:rPr>
        <w:t>张玲容声明：保证本年度报告中财务报告的真实、准确、完整。</w:t>
      </w:r>
      <w:r>
        <w:rPr>
          <w:sz w:val="28"/>
        </w:rPr>
        <w:t xml:space="preserve"> </w:t>
      </w:r>
    </w:p>
    <w:p w:rsidR="009574DD" w:rsidRDefault="005A42B8">
      <w:pPr>
        <w:spacing w:after="237" w:line="259" w:lineRule="auto"/>
        <w:ind w:left="-5" w:right="0" w:hanging="10"/>
      </w:pPr>
      <w:r>
        <w:rPr>
          <w:sz w:val="28"/>
        </w:rPr>
        <w:t>所有董事均已出席了审议本报告的董事会会议。</w:t>
      </w:r>
      <w:r>
        <w:rPr>
          <w:sz w:val="28"/>
        </w:rPr>
        <w:t xml:space="preserve"> </w:t>
      </w:r>
    </w:p>
    <w:p w:rsidR="009574DD" w:rsidRDefault="005A42B8">
      <w:pPr>
        <w:spacing w:after="0" w:line="428" w:lineRule="auto"/>
        <w:ind w:left="-15" w:right="0" w:firstLine="565"/>
      </w:pPr>
      <w:r>
        <w:rPr>
          <w:sz w:val="28"/>
        </w:rPr>
        <w:t>公司面临的风险与应对措施详见本报告第三节</w:t>
      </w:r>
      <w:r>
        <w:rPr>
          <w:sz w:val="28"/>
        </w:rPr>
        <w:t>“</w:t>
      </w:r>
      <w:r>
        <w:rPr>
          <w:sz w:val="28"/>
        </w:rPr>
        <w:t>管理层讨论与分析</w:t>
      </w:r>
      <w:r>
        <w:rPr>
          <w:sz w:val="28"/>
        </w:rPr>
        <w:t>”</w:t>
      </w:r>
      <w:r>
        <w:rPr>
          <w:sz w:val="28"/>
        </w:rPr>
        <w:t>之十一</w:t>
      </w:r>
      <w:r>
        <w:rPr>
          <w:sz w:val="28"/>
        </w:rPr>
        <w:t>“</w:t>
      </w:r>
      <w:r>
        <w:rPr>
          <w:sz w:val="28"/>
        </w:rPr>
        <w:t>公司未来发展的展望</w:t>
      </w:r>
      <w:r>
        <w:rPr>
          <w:sz w:val="28"/>
        </w:rPr>
        <w:t>”</w:t>
      </w:r>
      <w:r>
        <w:rPr>
          <w:sz w:val="28"/>
        </w:rPr>
        <w:t>（五）公司面临的风险和应对措施。本年度报告如涉及未来计划等前瞻性陈述，该计划不构成公司对投</w:t>
      </w:r>
      <w:r>
        <w:rPr>
          <w:sz w:val="28"/>
        </w:rPr>
        <w:t>资者的实质承诺，投资者及相关人士均应当对此保持足够的风险认识，并且应当理解计划、预测与承诺之间的差异。敬请广大投资者关注，并注意投资风险。</w:t>
      </w:r>
      <w:r>
        <w:rPr>
          <w:sz w:val="28"/>
        </w:rPr>
        <w:t xml:space="preserve"> </w:t>
      </w:r>
    </w:p>
    <w:p w:rsidR="009574DD" w:rsidRDefault="005A42B8">
      <w:pPr>
        <w:spacing w:after="268" w:line="259" w:lineRule="auto"/>
        <w:ind w:left="10" w:right="-7" w:hanging="10"/>
        <w:jc w:val="right"/>
      </w:pPr>
      <w:r>
        <w:rPr>
          <w:sz w:val="28"/>
        </w:rPr>
        <w:t>公司经本次董事会审议通过的利润分配预案为：以现有总股本</w:t>
      </w:r>
      <w:r>
        <w:rPr>
          <w:sz w:val="28"/>
        </w:rPr>
        <w:t xml:space="preserve"> </w:t>
      </w:r>
      <w:r>
        <w:rPr>
          <w:rFonts w:ascii="Times New Roman" w:eastAsia="Times New Roman" w:hAnsi="Times New Roman" w:cs="Times New Roman"/>
          <w:b/>
          <w:sz w:val="28"/>
        </w:rPr>
        <w:t>359,994,173</w:t>
      </w:r>
    </w:p>
    <w:p w:rsidR="009574DD" w:rsidRDefault="005A42B8">
      <w:pPr>
        <w:spacing w:after="0" w:line="428" w:lineRule="auto"/>
        <w:ind w:left="-5" w:right="0" w:hanging="10"/>
      </w:pPr>
      <w:r>
        <w:rPr>
          <w:sz w:val="28"/>
        </w:rPr>
        <w:t>股扣除公司回购专用证券账户上的股份</w:t>
      </w:r>
      <w:r>
        <w:rPr>
          <w:sz w:val="28"/>
        </w:rPr>
        <w:t xml:space="preserve"> </w:t>
      </w:r>
      <w:r>
        <w:rPr>
          <w:rFonts w:ascii="Times New Roman" w:eastAsia="Times New Roman" w:hAnsi="Times New Roman" w:cs="Times New Roman"/>
          <w:b/>
          <w:sz w:val="28"/>
        </w:rPr>
        <w:t xml:space="preserve">1,215,802 </w:t>
      </w:r>
      <w:r>
        <w:rPr>
          <w:sz w:val="28"/>
        </w:rPr>
        <w:t>股后的股本</w:t>
      </w:r>
      <w:r>
        <w:rPr>
          <w:sz w:val="28"/>
        </w:rPr>
        <w:t xml:space="preserve"> </w:t>
      </w:r>
      <w:r>
        <w:rPr>
          <w:rFonts w:ascii="Times New Roman" w:eastAsia="Times New Roman" w:hAnsi="Times New Roman" w:cs="Times New Roman"/>
          <w:b/>
          <w:sz w:val="28"/>
        </w:rPr>
        <w:t xml:space="preserve">358,778,371 </w:t>
      </w:r>
      <w:r>
        <w:rPr>
          <w:sz w:val="28"/>
        </w:rPr>
        <w:t>股为基数，向全体股东每</w:t>
      </w:r>
      <w:r>
        <w:rPr>
          <w:sz w:val="28"/>
        </w:rPr>
        <w:t xml:space="preserve"> </w:t>
      </w:r>
      <w:r>
        <w:rPr>
          <w:rFonts w:ascii="Times New Roman" w:eastAsia="Times New Roman" w:hAnsi="Times New Roman" w:cs="Times New Roman"/>
          <w:b/>
          <w:sz w:val="28"/>
        </w:rPr>
        <w:t xml:space="preserve">10 </w:t>
      </w:r>
      <w:r>
        <w:rPr>
          <w:sz w:val="28"/>
        </w:rPr>
        <w:t>股派发现金红利</w:t>
      </w:r>
      <w:r>
        <w:rPr>
          <w:sz w:val="28"/>
        </w:rPr>
        <w:t xml:space="preserve"> </w:t>
      </w:r>
      <w:r>
        <w:rPr>
          <w:rFonts w:ascii="Times New Roman" w:eastAsia="Times New Roman" w:hAnsi="Times New Roman" w:cs="Times New Roman"/>
          <w:b/>
          <w:sz w:val="28"/>
        </w:rPr>
        <w:t xml:space="preserve">3 </w:t>
      </w:r>
      <w:r>
        <w:rPr>
          <w:sz w:val="28"/>
        </w:rPr>
        <w:t>元（含税），送红股</w:t>
      </w:r>
      <w:r>
        <w:rPr>
          <w:sz w:val="28"/>
        </w:rPr>
        <w:t xml:space="preserve"> </w:t>
      </w:r>
      <w:r>
        <w:rPr>
          <w:rFonts w:ascii="Times New Roman" w:eastAsia="Times New Roman" w:hAnsi="Times New Roman" w:cs="Times New Roman"/>
          <w:b/>
          <w:sz w:val="28"/>
        </w:rPr>
        <w:t xml:space="preserve">0 </w:t>
      </w:r>
      <w:r>
        <w:rPr>
          <w:sz w:val="28"/>
        </w:rPr>
        <w:t>股（含税），以资本公积金向全体股东每</w:t>
      </w:r>
      <w:r>
        <w:rPr>
          <w:sz w:val="28"/>
        </w:rPr>
        <w:t xml:space="preserve"> </w:t>
      </w:r>
      <w:r>
        <w:rPr>
          <w:rFonts w:ascii="Times New Roman" w:eastAsia="Times New Roman" w:hAnsi="Times New Roman" w:cs="Times New Roman"/>
          <w:b/>
          <w:sz w:val="28"/>
        </w:rPr>
        <w:t xml:space="preserve">10 </w:t>
      </w:r>
      <w:r>
        <w:rPr>
          <w:sz w:val="28"/>
        </w:rPr>
        <w:t>股转增</w:t>
      </w:r>
      <w:r>
        <w:rPr>
          <w:sz w:val="28"/>
        </w:rPr>
        <w:t xml:space="preserve"> </w:t>
      </w:r>
      <w:r>
        <w:rPr>
          <w:rFonts w:ascii="Times New Roman" w:eastAsia="Times New Roman" w:hAnsi="Times New Roman" w:cs="Times New Roman"/>
          <w:b/>
          <w:sz w:val="28"/>
        </w:rPr>
        <w:t xml:space="preserve">0 </w:t>
      </w:r>
      <w:r>
        <w:rPr>
          <w:sz w:val="28"/>
        </w:rPr>
        <w:t>股。</w:t>
      </w:r>
      <w:r>
        <w:rPr>
          <w:rFonts w:ascii="Times New Roman" w:eastAsia="Times New Roman" w:hAnsi="Times New Roman" w:cs="Times New Roman"/>
          <w:b/>
          <w:sz w:val="28"/>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rsidR="009574DD" w:rsidRDefault="005A42B8">
      <w:pPr>
        <w:pStyle w:val="2"/>
        <w:spacing w:after="40"/>
        <w:ind w:right="35"/>
      </w:pPr>
      <w:r>
        <w:rPr>
          <w:sz w:val="36"/>
        </w:rPr>
        <w:t>目录</w:t>
      </w:r>
      <w:r>
        <w:rPr>
          <w:sz w:val="36"/>
        </w:rPr>
        <w:t xml:space="preserve"> </w:t>
      </w:r>
    </w:p>
    <w:sdt>
      <w:sdtPr>
        <w:rPr>
          <w:rFonts w:ascii="宋体" w:eastAsia="宋体" w:hAnsi="宋体" w:cs="宋体"/>
          <w:b w:val="0"/>
          <w:sz w:val="18"/>
        </w:rPr>
        <w:id w:val="631363142"/>
        <w:docPartObj>
          <w:docPartGallery w:val="Table of Contents"/>
        </w:docPartObj>
      </w:sdtPr>
      <w:sdtEndPr/>
      <w:sdtContent>
        <w:p w:rsidR="009574DD" w:rsidRDefault="005A42B8">
          <w:pPr>
            <w:pStyle w:val="11"/>
            <w:tabs>
              <w:tab w:val="right" w:leader="dot" w:pos="9656"/>
            </w:tabs>
          </w:pPr>
          <w:r>
            <w:fldChar w:fldCharType="begin"/>
          </w:r>
          <w:r>
            <w:instrText xml:space="preserve"> TOC \o "1-1" \h \z \u </w:instrText>
          </w:r>
          <w:r>
            <w:fldChar w:fldCharType="separate"/>
          </w:r>
          <w:hyperlink w:anchor="_Toc896929">
            <w:r>
              <w:rPr>
                <w:rFonts w:ascii="宋体" w:eastAsia="宋体" w:hAnsi="宋体" w:cs="宋体"/>
                <w:b w:val="0"/>
              </w:rPr>
              <w:t>第一节</w:t>
            </w:r>
            <w:r>
              <w:rPr>
                <w:rFonts w:ascii="宋体" w:eastAsia="宋体" w:hAnsi="宋体" w:cs="宋体"/>
                <w:b w:val="0"/>
              </w:rPr>
              <w:t xml:space="preserve"> </w:t>
            </w:r>
            <w:r>
              <w:rPr>
                <w:rFonts w:ascii="宋体" w:eastAsia="宋体" w:hAnsi="宋体" w:cs="宋体"/>
                <w:b w:val="0"/>
              </w:rPr>
              <w:t>重要提示、目录和释义</w:t>
            </w:r>
            <w:r>
              <w:tab/>
            </w:r>
            <w:r>
              <w:fldChar w:fldCharType="begin"/>
            </w:r>
            <w:r>
              <w:instrText>PAGEREF _Toc896929 \h</w:instrText>
            </w:r>
            <w:r>
              <w:fldChar w:fldCharType="separate"/>
            </w:r>
            <w:r>
              <w:t xml:space="preserve">2 </w:t>
            </w:r>
            <w:r>
              <w:fldChar w:fldCharType="end"/>
            </w:r>
          </w:hyperlink>
        </w:p>
        <w:p w:rsidR="009574DD" w:rsidRDefault="005A42B8">
          <w:pPr>
            <w:pStyle w:val="11"/>
            <w:tabs>
              <w:tab w:val="right" w:leader="dot" w:pos="9656"/>
            </w:tabs>
          </w:pPr>
          <w:hyperlink w:anchor="_Toc896930">
            <w:r>
              <w:rPr>
                <w:rFonts w:ascii="宋体" w:eastAsia="宋体" w:hAnsi="宋体" w:cs="宋体"/>
                <w:b w:val="0"/>
              </w:rPr>
              <w:t>第二节</w:t>
            </w:r>
            <w:r>
              <w:rPr>
                <w:rFonts w:ascii="宋体" w:eastAsia="宋体" w:hAnsi="宋体" w:cs="宋体"/>
                <w:b w:val="0"/>
              </w:rPr>
              <w:t xml:space="preserve"> </w:t>
            </w:r>
            <w:r>
              <w:rPr>
                <w:rFonts w:ascii="宋体" w:eastAsia="宋体" w:hAnsi="宋体" w:cs="宋体"/>
                <w:b w:val="0"/>
              </w:rPr>
              <w:t>公司简介和主要财务指标</w:t>
            </w:r>
            <w:r>
              <w:tab/>
            </w:r>
            <w:r>
              <w:fldChar w:fldCharType="begin"/>
            </w:r>
            <w:r>
              <w:instrText>PAGEREF _Toc896930 \h</w:instrText>
            </w:r>
            <w:r>
              <w:fldChar w:fldCharType="separate"/>
            </w:r>
            <w:r>
              <w:t xml:space="preserve">6 </w:t>
            </w:r>
            <w:r>
              <w:fldChar w:fldCharType="end"/>
            </w:r>
          </w:hyperlink>
        </w:p>
        <w:p w:rsidR="009574DD" w:rsidRDefault="005A42B8">
          <w:pPr>
            <w:pStyle w:val="11"/>
            <w:tabs>
              <w:tab w:val="right" w:leader="dot" w:pos="9656"/>
            </w:tabs>
          </w:pPr>
          <w:hyperlink w:anchor="_Toc896931">
            <w:r>
              <w:rPr>
                <w:rFonts w:ascii="宋体" w:eastAsia="宋体" w:hAnsi="宋体" w:cs="宋体"/>
                <w:b w:val="0"/>
              </w:rPr>
              <w:t>第三节</w:t>
            </w:r>
            <w:r>
              <w:rPr>
                <w:rFonts w:ascii="宋体" w:eastAsia="宋体" w:hAnsi="宋体" w:cs="宋体"/>
                <w:b w:val="0"/>
              </w:rPr>
              <w:t xml:space="preserve"> </w:t>
            </w:r>
            <w:r>
              <w:rPr>
                <w:rFonts w:ascii="宋体" w:eastAsia="宋体" w:hAnsi="宋体" w:cs="宋体"/>
                <w:b w:val="0"/>
              </w:rPr>
              <w:t>管理层讨论与分析</w:t>
            </w:r>
            <w:r>
              <w:tab/>
            </w:r>
            <w:r>
              <w:fldChar w:fldCharType="begin"/>
            </w:r>
            <w:r>
              <w:instrText>PAGEREF _Toc896931 \h</w:instrText>
            </w:r>
            <w:r>
              <w:fldChar w:fldCharType="separate"/>
            </w:r>
            <w:r>
              <w:t xml:space="preserve">9 </w:t>
            </w:r>
            <w:r>
              <w:fldChar w:fldCharType="end"/>
            </w:r>
          </w:hyperlink>
        </w:p>
        <w:p w:rsidR="009574DD" w:rsidRDefault="005A42B8">
          <w:pPr>
            <w:pStyle w:val="11"/>
            <w:tabs>
              <w:tab w:val="right" w:leader="dot" w:pos="9656"/>
            </w:tabs>
          </w:pPr>
          <w:hyperlink w:anchor="_Toc896932">
            <w:r>
              <w:rPr>
                <w:rFonts w:ascii="宋体" w:eastAsia="宋体" w:hAnsi="宋体" w:cs="宋体"/>
                <w:b w:val="0"/>
              </w:rPr>
              <w:t>第四节</w:t>
            </w:r>
            <w:r>
              <w:t xml:space="preserve"> </w:t>
            </w:r>
            <w:r>
              <w:rPr>
                <w:rFonts w:ascii="宋体" w:eastAsia="宋体" w:hAnsi="宋体" w:cs="宋体"/>
                <w:b w:val="0"/>
              </w:rPr>
              <w:t>公司治理</w:t>
            </w:r>
            <w:r>
              <w:tab/>
            </w:r>
            <w:r>
              <w:fldChar w:fldCharType="begin"/>
            </w:r>
            <w:r>
              <w:instrText>PAGEREF _Toc896932 \h</w:instrText>
            </w:r>
            <w:r>
              <w:fldChar w:fldCharType="separate"/>
            </w:r>
            <w:r>
              <w:t xml:space="preserve">40 </w:t>
            </w:r>
            <w:r>
              <w:fldChar w:fldCharType="end"/>
            </w:r>
          </w:hyperlink>
        </w:p>
        <w:p w:rsidR="009574DD" w:rsidRDefault="005A42B8">
          <w:pPr>
            <w:pStyle w:val="11"/>
            <w:tabs>
              <w:tab w:val="right" w:leader="dot" w:pos="9656"/>
            </w:tabs>
          </w:pPr>
          <w:hyperlink w:anchor="_Toc896933">
            <w:r>
              <w:rPr>
                <w:rFonts w:ascii="宋体" w:eastAsia="宋体" w:hAnsi="宋体" w:cs="宋体"/>
                <w:b w:val="0"/>
              </w:rPr>
              <w:t>第五节</w:t>
            </w:r>
            <w:r>
              <w:t xml:space="preserve"> </w:t>
            </w:r>
            <w:r>
              <w:rPr>
                <w:rFonts w:ascii="宋体" w:eastAsia="宋体" w:hAnsi="宋体" w:cs="宋体"/>
                <w:b w:val="0"/>
              </w:rPr>
              <w:t>环境和社会责任</w:t>
            </w:r>
            <w:r>
              <w:tab/>
            </w:r>
            <w:r>
              <w:fldChar w:fldCharType="begin"/>
            </w:r>
            <w:r>
              <w:instrText>PAGEREF _Toc896933 \h</w:instrText>
            </w:r>
            <w:r>
              <w:fldChar w:fldCharType="separate"/>
            </w:r>
            <w:r>
              <w:t xml:space="preserve">63 </w:t>
            </w:r>
            <w:r>
              <w:fldChar w:fldCharType="end"/>
            </w:r>
          </w:hyperlink>
        </w:p>
        <w:p w:rsidR="009574DD" w:rsidRDefault="005A42B8">
          <w:pPr>
            <w:pStyle w:val="11"/>
            <w:tabs>
              <w:tab w:val="right" w:leader="dot" w:pos="9656"/>
            </w:tabs>
          </w:pPr>
          <w:hyperlink w:anchor="_Toc896934">
            <w:r>
              <w:rPr>
                <w:rFonts w:ascii="宋体" w:eastAsia="宋体" w:hAnsi="宋体" w:cs="宋体"/>
                <w:b w:val="0"/>
              </w:rPr>
              <w:t>第六节</w:t>
            </w:r>
            <w:r>
              <w:t xml:space="preserve"> </w:t>
            </w:r>
            <w:r>
              <w:rPr>
                <w:rFonts w:ascii="宋体" w:eastAsia="宋体" w:hAnsi="宋体" w:cs="宋体"/>
                <w:b w:val="0"/>
              </w:rPr>
              <w:t>重要事项</w:t>
            </w:r>
            <w:r>
              <w:tab/>
            </w:r>
            <w:r>
              <w:fldChar w:fldCharType="begin"/>
            </w:r>
            <w:r>
              <w:instrText>PAGEREF _Toc896934 \h</w:instrText>
            </w:r>
            <w:r>
              <w:fldChar w:fldCharType="separate"/>
            </w:r>
            <w:r>
              <w:t xml:space="preserve">64 </w:t>
            </w:r>
            <w:r>
              <w:fldChar w:fldCharType="end"/>
            </w:r>
          </w:hyperlink>
        </w:p>
        <w:p w:rsidR="009574DD" w:rsidRDefault="005A42B8">
          <w:pPr>
            <w:pStyle w:val="11"/>
            <w:tabs>
              <w:tab w:val="right" w:leader="dot" w:pos="9656"/>
            </w:tabs>
          </w:pPr>
          <w:hyperlink w:anchor="_Toc896935">
            <w:r>
              <w:rPr>
                <w:rFonts w:ascii="宋体" w:eastAsia="宋体" w:hAnsi="宋体" w:cs="宋体"/>
                <w:b w:val="0"/>
              </w:rPr>
              <w:t>第七节</w:t>
            </w:r>
            <w:r>
              <w:t xml:space="preserve"> </w:t>
            </w:r>
            <w:r>
              <w:rPr>
                <w:rFonts w:ascii="宋体" w:eastAsia="宋体" w:hAnsi="宋体" w:cs="宋体"/>
                <w:b w:val="0"/>
              </w:rPr>
              <w:t>股份变动及股东情况</w:t>
            </w:r>
            <w:r>
              <w:tab/>
            </w:r>
            <w:r>
              <w:fldChar w:fldCharType="begin"/>
            </w:r>
            <w:r>
              <w:instrText>PAGEREF _Toc896935 \h</w:instrText>
            </w:r>
            <w:r>
              <w:fldChar w:fldCharType="separate"/>
            </w:r>
            <w:r>
              <w:t xml:space="preserve">76 </w:t>
            </w:r>
            <w:r>
              <w:fldChar w:fldCharType="end"/>
            </w:r>
          </w:hyperlink>
        </w:p>
        <w:p w:rsidR="009574DD" w:rsidRDefault="005A42B8">
          <w:pPr>
            <w:pStyle w:val="11"/>
            <w:tabs>
              <w:tab w:val="right" w:leader="dot" w:pos="9656"/>
            </w:tabs>
          </w:pPr>
          <w:hyperlink w:anchor="_Toc896936">
            <w:r>
              <w:rPr>
                <w:rFonts w:ascii="宋体" w:eastAsia="宋体" w:hAnsi="宋体" w:cs="宋体"/>
                <w:b w:val="0"/>
              </w:rPr>
              <w:t>第八节</w:t>
            </w:r>
            <w:r>
              <w:t xml:space="preserve"> </w:t>
            </w:r>
            <w:r>
              <w:rPr>
                <w:rFonts w:ascii="宋体" w:eastAsia="宋体" w:hAnsi="宋体" w:cs="宋体"/>
                <w:b w:val="0"/>
              </w:rPr>
              <w:t>优先股相关情况</w:t>
            </w:r>
            <w:r>
              <w:tab/>
            </w:r>
            <w:r>
              <w:fldChar w:fldCharType="begin"/>
            </w:r>
            <w:r>
              <w:instrText>PAGEREF _Toc8</w:instrText>
            </w:r>
            <w:r>
              <w:instrText>96936 \h</w:instrText>
            </w:r>
            <w:r>
              <w:fldChar w:fldCharType="separate"/>
            </w:r>
            <w:r>
              <w:t xml:space="preserve">83 </w:t>
            </w:r>
            <w:r>
              <w:fldChar w:fldCharType="end"/>
            </w:r>
          </w:hyperlink>
        </w:p>
        <w:p w:rsidR="009574DD" w:rsidRDefault="005A42B8">
          <w:pPr>
            <w:pStyle w:val="11"/>
            <w:tabs>
              <w:tab w:val="right" w:leader="dot" w:pos="9656"/>
            </w:tabs>
          </w:pPr>
          <w:hyperlink w:anchor="_Toc896937">
            <w:r>
              <w:rPr>
                <w:rFonts w:ascii="宋体" w:eastAsia="宋体" w:hAnsi="宋体" w:cs="宋体"/>
                <w:b w:val="0"/>
              </w:rPr>
              <w:t>第九节</w:t>
            </w:r>
            <w:r>
              <w:t xml:space="preserve"> </w:t>
            </w:r>
            <w:r>
              <w:rPr>
                <w:rFonts w:ascii="宋体" w:eastAsia="宋体" w:hAnsi="宋体" w:cs="宋体"/>
                <w:b w:val="0"/>
              </w:rPr>
              <w:t>债券相关情况</w:t>
            </w:r>
            <w:r>
              <w:tab/>
            </w:r>
            <w:r>
              <w:fldChar w:fldCharType="begin"/>
            </w:r>
            <w:r>
              <w:instrText>PAGEREF _Toc896937 \h</w:instrText>
            </w:r>
            <w:r>
              <w:fldChar w:fldCharType="separate"/>
            </w:r>
            <w:r>
              <w:t xml:space="preserve">84 </w:t>
            </w:r>
            <w:r>
              <w:fldChar w:fldCharType="end"/>
            </w:r>
          </w:hyperlink>
        </w:p>
        <w:p w:rsidR="009574DD" w:rsidRDefault="005A42B8">
          <w:pPr>
            <w:pStyle w:val="11"/>
            <w:tabs>
              <w:tab w:val="right" w:leader="dot" w:pos="9656"/>
            </w:tabs>
          </w:pPr>
          <w:hyperlink w:anchor="_Toc896938">
            <w:r>
              <w:rPr>
                <w:rFonts w:ascii="宋体" w:eastAsia="宋体" w:hAnsi="宋体" w:cs="宋体"/>
                <w:b w:val="0"/>
              </w:rPr>
              <w:t>第十节</w:t>
            </w:r>
            <w:r>
              <w:rPr>
                <w:rFonts w:ascii="宋体" w:eastAsia="宋体" w:hAnsi="宋体" w:cs="宋体"/>
                <w:b w:val="0"/>
              </w:rPr>
              <w:t xml:space="preserve"> </w:t>
            </w:r>
            <w:r>
              <w:rPr>
                <w:rFonts w:ascii="宋体" w:eastAsia="宋体" w:hAnsi="宋体" w:cs="宋体"/>
                <w:b w:val="0"/>
              </w:rPr>
              <w:t>财务报告</w:t>
            </w:r>
            <w:r>
              <w:tab/>
            </w:r>
            <w:r>
              <w:fldChar w:fldCharType="begin"/>
            </w:r>
            <w:r>
              <w:instrText>PAGE</w:instrText>
            </w:r>
            <w:r>
              <w:instrText>REF _Toc896938 \h</w:instrText>
            </w:r>
            <w:r>
              <w:fldChar w:fldCharType="separate"/>
            </w:r>
            <w:r>
              <w:t xml:space="preserve">85 </w:t>
            </w:r>
            <w:r>
              <w:fldChar w:fldCharType="end"/>
            </w:r>
          </w:hyperlink>
        </w:p>
        <w:p w:rsidR="009574DD" w:rsidRDefault="005A42B8">
          <w:r>
            <w:fldChar w:fldCharType="end"/>
          </w:r>
        </w:p>
      </w:sdtContent>
    </w:sdt>
    <w:p w:rsidR="009574DD" w:rsidRDefault="005A42B8">
      <w:pPr>
        <w:spacing w:after="114" w:line="259" w:lineRule="auto"/>
        <w:ind w:right="0" w:firstLine="0"/>
      </w:pPr>
      <w:r>
        <w:rPr>
          <w:rFonts w:ascii="Times New Roman" w:eastAsia="Times New Roman" w:hAnsi="Times New Roman" w:cs="Times New Roman"/>
          <w:b/>
          <w:sz w:val="22"/>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rsidR="009574DD" w:rsidRDefault="005A42B8">
      <w:pPr>
        <w:pStyle w:val="3"/>
        <w:spacing w:after="30" w:line="345" w:lineRule="auto"/>
        <w:ind w:left="3832" w:right="1950" w:hanging="3832"/>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t>备查文件目录</w:t>
      </w:r>
      <w:r>
        <w:t xml:space="preserve"> </w:t>
      </w:r>
    </w:p>
    <w:p w:rsidR="009574DD" w:rsidRDefault="005A42B8">
      <w:pPr>
        <w:spacing w:after="0" w:line="259" w:lineRule="auto"/>
        <w:ind w:left="140" w:right="0" w:firstLine="0"/>
        <w:jc w:val="center"/>
      </w:pPr>
      <w:r>
        <w:rPr>
          <w:sz w:val="32"/>
        </w:rPr>
        <w:t xml:space="preserve"> </w:t>
      </w:r>
    </w:p>
    <w:p w:rsidR="009574DD" w:rsidRDefault="005A42B8">
      <w:pPr>
        <w:numPr>
          <w:ilvl w:val="0"/>
          <w:numId w:val="2"/>
        </w:numPr>
        <w:spacing w:after="216" w:line="259" w:lineRule="auto"/>
        <w:ind w:right="1055" w:hanging="360"/>
      </w:pPr>
      <w:r>
        <w:t>载有公司法定代表人、主管会计工作负责人、会计机构负责人签名并盖章的财务报表。</w:t>
      </w:r>
      <w:r>
        <w:t xml:space="preserve"> </w:t>
      </w:r>
    </w:p>
    <w:p w:rsidR="009574DD" w:rsidRDefault="005A42B8">
      <w:pPr>
        <w:numPr>
          <w:ilvl w:val="0"/>
          <w:numId w:val="2"/>
        </w:numPr>
        <w:spacing w:after="213"/>
        <w:ind w:right="1055" w:hanging="360"/>
      </w:pPr>
      <w:r>
        <w:t>载有会计师事务所盖章、注册会计师签名并盖章的审计报告原件。</w:t>
      </w:r>
      <w:r>
        <w:t xml:space="preserve"> </w:t>
      </w:r>
    </w:p>
    <w:p w:rsidR="009574DD" w:rsidRDefault="005A42B8">
      <w:pPr>
        <w:numPr>
          <w:ilvl w:val="0"/>
          <w:numId w:val="2"/>
        </w:numPr>
        <w:spacing w:after="234" w:line="259" w:lineRule="auto"/>
        <w:ind w:right="1055" w:hanging="360"/>
      </w:pPr>
      <w:r>
        <w:t>报告期内在中国证监会指定网站上公开披露过的所有公司文件的正本及公告的原稿。</w:t>
      </w:r>
      <w:r>
        <w:t xml:space="preserve"> </w:t>
      </w:r>
    </w:p>
    <w:p w:rsidR="009574DD" w:rsidRDefault="005A42B8">
      <w:pPr>
        <w:numPr>
          <w:ilvl w:val="0"/>
          <w:numId w:val="2"/>
        </w:numPr>
        <w:spacing w:after="142"/>
        <w:ind w:right="1055" w:hanging="360"/>
      </w:pPr>
      <w:r>
        <w:t>以上备查文件的备置地点：公司董事会办公室。</w:t>
      </w:r>
      <w: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9574DD" w:rsidRDefault="005A42B8">
      <w:pPr>
        <w:pStyle w:val="3"/>
        <w:spacing w:after="0" w:line="259" w:lineRule="auto"/>
        <w:ind w:right="4515"/>
        <w:jc w:val="right"/>
      </w:pPr>
      <w:r>
        <w:lastRenderedPageBreak/>
        <w:t>释义</w:t>
      </w:r>
      <w:r>
        <w:t xml:space="preserve"> </w:t>
      </w:r>
    </w:p>
    <w:tbl>
      <w:tblPr>
        <w:tblStyle w:val="TableGrid"/>
        <w:tblW w:w="9652" w:type="dxa"/>
        <w:tblInd w:w="2" w:type="dxa"/>
        <w:tblCellMar>
          <w:top w:w="30" w:type="dxa"/>
          <w:left w:w="119" w:type="dxa"/>
          <w:bottom w:w="0" w:type="dxa"/>
          <w:right w:w="115" w:type="dxa"/>
        </w:tblCellMar>
        <w:tblLook w:val="04A0" w:firstRow="1" w:lastRow="0" w:firstColumn="1" w:lastColumn="0" w:noHBand="0" w:noVBand="1"/>
      </w:tblPr>
      <w:tblGrid>
        <w:gridCol w:w="3220"/>
        <w:gridCol w:w="864"/>
        <w:gridCol w:w="5568"/>
      </w:tblGrid>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 w:right="0" w:firstLine="0"/>
              <w:jc w:val="center"/>
            </w:pPr>
            <w:r>
              <w:t>释义项</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2" w:right="0" w:firstLine="0"/>
              <w:jc w:val="center"/>
            </w:pPr>
            <w:r>
              <w:t>释义内容</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公司</w:t>
            </w:r>
            <w:r>
              <w:rPr>
                <w:rFonts w:ascii="Times New Roman" w:eastAsia="Times New Roman" w:hAnsi="Times New Roman" w:cs="Times New Roman"/>
              </w:rPr>
              <w:t>/</w:t>
            </w:r>
            <w:r>
              <w:t>本公司</w:t>
            </w:r>
            <w:r>
              <w:rPr>
                <w:rFonts w:ascii="Times New Roman" w:eastAsia="Times New Roman" w:hAnsi="Times New Roman" w:cs="Times New Roman"/>
              </w:rPr>
              <w:t>/</w:t>
            </w:r>
            <w:r>
              <w:t>艾比森</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深圳市艾比森光电股份有限公司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证监会</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中国证券监督管理委员会</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深交所</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深圳证券交易所</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中登结算公司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中国证券登记结算有限责任公司</w:t>
            </w:r>
            <w:r>
              <w:rPr>
                <w:rFonts w:ascii="Times New Roman" w:eastAsia="Times New Roman" w:hAnsi="Times New Roman" w:cs="Times New Roman"/>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审计机构</w:t>
            </w:r>
            <w:r>
              <w:rPr>
                <w:rFonts w:ascii="Times New Roman" w:eastAsia="Times New Roman" w:hAnsi="Times New Roman" w:cs="Times New Roman"/>
              </w:rPr>
              <w:t>/</w:t>
            </w:r>
            <w:r>
              <w:t>会计师事务所</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大华会计师事务所（特殊普通合伙）</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《公司章程》</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《深圳市艾比森光电股份有限公司章程》</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《公司法》</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《中华人民共和国公司法》</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《证券法》</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《中华人民共和国证券法》</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股东大会</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深圳市艾比森光电股份有限公司股东大会</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董事会</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深圳市艾比森光电股份有限公司董事会</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监事会</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深圳市艾比森光电股份有限公司监事会</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惠州艾比森</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惠州市艾比森光电有限公司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艾比森香港公司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艾比森控股香港有限公司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艾比森日本公司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艾比森日本有限责任公司</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艾比森中东公司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艾比森中东自由区公司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艾比森德国公司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艾比森德国有限责任公司</w:t>
            </w:r>
            <w:r>
              <w:rPr>
                <w:rFonts w:ascii="Times New Roman" w:eastAsia="Times New Roman" w:hAnsi="Times New Roman" w:cs="Times New Roman"/>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艾比森俄罗斯公司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艾比森俄罗斯有限责任公司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艾比森美国公司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艾比森美国公司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艾比森墨西哥公司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艾比森控股墨西哥有限责任公司</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艾比森巴西公司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艾比森巴西进出口有限责任公司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艾比森投资公司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深圳市艾比森投资有限公司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艾比森会务公司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深圳市艾比森会务股份有限公司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睿电绿能</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深圳睿电绿能科技有限公司</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泰乐视觉</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深圳市泰乐视觉技术有限公司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威斯视创</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深圳威斯视创技术有限公司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晶泓科技</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深圳市晶泓科技有限公司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坤元公司</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深圳市坤元工程有限公司</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利亚德</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利亚德光电股份有限公司</w:t>
            </w:r>
            <w:r>
              <w:rPr>
                <w:rFonts w:ascii="Times New Roman" w:eastAsia="Times New Roman" w:hAnsi="Times New Roman" w:cs="Times New Roman"/>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洲明科技</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深圳市洲明科技股份有限公司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奥拓电子</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深圳市奥拓电子股份有限公司</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雷曼光电</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深圳雷曼光电科技股份有限公司</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联建光电</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深圳市联建光电股份有限公司</w:t>
            </w:r>
            <w:r>
              <w:rPr>
                <w:rFonts w:ascii="Times New Roman" w:eastAsia="Times New Roman" w:hAnsi="Times New Roman" w:cs="Times New Roman"/>
              </w:rPr>
              <w:t xml:space="preserve"> </w:t>
            </w:r>
          </w:p>
        </w:tc>
      </w:tr>
      <w:tr w:rsidR="009574DD">
        <w:trPr>
          <w:trHeight w:val="480"/>
        </w:trPr>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LED </w:t>
            </w:r>
          </w:p>
        </w:tc>
        <w:tc>
          <w:tcPr>
            <w:tcW w:w="86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Light Emitting Diode(</w:t>
            </w:r>
            <w:r>
              <w:t>发光二极管</w:t>
            </w:r>
            <w:r>
              <w:rPr>
                <w:rFonts w:ascii="Times New Roman" w:eastAsia="Times New Roman" w:hAnsi="Times New Roman" w:cs="Times New Roman"/>
              </w:rPr>
              <w:t>)</w:t>
            </w:r>
            <w:r>
              <w:t>的简称，是一种由固态化合物半导体材料制成的发光器件，能够将电能转化成光能而发光</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CR</w:t>
            </w:r>
            <w:r>
              <w:t>、</w:t>
            </w:r>
            <w:r>
              <w:rPr>
                <w:rFonts w:ascii="Times New Roman" w:eastAsia="Times New Roman" w:hAnsi="Times New Roman" w:cs="Times New Roman"/>
              </w:rPr>
              <w:t>KL</w:t>
            </w:r>
            <w:r>
              <w:t>、</w:t>
            </w:r>
            <w:r>
              <w:rPr>
                <w:rFonts w:ascii="Times New Roman" w:eastAsia="Times New Roman" w:hAnsi="Times New Roman" w:cs="Times New Roman"/>
              </w:rPr>
              <w:t xml:space="preserve">GS </w:t>
            </w:r>
            <w:r>
              <w:t>等型号或系列</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公司根据显示屏应用场景及像素点间距等命名的产品型号或系列</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本报告期</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lastRenderedPageBreak/>
              <w:t>上年同期</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日至</w:t>
            </w:r>
            <w:r>
              <w:t xml:space="preserve"> </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元、万元、亿元</w:t>
            </w:r>
            <w:r>
              <w:rPr>
                <w:rFonts w:ascii="Times New Roman" w:eastAsia="Times New Roman" w:hAnsi="Times New Roman" w:cs="Times New Roman"/>
              </w:rPr>
              <w:t xml:space="preserve"> </w:t>
            </w:r>
          </w:p>
        </w:tc>
        <w:tc>
          <w:tcPr>
            <w:tcW w:w="8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center"/>
            </w:pPr>
            <w:r>
              <w:t>指</w:t>
            </w:r>
            <w:r>
              <w:rPr>
                <w:rFonts w:ascii="Times New Roman" w:eastAsia="Times New Roman" w:hAnsi="Times New Roman" w:cs="Times New Roman"/>
              </w:rPr>
              <w:t xml:space="preserve"> </w:t>
            </w:r>
          </w:p>
        </w:tc>
        <w:tc>
          <w:tcPr>
            <w:tcW w:w="55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人民币元、人民币万元、人民币亿元</w:t>
            </w:r>
            <w:r>
              <w:rPr>
                <w:rFonts w:ascii="Times New Roman" w:eastAsia="Times New Roman" w:hAnsi="Times New Roman" w:cs="Times New Roman"/>
              </w:rPr>
              <w:t xml:space="preserve"> </w:t>
            </w:r>
          </w:p>
        </w:tc>
      </w:tr>
    </w:tbl>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rsidR="009574DD" w:rsidRDefault="005A42B8">
      <w:pPr>
        <w:pStyle w:val="1"/>
        <w:spacing w:after="276" w:line="259" w:lineRule="auto"/>
        <w:ind w:right="2469"/>
        <w:jc w:val="right"/>
      </w:pPr>
      <w:bookmarkStart w:id="2" w:name="_Toc896930"/>
      <w:r>
        <w:t>第二节</w:t>
      </w:r>
      <w:r>
        <w:t xml:space="preserve"> </w:t>
      </w:r>
      <w:r>
        <w:t>公司简介和主要财务指标</w:t>
      </w:r>
      <w:r>
        <w:t xml:space="preserve"> </w:t>
      </w:r>
      <w:bookmarkEnd w:id="2"/>
    </w:p>
    <w:p w:rsidR="009574DD" w:rsidRDefault="005A42B8">
      <w:pPr>
        <w:pStyle w:val="4"/>
        <w:spacing w:after="8"/>
        <w:ind w:left="-5"/>
      </w:pPr>
      <w:r>
        <w:t>一、公司信息</w:t>
      </w:r>
      <w:r>
        <w:t xml:space="preserve"> </w:t>
      </w:r>
    </w:p>
    <w:tbl>
      <w:tblPr>
        <w:tblStyle w:val="TableGrid"/>
        <w:tblW w:w="9651" w:type="dxa"/>
        <w:tblInd w:w="2" w:type="dxa"/>
        <w:tblCellMar>
          <w:top w:w="62" w:type="dxa"/>
          <w:left w:w="107" w:type="dxa"/>
          <w:bottom w:w="0" w:type="dxa"/>
          <w:right w:w="115" w:type="dxa"/>
        </w:tblCellMar>
        <w:tblLook w:val="04A0" w:firstRow="1" w:lastRow="0" w:firstColumn="1" w:lastColumn="0" w:noHBand="0" w:noVBand="1"/>
      </w:tblPr>
      <w:tblGrid>
        <w:gridCol w:w="2697"/>
        <w:gridCol w:w="2132"/>
        <w:gridCol w:w="2408"/>
        <w:gridCol w:w="2414"/>
      </w:tblGrid>
      <w:tr w:rsidR="009574DD">
        <w:trPr>
          <w:trHeight w:val="32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股票简称</w:t>
            </w:r>
            <w:r>
              <w:rPr>
                <w:rFonts w:ascii="Times New Roman" w:eastAsia="Times New Roman" w:hAnsi="Times New Roman" w:cs="Times New Roman"/>
              </w:rPr>
              <w:t xml:space="preserve"> </w:t>
            </w:r>
          </w:p>
        </w:tc>
        <w:tc>
          <w:tcPr>
            <w:tcW w:w="21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艾比森</w:t>
            </w: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股票代码</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300389 </w:t>
            </w:r>
          </w:p>
        </w:tc>
      </w:tr>
      <w:tr w:rsidR="009574DD">
        <w:trPr>
          <w:trHeight w:val="326"/>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公司的中文名称</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深圳市艾比森光电股份有限公司</w:t>
            </w:r>
            <w:r>
              <w:rPr>
                <w:rFonts w:ascii="Times New Roman" w:eastAsia="Times New Roman" w:hAnsi="Times New Roman" w:cs="Times New Roman"/>
              </w:rPr>
              <w:t xml:space="preserve"> </w:t>
            </w:r>
          </w:p>
        </w:tc>
      </w:tr>
      <w:tr w:rsidR="009574DD">
        <w:trPr>
          <w:trHeight w:val="32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公司的中文简称</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艾比森</w:t>
            </w:r>
            <w:r>
              <w:rPr>
                <w:rFonts w:ascii="Times New Roman" w:eastAsia="Times New Roman" w:hAnsi="Times New Roman" w:cs="Times New Roman"/>
              </w:rPr>
              <w:t xml:space="preserve"> </w:t>
            </w:r>
          </w:p>
        </w:tc>
      </w:tr>
      <w:tr w:rsidR="009574DD">
        <w:trPr>
          <w:trHeight w:val="325"/>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公司的外文名称（如有）</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Shenzhen Absen Optoelectronic Co.,Ltd. </w:t>
            </w:r>
          </w:p>
        </w:tc>
      </w:tr>
      <w:tr w:rsidR="009574DD">
        <w:trPr>
          <w:trHeight w:val="32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公司的外文名称缩写（如有）</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Absen </w:t>
            </w:r>
          </w:p>
        </w:tc>
      </w:tr>
      <w:tr w:rsidR="009574DD">
        <w:trPr>
          <w:trHeight w:val="32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公司的法定代表人</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丁彦辉</w:t>
            </w:r>
            <w:r>
              <w:rPr>
                <w:rFonts w:ascii="Times New Roman" w:eastAsia="Times New Roman" w:hAnsi="Times New Roman" w:cs="Times New Roman"/>
              </w:rPr>
              <w:t xml:space="preserve"> </w:t>
            </w:r>
          </w:p>
        </w:tc>
      </w:tr>
      <w:tr w:rsidR="009574DD">
        <w:trPr>
          <w:trHeight w:val="32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注册地址</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深圳市龙岗区坂田街道雪岗路</w:t>
            </w:r>
            <w:r>
              <w:t xml:space="preserve"> </w:t>
            </w:r>
            <w:r>
              <w:rPr>
                <w:rFonts w:ascii="Times New Roman" w:eastAsia="Times New Roman" w:hAnsi="Times New Roman" w:cs="Times New Roman"/>
              </w:rPr>
              <w:t>2018</w:t>
            </w:r>
            <w:r>
              <w:t>号天安云谷产业园一期</w:t>
            </w:r>
            <w:r>
              <w:t xml:space="preserve"> </w:t>
            </w:r>
            <w:r>
              <w:rPr>
                <w:rFonts w:ascii="Times New Roman" w:eastAsia="Times New Roman" w:hAnsi="Times New Roman" w:cs="Times New Roman"/>
              </w:rPr>
              <w:t>3</w:t>
            </w:r>
            <w:r>
              <w:t>栋</w:t>
            </w:r>
            <w:r>
              <w:t xml:space="preserve"> </w:t>
            </w:r>
            <w:r>
              <w:rPr>
                <w:rFonts w:ascii="Times New Roman" w:eastAsia="Times New Roman" w:hAnsi="Times New Roman" w:cs="Times New Roman"/>
              </w:rPr>
              <w:t xml:space="preserve">A </w:t>
            </w:r>
            <w:r>
              <w:t>座</w:t>
            </w:r>
            <w:r>
              <w:t xml:space="preserve"> </w:t>
            </w:r>
            <w:r>
              <w:rPr>
                <w:rFonts w:ascii="Times New Roman" w:eastAsia="Times New Roman" w:hAnsi="Times New Roman" w:cs="Times New Roman"/>
              </w:rPr>
              <w:t>18</w:t>
            </w:r>
            <w:r>
              <w:t>、</w:t>
            </w:r>
            <w:r>
              <w:rPr>
                <w:rFonts w:ascii="Times New Roman" w:eastAsia="Times New Roman" w:hAnsi="Times New Roman" w:cs="Times New Roman"/>
              </w:rPr>
              <w:t>19</w:t>
            </w:r>
            <w:r>
              <w:t>、</w:t>
            </w:r>
            <w:r>
              <w:rPr>
                <w:rFonts w:ascii="Times New Roman" w:eastAsia="Times New Roman" w:hAnsi="Times New Roman" w:cs="Times New Roman"/>
              </w:rPr>
              <w:t>20</w:t>
            </w:r>
            <w:r>
              <w:t>层</w:t>
            </w:r>
            <w:r>
              <w:rPr>
                <w:rFonts w:ascii="Times New Roman" w:eastAsia="Times New Roman" w:hAnsi="Times New Roman" w:cs="Times New Roman"/>
              </w:rPr>
              <w:t xml:space="preserve"> </w:t>
            </w:r>
          </w:p>
        </w:tc>
      </w:tr>
      <w:tr w:rsidR="009574DD">
        <w:trPr>
          <w:trHeight w:val="32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注册地址的邮政编码</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518129 </w:t>
            </w:r>
          </w:p>
        </w:tc>
      </w:tr>
      <w:tr w:rsidR="009574DD">
        <w:trPr>
          <w:trHeight w:val="32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公司注册地址历史变更情况</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报告期内公司注册地址未发生变更</w:t>
            </w:r>
            <w:r>
              <w:rPr>
                <w:rFonts w:ascii="Times New Roman" w:eastAsia="Times New Roman" w:hAnsi="Times New Roman" w:cs="Times New Roman"/>
              </w:rPr>
              <w:t xml:space="preserve"> </w:t>
            </w:r>
          </w:p>
        </w:tc>
      </w:tr>
      <w:tr w:rsidR="009574DD">
        <w:trPr>
          <w:trHeight w:val="32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办公地址</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深圳市龙岗区坂田街道雪岗路</w:t>
            </w:r>
            <w:r>
              <w:t xml:space="preserve"> </w:t>
            </w:r>
            <w:r>
              <w:rPr>
                <w:rFonts w:ascii="Times New Roman" w:eastAsia="Times New Roman" w:hAnsi="Times New Roman" w:cs="Times New Roman"/>
              </w:rPr>
              <w:t>2018</w:t>
            </w:r>
            <w:r>
              <w:t>号天安云谷产业园一期</w:t>
            </w:r>
            <w:r>
              <w:t xml:space="preserve"> </w:t>
            </w:r>
            <w:r>
              <w:rPr>
                <w:rFonts w:ascii="Times New Roman" w:eastAsia="Times New Roman" w:hAnsi="Times New Roman" w:cs="Times New Roman"/>
              </w:rPr>
              <w:t>3</w:t>
            </w:r>
            <w:r>
              <w:t>栋</w:t>
            </w:r>
            <w:r>
              <w:t xml:space="preserve"> </w:t>
            </w:r>
            <w:r>
              <w:rPr>
                <w:rFonts w:ascii="Times New Roman" w:eastAsia="Times New Roman" w:hAnsi="Times New Roman" w:cs="Times New Roman"/>
              </w:rPr>
              <w:t xml:space="preserve">A </w:t>
            </w:r>
            <w:r>
              <w:t>座</w:t>
            </w:r>
            <w:r>
              <w:t xml:space="preserve"> </w:t>
            </w:r>
            <w:r>
              <w:rPr>
                <w:rFonts w:ascii="Times New Roman" w:eastAsia="Times New Roman" w:hAnsi="Times New Roman" w:cs="Times New Roman"/>
              </w:rPr>
              <w:t>18</w:t>
            </w:r>
            <w:r>
              <w:t>、</w:t>
            </w:r>
            <w:r>
              <w:rPr>
                <w:rFonts w:ascii="Times New Roman" w:eastAsia="Times New Roman" w:hAnsi="Times New Roman" w:cs="Times New Roman"/>
              </w:rPr>
              <w:t>19</w:t>
            </w:r>
            <w:r>
              <w:t>、</w:t>
            </w:r>
            <w:r>
              <w:rPr>
                <w:rFonts w:ascii="Times New Roman" w:eastAsia="Times New Roman" w:hAnsi="Times New Roman" w:cs="Times New Roman"/>
              </w:rPr>
              <w:t>20</w:t>
            </w:r>
            <w:r>
              <w:t>层</w:t>
            </w:r>
            <w:r>
              <w:rPr>
                <w:rFonts w:ascii="Times New Roman" w:eastAsia="Times New Roman" w:hAnsi="Times New Roman" w:cs="Times New Roman"/>
              </w:rPr>
              <w:t xml:space="preserve"> </w:t>
            </w:r>
          </w:p>
        </w:tc>
      </w:tr>
      <w:tr w:rsidR="009574DD">
        <w:trPr>
          <w:trHeight w:val="325"/>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办公地址的邮政编码</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518129 </w:t>
            </w:r>
          </w:p>
        </w:tc>
      </w:tr>
      <w:tr w:rsidR="009574DD">
        <w:trPr>
          <w:trHeight w:val="336"/>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公司国际互联网网址</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http://www.absen.com </w:t>
            </w:r>
          </w:p>
        </w:tc>
      </w:tr>
      <w:tr w:rsidR="009574DD">
        <w:trPr>
          <w:trHeight w:val="314"/>
        </w:trPr>
        <w:tc>
          <w:tcPr>
            <w:tcW w:w="2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电子信箱</w:t>
            </w:r>
            <w:r>
              <w:rPr>
                <w:rFonts w:ascii="Times New Roman" w:eastAsia="Times New Roman" w:hAnsi="Times New Roman" w:cs="Times New Roman"/>
              </w:rPr>
              <w:t xml:space="preserve"> </w:t>
            </w:r>
          </w:p>
        </w:tc>
        <w:tc>
          <w:tcPr>
            <w:tcW w:w="695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dm@absen.com </w:t>
            </w:r>
          </w:p>
        </w:tc>
      </w:tr>
    </w:tbl>
    <w:p w:rsidR="009574DD" w:rsidRDefault="005A42B8">
      <w:pPr>
        <w:pStyle w:val="4"/>
        <w:spacing w:after="7"/>
        <w:ind w:left="-5"/>
      </w:pPr>
      <w:r>
        <w:t>二、联系人和联系方式</w:t>
      </w:r>
      <w:r>
        <w:t xml:space="preserve"> </w:t>
      </w:r>
    </w:p>
    <w:tbl>
      <w:tblPr>
        <w:tblStyle w:val="TableGrid"/>
        <w:tblW w:w="9658" w:type="dxa"/>
        <w:tblInd w:w="2" w:type="dxa"/>
        <w:tblCellMar>
          <w:top w:w="31" w:type="dxa"/>
          <w:left w:w="119" w:type="dxa"/>
          <w:bottom w:w="0" w:type="dxa"/>
          <w:right w:w="115" w:type="dxa"/>
        </w:tblCellMar>
        <w:tblLook w:val="04A0" w:firstRow="1" w:lastRow="0" w:firstColumn="1" w:lastColumn="0" w:noHBand="0" w:noVBand="1"/>
      </w:tblPr>
      <w:tblGrid>
        <w:gridCol w:w="2379"/>
        <w:gridCol w:w="7279"/>
      </w:tblGrid>
      <w:tr w:rsidR="009574DD">
        <w:trPr>
          <w:trHeight w:val="325"/>
        </w:trPr>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728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 w:right="0" w:firstLine="0"/>
              <w:jc w:val="center"/>
            </w:pPr>
            <w:r>
              <w:t>董事会秘书</w:t>
            </w:r>
            <w:r>
              <w:rPr>
                <w:rFonts w:ascii="Times New Roman" w:eastAsia="Times New Roman" w:hAnsi="Times New Roman" w:cs="Times New Roman"/>
              </w:rPr>
              <w:t xml:space="preserve"> </w:t>
            </w:r>
          </w:p>
        </w:tc>
      </w:tr>
      <w:tr w:rsidR="009574DD">
        <w:trPr>
          <w:trHeight w:val="325"/>
        </w:trPr>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姓名</w:t>
            </w:r>
            <w:r>
              <w:rPr>
                <w:rFonts w:ascii="Times New Roman" w:eastAsia="Times New Roman" w:hAnsi="Times New Roman" w:cs="Times New Roman"/>
              </w:rPr>
              <w:t xml:space="preserve"> </w:t>
            </w:r>
          </w:p>
        </w:tc>
        <w:tc>
          <w:tcPr>
            <w:tcW w:w="72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孙伟玲</w:t>
            </w:r>
            <w:r>
              <w:rPr>
                <w:rFonts w:ascii="Times New Roman" w:eastAsia="Times New Roman" w:hAnsi="Times New Roman" w:cs="Times New Roman"/>
              </w:rPr>
              <w:t xml:space="preserve"> </w:t>
            </w:r>
          </w:p>
        </w:tc>
      </w:tr>
      <w:tr w:rsidR="009574DD">
        <w:trPr>
          <w:trHeight w:val="324"/>
        </w:trPr>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联系地址</w:t>
            </w:r>
            <w:r>
              <w:rPr>
                <w:rFonts w:ascii="Times New Roman" w:eastAsia="Times New Roman" w:hAnsi="Times New Roman" w:cs="Times New Roman"/>
              </w:rPr>
              <w:t xml:space="preserve"> </w:t>
            </w:r>
          </w:p>
        </w:tc>
        <w:tc>
          <w:tcPr>
            <w:tcW w:w="72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深圳市龙岗区坂田街道雪岗路</w:t>
            </w:r>
            <w:r>
              <w:t xml:space="preserve"> </w:t>
            </w:r>
            <w:r>
              <w:rPr>
                <w:rFonts w:ascii="Times New Roman" w:eastAsia="Times New Roman" w:hAnsi="Times New Roman" w:cs="Times New Roman"/>
              </w:rPr>
              <w:t>2018</w:t>
            </w:r>
            <w:r>
              <w:t>号天安云谷产业园一期</w:t>
            </w:r>
            <w:r>
              <w:t xml:space="preserve"> </w:t>
            </w:r>
            <w:r>
              <w:rPr>
                <w:rFonts w:ascii="Times New Roman" w:eastAsia="Times New Roman" w:hAnsi="Times New Roman" w:cs="Times New Roman"/>
              </w:rPr>
              <w:t>3</w:t>
            </w:r>
            <w:r>
              <w:t>栋</w:t>
            </w:r>
            <w:r>
              <w:t xml:space="preserve"> </w:t>
            </w:r>
            <w:r>
              <w:rPr>
                <w:rFonts w:ascii="Times New Roman" w:eastAsia="Times New Roman" w:hAnsi="Times New Roman" w:cs="Times New Roman"/>
              </w:rPr>
              <w:t xml:space="preserve">A </w:t>
            </w:r>
            <w:r>
              <w:t>座</w:t>
            </w:r>
            <w:r>
              <w:t xml:space="preserve"> </w:t>
            </w:r>
            <w:r>
              <w:rPr>
                <w:rFonts w:ascii="Times New Roman" w:eastAsia="Times New Roman" w:hAnsi="Times New Roman" w:cs="Times New Roman"/>
              </w:rPr>
              <w:t>20</w:t>
            </w:r>
            <w:r>
              <w:t>层</w:t>
            </w:r>
            <w:r>
              <w:rPr>
                <w:rFonts w:ascii="Times New Roman" w:eastAsia="Times New Roman" w:hAnsi="Times New Roman" w:cs="Times New Roman"/>
              </w:rPr>
              <w:t xml:space="preserve"> </w:t>
            </w:r>
          </w:p>
        </w:tc>
      </w:tr>
      <w:tr w:rsidR="009574DD">
        <w:trPr>
          <w:trHeight w:val="324"/>
        </w:trPr>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电话</w:t>
            </w:r>
            <w:r>
              <w:rPr>
                <w:rFonts w:ascii="Times New Roman" w:eastAsia="Times New Roman" w:hAnsi="Times New Roman" w:cs="Times New Roman"/>
              </w:rPr>
              <w:t xml:space="preserve"> </w:t>
            </w:r>
          </w:p>
        </w:tc>
        <w:tc>
          <w:tcPr>
            <w:tcW w:w="72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0755-28794126 </w:t>
            </w:r>
          </w:p>
        </w:tc>
      </w:tr>
      <w:tr w:rsidR="009574DD">
        <w:trPr>
          <w:trHeight w:val="324"/>
        </w:trPr>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传真</w:t>
            </w:r>
            <w:r>
              <w:rPr>
                <w:rFonts w:ascii="Times New Roman" w:eastAsia="Times New Roman" w:hAnsi="Times New Roman" w:cs="Times New Roman"/>
              </w:rPr>
              <w:t xml:space="preserve"> </w:t>
            </w:r>
          </w:p>
        </w:tc>
        <w:tc>
          <w:tcPr>
            <w:tcW w:w="72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0755-28792955 </w:t>
            </w:r>
          </w:p>
        </w:tc>
      </w:tr>
      <w:tr w:rsidR="009574DD">
        <w:trPr>
          <w:trHeight w:val="323"/>
        </w:trPr>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电子信箱</w:t>
            </w:r>
            <w:r>
              <w:rPr>
                <w:rFonts w:ascii="Times New Roman" w:eastAsia="Times New Roman" w:hAnsi="Times New Roman" w:cs="Times New Roman"/>
              </w:rPr>
              <w:t xml:space="preserve"> </w:t>
            </w:r>
          </w:p>
        </w:tc>
        <w:tc>
          <w:tcPr>
            <w:tcW w:w="72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dm@absen.com </w:t>
            </w:r>
          </w:p>
        </w:tc>
      </w:tr>
    </w:tbl>
    <w:p w:rsidR="009574DD" w:rsidRDefault="005A42B8">
      <w:pPr>
        <w:pStyle w:val="4"/>
        <w:spacing w:after="2"/>
        <w:ind w:left="-5"/>
      </w:pPr>
      <w:r>
        <w:t>三、信息披露及备置地点</w:t>
      </w:r>
      <w:r>
        <w:t xml:space="preserve"> </w:t>
      </w:r>
    </w:p>
    <w:tbl>
      <w:tblPr>
        <w:tblStyle w:val="TableGrid"/>
        <w:tblW w:w="9651" w:type="dxa"/>
        <w:tblInd w:w="2" w:type="dxa"/>
        <w:tblCellMar>
          <w:top w:w="42" w:type="dxa"/>
          <w:left w:w="119" w:type="dxa"/>
          <w:bottom w:w="0" w:type="dxa"/>
          <w:right w:w="115" w:type="dxa"/>
        </w:tblCellMar>
        <w:tblLook w:val="04A0" w:firstRow="1" w:lastRow="0" w:firstColumn="1" w:lastColumn="0" w:noHBand="0" w:noVBand="1"/>
      </w:tblPr>
      <w:tblGrid>
        <w:gridCol w:w="3370"/>
        <w:gridCol w:w="6281"/>
      </w:tblGrid>
      <w:tr w:rsidR="009574DD">
        <w:trPr>
          <w:trHeight w:val="323"/>
        </w:trPr>
        <w:tc>
          <w:tcPr>
            <w:tcW w:w="33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公司披露年度报告的证券交易所网站</w:t>
            </w:r>
            <w:r>
              <w:rPr>
                <w:rFonts w:ascii="Times New Roman" w:eastAsia="Times New Roman" w:hAnsi="Times New Roman" w:cs="Times New Roman"/>
              </w:rPr>
              <w:t xml:space="preserve"> </w:t>
            </w:r>
          </w:p>
        </w:tc>
        <w:tc>
          <w:tcPr>
            <w:tcW w:w="62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证券时报、中国证券报</w:t>
            </w:r>
            <w:r>
              <w:rPr>
                <w:rFonts w:ascii="Times New Roman" w:eastAsia="Times New Roman" w:hAnsi="Times New Roman" w:cs="Times New Roman"/>
              </w:rPr>
              <w:t xml:space="preserve"> </w:t>
            </w:r>
          </w:p>
        </w:tc>
      </w:tr>
      <w:tr w:rsidR="009574DD">
        <w:trPr>
          <w:trHeight w:val="324"/>
        </w:trPr>
        <w:tc>
          <w:tcPr>
            <w:tcW w:w="33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公司披露年度报告的媒体名称及网址</w:t>
            </w:r>
            <w:r>
              <w:rPr>
                <w:rFonts w:ascii="Times New Roman" w:eastAsia="Times New Roman" w:hAnsi="Times New Roman" w:cs="Times New Roman"/>
              </w:rPr>
              <w:t xml:space="preserve"> </w:t>
            </w:r>
          </w:p>
        </w:tc>
        <w:tc>
          <w:tcPr>
            <w:tcW w:w="62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rPr>
                <w:rFonts w:ascii="Times New Roman" w:eastAsia="Times New Roman" w:hAnsi="Times New Roman" w:cs="Times New Roman"/>
              </w:rPr>
              <w:t>http://www.cninfo.com.cn</w:t>
            </w:r>
            <w:r>
              <w:t>（巨潮资讯网）</w:t>
            </w:r>
            <w:r>
              <w:rPr>
                <w:rFonts w:ascii="Times New Roman" w:eastAsia="Times New Roman" w:hAnsi="Times New Roman" w:cs="Times New Roman"/>
              </w:rPr>
              <w:t xml:space="preserve"> </w:t>
            </w:r>
          </w:p>
        </w:tc>
      </w:tr>
      <w:tr w:rsidR="009574DD">
        <w:trPr>
          <w:trHeight w:val="482"/>
        </w:trPr>
        <w:tc>
          <w:tcPr>
            <w:tcW w:w="33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公司年度报告备置地点</w:t>
            </w:r>
            <w:r>
              <w:rPr>
                <w:rFonts w:ascii="Times New Roman" w:eastAsia="Times New Roman" w:hAnsi="Times New Roman" w:cs="Times New Roman"/>
              </w:rPr>
              <w:t xml:space="preserve"> </w:t>
            </w:r>
          </w:p>
        </w:tc>
        <w:tc>
          <w:tcPr>
            <w:tcW w:w="62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深圳市龙岗区坂田街道雪岗路</w:t>
            </w:r>
            <w:r>
              <w:t xml:space="preserve"> </w:t>
            </w:r>
            <w:r>
              <w:rPr>
                <w:rFonts w:ascii="Times New Roman" w:eastAsia="Times New Roman" w:hAnsi="Times New Roman" w:cs="Times New Roman"/>
              </w:rPr>
              <w:t>2018</w:t>
            </w:r>
            <w:r>
              <w:t>号天安云谷产业园一期</w:t>
            </w:r>
            <w:r>
              <w:t xml:space="preserve"> </w:t>
            </w:r>
            <w:r>
              <w:rPr>
                <w:rFonts w:ascii="Times New Roman" w:eastAsia="Times New Roman" w:hAnsi="Times New Roman" w:cs="Times New Roman"/>
              </w:rPr>
              <w:t>3</w:t>
            </w:r>
            <w:r>
              <w:t>栋</w:t>
            </w:r>
            <w:r>
              <w:t xml:space="preserve"> </w:t>
            </w:r>
            <w:r>
              <w:rPr>
                <w:rFonts w:ascii="Times New Roman" w:eastAsia="Times New Roman" w:hAnsi="Times New Roman" w:cs="Times New Roman"/>
              </w:rPr>
              <w:t xml:space="preserve">A </w:t>
            </w:r>
            <w:r>
              <w:t>座</w:t>
            </w:r>
            <w:r>
              <w:t xml:space="preserve"> </w:t>
            </w:r>
            <w:r>
              <w:rPr>
                <w:rFonts w:ascii="Times New Roman" w:eastAsia="Times New Roman" w:hAnsi="Times New Roman" w:cs="Times New Roman"/>
              </w:rPr>
              <w:t>20</w:t>
            </w:r>
            <w:r>
              <w:t>层董事会办公室</w:t>
            </w:r>
            <w:r>
              <w:rPr>
                <w:rFonts w:ascii="Times New Roman" w:eastAsia="Times New Roman" w:hAnsi="Times New Roman" w:cs="Times New Roman"/>
              </w:rPr>
              <w:t xml:space="preserve"> </w:t>
            </w:r>
          </w:p>
        </w:tc>
      </w:tr>
    </w:tbl>
    <w:p w:rsidR="009574DD" w:rsidRDefault="005A42B8">
      <w:pPr>
        <w:pStyle w:val="4"/>
        <w:spacing w:after="229"/>
        <w:ind w:left="-5"/>
      </w:pPr>
      <w:r>
        <w:t>四、其他有关资料</w:t>
      </w:r>
      <w:r>
        <w:t xml:space="preserve"> </w:t>
      </w:r>
    </w:p>
    <w:p w:rsidR="009574DD" w:rsidRDefault="005A42B8">
      <w:pPr>
        <w:ind w:left="-15" w:right="13"/>
      </w:pPr>
      <w:r>
        <w:t>公司聘请的会计师事务所</w:t>
      </w:r>
      <w:r>
        <w:t xml:space="preserve"> </w:t>
      </w:r>
    </w:p>
    <w:tbl>
      <w:tblPr>
        <w:tblStyle w:val="TableGrid"/>
        <w:tblW w:w="9651" w:type="dxa"/>
        <w:tblInd w:w="2" w:type="dxa"/>
        <w:tblCellMar>
          <w:top w:w="78" w:type="dxa"/>
          <w:left w:w="119" w:type="dxa"/>
          <w:bottom w:w="0" w:type="dxa"/>
          <w:right w:w="115" w:type="dxa"/>
        </w:tblCellMar>
        <w:tblLook w:val="04A0" w:firstRow="1" w:lastRow="0" w:firstColumn="1" w:lastColumn="0" w:noHBand="0" w:noVBand="1"/>
      </w:tblPr>
      <w:tblGrid>
        <w:gridCol w:w="3370"/>
        <w:gridCol w:w="6281"/>
      </w:tblGrid>
      <w:tr w:rsidR="009574DD">
        <w:trPr>
          <w:trHeight w:val="323"/>
        </w:trPr>
        <w:tc>
          <w:tcPr>
            <w:tcW w:w="33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会计师事务所名称</w:t>
            </w:r>
            <w:r>
              <w:rPr>
                <w:rFonts w:ascii="Times New Roman" w:eastAsia="Times New Roman" w:hAnsi="Times New Roman" w:cs="Times New Roman"/>
              </w:rPr>
              <w:t xml:space="preserve"> </w:t>
            </w:r>
          </w:p>
        </w:tc>
        <w:tc>
          <w:tcPr>
            <w:tcW w:w="62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大华会计师事务所（特殊普通合伙）</w:t>
            </w:r>
            <w:r>
              <w:rPr>
                <w:rFonts w:ascii="Times New Roman" w:eastAsia="Times New Roman" w:hAnsi="Times New Roman" w:cs="Times New Roman"/>
              </w:rPr>
              <w:t xml:space="preserve"> </w:t>
            </w:r>
          </w:p>
        </w:tc>
      </w:tr>
      <w:tr w:rsidR="009574DD">
        <w:trPr>
          <w:trHeight w:val="325"/>
        </w:trPr>
        <w:tc>
          <w:tcPr>
            <w:tcW w:w="33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会计师事务所办公地址</w:t>
            </w:r>
            <w:r>
              <w:rPr>
                <w:rFonts w:ascii="Times New Roman" w:eastAsia="Times New Roman" w:hAnsi="Times New Roman" w:cs="Times New Roman"/>
              </w:rPr>
              <w:t xml:space="preserve"> </w:t>
            </w:r>
          </w:p>
        </w:tc>
        <w:tc>
          <w:tcPr>
            <w:tcW w:w="62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深圳市福田区鹏程一路广电金融中心</w:t>
            </w:r>
            <w:r>
              <w:t xml:space="preserve"> </w:t>
            </w:r>
            <w:r>
              <w:rPr>
                <w:rFonts w:ascii="Times New Roman" w:eastAsia="Times New Roman" w:hAnsi="Times New Roman" w:cs="Times New Roman"/>
              </w:rPr>
              <w:t xml:space="preserve">11-14F </w:t>
            </w:r>
          </w:p>
        </w:tc>
      </w:tr>
      <w:tr w:rsidR="009574DD">
        <w:trPr>
          <w:trHeight w:val="325"/>
        </w:trPr>
        <w:tc>
          <w:tcPr>
            <w:tcW w:w="33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签字会计师姓名</w:t>
            </w:r>
            <w:r>
              <w:rPr>
                <w:rFonts w:ascii="Times New Roman" w:eastAsia="Times New Roman" w:hAnsi="Times New Roman" w:cs="Times New Roman"/>
              </w:rPr>
              <w:t xml:space="preserve"> </w:t>
            </w:r>
          </w:p>
        </w:tc>
        <w:tc>
          <w:tcPr>
            <w:tcW w:w="62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方建新、丁月明</w:t>
            </w:r>
            <w:r>
              <w:rPr>
                <w:rFonts w:ascii="Times New Roman" w:eastAsia="Times New Roman" w:hAnsi="Times New Roman" w:cs="Times New Roman"/>
              </w:rPr>
              <w:t xml:space="preserve"> </w:t>
            </w:r>
          </w:p>
        </w:tc>
      </w:tr>
    </w:tbl>
    <w:p w:rsidR="009574DD" w:rsidRDefault="005A42B8">
      <w:pPr>
        <w:spacing w:after="96"/>
        <w:ind w:left="-15" w:right="13"/>
      </w:pPr>
      <w:r>
        <w:t>公司聘请的报告期内履行持续督导职责的保荐机构</w:t>
      </w:r>
      <w:r>
        <w:t xml:space="preserve"> </w:t>
      </w:r>
    </w:p>
    <w:p w:rsidR="009574DD" w:rsidRDefault="005A42B8">
      <w:pPr>
        <w:ind w:left="-15" w:right="13"/>
      </w:pPr>
      <w:r>
        <w:rPr>
          <w:rFonts w:ascii="Wingdings 2" w:eastAsia="Wingdings 2" w:hAnsi="Wingdings 2" w:cs="Wingdings 2"/>
        </w:rPr>
        <w:lastRenderedPageBreak/>
        <w:t></w:t>
      </w:r>
      <w:r>
        <w:t>适用</w:t>
      </w:r>
      <w:r>
        <w:t xml:space="preserve"> □</w:t>
      </w:r>
      <w:r>
        <w:t>不适用</w:t>
      </w:r>
      <w:r>
        <w:t xml:space="preserve"> </w:t>
      </w:r>
    </w:p>
    <w:tbl>
      <w:tblPr>
        <w:tblStyle w:val="TableGrid"/>
        <w:tblW w:w="9652" w:type="dxa"/>
        <w:tblInd w:w="2" w:type="dxa"/>
        <w:tblCellMar>
          <w:top w:w="41" w:type="dxa"/>
          <w:left w:w="114" w:type="dxa"/>
          <w:bottom w:w="0" w:type="dxa"/>
          <w:right w:w="115" w:type="dxa"/>
        </w:tblCellMar>
        <w:tblLook w:val="04A0" w:firstRow="1" w:lastRow="0" w:firstColumn="1" w:lastColumn="0" w:noHBand="0" w:noVBand="1"/>
      </w:tblPr>
      <w:tblGrid>
        <w:gridCol w:w="2240"/>
        <w:gridCol w:w="2834"/>
        <w:gridCol w:w="2162"/>
        <w:gridCol w:w="2416"/>
      </w:tblGrid>
      <w:tr w:rsidR="009574DD">
        <w:trPr>
          <w:trHeight w:val="325"/>
        </w:trPr>
        <w:tc>
          <w:tcPr>
            <w:tcW w:w="22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 w:right="0" w:firstLine="0"/>
              <w:jc w:val="center"/>
            </w:pPr>
            <w:r>
              <w:t>保荐机构名称</w:t>
            </w:r>
            <w:r>
              <w:rPr>
                <w:rFonts w:ascii="Times New Roman" w:eastAsia="Times New Roman" w:hAnsi="Times New Roman" w:cs="Times New Roman"/>
              </w:rPr>
              <w:t xml:space="preserve"> </w:t>
            </w:r>
          </w:p>
        </w:tc>
        <w:tc>
          <w:tcPr>
            <w:tcW w:w="28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jc w:val="center"/>
            </w:pPr>
            <w:r>
              <w:t>保荐机构办公地址</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保荐代表人姓名</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 w:firstLine="0"/>
              <w:jc w:val="center"/>
            </w:pPr>
            <w:r>
              <w:t>持续督导期间</w:t>
            </w:r>
            <w:r>
              <w:rPr>
                <w:rFonts w:ascii="Times New Roman" w:eastAsia="Times New Roman" w:hAnsi="Times New Roman" w:cs="Times New Roman"/>
              </w:rPr>
              <w:t xml:space="preserve"> </w:t>
            </w:r>
          </w:p>
        </w:tc>
      </w:tr>
      <w:tr w:rsidR="009574DD">
        <w:trPr>
          <w:trHeight w:val="482"/>
        </w:trPr>
        <w:tc>
          <w:tcPr>
            <w:tcW w:w="223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中信证券股份有限公司</w:t>
            </w:r>
            <w:r>
              <w:rPr>
                <w:rFonts w:ascii="Times New Roman" w:eastAsia="Times New Roman" w:hAnsi="Times New Roman" w:cs="Times New Roman"/>
              </w:rPr>
              <w:t xml:space="preserve"> </w:t>
            </w:r>
          </w:p>
        </w:tc>
        <w:tc>
          <w:tcPr>
            <w:tcW w:w="28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广东省深圳市福田区中心三路</w:t>
            </w:r>
            <w:r>
              <w:rPr>
                <w:rFonts w:ascii="Times New Roman" w:eastAsia="Times New Roman" w:hAnsi="Times New Roman" w:cs="Times New Roman"/>
              </w:rPr>
              <w:t xml:space="preserve"> 8 </w:t>
            </w:r>
            <w:r>
              <w:t>号卓越时代广场（二期）北座</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陈才泉、李海军</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5</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-2024</w:t>
            </w:r>
            <w:r>
              <w:t>年</w:t>
            </w:r>
          </w:p>
          <w:p w:rsidR="009574DD" w:rsidRDefault="005A42B8">
            <w:pPr>
              <w:spacing w:after="0" w:line="259" w:lineRule="auto"/>
              <w:ind w:right="0" w:firstLine="0"/>
            </w:pP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r>
    </w:tbl>
    <w:p w:rsidR="009574DD" w:rsidRDefault="005A42B8">
      <w:pPr>
        <w:spacing w:after="95"/>
        <w:ind w:left="-15" w:right="13"/>
      </w:pPr>
      <w:r>
        <w:t>公司聘请的报告期内履行持续督导职责的财务顾问</w:t>
      </w:r>
      <w:r>
        <w:t xml:space="preserve"> </w:t>
      </w:r>
    </w:p>
    <w:p w:rsidR="009574DD" w:rsidRDefault="005A42B8">
      <w:pPr>
        <w:spacing w:after="357"/>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pStyle w:val="4"/>
        <w:spacing w:after="217"/>
        <w:ind w:left="-5"/>
      </w:pPr>
      <w:r>
        <w:t>五、主要会计数据和财务指标</w:t>
      </w:r>
      <w:r>
        <w:t xml:space="preserve"> </w:t>
      </w:r>
    </w:p>
    <w:p w:rsidR="009574DD" w:rsidRDefault="005A42B8">
      <w:pPr>
        <w:spacing w:after="96"/>
        <w:ind w:left="-15" w:right="13"/>
      </w:pPr>
      <w:r>
        <w:t>公司是否需追溯调整或重述以前年度会计数据</w:t>
      </w:r>
      <w:r>
        <w:t xml:space="preserve"> </w:t>
      </w:r>
    </w:p>
    <w:p w:rsidR="009574DD" w:rsidRDefault="005A42B8">
      <w:pPr>
        <w:ind w:left="-15" w:right="13"/>
      </w:pPr>
      <w:r>
        <w:t>□</w:t>
      </w:r>
      <w:r>
        <w:t>是</w:t>
      </w:r>
      <w:r>
        <w:t xml:space="preserve"> </w:t>
      </w:r>
      <w:r>
        <w:rPr>
          <w:rFonts w:ascii="Wingdings 2" w:eastAsia="Wingdings 2" w:hAnsi="Wingdings 2" w:cs="Wingdings 2"/>
        </w:rPr>
        <w:t></w:t>
      </w:r>
      <w:r>
        <w:t>否</w:t>
      </w:r>
      <w:r>
        <w:t xml:space="preserve"> </w:t>
      </w:r>
    </w:p>
    <w:tbl>
      <w:tblPr>
        <w:tblStyle w:val="TableGrid"/>
        <w:tblW w:w="9652" w:type="dxa"/>
        <w:tblInd w:w="2" w:type="dxa"/>
        <w:tblCellMar>
          <w:top w:w="62" w:type="dxa"/>
          <w:left w:w="119" w:type="dxa"/>
          <w:bottom w:w="0" w:type="dxa"/>
          <w:right w:w="45" w:type="dxa"/>
        </w:tblCellMar>
        <w:tblLook w:val="04A0" w:firstRow="1" w:lastRow="0" w:firstColumn="1" w:lastColumn="0" w:noHBand="0" w:noVBand="1"/>
      </w:tblPr>
      <w:tblGrid>
        <w:gridCol w:w="3124"/>
        <w:gridCol w:w="1974"/>
        <w:gridCol w:w="1713"/>
        <w:gridCol w:w="1265"/>
        <w:gridCol w:w="1576"/>
      </w:tblGrid>
      <w:tr w:rsidR="009574DD">
        <w:trPr>
          <w:trHeight w:val="564"/>
        </w:trPr>
        <w:tc>
          <w:tcPr>
            <w:tcW w:w="312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82"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6"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26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48" w:right="0" w:hanging="277"/>
            </w:pPr>
            <w:r>
              <w:t>本年比上年增减</w:t>
            </w:r>
            <w:r>
              <w:rPr>
                <w:rFonts w:ascii="Times New Roman" w:eastAsia="Times New Roman" w:hAnsi="Times New Roman" w:cs="Times New Roman"/>
              </w:rPr>
              <w:t xml:space="preserve"> </w:t>
            </w:r>
          </w:p>
        </w:tc>
        <w:tc>
          <w:tcPr>
            <w:tcW w:w="15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9574DD">
        <w:trPr>
          <w:trHeight w:val="326"/>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营业收入（元）</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2,795,982,495.17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2,328,147,853.05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20.09% </w:t>
            </w:r>
          </w:p>
        </w:tc>
        <w:tc>
          <w:tcPr>
            <w:tcW w:w="1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1,642,114,686.24 </w:t>
            </w:r>
          </w:p>
        </w:tc>
      </w:tr>
      <w:tr w:rsidR="009574DD">
        <w:trPr>
          <w:trHeight w:val="324"/>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归属于上市公司股东的净利润（元）</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203,016,327.66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29,941,906.96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578.03% </w:t>
            </w:r>
          </w:p>
        </w:tc>
        <w:tc>
          <w:tcPr>
            <w:tcW w:w="1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-71,149,405.46 </w:t>
            </w:r>
          </w:p>
        </w:tc>
      </w:tr>
      <w:tr w:rsidR="009574DD">
        <w:trPr>
          <w:trHeight w:val="565"/>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归属于上市公司股东的扣除非经常性损益的净利润（元）</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161,764,429.04 </w:t>
            </w:r>
          </w:p>
        </w:tc>
        <w:tc>
          <w:tcPr>
            <w:tcW w:w="17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-14,695,165.07 </w:t>
            </w:r>
          </w:p>
        </w:tc>
        <w:tc>
          <w:tcPr>
            <w:tcW w:w="126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1,200.80% </w:t>
            </w:r>
          </w:p>
        </w:tc>
        <w:tc>
          <w:tcPr>
            <w:tcW w:w="1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-94,321,915.18 </w:t>
            </w:r>
          </w:p>
        </w:tc>
      </w:tr>
      <w:tr w:rsidR="009574DD">
        <w:trPr>
          <w:trHeight w:val="324"/>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经营活动产生的现金流量净额（元）</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686,310,301.54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226,343,914.24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203.22% </w:t>
            </w:r>
          </w:p>
        </w:tc>
        <w:tc>
          <w:tcPr>
            <w:tcW w:w="1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-28,229,837.84 </w:t>
            </w:r>
          </w:p>
        </w:tc>
      </w:tr>
      <w:tr w:rsidR="009574DD">
        <w:trPr>
          <w:trHeight w:val="324"/>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基本每股收益（元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0.5973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0.0955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525.45%</w:t>
            </w:r>
            <w:r>
              <w:rPr>
                <w:rFonts w:ascii="Times New Roman" w:eastAsia="Times New Roman" w:hAnsi="Times New Roman" w:cs="Times New Roman"/>
              </w:rPr>
              <w:t xml:space="preserve"> </w:t>
            </w:r>
          </w:p>
        </w:tc>
        <w:tc>
          <w:tcPr>
            <w:tcW w:w="1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-0.2266 </w:t>
            </w:r>
          </w:p>
        </w:tc>
      </w:tr>
      <w:tr w:rsidR="009574DD">
        <w:trPr>
          <w:trHeight w:val="337"/>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稀释每股收益（元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0.5937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0.0952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523.63% </w:t>
            </w:r>
          </w:p>
        </w:tc>
        <w:tc>
          <w:tcPr>
            <w:tcW w:w="1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-0.2266 </w:t>
            </w:r>
          </w:p>
        </w:tc>
      </w:tr>
      <w:tr w:rsidR="009574DD">
        <w:trPr>
          <w:trHeight w:val="322"/>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加权平均净资产收益率</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15.43%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2.48%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12.95% </w:t>
            </w:r>
          </w:p>
        </w:tc>
        <w:tc>
          <w:tcPr>
            <w:tcW w:w="1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-5.75% </w:t>
            </w:r>
          </w:p>
        </w:tc>
      </w:tr>
      <w:tr w:rsidR="009574DD">
        <w:trPr>
          <w:trHeight w:val="564"/>
        </w:trPr>
        <w:tc>
          <w:tcPr>
            <w:tcW w:w="312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0" w:firstLine="0"/>
              <w:jc w:val="center"/>
            </w:pPr>
            <w:r>
              <w:rPr>
                <w:rFonts w:ascii="Times New Roman" w:eastAsia="Times New Roman" w:hAnsi="Times New Roman" w:cs="Times New Roman"/>
              </w:rPr>
              <w:t>2022</w:t>
            </w:r>
            <w:r>
              <w:t>年末</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rPr>
                <w:rFonts w:ascii="Times New Roman" w:eastAsia="Times New Roman" w:hAnsi="Times New Roman" w:cs="Times New Roman"/>
              </w:rPr>
              <w:t>2021</w:t>
            </w:r>
            <w:r>
              <w:t>年末</w:t>
            </w:r>
            <w:r>
              <w:rPr>
                <w:rFonts w:ascii="Times New Roman" w:eastAsia="Times New Roman" w:hAnsi="Times New Roman" w:cs="Times New Roman"/>
              </w:rPr>
              <w:t xml:space="preserve"> </w:t>
            </w:r>
          </w:p>
        </w:tc>
        <w:tc>
          <w:tcPr>
            <w:tcW w:w="126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7" w:right="0" w:hanging="96"/>
            </w:pPr>
            <w:r>
              <w:t>本年末比上年末增减</w:t>
            </w:r>
            <w:r>
              <w:rPr>
                <w:rFonts w:ascii="Times New Roman" w:eastAsia="Times New Roman" w:hAnsi="Times New Roman" w:cs="Times New Roman"/>
              </w:rPr>
              <w:t xml:space="preserve"> </w:t>
            </w:r>
          </w:p>
        </w:tc>
        <w:tc>
          <w:tcPr>
            <w:tcW w:w="15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4" w:firstLine="0"/>
              <w:jc w:val="center"/>
            </w:pPr>
            <w:r>
              <w:rPr>
                <w:rFonts w:ascii="Times New Roman" w:eastAsia="Times New Roman" w:hAnsi="Times New Roman" w:cs="Times New Roman"/>
              </w:rPr>
              <w:t>2020</w:t>
            </w:r>
            <w:r>
              <w:t>年末</w:t>
            </w:r>
            <w:r>
              <w:rPr>
                <w:rFonts w:ascii="Times New Roman" w:eastAsia="Times New Roman" w:hAnsi="Times New Roman" w:cs="Times New Roman"/>
              </w:rPr>
              <w:t xml:space="preserve"> </w:t>
            </w:r>
          </w:p>
        </w:tc>
      </w:tr>
      <w:tr w:rsidR="009574DD">
        <w:trPr>
          <w:trHeight w:val="326"/>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资产总额（元）</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3,008,786,732.95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2,703,140,674.51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11.31% </w:t>
            </w:r>
          </w:p>
        </w:tc>
        <w:tc>
          <w:tcPr>
            <w:tcW w:w="1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2,120,970,330.82 </w:t>
            </w:r>
          </w:p>
        </w:tc>
      </w:tr>
      <w:tr w:rsidR="009574DD">
        <w:trPr>
          <w:trHeight w:val="314"/>
        </w:trPr>
        <w:tc>
          <w:tcPr>
            <w:tcW w:w="3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归属于上市公司股东的净资产（元）</w:t>
            </w:r>
            <w:r>
              <w:rPr>
                <w:rFonts w:ascii="Times New Roman" w:eastAsia="Times New Roman" w:hAnsi="Times New Roman" w:cs="Times New Roman"/>
              </w:rPr>
              <w:t xml:space="preserve"> </w:t>
            </w:r>
          </w:p>
        </w:tc>
        <w:tc>
          <w:tcPr>
            <w:tcW w:w="1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1,186,470,045.82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1,218,593,636.31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-2.64% </w:t>
            </w:r>
          </w:p>
        </w:tc>
        <w:tc>
          <w:tcPr>
            <w:tcW w:w="1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1,192,964,223.96 </w:t>
            </w:r>
          </w:p>
        </w:tc>
      </w:tr>
    </w:tbl>
    <w:p w:rsidR="009574DD" w:rsidRDefault="005A42B8">
      <w:pPr>
        <w:spacing w:after="84"/>
        <w:ind w:left="-15" w:right="13"/>
      </w:pPr>
      <w:r>
        <w:t>公司最近三个会计年度扣除非经常性损益前后净利润孰低者均为负值，且最近一年审计报告显示公司持续经营能力存在不确定性</w:t>
      </w:r>
      <w:r>
        <w:t xml:space="preserve"> </w:t>
      </w:r>
    </w:p>
    <w:p w:rsidR="009574DD" w:rsidRDefault="005A42B8">
      <w:pPr>
        <w:spacing w:after="92"/>
        <w:ind w:left="-15" w:right="13"/>
      </w:pPr>
      <w:r>
        <w:t>□</w:t>
      </w:r>
      <w:r>
        <w:t>是</w:t>
      </w:r>
      <w:r>
        <w:t xml:space="preserve"> </w:t>
      </w:r>
      <w:r>
        <w:rPr>
          <w:rFonts w:ascii="Wingdings 2" w:eastAsia="Wingdings 2" w:hAnsi="Wingdings 2" w:cs="Wingdings 2"/>
        </w:rPr>
        <w:t></w:t>
      </w:r>
      <w:r>
        <w:t>否</w:t>
      </w:r>
      <w:r>
        <w:t xml:space="preserve"> </w:t>
      </w:r>
    </w:p>
    <w:p w:rsidR="009574DD" w:rsidRDefault="005A42B8">
      <w:pPr>
        <w:spacing w:after="96"/>
        <w:ind w:left="-15" w:right="13"/>
      </w:pPr>
      <w:r>
        <w:t>扣除非经常损益前后的净利润孰低者为负值</w:t>
      </w:r>
      <w:r>
        <w:t xml:space="preserve"> </w:t>
      </w:r>
    </w:p>
    <w:p w:rsidR="009574DD" w:rsidRDefault="005A42B8">
      <w:pPr>
        <w:spacing w:after="356"/>
        <w:ind w:left="-15" w:right="13"/>
      </w:pPr>
      <w:r>
        <w:t>□</w:t>
      </w:r>
      <w:r>
        <w:t>是</w:t>
      </w:r>
      <w:r>
        <w:t xml:space="preserve"> </w:t>
      </w:r>
      <w:r>
        <w:rPr>
          <w:rFonts w:ascii="Wingdings 2" w:eastAsia="Wingdings 2" w:hAnsi="Wingdings 2" w:cs="Wingdings 2"/>
        </w:rPr>
        <w:t></w:t>
      </w:r>
      <w:r>
        <w:t>否</w:t>
      </w:r>
      <w:r>
        <w:t xml:space="preserve"> </w:t>
      </w:r>
    </w:p>
    <w:p w:rsidR="009574DD" w:rsidRDefault="005A42B8">
      <w:pPr>
        <w:pStyle w:val="4"/>
        <w:spacing w:after="217"/>
        <w:ind w:left="-5"/>
      </w:pPr>
      <w:r>
        <w:t>六、分季度主要财务指标</w:t>
      </w:r>
      <w:r>
        <w:t xml:space="preserve"> </w:t>
      </w:r>
    </w:p>
    <w:p w:rsidR="009574DD" w:rsidRDefault="005A42B8">
      <w:pPr>
        <w:spacing w:after="3" w:line="259" w:lineRule="auto"/>
        <w:ind w:left="10" w:right="11" w:hanging="10"/>
        <w:jc w:val="right"/>
      </w:pPr>
      <w:r>
        <w:t>单位：元</w:t>
      </w:r>
      <w:r>
        <w:t xml:space="preserve"> </w:t>
      </w:r>
    </w:p>
    <w:tbl>
      <w:tblPr>
        <w:tblStyle w:val="TableGrid"/>
        <w:tblW w:w="9652" w:type="dxa"/>
        <w:tblInd w:w="2" w:type="dxa"/>
        <w:tblCellMar>
          <w:top w:w="40" w:type="dxa"/>
          <w:left w:w="119" w:type="dxa"/>
          <w:bottom w:w="0" w:type="dxa"/>
          <w:right w:w="45" w:type="dxa"/>
        </w:tblCellMar>
        <w:tblLook w:val="04A0" w:firstRow="1" w:lastRow="0" w:firstColumn="1" w:lastColumn="0" w:noHBand="0" w:noVBand="1"/>
      </w:tblPr>
      <w:tblGrid>
        <w:gridCol w:w="2805"/>
        <w:gridCol w:w="1704"/>
        <w:gridCol w:w="1694"/>
        <w:gridCol w:w="1713"/>
        <w:gridCol w:w="1736"/>
      </w:tblGrid>
      <w:tr w:rsidR="009574DD">
        <w:trPr>
          <w:trHeight w:val="322"/>
        </w:trPr>
        <w:tc>
          <w:tcPr>
            <w:tcW w:w="2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70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第一季度</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第二季度</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第三季度</w:t>
            </w:r>
            <w:r>
              <w:rPr>
                <w:rFonts w:ascii="Times New Roman" w:eastAsia="Times New Roman" w:hAnsi="Times New Roman" w:cs="Times New Roman"/>
              </w:rPr>
              <w:t xml:space="preserve"> </w:t>
            </w:r>
          </w:p>
        </w:tc>
        <w:tc>
          <w:tcPr>
            <w:tcW w:w="173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第四季度</w:t>
            </w:r>
            <w:r>
              <w:rPr>
                <w:rFonts w:ascii="Times New Roman" w:eastAsia="Times New Roman" w:hAnsi="Times New Roman" w:cs="Times New Roman"/>
              </w:rPr>
              <w:t xml:space="preserve"> </w:t>
            </w:r>
          </w:p>
        </w:tc>
      </w:tr>
      <w:tr w:rsidR="009574DD">
        <w:trPr>
          <w:trHeight w:val="324"/>
        </w:trPr>
        <w:tc>
          <w:tcPr>
            <w:tcW w:w="2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营业收入</w:t>
            </w:r>
            <w:r>
              <w:rPr>
                <w:rFonts w:ascii="Times New Roman" w:eastAsia="Times New Roman" w:hAnsi="Times New Roman" w:cs="Times New Roman"/>
              </w:rPr>
              <w:t xml:space="preserve"> </w:t>
            </w:r>
          </w:p>
        </w:tc>
        <w:tc>
          <w:tcPr>
            <w:tcW w:w="17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492,667,889.98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607,743,085.33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679,325,777.98 </w:t>
            </w:r>
          </w:p>
        </w:tc>
        <w:tc>
          <w:tcPr>
            <w:tcW w:w="17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1,016,245,741.88 </w:t>
            </w:r>
          </w:p>
        </w:tc>
      </w:tr>
      <w:tr w:rsidR="009574DD">
        <w:trPr>
          <w:trHeight w:val="336"/>
        </w:trPr>
        <w:tc>
          <w:tcPr>
            <w:tcW w:w="2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归属于上市公司股东的净利润</w:t>
            </w:r>
            <w:r>
              <w:rPr>
                <w:rFonts w:ascii="Times New Roman" w:eastAsia="Times New Roman" w:hAnsi="Times New Roman" w:cs="Times New Roman"/>
              </w:rPr>
              <w:t xml:space="preserve"> </w:t>
            </w:r>
          </w:p>
        </w:tc>
        <w:tc>
          <w:tcPr>
            <w:tcW w:w="17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19,455,414.41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61,966,884.04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32,226,373.67 </w:t>
            </w:r>
          </w:p>
        </w:tc>
        <w:tc>
          <w:tcPr>
            <w:tcW w:w="17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89,367,655.54 </w:t>
            </w:r>
          </w:p>
        </w:tc>
      </w:tr>
      <w:tr w:rsidR="009574DD">
        <w:trPr>
          <w:trHeight w:val="565"/>
        </w:trPr>
        <w:tc>
          <w:tcPr>
            <w:tcW w:w="2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归属于上市公司股东的扣除非经常性损益的净利润</w:t>
            </w:r>
            <w:r>
              <w:rPr>
                <w:rFonts w:ascii="Times New Roman" w:eastAsia="Times New Roman" w:hAnsi="Times New Roman" w:cs="Times New Roman"/>
              </w:rPr>
              <w:t xml:space="preserve"> </w:t>
            </w:r>
          </w:p>
        </w:tc>
        <w:tc>
          <w:tcPr>
            <w:tcW w:w="170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5,435,418.73 </w:t>
            </w:r>
          </w:p>
        </w:tc>
        <w:tc>
          <w:tcPr>
            <w:tcW w:w="16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51,823,397.22 </w:t>
            </w:r>
          </w:p>
        </w:tc>
        <w:tc>
          <w:tcPr>
            <w:tcW w:w="17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19,211,344.98 </w:t>
            </w:r>
          </w:p>
        </w:tc>
        <w:tc>
          <w:tcPr>
            <w:tcW w:w="173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85,294,268.11 </w:t>
            </w:r>
          </w:p>
        </w:tc>
      </w:tr>
      <w:tr w:rsidR="009574DD">
        <w:trPr>
          <w:trHeight w:val="314"/>
        </w:trPr>
        <w:tc>
          <w:tcPr>
            <w:tcW w:w="2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经营活动产生的现金流量净额</w:t>
            </w:r>
            <w:r>
              <w:rPr>
                <w:rFonts w:ascii="Times New Roman" w:eastAsia="Times New Roman" w:hAnsi="Times New Roman" w:cs="Times New Roman"/>
              </w:rPr>
              <w:t xml:space="preserve"> </w:t>
            </w:r>
          </w:p>
        </w:tc>
        <w:tc>
          <w:tcPr>
            <w:tcW w:w="17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-76,077,761.82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109,905,475.17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198,034,653.91 </w:t>
            </w:r>
          </w:p>
        </w:tc>
        <w:tc>
          <w:tcPr>
            <w:tcW w:w="17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454,447,934.28 </w:t>
            </w:r>
          </w:p>
        </w:tc>
      </w:tr>
    </w:tbl>
    <w:p w:rsidR="009574DD" w:rsidRDefault="005A42B8">
      <w:pPr>
        <w:spacing w:after="97"/>
        <w:ind w:left="-15" w:right="13"/>
      </w:pPr>
      <w:r>
        <w:t>上述财务指标或其加总数是否与公司已披露季度报告、半年度报告相关财务指标存在重大差异</w:t>
      </w:r>
      <w:r>
        <w:t xml:space="preserve"> </w:t>
      </w:r>
    </w:p>
    <w:p w:rsidR="009574DD" w:rsidRDefault="005A42B8">
      <w:pPr>
        <w:ind w:left="-15" w:right="13"/>
      </w:pPr>
      <w:r>
        <w:t>□</w:t>
      </w:r>
      <w:r>
        <w:t>是</w:t>
      </w:r>
      <w:r>
        <w:t xml:space="preserve"> </w:t>
      </w:r>
      <w:r>
        <w:rPr>
          <w:rFonts w:ascii="Wingdings 2" w:eastAsia="Wingdings 2" w:hAnsi="Wingdings 2" w:cs="Wingdings 2"/>
        </w:rPr>
        <w:t></w:t>
      </w:r>
      <w:r>
        <w:t>否</w:t>
      </w:r>
      <w:r>
        <w:t xml:space="preserve"> </w:t>
      </w:r>
    </w:p>
    <w:p w:rsidR="009574DD" w:rsidRDefault="005A42B8">
      <w:pPr>
        <w:pStyle w:val="4"/>
        <w:ind w:left="-5"/>
      </w:pPr>
      <w:r>
        <w:lastRenderedPageBreak/>
        <w:t>七、境内外会计准则下会计数据差异</w:t>
      </w:r>
      <w:r>
        <w:t xml:space="preserve"> </w:t>
      </w:r>
    </w:p>
    <w:p w:rsidR="009574DD" w:rsidRDefault="005A42B8">
      <w:pPr>
        <w:pStyle w:val="5"/>
        <w:ind w:left="-5"/>
      </w:pPr>
      <w:r>
        <w:t>1</w:t>
      </w:r>
      <w:r>
        <w:t>、同时按照国际会计准则与按照中国会计准则披露的财务报告中净利润和净资产差异情况</w:t>
      </w:r>
      <w:r>
        <w:t xml:space="preserve"> </w:t>
      </w:r>
    </w:p>
    <w:p w:rsidR="009574DD" w:rsidRDefault="005A42B8">
      <w:pPr>
        <w:spacing w:after="93"/>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spacing w:after="333"/>
        <w:ind w:left="-15" w:right="13"/>
      </w:pPr>
      <w:r>
        <w:t>公司报告期不存在按照国际会计准则与按照中国会计准则披露的财务报告中净利润和净资产差异情况。</w:t>
      </w:r>
      <w:r>
        <w:t xml:space="preserve"> </w:t>
      </w:r>
    </w:p>
    <w:p w:rsidR="009574DD" w:rsidRDefault="005A42B8">
      <w:pPr>
        <w:pStyle w:val="5"/>
        <w:ind w:left="-5"/>
      </w:pPr>
      <w:r>
        <w:t>2</w:t>
      </w:r>
      <w:r>
        <w:t>、同时按照境外会计准则与按照中国会计准则披露的财务报告中净利润和净资产差异情况</w:t>
      </w:r>
      <w:r>
        <w:t xml:space="preserve"> </w:t>
      </w:r>
    </w:p>
    <w:p w:rsidR="009574DD" w:rsidRDefault="005A42B8">
      <w:pPr>
        <w:spacing w:after="93"/>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spacing w:after="346"/>
        <w:ind w:left="-15" w:right="13"/>
      </w:pPr>
      <w:r>
        <w:t>公司报告期不存在按照境外会计准则与按照中国会计准则披露的财务报告中净利润和净资产差异情况。</w:t>
      </w:r>
      <w:r>
        <w:t xml:space="preserve"> </w:t>
      </w:r>
    </w:p>
    <w:p w:rsidR="009574DD" w:rsidRDefault="005A42B8">
      <w:pPr>
        <w:pStyle w:val="4"/>
        <w:spacing w:after="230"/>
        <w:ind w:left="-5"/>
      </w:pPr>
      <w:r>
        <w:t>八、非经常性损益项目及金额</w:t>
      </w:r>
      <w:r>
        <w:t xml:space="preserve"> </w:t>
      </w:r>
    </w:p>
    <w:p w:rsidR="009574DD" w:rsidRDefault="005A42B8">
      <w:pPr>
        <w:spacing w:after="105"/>
        <w:ind w:left="-15" w:right="13"/>
      </w:pPr>
      <w:r>
        <w:rPr>
          <w:rFonts w:ascii="Wingdings 2" w:eastAsia="Wingdings 2" w:hAnsi="Wingdings 2" w:cs="Wingdings 2"/>
        </w:rPr>
        <w:t></w:t>
      </w:r>
      <w:r>
        <w:t>适用</w:t>
      </w:r>
      <w:r>
        <w:t xml:space="preserve"> □</w:t>
      </w:r>
      <w:r>
        <w:t>不适用</w:t>
      </w:r>
      <w:r>
        <w:t xml:space="preserve"> </w:t>
      </w:r>
    </w:p>
    <w:p w:rsidR="009574DD" w:rsidRDefault="005A42B8">
      <w:pPr>
        <w:spacing w:after="3" w:line="259" w:lineRule="auto"/>
        <w:ind w:left="10" w:right="11" w:hanging="10"/>
        <w:jc w:val="right"/>
      </w:pPr>
      <w:r>
        <w:t>单位：元</w:t>
      </w:r>
      <w:r>
        <w:t xml:space="preserve"> </w:t>
      </w:r>
    </w:p>
    <w:tbl>
      <w:tblPr>
        <w:tblStyle w:val="TableGrid"/>
        <w:tblW w:w="9652" w:type="dxa"/>
        <w:tblInd w:w="2" w:type="dxa"/>
        <w:tblCellMar>
          <w:top w:w="43" w:type="dxa"/>
          <w:left w:w="0" w:type="dxa"/>
          <w:bottom w:w="0" w:type="dxa"/>
          <w:right w:w="40" w:type="dxa"/>
        </w:tblCellMar>
        <w:tblLook w:val="04A0" w:firstRow="1" w:lastRow="0" w:firstColumn="1" w:lastColumn="0" w:noHBand="0" w:noVBand="1"/>
      </w:tblPr>
      <w:tblGrid>
        <w:gridCol w:w="119"/>
        <w:gridCol w:w="4179"/>
        <w:gridCol w:w="98"/>
        <w:gridCol w:w="1554"/>
        <w:gridCol w:w="1418"/>
        <w:gridCol w:w="1287"/>
        <w:gridCol w:w="997"/>
      </w:tblGrid>
      <w:tr w:rsidR="009574DD">
        <w:trPr>
          <w:trHeight w:val="32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418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39" w:right="0" w:firstLine="0"/>
              <w:jc w:val="center"/>
            </w:pPr>
            <w:r>
              <w:t>项目</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9" w:right="0" w:firstLine="0"/>
              <w:jc w:val="center"/>
            </w:pPr>
            <w:r>
              <w:rPr>
                <w:rFonts w:ascii="Times New Roman" w:eastAsia="Times New Roman" w:hAnsi="Times New Roman" w:cs="Times New Roman"/>
              </w:rPr>
              <w:t>2022</w:t>
            </w:r>
            <w:r>
              <w:t>年金额</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5" w:right="0" w:firstLine="0"/>
              <w:jc w:val="center"/>
            </w:pPr>
            <w:r>
              <w:rPr>
                <w:rFonts w:ascii="Times New Roman" w:eastAsia="Times New Roman" w:hAnsi="Times New Roman" w:cs="Times New Roman"/>
              </w:rPr>
              <w:t>2021</w:t>
            </w:r>
            <w:r>
              <w:t>年金额</w:t>
            </w:r>
            <w:r>
              <w:rPr>
                <w:rFonts w:ascii="Times New Roman" w:eastAsia="Times New Roman" w:hAnsi="Times New Roman" w:cs="Times New Roman"/>
              </w:rPr>
              <w:t xml:space="preserve"> </w:t>
            </w:r>
          </w:p>
        </w:tc>
        <w:tc>
          <w:tcPr>
            <w:tcW w:w="128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98" w:right="0" w:firstLine="0"/>
            </w:pPr>
            <w:r>
              <w:rPr>
                <w:rFonts w:ascii="Times New Roman" w:eastAsia="Times New Roman" w:hAnsi="Times New Roman" w:cs="Times New Roman"/>
              </w:rPr>
              <w:t>2020</w:t>
            </w:r>
            <w:r>
              <w:t>年金额</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 w:right="0" w:firstLine="0"/>
              <w:jc w:val="center"/>
            </w:pPr>
            <w:r>
              <w:t>说明</w:t>
            </w:r>
            <w:r>
              <w:rPr>
                <w:rFonts w:ascii="Times New Roman" w:eastAsia="Times New Roman" w:hAnsi="Times New Roman" w:cs="Times New Roman"/>
              </w:rPr>
              <w:t xml:space="preserve"> </w:t>
            </w:r>
          </w:p>
        </w:tc>
      </w:tr>
      <w:tr w:rsidR="009574DD">
        <w:trPr>
          <w:trHeight w:val="566"/>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418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非流动资产处置损益（包括已计提资产减值准备的冲销部分）</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1,847,267.88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358,928.79 </w:t>
            </w:r>
          </w:p>
        </w:tc>
        <w:tc>
          <w:tcPr>
            <w:tcW w:w="128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8" w:firstLine="0"/>
              <w:jc w:val="right"/>
            </w:pPr>
            <w:r>
              <w:rPr>
                <w:rFonts w:ascii="Times New Roman" w:eastAsia="Times New Roman" w:hAnsi="Times New Roman" w:cs="Times New Roman"/>
              </w:rPr>
              <w:t xml:space="preserve">-489,804.76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80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418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计入当期损益的政府补助（与公司正常经营业务密切相关，符合国家政策规定、按照一定标准定额或定量持续享受的政府补助除外）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24,780,995.80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23,601,536.89 </w:t>
            </w:r>
          </w:p>
        </w:tc>
        <w:tc>
          <w:tcPr>
            <w:tcW w:w="128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21,301,490.33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324"/>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418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委托他人投资或管理资产的损益</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11,987,616.61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9,302,649.01 </w:t>
            </w:r>
          </w:p>
        </w:tc>
        <w:tc>
          <w:tcPr>
            <w:tcW w:w="12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4,322,720.68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32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418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债务重组损益</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38,168.62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1,252,534.35 </w:t>
            </w:r>
          </w:p>
        </w:tc>
        <w:tc>
          <w:tcPr>
            <w:tcW w:w="12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1044"/>
        </w:trPr>
        <w:tc>
          <w:tcPr>
            <w:tcW w:w="4299"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除同公司正常经营业务相关的有效套期保值业务外，持有交易性金融资产、交易性金融负债产生的公允价值变动损益，以及处置交易性金融资产交易性金融负债和可供出售金融资产取得的投资收益</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-236,694.44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w:t>
            </w:r>
            <w:r>
              <w:rPr>
                <w:rFonts w:ascii="Times New Roman" w:eastAsia="Times New Roman" w:hAnsi="Times New Roman" w:cs="Times New Roman"/>
              </w:rPr>
              <w:t xml:space="preserve">1,250,527.78 </w:t>
            </w:r>
          </w:p>
        </w:tc>
        <w:tc>
          <w:tcPr>
            <w:tcW w:w="128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8" w:firstLine="0"/>
              <w:jc w:val="right"/>
            </w:pPr>
            <w:r>
              <w:rPr>
                <w:rFonts w:ascii="Times New Roman" w:eastAsia="Times New Roman" w:hAnsi="Times New Roman" w:cs="Times New Roman"/>
              </w:rPr>
              <w:t xml:space="preserve">428,638.89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324"/>
        </w:trPr>
        <w:tc>
          <w:tcPr>
            <w:tcW w:w="4299"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单独进行减值测试的应收款项减值准备转回</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9,142,260.79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15,386,003.99 </w:t>
            </w:r>
          </w:p>
        </w:tc>
        <w:tc>
          <w:tcPr>
            <w:tcW w:w="12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334,427.68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324"/>
        </w:trPr>
        <w:tc>
          <w:tcPr>
            <w:tcW w:w="4299"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除上述各项之外的其他营业外收入和支出</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vAlign w:val="bottom"/>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-411,559.79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115,702.06 </w:t>
            </w:r>
          </w:p>
        </w:tc>
        <w:tc>
          <w:tcPr>
            <w:tcW w:w="12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1,491,038.64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493"/>
        </w:trPr>
        <w:tc>
          <w:tcPr>
            <w:tcW w:w="4299" w:type="dxa"/>
            <w:gridSpan w:val="2"/>
            <w:tcBorders>
              <w:top w:val="single" w:sz="5" w:space="0" w:color="000000"/>
              <w:left w:val="single" w:sz="5" w:space="0" w:color="000000"/>
              <w:bottom w:val="single" w:sz="5" w:space="0" w:color="000000"/>
              <w:right w:val="nil"/>
            </w:tcBorders>
            <w:shd w:val="clear" w:color="auto" w:fill="D3D3D3"/>
            <w:vAlign w:val="center"/>
          </w:tcPr>
          <w:p w:rsidR="009574DD" w:rsidRDefault="005A42B8">
            <w:pPr>
              <w:spacing w:after="0" w:line="259" w:lineRule="auto"/>
              <w:ind w:left="119" w:right="0" w:firstLine="0"/>
            </w:pPr>
            <w:r>
              <w:t>其他符合非经常性损益定义的损益项目</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406,720.13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1,233,431.71 </w:t>
            </w:r>
          </w:p>
        </w:tc>
        <w:tc>
          <w:tcPr>
            <w:tcW w:w="128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2" w:right="0" w:firstLine="0"/>
            </w:pPr>
            <w:r>
              <w:t>增值税加计抵减</w:t>
            </w:r>
            <w:r>
              <w:rPr>
                <w:rFonts w:ascii="Times New Roman" w:eastAsia="Times New Roman" w:hAnsi="Times New Roman" w:cs="Times New Roman"/>
              </w:rPr>
              <w:t xml:space="preserve"> </w:t>
            </w:r>
          </w:p>
        </w:tc>
      </w:tr>
      <w:tr w:rsidR="009574DD">
        <w:trPr>
          <w:trHeight w:val="324"/>
        </w:trPr>
        <w:tc>
          <w:tcPr>
            <w:tcW w:w="4299"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减：所得税影响额</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6,168,293.19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5,290,030.53 </w:t>
            </w:r>
          </w:p>
        </w:tc>
        <w:tc>
          <w:tcPr>
            <w:tcW w:w="12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3,974,985.76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323"/>
        </w:trPr>
        <w:tc>
          <w:tcPr>
            <w:tcW w:w="4299"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479" w:right="0" w:firstLine="0"/>
            </w:pPr>
            <w:r>
              <w:t>少数股东权益影响额（税后）</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134,583.79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73,156.46 </w:t>
            </w:r>
          </w:p>
        </w:tc>
        <w:tc>
          <w:tcPr>
            <w:tcW w:w="12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241,015.98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2" w:right="0" w:firstLine="0"/>
            </w:pPr>
            <w:r>
              <w:rPr>
                <w:rFonts w:ascii="Times New Roman" w:eastAsia="Times New Roman" w:hAnsi="Times New Roman" w:cs="Times New Roman"/>
              </w:rPr>
              <w:t xml:space="preserve"> </w:t>
            </w:r>
          </w:p>
        </w:tc>
      </w:tr>
      <w:tr w:rsidR="009574DD">
        <w:trPr>
          <w:trHeight w:val="315"/>
        </w:trPr>
        <w:tc>
          <w:tcPr>
            <w:tcW w:w="4299"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5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41,251,898.62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44,637,072.03 </w:t>
            </w:r>
          </w:p>
        </w:tc>
        <w:tc>
          <w:tcPr>
            <w:tcW w:w="12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23,172,509.72 </w:t>
            </w:r>
          </w:p>
        </w:tc>
        <w:tc>
          <w:tcPr>
            <w:tcW w:w="9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 w:right="0" w:firstLine="0"/>
              <w:jc w:val="center"/>
            </w:pPr>
            <w:r>
              <w:rPr>
                <w:rFonts w:ascii="Times New Roman" w:eastAsia="Times New Roman" w:hAnsi="Times New Roman" w:cs="Times New Roman"/>
              </w:rPr>
              <w:t xml:space="preserve">-- </w:t>
            </w:r>
          </w:p>
        </w:tc>
      </w:tr>
    </w:tbl>
    <w:p w:rsidR="009574DD" w:rsidRDefault="005A42B8">
      <w:pPr>
        <w:spacing w:after="95"/>
        <w:ind w:left="-15" w:right="13"/>
      </w:pPr>
      <w:r>
        <w:t>其他符合非经常性损益定义的损益项目的具体情况：</w:t>
      </w:r>
      <w:r>
        <w:t xml:space="preserve"> </w:t>
      </w:r>
    </w:p>
    <w:p w:rsidR="009574DD" w:rsidRDefault="005A42B8">
      <w:pPr>
        <w:spacing w:after="93"/>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spacing w:after="93"/>
        <w:ind w:left="-15" w:right="13"/>
      </w:pPr>
      <w:r>
        <w:t>公司不存在其他符合非经常性损益定义的损益项目的具体情况。</w:t>
      </w:r>
      <w:r>
        <w:t xml:space="preserve"> </w:t>
      </w:r>
    </w:p>
    <w:p w:rsidR="009574DD" w:rsidRDefault="005A42B8">
      <w:pPr>
        <w:spacing w:after="87"/>
        <w:ind w:left="-15" w:right="13"/>
      </w:pPr>
      <w:r>
        <w:t>将《公开发行证券的公司信息披露解释性公告第</w:t>
      </w:r>
      <w:r>
        <w:t>1</w:t>
      </w:r>
      <w:r>
        <w:t>号</w:t>
      </w:r>
      <w:r>
        <w:t>——</w:t>
      </w:r>
      <w:r>
        <w:t>非经常性损益》中列举的非经常性损益项目界定为经常性损益项目的情况说明</w:t>
      </w:r>
      <w:r>
        <w:t xml:space="preserve"> </w:t>
      </w:r>
    </w:p>
    <w:p w:rsidR="009574DD" w:rsidRDefault="005A42B8">
      <w:pPr>
        <w:spacing w:after="93"/>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spacing w:after="132"/>
        <w:ind w:left="-15" w:right="13"/>
      </w:pPr>
      <w:r>
        <w:lastRenderedPageBreak/>
        <w:t>公司不存在将《公开发行证券的公司信息披露解释性公告第</w:t>
      </w:r>
      <w:r>
        <w:t>1</w:t>
      </w:r>
      <w:r>
        <w:t>号</w:t>
      </w:r>
      <w:r>
        <w:t>——</w:t>
      </w:r>
      <w:r>
        <w:t>非经常性损益》中列举的非经常性损益项目界定为经常性损益的项目的情形。</w:t>
      </w:r>
      <w: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rsidR="009574DD" w:rsidRDefault="005A42B8">
      <w:pPr>
        <w:pStyle w:val="1"/>
        <w:spacing w:after="268"/>
        <w:ind w:left="2027" w:right="2027"/>
      </w:pPr>
      <w:bookmarkStart w:id="3" w:name="_Toc896931"/>
      <w:r>
        <w:t>第三节</w:t>
      </w:r>
      <w:r>
        <w:t xml:space="preserve"> </w:t>
      </w:r>
      <w:r>
        <w:t>管理层讨论与分析</w:t>
      </w:r>
      <w:r>
        <w:t xml:space="preserve"> </w:t>
      </w:r>
      <w:bookmarkEnd w:id="3"/>
    </w:p>
    <w:p w:rsidR="009574DD" w:rsidRDefault="005A42B8">
      <w:pPr>
        <w:pStyle w:val="4"/>
        <w:spacing w:after="229"/>
        <w:ind w:left="-5"/>
      </w:pPr>
      <w:r>
        <w:t>一、报告期内公司所处行业情况</w:t>
      </w:r>
      <w:r>
        <w:t xml:space="preserve"> </w:t>
      </w:r>
    </w:p>
    <w:p w:rsidR="009574DD" w:rsidRDefault="005A42B8">
      <w:pPr>
        <w:spacing w:after="230"/>
        <w:ind w:left="-15" w:right="13"/>
      </w:pPr>
      <w:r>
        <w:t>公司需遵守《深圳证券交易所上市公司自律监管指引第</w:t>
      </w:r>
      <w:r>
        <w:t>4</w:t>
      </w:r>
      <w:r>
        <w:t>号</w:t>
      </w:r>
      <w:r>
        <w:t>——</w:t>
      </w:r>
      <w:r>
        <w:t>创业板行业信息披露》中的</w:t>
      </w:r>
      <w:r>
        <w:t>“LED</w:t>
      </w:r>
      <w:r>
        <w:t>产业链相关业务</w:t>
      </w:r>
      <w:r>
        <w:t>”</w:t>
      </w:r>
      <w:r>
        <w:t>的披露要求</w:t>
      </w:r>
      <w:r>
        <w:t xml:space="preserve"> </w:t>
      </w:r>
    </w:p>
    <w:p w:rsidR="009574DD" w:rsidRDefault="005A42B8">
      <w:pPr>
        <w:spacing w:after="254"/>
        <w:ind w:left="360" w:right="13"/>
      </w:pPr>
      <w:r>
        <w:t>（一）行业发展现状及基本特点</w:t>
      </w:r>
      <w:r>
        <w:rPr>
          <w:rFonts w:ascii="Times New Roman" w:eastAsia="Times New Roman" w:hAnsi="Times New Roman" w:cs="Times New Roman"/>
          <w:sz w:val="22"/>
        </w:rPr>
        <w:t xml:space="preserve"> </w:t>
      </w:r>
    </w:p>
    <w:p w:rsidR="009574DD" w:rsidRDefault="005A42B8">
      <w:pPr>
        <w:numPr>
          <w:ilvl w:val="0"/>
          <w:numId w:val="3"/>
        </w:numPr>
        <w:spacing w:after="220"/>
        <w:ind w:left="624" w:right="13" w:hanging="264"/>
      </w:pPr>
      <w:r>
        <w:t>未来</w:t>
      </w:r>
      <w:r>
        <w:t xml:space="preserve"> </w:t>
      </w:r>
      <w:r>
        <w:rPr>
          <w:rFonts w:ascii="Times New Roman" w:eastAsia="Times New Roman" w:hAnsi="Times New Roman" w:cs="Times New Roman"/>
        </w:rPr>
        <w:t>3</w:t>
      </w:r>
      <w:r>
        <w:t>年</w:t>
      </w:r>
      <w:r>
        <w:t xml:space="preserve"> </w:t>
      </w:r>
      <w:r>
        <w:rPr>
          <w:rFonts w:ascii="Times New Roman" w:eastAsia="Times New Roman" w:hAnsi="Times New Roman" w:cs="Times New Roman"/>
        </w:rPr>
        <w:t xml:space="preserve">LED </w:t>
      </w:r>
      <w:r>
        <w:t>显示屏市场规模快速增长</w:t>
      </w:r>
      <w:r>
        <w:rPr>
          <w:rFonts w:ascii="Times New Roman" w:eastAsia="Times New Roman" w:hAnsi="Times New Roman" w:cs="Times New Roman"/>
          <w:sz w:val="22"/>
        </w:rPr>
        <w:t xml:space="preserve"> </w:t>
      </w:r>
    </w:p>
    <w:p w:rsidR="009574DD" w:rsidRDefault="005A42B8">
      <w:pPr>
        <w:spacing w:line="500" w:lineRule="auto"/>
        <w:ind w:left="-15" w:right="13" w:firstLine="360"/>
      </w:pPr>
      <w:r>
        <w:t>根据集邦咨询研究显示全球</w:t>
      </w:r>
      <w:r>
        <w:t xml:space="preserve"> </w:t>
      </w:r>
      <w:r>
        <w:rPr>
          <w:rFonts w:ascii="Times New Roman" w:eastAsia="Times New Roman" w:hAnsi="Times New Roman" w:cs="Times New Roman"/>
        </w:rPr>
        <w:t xml:space="preserve">LED </w:t>
      </w:r>
      <w:r>
        <w:t>显示屏市场规模在</w:t>
      </w:r>
      <w:r>
        <w:t xml:space="preserve"> </w:t>
      </w:r>
      <w:r>
        <w:rPr>
          <w:rFonts w:ascii="Times New Roman" w:eastAsia="Times New Roman" w:hAnsi="Times New Roman" w:cs="Times New Roman"/>
        </w:rPr>
        <w:t>2021</w:t>
      </w:r>
      <w:r>
        <w:t>、</w:t>
      </w:r>
      <w:r>
        <w:rPr>
          <w:rFonts w:ascii="Times New Roman" w:eastAsia="Times New Roman" w:hAnsi="Times New Roman" w:cs="Times New Roman"/>
        </w:rPr>
        <w:t>2022</w:t>
      </w:r>
      <w:r>
        <w:t>年继续保持增长，其中</w:t>
      </w:r>
      <w:r>
        <w:t xml:space="preserve"> </w:t>
      </w:r>
      <w:r>
        <w:rPr>
          <w:rFonts w:ascii="Times New Roman" w:eastAsia="Times New Roman" w:hAnsi="Times New Roman" w:cs="Times New Roman"/>
        </w:rPr>
        <w:t>2022</w:t>
      </w:r>
      <w:r>
        <w:t>年全球</w:t>
      </w:r>
      <w:r>
        <w:t xml:space="preserve"> </w:t>
      </w:r>
      <w:r>
        <w:rPr>
          <w:rFonts w:ascii="Times New Roman" w:eastAsia="Times New Roman" w:hAnsi="Times New Roman" w:cs="Times New Roman"/>
        </w:rPr>
        <w:t xml:space="preserve">LED </w:t>
      </w:r>
      <w:r>
        <w:t>显示屏市场规模达到</w:t>
      </w:r>
      <w:r>
        <w:t xml:space="preserve"> </w:t>
      </w:r>
      <w:r>
        <w:rPr>
          <w:rFonts w:ascii="Times New Roman" w:eastAsia="Times New Roman" w:hAnsi="Times New Roman" w:cs="Times New Roman"/>
        </w:rPr>
        <w:t>72.29</w:t>
      </w:r>
      <w:r>
        <w:t>亿美元（同比增长</w:t>
      </w:r>
      <w:r>
        <w:t xml:space="preserve"> </w:t>
      </w:r>
      <w:r>
        <w:rPr>
          <w:rFonts w:ascii="Times New Roman" w:eastAsia="Times New Roman" w:hAnsi="Times New Roman" w:cs="Times New Roman"/>
        </w:rPr>
        <w:t>6%</w:t>
      </w:r>
      <w:r>
        <w:t>），集邦咨询预计未来</w:t>
      </w:r>
      <w:r>
        <w:t xml:space="preserve"> </w:t>
      </w:r>
      <w:r>
        <w:rPr>
          <w:rFonts w:ascii="Times New Roman" w:eastAsia="Times New Roman" w:hAnsi="Times New Roman" w:cs="Times New Roman"/>
        </w:rPr>
        <w:t>3</w:t>
      </w:r>
      <w:r>
        <w:t>年复合增长率将达到</w:t>
      </w:r>
      <w:r>
        <w:t xml:space="preserve"> </w:t>
      </w:r>
      <w:r>
        <w:rPr>
          <w:rFonts w:ascii="Times New Roman" w:eastAsia="Times New Roman" w:hAnsi="Times New Roman" w:cs="Times New Roman"/>
        </w:rPr>
        <w:t>15%</w:t>
      </w:r>
      <w:r>
        <w:t>左右。</w:t>
      </w:r>
      <w:r>
        <w:rPr>
          <w:rFonts w:ascii="Times New Roman" w:eastAsia="Times New Roman" w:hAnsi="Times New Roman" w:cs="Times New Roman"/>
          <w:sz w:val="22"/>
        </w:rPr>
        <w:t xml:space="preserve"> </w:t>
      </w:r>
    </w:p>
    <w:p w:rsidR="009574DD" w:rsidRDefault="005A42B8">
      <w:pPr>
        <w:spacing w:after="151" w:line="259" w:lineRule="auto"/>
        <w:ind w:left="1691" w:right="0" w:firstLine="0"/>
      </w:pPr>
      <w:r>
        <w:rPr>
          <w:noProof/>
        </w:rPr>
        <w:drawing>
          <wp:inline distT="0" distB="0" distL="0" distR="0">
            <wp:extent cx="3962400" cy="2606040"/>
            <wp:effectExtent l="0" t="0" r="0" b="0"/>
            <wp:docPr id="2858" name="Picture 2858"/>
            <wp:cNvGraphicFramePr/>
            <a:graphic xmlns:a="http://schemas.openxmlformats.org/drawingml/2006/main">
              <a:graphicData uri="http://schemas.openxmlformats.org/drawingml/2006/picture">
                <pic:pic xmlns:pic="http://schemas.openxmlformats.org/drawingml/2006/picture">
                  <pic:nvPicPr>
                    <pic:cNvPr id="2858" name="Picture 2858"/>
                    <pic:cNvPicPr/>
                  </pic:nvPicPr>
                  <pic:blipFill>
                    <a:blip r:embed="rId8"/>
                    <a:stretch>
                      <a:fillRect/>
                    </a:stretch>
                  </pic:blipFill>
                  <pic:spPr>
                    <a:xfrm>
                      <a:off x="0" y="0"/>
                      <a:ext cx="3962400" cy="2606040"/>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sz w:val="22"/>
        </w:rPr>
        <w:t xml:space="preserve"> </w:t>
      </w:r>
    </w:p>
    <w:p w:rsidR="009574DD" w:rsidRDefault="005A42B8">
      <w:pPr>
        <w:spacing w:after="197" w:line="259" w:lineRule="auto"/>
        <w:ind w:left="10" w:right="25" w:hanging="10"/>
        <w:jc w:val="center"/>
      </w:pPr>
      <w:r>
        <w:rPr>
          <w:sz w:val="16"/>
        </w:rPr>
        <w:t>数据来源：集邦咨询《</w:t>
      </w:r>
      <w:r>
        <w:rPr>
          <w:rFonts w:ascii="Times New Roman" w:eastAsia="Times New Roman" w:hAnsi="Times New Roman" w:cs="Times New Roman"/>
          <w:sz w:val="16"/>
        </w:rPr>
        <w:t xml:space="preserve">2023 </w:t>
      </w:r>
      <w:r>
        <w:rPr>
          <w:sz w:val="16"/>
        </w:rPr>
        <w:t>全球</w:t>
      </w:r>
      <w:r>
        <w:rPr>
          <w:sz w:val="16"/>
        </w:rPr>
        <w:t xml:space="preserve"> </w:t>
      </w:r>
      <w:r>
        <w:rPr>
          <w:rFonts w:ascii="Times New Roman" w:eastAsia="Times New Roman" w:hAnsi="Times New Roman" w:cs="Times New Roman"/>
          <w:sz w:val="16"/>
        </w:rPr>
        <w:t xml:space="preserve">LED </w:t>
      </w:r>
      <w:r>
        <w:rPr>
          <w:sz w:val="16"/>
        </w:rPr>
        <w:t>显示屏市场展望与价格成本分析》</w:t>
      </w:r>
      <w:r>
        <w:rPr>
          <w:rFonts w:ascii="Times New Roman" w:eastAsia="Times New Roman" w:hAnsi="Times New Roman" w:cs="Times New Roman"/>
          <w:sz w:val="22"/>
        </w:rPr>
        <w:t xml:space="preserve"> </w:t>
      </w:r>
    </w:p>
    <w:p w:rsidR="009574DD" w:rsidRDefault="005A42B8">
      <w:pPr>
        <w:numPr>
          <w:ilvl w:val="0"/>
          <w:numId w:val="3"/>
        </w:numPr>
        <w:spacing w:after="222"/>
        <w:ind w:left="624" w:right="13" w:hanging="264"/>
      </w:pPr>
      <w:r>
        <w:t>国内渗透率高，海外市场增长快</w:t>
      </w:r>
      <w:r>
        <w:rPr>
          <w:rFonts w:ascii="Times New Roman" w:eastAsia="Times New Roman" w:hAnsi="Times New Roman" w:cs="Times New Roman"/>
          <w:sz w:val="22"/>
        </w:rPr>
        <w:t xml:space="preserve"> </w:t>
      </w:r>
    </w:p>
    <w:p w:rsidR="009574DD" w:rsidRDefault="005A42B8">
      <w:pPr>
        <w:spacing w:after="239" w:line="259" w:lineRule="auto"/>
        <w:ind w:left="10" w:right="0" w:hanging="10"/>
        <w:jc w:val="right"/>
      </w:pPr>
      <w:r>
        <w:t>国内</w:t>
      </w:r>
      <w:r>
        <w:t xml:space="preserve"> </w:t>
      </w:r>
      <w:r>
        <w:rPr>
          <w:rFonts w:ascii="Times New Roman" w:eastAsia="Times New Roman" w:hAnsi="Times New Roman" w:cs="Times New Roman"/>
        </w:rPr>
        <w:t xml:space="preserve">LED </w:t>
      </w:r>
      <w:r>
        <w:t>显示市场得益于国内政府数字化、企事业信息化、商贸旅游设施升级等因素，加上国内</w:t>
      </w:r>
      <w:r>
        <w:t xml:space="preserve"> </w:t>
      </w:r>
      <w:r>
        <w:rPr>
          <w:rFonts w:ascii="Times New Roman" w:eastAsia="Times New Roman" w:hAnsi="Times New Roman" w:cs="Times New Roman"/>
        </w:rPr>
        <w:t xml:space="preserve">LED </w:t>
      </w:r>
      <w:r>
        <w:t>产业链的本地</w:t>
      </w:r>
    </w:p>
    <w:p w:rsidR="009574DD" w:rsidRDefault="005A42B8">
      <w:pPr>
        <w:spacing w:line="492" w:lineRule="auto"/>
        <w:ind w:left="-15" w:right="16" w:firstLine="0"/>
        <w:jc w:val="both"/>
      </w:pPr>
      <w:r>
        <w:t>优势，小间距曾连续多年高速发展，使得国内</w:t>
      </w:r>
      <w:r>
        <w:t xml:space="preserve"> </w:t>
      </w:r>
      <w:r>
        <w:rPr>
          <w:rFonts w:ascii="Times New Roman" w:eastAsia="Times New Roman" w:hAnsi="Times New Roman" w:cs="Times New Roman"/>
        </w:rPr>
        <w:t xml:space="preserve">LED </w:t>
      </w:r>
      <w:r>
        <w:t>显示市场渗透率高于国际市场。从增长速度来看，目前海外市场增速高于国内市场：根据行家说</w:t>
      </w:r>
      <w:r>
        <w:t xml:space="preserve"> </w:t>
      </w:r>
      <w:r>
        <w:rPr>
          <w:rFonts w:ascii="Times New Roman" w:eastAsia="Times New Roman" w:hAnsi="Times New Roman" w:cs="Times New Roman"/>
        </w:rPr>
        <w:t xml:space="preserve">Research </w:t>
      </w:r>
      <w:r>
        <w:t>报告，预计</w:t>
      </w:r>
      <w:r>
        <w:t xml:space="preserve"> </w:t>
      </w:r>
      <w:r>
        <w:rPr>
          <w:rFonts w:ascii="Times New Roman" w:eastAsia="Times New Roman" w:hAnsi="Times New Roman" w:cs="Times New Roman"/>
        </w:rPr>
        <w:t xml:space="preserve">LED </w:t>
      </w:r>
      <w:r>
        <w:t>显示海外整体市场在</w:t>
      </w:r>
      <w:r>
        <w:t xml:space="preserve"> </w:t>
      </w:r>
      <w:r>
        <w:rPr>
          <w:rFonts w:ascii="Times New Roman" w:eastAsia="Times New Roman" w:hAnsi="Times New Roman" w:cs="Times New Roman"/>
        </w:rPr>
        <w:t xml:space="preserve">2022 </w:t>
      </w:r>
      <w:r>
        <w:t>年同比增幅超</w:t>
      </w:r>
      <w:r>
        <w:t xml:space="preserve"> </w:t>
      </w:r>
      <w:r>
        <w:rPr>
          <w:rFonts w:ascii="Times New Roman" w:eastAsia="Times New Roman" w:hAnsi="Times New Roman" w:cs="Times New Roman"/>
        </w:rPr>
        <w:t>30%</w:t>
      </w:r>
      <w:r>
        <w:t>，其中中东、东南亚等市场增速比欧美市场更高。</w:t>
      </w:r>
      <w:r>
        <w:rPr>
          <w:rFonts w:ascii="Times New Roman" w:eastAsia="Times New Roman" w:hAnsi="Times New Roman" w:cs="Times New Roman"/>
          <w:sz w:val="22"/>
        </w:rPr>
        <w:t xml:space="preserve"> </w:t>
      </w:r>
    </w:p>
    <w:p w:rsidR="009574DD" w:rsidRDefault="009574DD">
      <w:pPr>
        <w:sectPr w:rsidR="009574DD">
          <w:headerReference w:type="even" r:id="rId9"/>
          <w:headerReference w:type="default" r:id="rId10"/>
          <w:footerReference w:type="even" r:id="rId11"/>
          <w:footerReference w:type="default" r:id="rId12"/>
          <w:headerReference w:type="first" r:id="rId13"/>
          <w:footerReference w:type="first" r:id="rId14"/>
          <w:pgSz w:w="11904" w:h="16836"/>
          <w:pgMar w:top="886" w:right="1119" w:bottom="1654" w:left="1129" w:header="853" w:footer="974" w:gutter="0"/>
          <w:cols w:space="720"/>
          <w:titlePg/>
        </w:sectPr>
      </w:pPr>
    </w:p>
    <w:p w:rsidR="009574DD" w:rsidRDefault="005A42B8">
      <w:pPr>
        <w:spacing w:after="3" w:line="259" w:lineRule="auto"/>
        <w:ind w:left="10" w:right="185" w:hanging="10"/>
        <w:jc w:val="right"/>
      </w:pPr>
      <w:r>
        <w:rPr>
          <w:rFonts w:ascii="Times New Roman" w:eastAsia="Times New Roman" w:hAnsi="Times New Roman" w:cs="Times New Roman"/>
        </w:rPr>
        <w:lastRenderedPageBreak/>
        <w:t xml:space="preserve">                                                                                                                         2022</w:t>
      </w:r>
      <w:r>
        <w:t>年年度报告全文</w:t>
      </w:r>
    </w:p>
    <w:p w:rsidR="009574DD" w:rsidRDefault="005A42B8">
      <w:pPr>
        <w:spacing w:after="205" w:line="259" w:lineRule="auto"/>
        <w:ind w:left="-24" w:right="0" w:firstLine="0"/>
      </w:pPr>
      <w:r>
        <w:rPr>
          <w:rFonts w:ascii="Calibri" w:eastAsia="Calibri" w:hAnsi="Calibri" w:cs="Calibri"/>
          <w:noProof/>
          <w:sz w:val="22"/>
        </w:rPr>
        <mc:AlternateContent>
          <mc:Choice Requires="wpg">
            <w:drawing>
              <wp:inline distT="0" distB="0" distL="0" distR="0">
                <wp:extent cx="6155690" cy="2751872"/>
                <wp:effectExtent l="0" t="0" r="0" b="0"/>
                <wp:docPr id="647259" name="Group 647259"/>
                <wp:cNvGraphicFramePr/>
                <a:graphic xmlns:a="http://schemas.openxmlformats.org/drawingml/2006/main">
                  <a:graphicData uri="http://schemas.microsoft.com/office/word/2010/wordprocessingGroup">
                    <wpg:wgp>
                      <wpg:cNvGrpSpPr/>
                      <wpg:grpSpPr>
                        <a:xfrm>
                          <a:off x="0" y="0"/>
                          <a:ext cx="6155690" cy="2751872"/>
                          <a:chOff x="0" y="0"/>
                          <a:chExt cx="6155690" cy="2751872"/>
                        </a:xfrm>
                      </wpg:grpSpPr>
                      <wps:wsp>
                        <wps:cNvPr id="907082" name="Shape 907082"/>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6" name="Rectangle 2876"/>
                        <wps:cNvSpPr/>
                        <wps:spPr>
                          <a:xfrm>
                            <a:off x="1068070" y="2438931"/>
                            <a:ext cx="43072" cy="190723"/>
                          </a:xfrm>
                          <a:prstGeom prst="rect">
                            <a:avLst/>
                          </a:prstGeom>
                          <a:ln>
                            <a:noFill/>
                          </a:ln>
                        </wps:spPr>
                        <wps:txbx>
                          <w:txbxContent>
                            <w:p w:rsidR="009574DD" w:rsidRDefault="005A42B8">
                              <w:pPr>
                                <w:spacing w:after="160" w:line="259" w:lineRule="auto"/>
                                <w:ind w:righ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877" name="Rectangle 2877"/>
                        <wps:cNvSpPr/>
                        <wps:spPr>
                          <a:xfrm>
                            <a:off x="5080000" y="2432142"/>
                            <a:ext cx="45606" cy="201943"/>
                          </a:xfrm>
                          <a:prstGeom prst="rect">
                            <a:avLst/>
                          </a:prstGeom>
                          <a:ln>
                            <a:noFill/>
                          </a:ln>
                        </wps:spPr>
                        <wps:txbx>
                          <w:txbxContent>
                            <w:p w:rsidR="009574DD" w:rsidRDefault="005A42B8">
                              <w:pPr>
                                <w:spacing w:after="160" w:line="259" w:lineRule="auto"/>
                                <w:ind w:right="0" w:firstLine="0"/>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2878" name="Rectangle 2878"/>
                        <wps:cNvSpPr/>
                        <wps:spPr>
                          <a:xfrm>
                            <a:off x="1708785" y="2637115"/>
                            <a:ext cx="1185748" cy="131750"/>
                          </a:xfrm>
                          <a:prstGeom prst="rect">
                            <a:avLst/>
                          </a:prstGeom>
                          <a:ln>
                            <a:noFill/>
                          </a:ln>
                        </wps:spPr>
                        <wps:txbx>
                          <w:txbxContent>
                            <w:p w:rsidR="009574DD" w:rsidRDefault="005A42B8">
                              <w:pPr>
                                <w:spacing w:after="160" w:line="259" w:lineRule="auto"/>
                                <w:ind w:right="0" w:firstLine="0"/>
                              </w:pPr>
                              <w:r>
                                <w:rPr>
                                  <w:sz w:val="16"/>
                                </w:rPr>
                                <w:t>数据来源：行家说《</w:t>
                              </w:r>
                            </w:p>
                          </w:txbxContent>
                        </wps:txbx>
                        <wps:bodyPr horzOverflow="overflow" vert="horz" lIns="0" tIns="0" rIns="0" bIns="0" rtlCol="0">
                          <a:noAutofit/>
                        </wps:bodyPr>
                      </wps:wsp>
                      <wps:wsp>
                        <wps:cNvPr id="2879" name="Rectangle 2879"/>
                        <wps:cNvSpPr/>
                        <wps:spPr>
                          <a:xfrm>
                            <a:off x="2600960" y="2633982"/>
                            <a:ext cx="248298" cy="145848"/>
                          </a:xfrm>
                          <a:prstGeom prst="rect">
                            <a:avLst/>
                          </a:prstGeom>
                          <a:ln>
                            <a:noFill/>
                          </a:ln>
                        </wps:spPr>
                        <wps:txbx>
                          <w:txbxContent>
                            <w:p w:rsidR="009574DD" w:rsidRDefault="005A42B8">
                              <w:pPr>
                                <w:spacing w:after="160" w:line="259" w:lineRule="auto"/>
                                <w:ind w:right="0" w:firstLine="0"/>
                              </w:pPr>
                              <w:r>
                                <w:rPr>
                                  <w:rFonts w:ascii="Times New Roman" w:eastAsia="Times New Roman" w:hAnsi="Times New Roman" w:cs="Times New Roman"/>
                                  <w:sz w:val="16"/>
                                </w:rPr>
                                <w:t>2022</w:t>
                              </w:r>
                            </w:p>
                          </w:txbxContent>
                        </wps:txbx>
                        <wps:bodyPr horzOverflow="overflow" vert="horz" lIns="0" tIns="0" rIns="0" bIns="0" rtlCol="0">
                          <a:noAutofit/>
                        </wps:bodyPr>
                      </wps:wsp>
                      <wps:wsp>
                        <wps:cNvPr id="2880" name="Rectangle 2880"/>
                        <wps:cNvSpPr/>
                        <wps:spPr>
                          <a:xfrm>
                            <a:off x="2814701" y="2637115"/>
                            <a:ext cx="2158062" cy="131750"/>
                          </a:xfrm>
                          <a:prstGeom prst="rect">
                            <a:avLst/>
                          </a:prstGeom>
                          <a:ln>
                            <a:noFill/>
                          </a:ln>
                        </wps:spPr>
                        <wps:txbx>
                          <w:txbxContent>
                            <w:p w:rsidR="009574DD" w:rsidRDefault="005A42B8">
                              <w:pPr>
                                <w:spacing w:after="160" w:line="259" w:lineRule="auto"/>
                                <w:ind w:right="0" w:firstLine="0"/>
                              </w:pPr>
                              <w:r>
                                <w:rPr>
                                  <w:sz w:val="16"/>
                                </w:rPr>
                                <w:t>小间距与微间距显示屏调研白皮书》</w:t>
                              </w:r>
                            </w:p>
                          </w:txbxContent>
                        </wps:txbx>
                        <wps:bodyPr horzOverflow="overflow" vert="horz" lIns="0" tIns="0" rIns="0" bIns="0" rtlCol="0">
                          <a:noAutofit/>
                        </wps:bodyPr>
                      </wps:wsp>
                      <wps:wsp>
                        <wps:cNvPr id="2881" name="Rectangle 2881"/>
                        <wps:cNvSpPr/>
                        <wps:spPr>
                          <a:xfrm>
                            <a:off x="4439285" y="2600035"/>
                            <a:ext cx="45606" cy="201943"/>
                          </a:xfrm>
                          <a:prstGeom prst="rect">
                            <a:avLst/>
                          </a:prstGeom>
                          <a:ln>
                            <a:noFill/>
                          </a:ln>
                        </wps:spPr>
                        <wps:txbx>
                          <w:txbxContent>
                            <w:p w:rsidR="009574DD" w:rsidRDefault="005A42B8">
                              <w:pPr>
                                <w:spacing w:after="160" w:line="259" w:lineRule="auto"/>
                                <w:ind w:right="0" w:firstLine="0"/>
                              </w:pPr>
                              <w:r>
                                <w:rPr>
                                  <w:rFonts w:ascii="Times New Roman" w:eastAsia="Times New Roman" w:hAnsi="Times New Roman" w:cs="Times New Roman"/>
                                  <w:sz w:val="22"/>
                                </w:rPr>
                                <w:t xml:space="preserve"> </w:t>
                              </w:r>
                            </w:p>
                          </w:txbxContent>
                        </wps:txbx>
                        <wps:bodyPr horzOverflow="overflow" vert="horz" lIns="0" tIns="0" rIns="0" bIns="0" rtlCol="0">
                          <a:noAutofit/>
                        </wps:bodyPr>
                      </wps:wsp>
                      <pic:pic xmlns:pic="http://schemas.openxmlformats.org/drawingml/2006/picture">
                        <pic:nvPicPr>
                          <pic:cNvPr id="2996" name="Picture 2996"/>
                          <pic:cNvPicPr/>
                        </pic:nvPicPr>
                        <pic:blipFill>
                          <a:blip r:embed="rId15"/>
                          <a:stretch>
                            <a:fillRect/>
                          </a:stretch>
                        </pic:blipFill>
                        <pic:spPr>
                          <a:xfrm>
                            <a:off x="1119505" y="212725"/>
                            <a:ext cx="3962400" cy="2346960"/>
                          </a:xfrm>
                          <a:prstGeom prst="rect">
                            <a:avLst/>
                          </a:prstGeom>
                        </pic:spPr>
                      </pic:pic>
                    </wpg:wgp>
                  </a:graphicData>
                </a:graphic>
              </wp:inline>
            </w:drawing>
          </mc:Choice>
          <mc:Fallback xmlns:a="http://schemas.openxmlformats.org/drawingml/2006/main">
            <w:pict>
              <v:group id="Group 647259" style="width:484.7pt;height:216.683pt;mso-position-horizontal-relative:char;mso-position-vertical-relative:line" coordsize="61556,27518">
                <v:shape id="Shape 907083" style="position:absolute;width:61556;height:91;left:0;top:0;" coordsize="6155690,9144" path="m0,0l6155690,0l6155690,9144l0,9144l0,0">
                  <v:stroke weight="0pt" endcap="flat" joinstyle="miter" miterlimit="10" on="false" color="#000000" opacity="0"/>
                  <v:fill on="true" color="#000000"/>
                </v:shape>
                <v:rect id="Rectangle 2876" style="position:absolute;width:430;height:1907;left:10680;top:24389;" filled="f" stroked="f">
                  <v:textbox inset="0,0,0,0">
                    <w:txbxContent>
                      <w:p>
                        <w:pPr>
                          <w:spacing w:before="0" w:after="160" w:line="259" w:lineRule="auto"/>
                          <w:ind w:right="0" w:firstLine="0"/>
                        </w:pPr>
                        <w:r>
                          <w:rPr>
                            <w:rFonts w:cs="Times New Roman" w:hAnsi="Times New Roman" w:eastAsia="Times New Roman" w:ascii="Times New Roman"/>
                            <w:sz w:val="20"/>
                          </w:rPr>
                          <w:t xml:space="preserve"> </w:t>
                        </w:r>
                      </w:p>
                    </w:txbxContent>
                  </v:textbox>
                </v:rect>
                <v:rect id="Rectangle 2877" style="position:absolute;width:456;height:2019;left:50800;top:24321;" filled="f" stroked="f">
                  <v:textbox inset="0,0,0,0">
                    <w:txbxContent>
                      <w:p>
                        <w:pPr>
                          <w:spacing w:before="0" w:after="160" w:line="259" w:lineRule="auto"/>
                          <w:ind w:right="0" w:firstLine="0"/>
                        </w:pPr>
                        <w:r>
                          <w:rPr>
                            <w:rFonts w:cs="Times New Roman" w:hAnsi="Times New Roman" w:eastAsia="Times New Roman" w:ascii="Times New Roman"/>
                            <w:sz w:val="22"/>
                          </w:rPr>
                          <w:t xml:space="preserve"> </w:t>
                        </w:r>
                      </w:p>
                    </w:txbxContent>
                  </v:textbox>
                </v:rect>
                <v:rect id="Rectangle 2878" style="position:absolute;width:11857;height:1317;left:17087;top:26371;" filled="f" stroked="f">
                  <v:textbox inset="0,0,0,0">
                    <w:txbxContent>
                      <w:p>
                        <w:pPr>
                          <w:spacing w:before="0" w:after="160" w:line="259" w:lineRule="auto"/>
                          <w:ind w:right="0" w:firstLine="0"/>
                        </w:pPr>
                        <w:r>
                          <w:rPr>
                            <w:sz w:val="16"/>
                          </w:rPr>
                          <w:t xml:space="preserve">数据来源：行家说《</w:t>
                        </w:r>
                      </w:p>
                    </w:txbxContent>
                  </v:textbox>
                </v:rect>
                <v:rect id="Rectangle 2879" style="position:absolute;width:2482;height:1458;left:26009;top:26339;" filled="f" stroked="f">
                  <v:textbox inset="0,0,0,0">
                    <w:txbxContent>
                      <w:p>
                        <w:pPr>
                          <w:spacing w:before="0" w:after="160" w:line="259" w:lineRule="auto"/>
                          <w:ind w:right="0" w:firstLine="0"/>
                        </w:pPr>
                        <w:r>
                          <w:rPr>
                            <w:rFonts w:cs="Times New Roman" w:hAnsi="Times New Roman" w:eastAsia="Times New Roman" w:ascii="Times New Roman"/>
                            <w:sz w:val="16"/>
                          </w:rPr>
                          <w:t xml:space="preserve">2022</w:t>
                        </w:r>
                      </w:p>
                    </w:txbxContent>
                  </v:textbox>
                </v:rect>
                <v:rect id="Rectangle 2880" style="position:absolute;width:21580;height:1317;left:28147;top:26371;" filled="f" stroked="f">
                  <v:textbox inset="0,0,0,0">
                    <w:txbxContent>
                      <w:p>
                        <w:pPr>
                          <w:spacing w:before="0" w:after="160" w:line="259" w:lineRule="auto"/>
                          <w:ind w:right="0" w:firstLine="0"/>
                        </w:pPr>
                        <w:r>
                          <w:rPr>
                            <w:sz w:val="16"/>
                          </w:rPr>
                          <w:t xml:space="preserve">小间距与微间距显示屏调研白皮书》</w:t>
                        </w:r>
                      </w:p>
                    </w:txbxContent>
                  </v:textbox>
                </v:rect>
                <v:rect id="Rectangle 2881" style="position:absolute;width:456;height:2019;left:44392;top:26000;" filled="f" stroked="f">
                  <v:textbox inset="0,0,0,0">
                    <w:txbxContent>
                      <w:p>
                        <w:pPr>
                          <w:spacing w:before="0" w:after="160" w:line="259" w:lineRule="auto"/>
                          <w:ind w:right="0" w:firstLine="0"/>
                        </w:pPr>
                        <w:r>
                          <w:rPr>
                            <w:rFonts w:cs="Times New Roman" w:hAnsi="Times New Roman" w:eastAsia="Times New Roman" w:ascii="Times New Roman"/>
                            <w:sz w:val="22"/>
                          </w:rPr>
                          <w:t xml:space="preserve"> </w:t>
                        </w:r>
                      </w:p>
                    </w:txbxContent>
                  </v:textbox>
                </v:rect>
                <v:shape id="Picture 2996" style="position:absolute;width:39624;height:23469;left:11195;top:2127;" filled="f">
                  <v:imagedata r:id="rId45"/>
                </v:shape>
              </v:group>
            </w:pict>
          </mc:Fallback>
        </mc:AlternateContent>
      </w:r>
    </w:p>
    <w:p w:rsidR="009574DD" w:rsidRDefault="005A42B8">
      <w:pPr>
        <w:numPr>
          <w:ilvl w:val="0"/>
          <w:numId w:val="3"/>
        </w:numPr>
        <w:spacing w:after="222"/>
        <w:ind w:left="624" w:right="13" w:hanging="264"/>
      </w:pPr>
      <w:r>
        <w:t>技术创新不断拓展</w:t>
      </w:r>
      <w:r>
        <w:t xml:space="preserve"> </w:t>
      </w:r>
      <w:r>
        <w:rPr>
          <w:rFonts w:ascii="Times New Roman" w:eastAsia="Times New Roman" w:hAnsi="Times New Roman" w:cs="Times New Roman"/>
        </w:rPr>
        <w:t xml:space="preserve">LED </w:t>
      </w:r>
      <w:r>
        <w:t>显示应用新边界</w:t>
      </w:r>
      <w:r>
        <w:rPr>
          <w:rFonts w:ascii="Times New Roman" w:eastAsia="Times New Roman" w:hAnsi="Times New Roman" w:cs="Times New Roman"/>
          <w:sz w:val="22"/>
        </w:rPr>
        <w:t xml:space="preserve"> </w:t>
      </w:r>
    </w:p>
    <w:p w:rsidR="009574DD" w:rsidRDefault="005A42B8">
      <w:pPr>
        <w:spacing w:line="499" w:lineRule="auto"/>
        <w:ind w:left="-15" w:right="13" w:firstLine="360"/>
      </w:pPr>
      <w:r>
        <w:t>近年来</w:t>
      </w:r>
      <w:r>
        <w:t xml:space="preserve"> </w:t>
      </w:r>
      <w:r>
        <w:rPr>
          <w:rFonts w:ascii="Times New Roman" w:eastAsia="Times New Roman" w:hAnsi="Times New Roman" w:cs="Times New Roman"/>
        </w:rPr>
        <w:t xml:space="preserve">LED </w:t>
      </w:r>
      <w:r>
        <w:t>显示增长以小间距</w:t>
      </w:r>
      <w:r>
        <w:t xml:space="preserve"> </w:t>
      </w:r>
      <w:r>
        <w:rPr>
          <w:rFonts w:ascii="Times New Roman" w:eastAsia="Times New Roman" w:hAnsi="Times New Roman" w:cs="Times New Roman"/>
        </w:rPr>
        <w:t>LED</w:t>
      </w:r>
      <w:r>
        <w:t>（点间距</w:t>
      </w:r>
      <w:r>
        <w:rPr>
          <w:rFonts w:ascii="Times New Roman" w:eastAsia="Times New Roman" w:hAnsi="Times New Roman" w:cs="Times New Roman"/>
        </w:rPr>
        <w:t>≤2.5mm</w:t>
      </w:r>
      <w:r>
        <w:t>）为主旋律，</w:t>
      </w:r>
      <w:r>
        <w:rPr>
          <w:rFonts w:ascii="Times New Roman" w:eastAsia="Times New Roman" w:hAnsi="Times New Roman" w:cs="Times New Roman"/>
        </w:rPr>
        <w:t>IMD LED</w:t>
      </w:r>
      <w:r>
        <w:t>、</w:t>
      </w:r>
      <w:r>
        <w:rPr>
          <w:rFonts w:ascii="Times New Roman" w:eastAsia="Times New Roman" w:hAnsi="Times New Roman" w:cs="Times New Roman"/>
        </w:rPr>
        <w:t>Micro LED</w:t>
      </w:r>
      <w:r>
        <w:t>、</w:t>
      </w:r>
      <w:r>
        <w:rPr>
          <w:rFonts w:ascii="Times New Roman" w:eastAsia="Times New Roman" w:hAnsi="Times New Roman" w:cs="Times New Roman"/>
        </w:rPr>
        <w:t xml:space="preserve">MiP </w:t>
      </w:r>
      <w:r>
        <w:t>等新技术、新产品不断涌现，</w:t>
      </w:r>
      <w:r>
        <w:rPr>
          <w:rFonts w:ascii="Times New Roman" w:eastAsia="Times New Roman" w:hAnsi="Times New Roman" w:cs="Times New Roman"/>
        </w:rPr>
        <w:t xml:space="preserve">LED </w:t>
      </w:r>
      <w:r>
        <w:t>显示进一步向微间距（点间距＜</w:t>
      </w:r>
      <w:r>
        <w:rPr>
          <w:rFonts w:ascii="Times New Roman" w:eastAsia="Times New Roman" w:hAnsi="Times New Roman" w:cs="Times New Roman"/>
        </w:rPr>
        <w:t>1.0mm</w:t>
      </w:r>
      <w:r>
        <w:t>）延展。在大屏幕显示领域，</w:t>
      </w:r>
      <w:r>
        <w:rPr>
          <w:rFonts w:ascii="Times New Roman" w:eastAsia="Times New Roman" w:hAnsi="Times New Roman" w:cs="Times New Roman"/>
        </w:rPr>
        <w:t xml:space="preserve">LED </w:t>
      </w:r>
      <w:r>
        <w:t>显示屏凭借产品性能的比较优势和逐</w:t>
      </w:r>
    </w:p>
    <w:p w:rsidR="009574DD" w:rsidRDefault="005A42B8">
      <w:pPr>
        <w:spacing w:line="502" w:lineRule="auto"/>
        <w:ind w:left="-15" w:right="13"/>
      </w:pPr>
      <w:r>
        <w:t>渐凸显的成本优势，正大面积取代</w:t>
      </w:r>
      <w:r>
        <w:t xml:space="preserve"> </w:t>
      </w:r>
      <w:r>
        <w:rPr>
          <w:rFonts w:ascii="Times New Roman" w:eastAsia="Times New Roman" w:hAnsi="Times New Roman" w:cs="Times New Roman"/>
        </w:rPr>
        <w:t xml:space="preserve">LCD </w:t>
      </w:r>
      <w:r>
        <w:t>拼接墙、投影、会议机等产品。随着技术工艺的改进，未来小间距</w:t>
      </w:r>
      <w:r>
        <w:t xml:space="preserve"> </w:t>
      </w:r>
      <w:r>
        <w:rPr>
          <w:rFonts w:ascii="Times New Roman" w:eastAsia="Times New Roman" w:hAnsi="Times New Roman" w:cs="Times New Roman"/>
        </w:rPr>
        <w:t xml:space="preserve">LED </w:t>
      </w:r>
      <w:r>
        <w:t>的性能将进一步提升，成本也会逐渐下降，小间距在室外、商用、舞台租赁，甚至民用市场的应用需求量也会持续扩大。</w:t>
      </w:r>
      <w:r>
        <w:rPr>
          <w:rFonts w:ascii="Times New Roman" w:eastAsia="Times New Roman" w:hAnsi="Times New Roman" w:cs="Times New Roman"/>
          <w:sz w:val="22"/>
        </w:rPr>
        <w:t xml:space="preserve"> </w:t>
      </w:r>
    </w:p>
    <w:p w:rsidR="009574DD" w:rsidRDefault="005A42B8">
      <w:pPr>
        <w:spacing w:after="40" w:line="492" w:lineRule="auto"/>
        <w:ind w:left="-15" w:right="9" w:firstLine="360"/>
        <w:jc w:val="both"/>
      </w:pPr>
      <w:r>
        <w:t>未来随着小间距甚至</w:t>
      </w:r>
      <w:r>
        <w:t xml:space="preserve"> </w:t>
      </w:r>
      <w:r>
        <w:rPr>
          <w:rFonts w:ascii="Times New Roman" w:eastAsia="Times New Roman" w:hAnsi="Times New Roman" w:cs="Times New Roman"/>
        </w:rPr>
        <w:t xml:space="preserve">Micro LED </w:t>
      </w:r>
      <w:r>
        <w:t>显示技术的逐渐成熟和制造价格的下降，</w:t>
      </w:r>
      <w:r>
        <w:rPr>
          <w:rFonts w:ascii="Times New Roman" w:eastAsia="Times New Roman" w:hAnsi="Times New Roman" w:cs="Times New Roman"/>
        </w:rPr>
        <w:t xml:space="preserve">Micro LED </w:t>
      </w:r>
      <w:r>
        <w:t>显示技术将逐步在更广泛的专业显示、商业显示、家用等领域发扬光大。从户外的裸眼</w:t>
      </w:r>
      <w:r>
        <w:t xml:space="preserve"> </w:t>
      </w:r>
      <w:r>
        <w:rPr>
          <w:rFonts w:ascii="Times New Roman" w:eastAsia="Times New Roman" w:hAnsi="Times New Roman" w:cs="Times New Roman"/>
        </w:rPr>
        <w:t xml:space="preserve">3D </w:t>
      </w:r>
      <w:r>
        <w:t>视频到虚拟电影棚制作，从酷炫的创意</w:t>
      </w:r>
      <w:r>
        <w:t xml:space="preserve"> </w:t>
      </w:r>
      <w:r>
        <w:rPr>
          <w:rFonts w:ascii="Times New Roman" w:eastAsia="Times New Roman" w:hAnsi="Times New Roman" w:cs="Times New Roman"/>
        </w:rPr>
        <w:t xml:space="preserve">LED </w:t>
      </w:r>
      <w:r>
        <w:t>零售展示到精彩绝伦的展览馆</w:t>
      </w:r>
      <w:r>
        <w:t xml:space="preserve"> </w:t>
      </w:r>
      <w:r>
        <w:rPr>
          <w:rFonts w:ascii="Times New Roman" w:eastAsia="Times New Roman" w:hAnsi="Times New Roman" w:cs="Times New Roman"/>
        </w:rPr>
        <w:t xml:space="preserve">LED </w:t>
      </w:r>
      <w:r>
        <w:t>设计，</w:t>
      </w:r>
      <w:r>
        <w:rPr>
          <w:rFonts w:ascii="Times New Roman" w:eastAsia="Times New Roman" w:hAnsi="Times New Roman" w:cs="Times New Roman"/>
        </w:rPr>
        <w:t xml:space="preserve">LED </w:t>
      </w:r>
      <w:r>
        <w:t>大屏与数字视频内容的完美结合，总能为受众带来独特的视觉体验。未来</w:t>
      </w:r>
      <w:r>
        <w:t xml:space="preserve"> </w:t>
      </w:r>
      <w:r>
        <w:rPr>
          <w:rFonts w:ascii="Times New Roman" w:eastAsia="Times New Roman" w:hAnsi="Times New Roman" w:cs="Times New Roman"/>
        </w:rPr>
        <w:t>5G+8K</w:t>
      </w:r>
      <w:r>
        <w:t>、</w:t>
      </w:r>
      <w:r>
        <w:rPr>
          <w:rFonts w:ascii="Times New Roman" w:eastAsia="Times New Roman" w:hAnsi="Times New Roman" w:cs="Times New Roman"/>
        </w:rPr>
        <w:t>XR</w:t>
      </w:r>
      <w:r>
        <w:t>、游戏、</w:t>
      </w:r>
    </w:p>
    <w:p w:rsidR="009574DD" w:rsidRDefault="005A42B8">
      <w:pPr>
        <w:spacing w:after="102"/>
        <w:ind w:left="-15" w:right="13"/>
      </w:pPr>
      <w:r>
        <w:t>视频媒体等数字视频内容的海量增长，为</w:t>
      </w:r>
      <w:r>
        <w:t xml:space="preserve"> </w:t>
      </w:r>
      <w:r>
        <w:rPr>
          <w:rFonts w:ascii="Times New Roman" w:eastAsia="Times New Roman" w:hAnsi="Times New Roman" w:cs="Times New Roman"/>
        </w:rPr>
        <w:t xml:space="preserve">LED </w:t>
      </w:r>
      <w:r>
        <w:t>大屏带来长期的增长动能。</w:t>
      </w:r>
      <w:r>
        <w:rPr>
          <w:rFonts w:ascii="Times New Roman" w:eastAsia="Times New Roman" w:hAnsi="Times New Roman" w:cs="Times New Roman"/>
          <w:sz w:val="22"/>
        </w:rPr>
        <w:t xml:space="preserve"> </w:t>
      </w:r>
    </w:p>
    <w:p w:rsidR="009574DD" w:rsidRDefault="005A42B8">
      <w:pPr>
        <w:spacing w:after="44" w:line="259" w:lineRule="auto"/>
        <w:ind w:right="1431" w:firstLine="0"/>
        <w:jc w:val="right"/>
      </w:pPr>
      <w:r>
        <w:rPr>
          <w:noProof/>
        </w:rPr>
        <w:drawing>
          <wp:inline distT="0" distB="0" distL="0" distR="0">
            <wp:extent cx="4411980" cy="2743200"/>
            <wp:effectExtent l="0" t="0" r="0" b="0"/>
            <wp:docPr id="2998" name="Picture 2998"/>
            <wp:cNvGraphicFramePr/>
            <a:graphic xmlns:a="http://schemas.openxmlformats.org/drawingml/2006/main">
              <a:graphicData uri="http://schemas.openxmlformats.org/drawingml/2006/picture">
                <pic:pic xmlns:pic="http://schemas.openxmlformats.org/drawingml/2006/picture">
                  <pic:nvPicPr>
                    <pic:cNvPr id="2998" name="Picture 2998"/>
                    <pic:cNvPicPr/>
                  </pic:nvPicPr>
                  <pic:blipFill>
                    <a:blip r:embed="rId46"/>
                    <a:stretch>
                      <a:fillRect/>
                    </a:stretch>
                  </pic:blipFill>
                  <pic:spPr>
                    <a:xfrm>
                      <a:off x="0" y="0"/>
                      <a:ext cx="4411980" cy="274320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after="97"/>
        <w:ind w:left="360" w:right="13"/>
      </w:pPr>
      <w:r>
        <w:t>（二）公司主要竞争对手</w:t>
      </w:r>
      <w:r>
        <w:rPr>
          <w:rFonts w:ascii="Times New Roman" w:eastAsia="Times New Roman" w:hAnsi="Times New Roman" w:cs="Times New Roman"/>
          <w:sz w:val="22"/>
        </w:rPr>
        <w:t xml:space="preserve"> </w:t>
      </w:r>
    </w:p>
    <w:p w:rsidR="009574DD" w:rsidRDefault="005A42B8">
      <w:pPr>
        <w:numPr>
          <w:ilvl w:val="0"/>
          <w:numId w:val="4"/>
        </w:numPr>
        <w:ind w:left="624" w:right="13" w:hanging="264"/>
      </w:pPr>
      <w:r>
        <w:t>公司主要竞争对手情况</w:t>
      </w:r>
      <w:r>
        <w:rPr>
          <w:rFonts w:ascii="Times New Roman" w:eastAsia="Times New Roman" w:hAnsi="Times New Roman" w:cs="Times New Roman"/>
          <w:sz w:val="22"/>
        </w:rPr>
        <w:t xml:space="preserve"> </w:t>
      </w:r>
    </w:p>
    <w:tbl>
      <w:tblPr>
        <w:tblStyle w:val="TableGrid"/>
        <w:tblW w:w="8408" w:type="dxa"/>
        <w:tblInd w:w="619" w:type="dxa"/>
        <w:tblCellMar>
          <w:top w:w="24" w:type="dxa"/>
          <w:left w:w="114" w:type="dxa"/>
          <w:bottom w:w="0" w:type="dxa"/>
          <w:right w:w="72" w:type="dxa"/>
        </w:tblCellMar>
        <w:tblLook w:val="04A0" w:firstRow="1" w:lastRow="0" w:firstColumn="1" w:lastColumn="0" w:noHBand="0" w:noVBand="1"/>
      </w:tblPr>
      <w:tblGrid>
        <w:gridCol w:w="2847"/>
        <w:gridCol w:w="1009"/>
        <w:gridCol w:w="4552"/>
      </w:tblGrid>
      <w:tr w:rsidR="009574DD">
        <w:trPr>
          <w:trHeight w:val="252"/>
        </w:trPr>
        <w:tc>
          <w:tcPr>
            <w:tcW w:w="28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center"/>
            </w:pPr>
            <w:r>
              <w:lastRenderedPageBreak/>
              <w:t>公司名</w:t>
            </w:r>
            <w:r>
              <w:rPr>
                <w:rFonts w:ascii="Times New Roman" w:eastAsia="Times New Roman" w:hAnsi="Times New Roman" w:cs="Times New Roman"/>
                <w:sz w:val="22"/>
              </w:rPr>
              <w:t xml:space="preserve"> </w:t>
            </w:r>
          </w:p>
        </w:tc>
        <w:tc>
          <w:tcPr>
            <w:tcW w:w="10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jc w:val="both"/>
            </w:pPr>
            <w:r>
              <w:t>证券代码</w:t>
            </w:r>
            <w:r>
              <w:rPr>
                <w:rFonts w:ascii="Times New Roman" w:eastAsia="Times New Roman" w:hAnsi="Times New Roman" w:cs="Times New Roman"/>
                <w:sz w:val="22"/>
              </w:rPr>
              <w:t xml:space="preserve"> </w:t>
            </w:r>
          </w:p>
        </w:tc>
        <w:tc>
          <w:tcPr>
            <w:tcW w:w="45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0" w:firstLine="0"/>
              <w:jc w:val="center"/>
            </w:pPr>
            <w:r>
              <w:t>主营业务</w:t>
            </w:r>
            <w:r>
              <w:rPr>
                <w:rFonts w:ascii="Times New Roman" w:eastAsia="Times New Roman" w:hAnsi="Times New Roman" w:cs="Times New Roman"/>
                <w:sz w:val="22"/>
              </w:rPr>
              <w:t xml:space="preserve"> </w:t>
            </w:r>
          </w:p>
        </w:tc>
      </w:tr>
      <w:tr w:rsidR="009574DD">
        <w:trPr>
          <w:trHeight w:val="264"/>
        </w:trPr>
        <w:tc>
          <w:tcPr>
            <w:tcW w:w="28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t>利亚德光电股份有限公司</w:t>
            </w:r>
            <w:r>
              <w:rPr>
                <w:rFonts w:ascii="Times New Roman" w:eastAsia="Times New Roman" w:hAnsi="Times New Roman" w:cs="Times New Roman"/>
                <w:sz w:val="22"/>
              </w:rPr>
              <w:t xml:space="preserve"> </w:t>
            </w:r>
          </w:p>
        </w:tc>
        <w:tc>
          <w:tcPr>
            <w:tcW w:w="10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300296.SZ</w:t>
            </w:r>
            <w:r>
              <w:rPr>
                <w:rFonts w:ascii="Times New Roman" w:eastAsia="Times New Roman" w:hAnsi="Times New Roman" w:cs="Times New Roman"/>
                <w:sz w:val="22"/>
              </w:rPr>
              <w:t xml:space="preserve"> </w:t>
            </w:r>
          </w:p>
        </w:tc>
        <w:tc>
          <w:tcPr>
            <w:tcW w:w="45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LED </w:t>
            </w:r>
            <w:r>
              <w:t>显示技术开发及</w:t>
            </w:r>
            <w:r>
              <w:t xml:space="preserve"> </w:t>
            </w:r>
            <w:r>
              <w:rPr>
                <w:rFonts w:ascii="Times New Roman" w:eastAsia="Times New Roman" w:hAnsi="Times New Roman" w:cs="Times New Roman"/>
              </w:rPr>
              <w:t xml:space="preserve">LED </w:t>
            </w:r>
            <w:r>
              <w:t>显示产品的生产及服务；</w:t>
            </w:r>
            <w:r>
              <w:rPr>
                <w:rFonts w:ascii="Times New Roman" w:eastAsia="Times New Roman" w:hAnsi="Times New Roman" w:cs="Times New Roman"/>
                <w:sz w:val="22"/>
              </w:rPr>
              <w:t xml:space="preserve"> </w:t>
            </w:r>
          </w:p>
        </w:tc>
      </w:tr>
      <w:tr w:rsidR="009574DD">
        <w:trPr>
          <w:trHeight w:val="240"/>
        </w:trPr>
        <w:tc>
          <w:tcPr>
            <w:tcW w:w="284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0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45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外延业务：文旅夜游和虚拟现实。</w:t>
            </w:r>
            <w:r>
              <w:rPr>
                <w:rFonts w:ascii="Times New Roman" w:eastAsia="Times New Roman" w:hAnsi="Times New Roman" w:cs="Times New Roman"/>
                <w:sz w:val="22"/>
              </w:rPr>
              <w:t xml:space="preserve"> </w:t>
            </w:r>
          </w:p>
        </w:tc>
      </w:tr>
      <w:tr w:rsidR="009574DD">
        <w:trPr>
          <w:trHeight w:val="492"/>
        </w:trPr>
        <w:tc>
          <w:tcPr>
            <w:tcW w:w="2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深圳市洲明科技股份有限公司</w:t>
            </w:r>
            <w:r>
              <w:rPr>
                <w:rFonts w:ascii="Times New Roman" w:eastAsia="Times New Roman" w:hAnsi="Times New Roman" w:cs="Times New Roman"/>
                <w:sz w:val="22"/>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300232.SZ</w:t>
            </w:r>
            <w:r>
              <w:rPr>
                <w:rFonts w:ascii="Times New Roman" w:eastAsia="Times New Roman" w:hAnsi="Times New Roman" w:cs="Times New Roman"/>
                <w:sz w:val="22"/>
              </w:rPr>
              <w:t xml:space="preserve"> </w:t>
            </w:r>
          </w:p>
        </w:tc>
        <w:tc>
          <w:tcPr>
            <w:tcW w:w="45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LED</w:t>
            </w:r>
            <w:r>
              <w:t>应用产品及解决方案供应商，为全球客户提供智慧显示、智慧照明产品及解决方案。</w:t>
            </w:r>
            <w:r>
              <w:rPr>
                <w:rFonts w:ascii="Times New Roman" w:eastAsia="Times New Roman" w:hAnsi="Times New Roman" w:cs="Times New Roman"/>
                <w:sz w:val="22"/>
              </w:rPr>
              <w:t xml:space="preserve"> </w:t>
            </w:r>
          </w:p>
        </w:tc>
      </w:tr>
      <w:tr w:rsidR="009574DD">
        <w:trPr>
          <w:trHeight w:val="481"/>
        </w:trPr>
        <w:tc>
          <w:tcPr>
            <w:tcW w:w="2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深圳市奥拓电子股份有限公司</w:t>
            </w:r>
            <w:r>
              <w:rPr>
                <w:rFonts w:ascii="Times New Roman" w:eastAsia="Times New Roman" w:hAnsi="Times New Roman" w:cs="Times New Roman"/>
                <w:sz w:val="22"/>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002587.SZ</w:t>
            </w:r>
            <w:r>
              <w:rPr>
                <w:rFonts w:ascii="Times New Roman" w:eastAsia="Times New Roman" w:hAnsi="Times New Roman" w:cs="Times New Roman"/>
                <w:sz w:val="22"/>
              </w:rPr>
              <w:t xml:space="preserve"> </w:t>
            </w:r>
          </w:p>
        </w:tc>
        <w:tc>
          <w:tcPr>
            <w:tcW w:w="45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LED</w:t>
            </w:r>
            <w:r>
              <w:t>视频显示系统、智能景观亮化工程、网点智能化集成与设备等。</w:t>
            </w:r>
            <w:r>
              <w:rPr>
                <w:rFonts w:ascii="Times New Roman" w:eastAsia="Times New Roman" w:hAnsi="Times New Roman" w:cs="Times New Roman"/>
                <w:sz w:val="22"/>
              </w:rPr>
              <w:t xml:space="preserve"> </w:t>
            </w:r>
          </w:p>
        </w:tc>
      </w:tr>
      <w:tr w:rsidR="009574DD">
        <w:trPr>
          <w:trHeight w:val="492"/>
        </w:trPr>
        <w:tc>
          <w:tcPr>
            <w:tcW w:w="2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8" w:right="0" w:firstLine="0"/>
              <w:jc w:val="both"/>
            </w:pPr>
            <w:r>
              <w:t>深圳雷曼光电科技股份有限公司</w:t>
            </w:r>
            <w:r>
              <w:rPr>
                <w:rFonts w:ascii="Times New Roman" w:eastAsia="Times New Roman" w:hAnsi="Times New Roman" w:cs="Times New Roman"/>
                <w:sz w:val="22"/>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300162.SZ</w:t>
            </w:r>
            <w:r>
              <w:rPr>
                <w:rFonts w:ascii="Times New Roman" w:eastAsia="Times New Roman" w:hAnsi="Times New Roman" w:cs="Times New Roman"/>
                <w:sz w:val="22"/>
              </w:rPr>
              <w:t xml:space="preserve"> </w:t>
            </w:r>
          </w:p>
        </w:tc>
        <w:tc>
          <w:tcPr>
            <w:tcW w:w="4552" w:type="dxa"/>
            <w:tcBorders>
              <w:top w:val="single" w:sz="5" w:space="0" w:color="000000"/>
              <w:left w:val="single" w:sz="5" w:space="0" w:color="000000"/>
              <w:bottom w:val="single" w:sz="5" w:space="0" w:color="000000"/>
              <w:right w:val="single" w:sz="5" w:space="0" w:color="000000"/>
            </w:tcBorders>
          </w:tcPr>
          <w:p w:rsidR="009574DD" w:rsidRDefault="005A42B8">
            <w:pPr>
              <w:spacing w:after="39" w:line="259" w:lineRule="auto"/>
              <w:ind w:right="0" w:firstLine="0"/>
              <w:jc w:val="both"/>
            </w:pPr>
            <w:r>
              <w:rPr>
                <w:rFonts w:ascii="Times New Roman" w:eastAsia="Times New Roman" w:hAnsi="Times New Roman" w:cs="Times New Roman"/>
              </w:rPr>
              <w:t xml:space="preserve">LED </w:t>
            </w:r>
            <w:r>
              <w:t>产品及解决方案供应商，产品包括</w:t>
            </w:r>
            <w:r>
              <w:t xml:space="preserve"> </w:t>
            </w:r>
            <w:r>
              <w:rPr>
                <w:rFonts w:ascii="Times New Roman" w:eastAsia="Times New Roman" w:hAnsi="Times New Roman" w:cs="Times New Roman"/>
              </w:rPr>
              <w:t xml:space="preserve">LED </w:t>
            </w:r>
            <w:r>
              <w:t>显示及</w:t>
            </w:r>
          </w:p>
          <w:p w:rsidR="009574DD" w:rsidRDefault="005A42B8">
            <w:pPr>
              <w:spacing w:after="0" w:line="259" w:lineRule="auto"/>
              <w:ind w:right="0" w:firstLine="0"/>
            </w:pPr>
            <w:r>
              <w:rPr>
                <w:rFonts w:ascii="Times New Roman" w:eastAsia="Times New Roman" w:hAnsi="Times New Roman" w:cs="Times New Roman"/>
              </w:rPr>
              <w:t xml:space="preserve">LED </w:t>
            </w:r>
            <w:r>
              <w:t>照明及解决方案。</w:t>
            </w:r>
            <w:r>
              <w:rPr>
                <w:rFonts w:ascii="Times New Roman" w:eastAsia="Times New Roman" w:hAnsi="Times New Roman" w:cs="Times New Roman"/>
                <w:sz w:val="22"/>
              </w:rPr>
              <w:t xml:space="preserve"> </w:t>
            </w:r>
          </w:p>
        </w:tc>
      </w:tr>
      <w:tr w:rsidR="009574DD">
        <w:trPr>
          <w:trHeight w:val="733"/>
        </w:trPr>
        <w:tc>
          <w:tcPr>
            <w:tcW w:w="2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深圳市联建光电股份有限公司</w:t>
            </w:r>
            <w:r>
              <w:rPr>
                <w:rFonts w:ascii="Times New Roman" w:eastAsia="Times New Roman" w:hAnsi="Times New Roman" w:cs="Times New Roman"/>
                <w:sz w:val="22"/>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300269.SZ</w:t>
            </w:r>
            <w:r>
              <w:rPr>
                <w:rFonts w:ascii="Times New Roman" w:eastAsia="Times New Roman" w:hAnsi="Times New Roman" w:cs="Times New Roman"/>
                <w:sz w:val="22"/>
              </w:rPr>
              <w:t xml:space="preserve"> </w:t>
            </w:r>
          </w:p>
        </w:tc>
        <w:tc>
          <w:tcPr>
            <w:tcW w:w="45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数字设备及数字营销业务。</w:t>
            </w:r>
            <w:r>
              <w:rPr>
                <w:rFonts w:ascii="Times New Roman" w:eastAsia="Times New Roman" w:hAnsi="Times New Roman" w:cs="Times New Roman"/>
                <w:sz w:val="22"/>
              </w:rPr>
              <w:t xml:space="preserve"> </w:t>
            </w:r>
          </w:p>
          <w:p w:rsidR="009574DD" w:rsidRDefault="005A42B8">
            <w:pPr>
              <w:spacing w:after="0" w:line="259" w:lineRule="auto"/>
              <w:ind w:right="0" w:firstLine="0"/>
            </w:pPr>
            <w:r>
              <w:t>数字设备业务即</w:t>
            </w:r>
            <w:r>
              <w:t xml:space="preserve"> </w:t>
            </w:r>
            <w:r>
              <w:rPr>
                <w:rFonts w:ascii="Times New Roman" w:eastAsia="Times New Roman" w:hAnsi="Times New Roman" w:cs="Times New Roman"/>
              </w:rPr>
              <w:t xml:space="preserve">LED </w:t>
            </w:r>
            <w:r>
              <w:t>高端显示设备及显控系统的研发、制造、工程安装和售后服务等。</w:t>
            </w:r>
            <w:r>
              <w:rPr>
                <w:rFonts w:ascii="Times New Roman" w:eastAsia="Times New Roman" w:hAnsi="Times New Roman" w:cs="Times New Roman"/>
                <w:sz w:val="22"/>
              </w:rPr>
              <w:t xml:space="preserve"> </w:t>
            </w:r>
          </w:p>
        </w:tc>
      </w:tr>
    </w:tbl>
    <w:p w:rsidR="009574DD" w:rsidRDefault="005A42B8">
      <w:pPr>
        <w:spacing w:after="98"/>
        <w:ind w:left="540" w:right="13"/>
      </w:pPr>
      <w:r>
        <w:t>（资料来源：各公司公开披露的公告及官方网站。）</w:t>
      </w:r>
      <w:r>
        <w:rPr>
          <w:rFonts w:ascii="Times New Roman" w:eastAsia="Times New Roman" w:hAnsi="Times New Roman" w:cs="Times New Roman"/>
          <w:sz w:val="22"/>
        </w:rPr>
        <w:t xml:space="preserve"> </w:t>
      </w:r>
    </w:p>
    <w:p w:rsidR="009574DD" w:rsidRDefault="005A42B8">
      <w:pPr>
        <w:numPr>
          <w:ilvl w:val="0"/>
          <w:numId w:val="4"/>
        </w:numPr>
        <w:spacing w:after="97"/>
        <w:ind w:left="624" w:right="13" w:hanging="264"/>
      </w:pPr>
      <w:r>
        <w:t>与同行业可比公司的关键指标对比</w:t>
      </w:r>
      <w:r>
        <w:rPr>
          <w:rFonts w:ascii="Times New Roman" w:eastAsia="Times New Roman" w:hAnsi="Times New Roman" w:cs="Times New Roman"/>
          <w:sz w:val="22"/>
        </w:rPr>
        <w:t xml:space="preserve"> </w:t>
      </w:r>
    </w:p>
    <w:p w:rsidR="009574DD" w:rsidRDefault="005A42B8">
      <w:pPr>
        <w:numPr>
          <w:ilvl w:val="0"/>
          <w:numId w:val="5"/>
        </w:numPr>
        <w:ind w:left="804" w:right="13" w:hanging="444"/>
      </w:pPr>
      <w:r>
        <w:t>盈利能力指标</w:t>
      </w:r>
      <w:r>
        <w:rPr>
          <w:rFonts w:ascii="Times New Roman" w:eastAsia="Times New Roman" w:hAnsi="Times New Roman" w:cs="Times New Roman"/>
          <w:sz w:val="22"/>
        </w:rPr>
        <w:t xml:space="preserve"> </w:t>
      </w:r>
    </w:p>
    <w:tbl>
      <w:tblPr>
        <w:tblStyle w:val="TableGrid"/>
        <w:tblW w:w="8192" w:type="dxa"/>
        <w:tblInd w:w="727" w:type="dxa"/>
        <w:tblCellMar>
          <w:top w:w="30" w:type="dxa"/>
          <w:left w:w="115" w:type="dxa"/>
          <w:bottom w:w="0" w:type="dxa"/>
          <w:right w:w="104" w:type="dxa"/>
        </w:tblCellMar>
        <w:tblLook w:val="04A0" w:firstRow="1" w:lastRow="0" w:firstColumn="1" w:lastColumn="0" w:noHBand="0" w:noVBand="1"/>
      </w:tblPr>
      <w:tblGrid>
        <w:gridCol w:w="2523"/>
        <w:gridCol w:w="2846"/>
        <w:gridCol w:w="2823"/>
      </w:tblGrid>
      <w:tr w:rsidR="009574DD">
        <w:trPr>
          <w:trHeight w:val="480"/>
        </w:trPr>
        <w:tc>
          <w:tcPr>
            <w:tcW w:w="25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jc w:val="center"/>
            </w:pPr>
            <w:r>
              <w:t>可比公司</w:t>
            </w:r>
            <w:r>
              <w:rPr>
                <w:rFonts w:ascii="Times New Roman" w:eastAsia="Times New Roman" w:hAnsi="Times New Roman" w:cs="Times New Roman"/>
                <w:sz w:val="22"/>
              </w:rPr>
              <w:t xml:space="preserve"> </w:t>
            </w:r>
          </w:p>
        </w:tc>
        <w:tc>
          <w:tcPr>
            <w:tcW w:w="284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center"/>
            </w:pPr>
            <w:r>
              <w:rPr>
                <w:rFonts w:ascii="Times New Roman" w:eastAsia="Times New Roman" w:hAnsi="Times New Roman" w:cs="Times New Roman"/>
                <w:b/>
              </w:rPr>
              <w:t xml:space="preserve">2022 </w:t>
            </w:r>
            <w:r>
              <w:t>年归属于上市公司股东的净利润</w:t>
            </w:r>
            <w:r>
              <w:rPr>
                <w:rFonts w:ascii="Times New Roman" w:eastAsia="Times New Roman" w:hAnsi="Times New Roman" w:cs="Times New Roman"/>
                <w:sz w:val="22"/>
              </w:rPr>
              <w:t xml:space="preserve"> </w:t>
            </w:r>
          </w:p>
        </w:tc>
        <w:tc>
          <w:tcPr>
            <w:tcW w:w="28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jc w:val="center"/>
            </w:pPr>
            <w:r>
              <w:t>同比变化</w:t>
            </w:r>
            <w:r>
              <w:rPr>
                <w:rFonts w:ascii="Times New Roman" w:eastAsia="Times New Roman" w:hAnsi="Times New Roman" w:cs="Times New Roman"/>
                <w:sz w:val="22"/>
              </w:rPr>
              <w:t xml:space="preserve"> </w:t>
            </w:r>
          </w:p>
        </w:tc>
      </w:tr>
      <w:tr w:rsidR="009574DD">
        <w:trPr>
          <w:trHeight w:val="444"/>
        </w:trPr>
        <w:tc>
          <w:tcPr>
            <w:tcW w:w="25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jc w:val="center"/>
            </w:pPr>
            <w:r>
              <w:t>利亚德（</w:t>
            </w:r>
            <w:r>
              <w:rPr>
                <w:rFonts w:ascii="Times New Roman" w:eastAsia="Times New Roman" w:hAnsi="Times New Roman" w:cs="Times New Roman"/>
              </w:rPr>
              <w:t>300296.SZ</w:t>
            </w:r>
            <w:r>
              <w:t>）</w:t>
            </w:r>
            <w:r>
              <w:rPr>
                <w:rFonts w:ascii="Times New Roman" w:eastAsia="Times New Roman" w:hAnsi="Times New Roman" w:cs="Times New Roman"/>
                <w:sz w:val="22"/>
              </w:rPr>
              <w:t xml:space="preserve"> </w:t>
            </w:r>
          </w:p>
        </w:tc>
        <w:tc>
          <w:tcPr>
            <w:tcW w:w="284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5" w:right="0" w:firstLine="0"/>
              <w:jc w:val="center"/>
            </w:pPr>
            <w:r>
              <w:t>盈利</w:t>
            </w:r>
            <w:r>
              <w:rPr>
                <w:rFonts w:ascii="Times New Roman" w:eastAsia="Times New Roman" w:hAnsi="Times New Roman" w:cs="Times New Roman"/>
              </w:rPr>
              <w:t>:2.2</w:t>
            </w:r>
            <w:r>
              <w:t>亿元</w:t>
            </w:r>
            <w:r>
              <w:rPr>
                <w:rFonts w:ascii="Times New Roman" w:eastAsia="Times New Roman" w:hAnsi="Times New Roman" w:cs="Times New Roman"/>
              </w:rPr>
              <w:t>-2.85</w:t>
            </w:r>
            <w:r>
              <w:t>亿元</w:t>
            </w:r>
            <w:r>
              <w:rPr>
                <w:rFonts w:ascii="Times New Roman" w:eastAsia="Times New Roman" w:hAnsi="Times New Roman" w:cs="Times New Roman"/>
                <w:sz w:val="22"/>
              </w:rPr>
              <w:t xml:space="preserve"> </w:t>
            </w:r>
          </w:p>
        </w:tc>
        <w:tc>
          <w:tcPr>
            <w:tcW w:w="28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center"/>
            </w:pPr>
            <w:r>
              <w:t>下降</w:t>
            </w:r>
            <w:r>
              <w:rPr>
                <w:rFonts w:ascii="Times New Roman" w:eastAsia="Times New Roman" w:hAnsi="Times New Roman" w:cs="Times New Roman"/>
              </w:rPr>
              <w:t xml:space="preserve"> 63.99%-53.35%</w:t>
            </w:r>
            <w:r>
              <w:rPr>
                <w:rFonts w:ascii="Times New Roman" w:eastAsia="Times New Roman" w:hAnsi="Times New Roman" w:cs="Times New Roman"/>
                <w:sz w:val="22"/>
              </w:rPr>
              <w:t xml:space="preserve"> </w:t>
            </w:r>
          </w:p>
        </w:tc>
      </w:tr>
      <w:tr w:rsidR="009574DD">
        <w:trPr>
          <w:trHeight w:val="444"/>
        </w:trPr>
        <w:tc>
          <w:tcPr>
            <w:tcW w:w="25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jc w:val="center"/>
            </w:pPr>
            <w:r>
              <w:t>洲明科技（</w:t>
            </w:r>
            <w:r>
              <w:rPr>
                <w:rFonts w:ascii="Times New Roman" w:eastAsia="Times New Roman" w:hAnsi="Times New Roman" w:cs="Times New Roman"/>
              </w:rPr>
              <w:t>300232.SZ</w:t>
            </w:r>
            <w:r>
              <w:t>）</w:t>
            </w:r>
            <w:r>
              <w:rPr>
                <w:rFonts w:ascii="Times New Roman" w:eastAsia="Times New Roman" w:hAnsi="Times New Roman" w:cs="Times New Roman"/>
                <w:sz w:val="22"/>
              </w:rPr>
              <w:t xml:space="preserve"> </w:t>
            </w:r>
          </w:p>
        </w:tc>
        <w:tc>
          <w:tcPr>
            <w:tcW w:w="284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center"/>
            </w:pPr>
            <w:r>
              <w:t>盈利</w:t>
            </w:r>
            <w:r>
              <w:rPr>
                <w:rFonts w:ascii="Times New Roman" w:eastAsia="Times New Roman" w:hAnsi="Times New Roman" w:cs="Times New Roman"/>
              </w:rPr>
              <w:t>:0.51</w:t>
            </w:r>
            <w:r>
              <w:t>亿元</w:t>
            </w:r>
            <w:r>
              <w:rPr>
                <w:rFonts w:ascii="Times New Roman" w:eastAsia="Times New Roman" w:hAnsi="Times New Roman" w:cs="Times New Roman"/>
              </w:rPr>
              <w:t>-0.65</w:t>
            </w:r>
            <w:r>
              <w:t>亿元</w:t>
            </w:r>
            <w:r>
              <w:rPr>
                <w:rFonts w:ascii="Times New Roman" w:eastAsia="Times New Roman" w:hAnsi="Times New Roman" w:cs="Times New Roman"/>
                <w:sz w:val="22"/>
              </w:rPr>
              <w:t xml:space="preserve"> </w:t>
            </w:r>
          </w:p>
        </w:tc>
        <w:tc>
          <w:tcPr>
            <w:tcW w:w="28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center"/>
            </w:pPr>
            <w:r>
              <w:t>下降</w:t>
            </w:r>
            <w:r>
              <w:t xml:space="preserve"> </w:t>
            </w:r>
            <w:r>
              <w:rPr>
                <w:rFonts w:ascii="Times New Roman" w:eastAsia="Times New Roman" w:hAnsi="Times New Roman" w:cs="Times New Roman"/>
              </w:rPr>
              <w:t>64.16%-72.18%</w:t>
            </w:r>
            <w:r>
              <w:rPr>
                <w:rFonts w:ascii="Times New Roman" w:eastAsia="Times New Roman" w:hAnsi="Times New Roman" w:cs="Times New Roman"/>
                <w:sz w:val="22"/>
              </w:rPr>
              <w:t xml:space="preserve"> </w:t>
            </w:r>
          </w:p>
        </w:tc>
      </w:tr>
      <w:tr w:rsidR="009574DD">
        <w:trPr>
          <w:trHeight w:val="457"/>
        </w:trPr>
        <w:tc>
          <w:tcPr>
            <w:tcW w:w="25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jc w:val="center"/>
            </w:pPr>
            <w:r>
              <w:t>奥拓电子（</w:t>
            </w:r>
            <w:r>
              <w:rPr>
                <w:rFonts w:ascii="Times New Roman" w:eastAsia="Times New Roman" w:hAnsi="Times New Roman" w:cs="Times New Roman"/>
              </w:rPr>
              <w:t>002587.SZ</w:t>
            </w:r>
            <w:r>
              <w:t>）</w:t>
            </w:r>
            <w:r>
              <w:rPr>
                <w:rFonts w:ascii="Times New Roman" w:eastAsia="Times New Roman" w:hAnsi="Times New Roman" w:cs="Times New Roman"/>
                <w:sz w:val="22"/>
              </w:rPr>
              <w:t xml:space="preserve"> </w:t>
            </w:r>
          </w:p>
        </w:tc>
        <w:tc>
          <w:tcPr>
            <w:tcW w:w="284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jc w:val="center"/>
            </w:pPr>
            <w:r>
              <w:t>暂未披露</w:t>
            </w:r>
            <w:r>
              <w:rPr>
                <w:rFonts w:ascii="Times New Roman" w:eastAsia="Times New Roman" w:hAnsi="Times New Roman" w:cs="Times New Roman"/>
                <w:sz w:val="22"/>
              </w:rPr>
              <w:t xml:space="preserve"> </w:t>
            </w:r>
          </w:p>
        </w:tc>
        <w:tc>
          <w:tcPr>
            <w:tcW w:w="28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r>
      <w:tr w:rsidR="009574DD">
        <w:trPr>
          <w:trHeight w:val="444"/>
        </w:trPr>
        <w:tc>
          <w:tcPr>
            <w:tcW w:w="25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jc w:val="center"/>
            </w:pPr>
            <w:r>
              <w:t>雷曼光电（</w:t>
            </w:r>
            <w:r>
              <w:rPr>
                <w:rFonts w:ascii="Times New Roman" w:eastAsia="Times New Roman" w:hAnsi="Times New Roman" w:cs="Times New Roman"/>
              </w:rPr>
              <w:t>300162.SZ</w:t>
            </w:r>
            <w:r>
              <w:t>）</w:t>
            </w:r>
            <w:r>
              <w:rPr>
                <w:rFonts w:ascii="Times New Roman" w:eastAsia="Times New Roman" w:hAnsi="Times New Roman" w:cs="Times New Roman"/>
                <w:sz w:val="22"/>
              </w:rPr>
              <w:t xml:space="preserve"> </w:t>
            </w:r>
          </w:p>
        </w:tc>
        <w:tc>
          <w:tcPr>
            <w:tcW w:w="284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jc w:val="center"/>
            </w:pPr>
            <w:r>
              <w:t>暂未披露</w:t>
            </w:r>
            <w:r>
              <w:rPr>
                <w:rFonts w:ascii="Times New Roman" w:eastAsia="Times New Roman" w:hAnsi="Times New Roman" w:cs="Times New Roman"/>
                <w:sz w:val="22"/>
              </w:rPr>
              <w:t xml:space="preserve"> </w:t>
            </w:r>
          </w:p>
        </w:tc>
        <w:tc>
          <w:tcPr>
            <w:tcW w:w="2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r>
      <w:tr w:rsidR="009574DD">
        <w:trPr>
          <w:trHeight w:val="445"/>
        </w:trPr>
        <w:tc>
          <w:tcPr>
            <w:tcW w:w="25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jc w:val="center"/>
            </w:pPr>
            <w:r>
              <w:t>联建光电（</w:t>
            </w:r>
            <w:r>
              <w:rPr>
                <w:rFonts w:ascii="Times New Roman" w:eastAsia="Times New Roman" w:hAnsi="Times New Roman" w:cs="Times New Roman"/>
              </w:rPr>
              <w:t>300269.SZ</w:t>
            </w:r>
            <w:r>
              <w:t>）</w:t>
            </w:r>
            <w:r>
              <w:rPr>
                <w:rFonts w:ascii="Times New Roman" w:eastAsia="Times New Roman" w:hAnsi="Times New Roman" w:cs="Times New Roman"/>
                <w:sz w:val="22"/>
              </w:rPr>
              <w:t xml:space="preserve"> </w:t>
            </w:r>
          </w:p>
        </w:tc>
        <w:tc>
          <w:tcPr>
            <w:tcW w:w="284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5" w:right="0" w:firstLine="0"/>
              <w:jc w:val="center"/>
            </w:pPr>
            <w:r>
              <w:t>亏损</w:t>
            </w:r>
            <w:r>
              <w:rPr>
                <w:rFonts w:ascii="Times New Roman" w:eastAsia="Times New Roman" w:hAnsi="Times New Roman" w:cs="Times New Roman"/>
              </w:rPr>
              <w:t>:0.3</w:t>
            </w:r>
            <w:r>
              <w:t>亿元</w:t>
            </w:r>
            <w:r>
              <w:rPr>
                <w:rFonts w:ascii="Times New Roman" w:eastAsia="Times New Roman" w:hAnsi="Times New Roman" w:cs="Times New Roman"/>
              </w:rPr>
              <w:t>-0.45</w:t>
            </w:r>
            <w:r>
              <w:t>亿元</w:t>
            </w:r>
            <w:r>
              <w:rPr>
                <w:rFonts w:ascii="Times New Roman" w:eastAsia="Times New Roman" w:hAnsi="Times New Roman" w:cs="Times New Roman"/>
                <w:sz w:val="22"/>
              </w:rPr>
              <w:t xml:space="preserve"> </w:t>
            </w:r>
          </w:p>
        </w:tc>
        <w:tc>
          <w:tcPr>
            <w:tcW w:w="28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jc w:val="center"/>
            </w:pPr>
            <w:r>
              <w:t>盈转亏</w:t>
            </w:r>
            <w:r>
              <w:rPr>
                <w:rFonts w:ascii="Times New Roman" w:eastAsia="Times New Roman" w:hAnsi="Times New Roman" w:cs="Times New Roman"/>
                <w:sz w:val="22"/>
              </w:rPr>
              <w:t xml:space="preserve"> </w:t>
            </w:r>
          </w:p>
        </w:tc>
      </w:tr>
      <w:tr w:rsidR="009574DD">
        <w:trPr>
          <w:trHeight w:val="456"/>
        </w:trPr>
        <w:tc>
          <w:tcPr>
            <w:tcW w:w="25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jc w:val="center"/>
            </w:pPr>
            <w:r>
              <w:t>艾比森（</w:t>
            </w:r>
            <w:r>
              <w:rPr>
                <w:rFonts w:ascii="Times New Roman" w:eastAsia="Times New Roman" w:hAnsi="Times New Roman" w:cs="Times New Roman"/>
              </w:rPr>
              <w:t>300389.SZ</w:t>
            </w:r>
            <w:r>
              <w:t>）</w:t>
            </w:r>
            <w:r>
              <w:rPr>
                <w:rFonts w:ascii="Times New Roman" w:eastAsia="Times New Roman" w:hAnsi="Times New Roman" w:cs="Times New Roman"/>
                <w:sz w:val="22"/>
              </w:rPr>
              <w:t xml:space="preserve"> </w:t>
            </w:r>
          </w:p>
        </w:tc>
        <w:tc>
          <w:tcPr>
            <w:tcW w:w="284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jc w:val="center"/>
            </w:pPr>
            <w:r>
              <w:t>盈利</w:t>
            </w:r>
            <w:r>
              <w:rPr>
                <w:rFonts w:ascii="Times New Roman" w:eastAsia="Times New Roman" w:hAnsi="Times New Roman" w:cs="Times New Roman"/>
              </w:rPr>
              <w:t>:</w:t>
            </w:r>
            <w:r>
              <w:t>约</w:t>
            </w:r>
            <w:r>
              <w:t xml:space="preserve"> </w:t>
            </w:r>
            <w:r>
              <w:rPr>
                <w:rFonts w:ascii="Times New Roman" w:eastAsia="Times New Roman" w:hAnsi="Times New Roman" w:cs="Times New Roman"/>
              </w:rPr>
              <w:t>2.03</w:t>
            </w:r>
            <w:r>
              <w:t>亿元</w:t>
            </w:r>
            <w:r>
              <w:rPr>
                <w:rFonts w:ascii="Times New Roman" w:eastAsia="Times New Roman" w:hAnsi="Times New Roman" w:cs="Times New Roman"/>
                <w:sz w:val="22"/>
              </w:rPr>
              <w:t xml:space="preserve"> </w:t>
            </w:r>
          </w:p>
        </w:tc>
        <w:tc>
          <w:tcPr>
            <w:tcW w:w="28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jc w:val="center"/>
            </w:pPr>
            <w:r>
              <w:rPr>
                <w:rFonts w:ascii="Times New Roman" w:eastAsia="Times New Roman" w:hAnsi="Times New Roman" w:cs="Times New Roman"/>
              </w:rPr>
              <w:t>578.03%</w:t>
            </w:r>
            <w:r>
              <w:rPr>
                <w:rFonts w:ascii="Times New Roman" w:eastAsia="Times New Roman" w:hAnsi="Times New Roman" w:cs="Times New Roman"/>
                <w:sz w:val="22"/>
              </w:rPr>
              <w:t xml:space="preserve"> </w:t>
            </w:r>
          </w:p>
        </w:tc>
      </w:tr>
    </w:tbl>
    <w:p w:rsidR="009574DD" w:rsidRDefault="005A42B8">
      <w:pPr>
        <w:spacing w:after="218"/>
        <w:ind w:left="721" w:right="13"/>
      </w:pPr>
      <w:r>
        <w:t>（数据来源：各公司公开披露的公告。）</w:t>
      </w:r>
      <w:r>
        <w:rPr>
          <w:rFonts w:ascii="Times New Roman" w:eastAsia="Times New Roman" w:hAnsi="Times New Roman" w:cs="Times New Roman"/>
          <w:sz w:val="22"/>
        </w:rPr>
        <w:t xml:space="preserve"> </w:t>
      </w:r>
    </w:p>
    <w:p w:rsidR="009574DD" w:rsidRDefault="005A42B8">
      <w:pPr>
        <w:spacing w:after="220" w:line="259" w:lineRule="auto"/>
        <w:ind w:left="10" w:right="185" w:hanging="10"/>
        <w:jc w:val="right"/>
      </w:pPr>
      <w:r>
        <w:t>相比于几家上市公司同行，本公司在报告期内的盈利情况更佳。本公司归属于上市公司股东的净利润同比增长</w:t>
      </w:r>
    </w:p>
    <w:p w:rsidR="009574DD" w:rsidRDefault="005A42B8">
      <w:pPr>
        <w:spacing w:line="501" w:lineRule="auto"/>
        <w:ind w:left="-15" w:right="13"/>
      </w:pPr>
      <w:r>
        <w:rPr>
          <w:rFonts w:ascii="Times New Roman" w:eastAsia="Times New Roman" w:hAnsi="Times New Roman" w:cs="Times New Roman"/>
        </w:rPr>
        <w:t>578.03%</w:t>
      </w:r>
      <w:r>
        <w:t>；而另几家同行的盈利水平明显承压，大部分同行都出现大幅下降。本公司</w:t>
      </w:r>
      <w:r>
        <w:t xml:space="preserve"> </w:t>
      </w:r>
      <w:r>
        <w:rPr>
          <w:rFonts w:ascii="Times New Roman" w:eastAsia="Times New Roman" w:hAnsi="Times New Roman" w:cs="Times New Roman"/>
        </w:rPr>
        <w:t xml:space="preserve">2022 </w:t>
      </w:r>
      <w:r>
        <w:t>年净利润约</w:t>
      </w:r>
      <w:r>
        <w:t xml:space="preserve"> </w:t>
      </w:r>
      <w:r>
        <w:rPr>
          <w:rFonts w:ascii="Times New Roman" w:eastAsia="Times New Roman" w:hAnsi="Times New Roman" w:cs="Times New Roman"/>
        </w:rPr>
        <w:t xml:space="preserve">2.03 </w:t>
      </w:r>
      <w:r>
        <w:t>亿元，在全行业中也是名列前茅，远高于行业平均水平。</w:t>
      </w:r>
      <w:r>
        <w:rPr>
          <w:rFonts w:ascii="Times New Roman" w:eastAsia="Times New Roman" w:hAnsi="Times New Roman" w:cs="Times New Roman"/>
          <w:sz w:val="22"/>
        </w:rPr>
        <w:t xml:space="preserve"> </w:t>
      </w:r>
    </w:p>
    <w:p w:rsidR="009574DD" w:rsidRDefault="005A42B8">
      <w:pPr>
        <w:numPr>
          <w:ilvl w:val="0"/>
          <w:numId w:val="5"/>
        </w:numPr>
        <w:spacing w:after="197"/>
        <w:ind w:left="804" w:right="13" w:hanging="444"/>
      </w:pPr>
      <w:r>
        <w:t>营运能力指标</w:t>
      </w:r>
      <w:r>
        <w:rPr>
          <w:rFonts w:ascii="Times New Roman" w:eastAsia="Times New Roman" w:hAnsi="Times New Roman" w:cs="Times New Roman"/>
          <w:sz w:val="22"/>
        </w:rPr>
        <w:t xml:space="preserve"> </w:t>
      </w:r>
    </w:p>
    <w:p w:rsidR="009574DD" w:rsidRDefault="005A42B8">
      <w:pPr>
        <w:spacing w:after="215" w:line="259" w:lineRule="auto"/>
        <w:ind w:right="771" w:firstLine="0"/>
        <w:jc w:val="right"/>
      </w:pPr>
      <w:r>
        <w:rPr>
          <w:noProof/>
        </w:rPr>
        <w:drawing>
          <wp:inline distT="0" distB="0" distL="0" distR="0">
            <wp:extent cx="5250180" cy="2034540"/>
            <wp:effectExtent l="0" t="0" r="0" b="0"/>
            <wp:docPr id="3350" name="Picture 3350"/>
            <wp:cNvGraphicFramePr/>
            <a:graphic xmlns:a="http://schemas.openxmlformats.org/drawingml/2006/main">
              <a:graphicData uri="http://schemas.openxmlformats.org/drawingml/2006/picture">
                <pic:pic xmlns:pic="http://schemas.openxmlformats.org/drawingml/2006/picture">
                  <pic:nvPicPr>
                    <pic:cNvPr id="3350" name="Picture 3350"/>
                    <pic:cNvPicPr/>
                  </pic:nvPicPr>
                  <pic:blipFill>
                    <a:blip r:embed="rId47"/>
                    <a:stretch>
                      <a:fillRect/>
                    </a:stretch>
                  </pic:blipFill>
                  <pic:spPr>
                    <a:xfrm>
                      <a:off x="0" y="0"/>
                      <a:ext cx="5250180" cy="2034540"/>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sz w:val="22"/>
        </w:rPr>
        <w:t xml:space="preserve"> </w:t>
      </w:r>
    </w:p>
    <w:p w:rsidR="009574DD" w:rsidRDefault="005A42B8">
      <w:pPr>
        <w:pStyle w:val="5"/>
        <w:spacing w:after="234" w:line="259" w:lineRule="auto"/>
        <w:ind w:left="306" w:right="677"/>
        <w:jc w:val="center"/>
      </w:pPr>
      <w:r>
        <w:rPr>
          <w:sz w:val="18"/>
        </w:rPr>
        <w:lastRenderedPageBreak/>
        <w:t>（数据来源：各公司公开披露的公告，运营周期</w:t>
      </w:r>
      <w:r>
        <w:rPr>
          <w:rFonts w:ascii="Times New Roman" w:eastAsia="Times New Roman" w:hAnsi="Times New Roman" w:cs="Times New Roman"/>
          <w:sz w:val="18"/>
        </w:rPr>
        <w:t>=</w:t>
      </w:r>
      <w:r>
        <w:rPr>
          <w:sz w:val="18"/>
        </w:rPr>
        <w:t>存货周转天数</w:t>
      </w:r>
      <w:r>
        <w:rPr>
          <w:rFonts w:ascii="Times New Roman" w:eastAsia="Times New Roman" w:hAnsi="Times New Roman" w:cs="Times New Roman"/>
          <w:sz w:val="18"/>
        </w:rPr>
        <w:t>+</w:t>
      </w:r>
      <w:r>
        <w:rPr>
          <w:sz w:val="18"/>
        </w:rPr>
        <w:t>应收账款周转天数</w:t>
      </w:r>
      <w:r>
        <w:rPr>
          <w:rFonts w:ascii="Times New Roman" w:eastAsia="Times New Roman" w:hAnsi="Times New Roman" w:cs="Times New Roman"/>
          <w:sz w:val="18"/>
        </w:rPr>
        <w:t>-</w:t>
      </w:r>
      <w:r>
        <w:rPr>
          <w:sz w:val="18"/>
        </w:rPr>
        <w:t>应付账款周转天数。）</w:t>
      </w:r>
      <w:r>
        <w:rPr>
          <w:rFonts w:ascii="Times New Roman" w:eastAsia="Times New Roman" w:hAnsi="Times New Roman" w:cs="Times New Roman"/>
        </w:rPr>
        <w:t xml:space="preserve"> </w:t>
      </w:r>
    </w:p>
    <w:p w:rsidR="009574DD" w:rsidRDefault="005A42B8">
      <w:pPr>
        <w:spacing w:after="250" w:line="492" w:lineRule="auto"/>
        <w:ind w:left="-15" w:right="185" w:firstLine="360"/>
        <w:jc w:val="both"/>
      </w:pPr>
      <w:r>
        <w:t>得益于公司耕耘多年的流程和数字化建设，本公司在存货周转率、应收账款周转率、应付账款周转率等运营指标都有相对的领先优势。公司全年运营周期达到</w:t>
      </w:r>
      <w:r>
        <w:t xml:space="preserve"> </w:t>
      </w:r>
      <w:r>
        <w:rPr>
          <w:rFonts w:ascii="Times New Roman" w:eastAsia="Times New Roman" w:hAnsi="Times New Roman" w:cs="Times New Roman"/>
        </w:rPr>
        <w:t xml:space="preserve">52 </w:t>
      </w:r>
      <w:r>
        <w:t>天，各运营效率类指标高于同行业平均水平，实现相对管理费用更低。优秀的</w:t>
      </w:r>
      <w:r>
        <w:t>运营能力，也正是公司盈利等指标领先的内在保障。</w:t>
      </w:r>
      <w:r>
        <w:rPr>
          <w:rFonts w:ascii="Times New Roman" w:eastAsia="Times New Roman" w:hAnsi="Times New Roman" w:cs="Times New Roman"/>
          <w:sz w:val="22"/>
        </w:rPr>
        <w:t xml:space="preserve"> </w:t>
      </w:r>
    </w:p>
    <w:p w:rsidR="009574DD" w:rsidRDefault="005A42B8">
      <w:pPr>
        <w:spacing w:after="215"/>
        <w:ind w:left="360" w:right="13"/>
      </w:pPr>
      <w:r>
        <w:t>（</w:t>
      </w:r>
      <w:r>
        <w:rPr>
          <w:rFonts w:ascii="Times New Roman" w:eastAsia="Times New Roman" w:hAnsi="Times New Roman" w:cs="Times New Roman"/>
        </w:rPr>
        <w:t>3</w:t>
      </w:r>
      <w:r>
        <w:t>）现金流指标</w:t>
      </w:r>
      <w:r>
        <w:rPr>
          <w:rFonts w:ascii="Times New Roman" w:eastAsia="Times New Roman" w:hAnsi="Times New Roman" w:cs="Times New Roman"/>
          <w:sz w:val="22"/>
        </w:rPr>
        <w:t xml:space="preserve"> </w:t>
      </w:r>
    </w:p>
    <w:p w:rsidR="009574DD" w:rsidRDefault="005A42B8">
      <w:pPr>
        <w:spacing w:after="140" w:line="259" w:lineRule="auto"/>
        <w:ind w:right="855" w:firstLine="0"/>
        <w:jc w:val="right"/>
      </w:pPr>
      <w:r>
        <w:rPr>
          <w:noProof/>
        </w:rPr>
        <w:drawing>
          <wp:inline distT="0" distB="0" distL="0" distR="0">
            <wp:extent cx="5143500" cy="2209800"/>
            <wp:effectExtent l="0" t="0" r="0" b="0"/>
            <wp:docPr id="3677" name="Picture 3677"/>
            <wp:cNvGraphicFramePr/>
            <a:graphic xmlns:a="http://schemas.openxmlformats.org/drawingml/2006/main">
              <a:graphicData uri="http://schemas.openxmlformats.org/drawingml/2006/picture">
                <pic:pic xmlns:pic="http://schemas.openxmlformats.org/drawingml/2006/picture">
                  <pic:nvPicPr>
                    <pic:cNvPr id="3677" name="Picture 3677"/>
                    <pic:cNvPicPr/>
                  </pic:nvPicPr>
                  <pic:blipFill>
                    <a:blip r:embed="rId48"/>
                    <a:stretch>
                      <a:fillRect/>
                    </a:stretch>
                  </pic:blipFill>
                  <pic:spPr>
                    <a:xfrm>
                      <a:off x="0" y="0"/>
                      <a:ext cx="5143500" cy="220980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after="151"/>
        <w:ind w:left="901" w:right="13"/>
      </w:pPr>
      <w:r>
        <w:t>（数据来源：各公司公开披露的公告。）</w:t>
      </w:r>
      <w:r>
        <w:rPr>
          <w:rFonts w:ascii="Times New Roman" w:eastAsia="Times New Roman" w:hAnsi="Times New Roman" w:cs="Times New Roman"/>
          <w:sz w:val="22"/>
        </w:rPr>
        <w:t xml:space="preserve"> </w:t>
      </w:r>
    </w:p>
    <w:p w:rsidR="009574DD" w:rsidRDefault="005A42B8">
      <w:pPr>
        <w:spacing w:after="237"/>
        <w:ind w:left="360" w:right="13"/>
      </w:pPr>
      <w:r>
        <w:t>公司在经营活动产出的现金流量指标，也在同行业中有更好的表现（如图所示</w:t>
      </w:r>
      <w:r>
        <w:t xml:space="preserve"> </w:t>
      </w:r>
      <w:r>
        <w:rPr>
          <w:rFonts w:ascii="Times New Roman" w:eastAsia="Times New Roman" w:hAnsi="Times New Roman" w:cs="Times New Roman"/>
        </w:rPr>
        <w:t xml:space="preserve">2022 </w:t>
      </w:r>
      <w:r>
        <w:t>年前三季度对比）。公司经营稳健，</w:t>
      </w:r>
    </w:p>
    <w:p w:rsidR="009574DD" w:rsidRDefault="005A42B8">
      <w:pPr>
        <w:spacing w:after="218" w:line="502" w:lineRule="auto"/>
        <w:ind w:left="-15" w:right="13"/>
      </w:pPr>
      <w:r>
        <w:t>实现了营业收入和利润的快速增长，并能高效的管理客户信用及回款，营业收入的现金含量较高。报告期内（</w:t>
      </w:r>
      <w:r>
        <w:rPr>
          <w:rFonts w:ascii="Times New Roman" w:eastAsia="Times New Roman" w:hAnsi="Times New Roman" w:cs="Times New Roman"/>
        </w:rPr>
        <w:t xml:space="preserve">2022 </w:t>
      </w:r>
      <w:r>
        <w:t>全年）经营活动产生的现金流净额达到</w:t>
      </w:r>
      <w:r>
        <w:t xml:space="preserve"> </w:t>
      </w:r>
      <w:r>
        <w:rPr>
          <w:rFonts w:ascii="Times New Roman" w:eastAsia="Times New Roman" w:hAnsi="Times New Roman" w:cs="Times New Roman"/>
        </w:rPr>
        <w:t>6.86</w:t>
      </w:r>
      <w:r>
        <w:t>亿元，稳定的现金流和健康的财务状况，为其长期发展奠定了坚实的财务基础。</w:t>
      </w:r>
      <w:r>
        <w:rPr>
          <w:rFonts w:ascii="Times New Roman" w:eastAsia="Times New Roman" w:hAnsi="Times New Roman" w:cs="Times New Roman"/>
          <w:sz w:val="22"/>
        </w:rPr>
        <w:t xml:space="preserve"> </w:t>
      </w:r>
    </w:p>
    <w:p w:rsidR="009574DD" w:rsidRDefault="005A42B8">
      <w:pPr>
        <w:pStyle w:val="4"/>
        <w:spacing w:after="229"/>
        <w:ind w:left="-5"/>
      </w:pPr>
      <w:r>
        <w:t>二、报告期内公司从事的主要业务</w:t>
      </w:r>
      <w:r>
        <w:t xml:space="preserve"> </w:t>
      </w:r>
    </w:p>
    <w:p w:rsidR="009574DD" w:rsidRDefault="005A42B8">
      <w:pPr>
        <w:spacing w:after="132"/>
        <w:ind w:left="-15" w:right="13"/>
      </w:pPr>
      <w:r>
        <w:t>公司需遵守《深圳证券交易所上市公司自律监管指引第</w:t>
      </w:r>
      <w:r>
        <w:t>4</w:t>
      </w:r>
      <w:r>
        <w:t>号</w:t>
      </w:r>
      <w:r>
        <w:t>——</w:t>
      </w:r>
      <w:r>
        <w:t>创业板行业信息披露》中的</w:t>
      </w:r>
      <w:r>
        <w:t>“LED</w:t>
      </w:r>
      <w:r>
        <w:t>产业链相关业务</w:t>
      </w:r>
      <w:r>
        <w:t>”</w:t>
      </w:r>
      <w:r>
        <w:t>的披露要求</w:t>
      </w:r>
      <w:r>
        <w:t xml:space="preserve"> </w:t>
      </w:r>
    </w:p>
    <w:p w:rsidR="009574DD" w:rsidRDefault="005A42B8">
      <w:pPr>
        <w:spacing w:after="92" w:line="259" w:lineRule="auto"/>
        <w:ind w:right="0" w:firstLine="0"/>
      </w:pPr>
      <w:r>
        <w:t xml:space="preserve"> </w:t>
      </w:r>
      <w:r>
        <w:rPr>
          <w:rFonts w:ascii="Times New Roman" w:eastAsia="Times New Roman" w:hAnsi="Times New Roman" w:cs="Times New Roman"/>
          <w:sz w:val="22"/>
        </w:rPr>
        <w:t xml:space="preserve"> </w:t>
      </w:r>
    </w:p>
    <w:p w:rsidR="009574DD" w:rsidRDefault="005A42B8">
      <w:pPr>
        <w:numPr>
          <w:ilvl w:val="0"/>
          <w:numId w:val="6"/>
        </w:numPr>
        <w:spacing w:after="150"/>
        <w:ind w:right="13" w:hanging="576"/>
      </w:pPr>
      <w:r>
        <w:t>公司主要业务</w:t>
      </w:r>
      <w:r>
        <w:rPr>
          <w:rFonts w:ascii="Times New Roman" w:eastAsia="Times New Roman" w:hAnsi="Times New Roman" w:cs="Times New Roman"/>
          <w:sz w:val="22"/>
        </w:rPr>
        <w:t xml:space="preserve"> </w:t>
      </w:r>
    </w:p>
    <w:p w:rsidR="009574DD" w:rsidRDefault="005A42B8">
      <w:pPr>
        <w:spacing w:after="236"/>
        <w:ind w:left="360" w:right="13"/>
      </w:pPr>
      <w:r>
        <w:t>公司是全球领先的至真</w:t>
      </w:r>
      <w:r>
        <w:t xml:space="preserve"> </w:t>
      </w:r>
      <w:r>
        <w:rPr>
          <w:rFonts w:ascii="Times New Roman" w:eastAsia="Times New Roman" w:hAnsi="Times New Roman" w:cs="Times New Roman"/>
        </w:rPr>
        <w:t>LED</w:t>
      </w:r>
      <w:r>
        <w:t>显示应用与服务提供商，为客户提供全系列</w:t>
      </w:r>
      <w:r>
        <w:t xml:space="preserve"> </w:t>
      </w:r>
      <w:r>
        <w:rPr>
          <w:rFonts w:ascii="Times New Roman" w:eastAsia="Times New Roman" w:hAnsi="Times New Roman" w:cs="Times New Roman"/>
        </w:rPr>
        <w:t>LED</w:t>
      </w:r>
      <w:r>
        <w:t>大屏显示产品及专业视听解决方案。</w:t>
      </w:r>
      <w:r>
        <w:rPr>
          <w:rFonts w:ascii="Times New Roman" w:eastAsia="Times New Roman" w:hAnsi="Times New Roman" w:cs="Times New Roman"/>
        </w:rPr>
        <w:t>LED</w:t>
      </w:r>
    </w:p>
    <w:p w:rsidR="009574DD" w:rsidRDefault="005A42B8">
      <w:pPr>
        <w:spacing w:after="33" w:line="503" w:lineRule="auto"/>
        <w:ind w:left="-15" w:right="13"/>
      </w:pPr>
      <w:r>
        <w:t>显示屏从户外到室内，从租赁模式到固定安装，形式多样，产品线丰富。公司自成立</w:t>
      </w:r>
      <w:r>
        <w:t xml:space="preserve"> </w:t>
      </w:r>
      <w:r>
        <w:rPr>
          <w:rFonts w:ascii="Times New Roman" w:eastAsia="Times New Roman" w:hAnsi="Times New Roman" w:cs="Times New Roman"/>
        </w:rPr>
        <w:t>22</w:t>
      </w:r>
      <w:r>
        <w:t>年来，一直致力于成为</w:t>
      </w:r>
      <w:r>
        <w:t>“</w:t>
      </w:r>
      <w:r>
        <w:t>至真</w:t>
      </w:r>
      <w:r>
        <w:t xml:space="preserve"> </w:t>
      </w:r>
      <w:r>
        <w:rPr>
          <w:rFonts w:ascii="Times New Roman" w:eastAsia="Times New Roman" w:hAnsi="Times New Roman" w:cs="Times New Roman"/>
        </w:rPr>
        <w:t xml:space="preserve">LED </w:t>
      </w:r>
      <w:r>
        <w:t>显示应用与服务提供商</w:t>
      </w:r>
      <w:r>
        <w:t>”</w:t>
      </w:r>
      <w:r>
        <w:t>，目前拥有广告、舞台、商显、可视化和</w:t>
      </w:r>
      <w:r>
        <w:t xml:space="preserve"> </w:t>
      </w:r>
      <w:r>
        <w:rPr>
          <w:rFonts w:ascii="Times New Roman" w:eastAsia="Times New Roman" w:hAnsi="Times New Roman" w:cs="Times New Roman"/>
        </w:rPr>
        <w:t xml:space="preserve">iCon </w:t>
      </w:r>
      <w:r>
        <w:t>等产品线及专业视听解决方案。公司集研发、设计、</w:t>
      </w:r>
    </w:p>
    <w:p w:rsidR="009574DD" w:rsidRDefault="005A42B8">
      <w:pPr>
        <w:spacing w:after="170"/>
        <w:ind w:left="-15" w:right="13"/>
      </w:pPr>
      <w:r>
        <w:t>生产、销售、服务于一体，已建立完善的全球营销和服务网络、具备领先的技术储备、高端的品牌形象及良好的行业口碑。</w:t>
      </w:r>
      <w:r>
        <w:rPr>
          <w:rFonts w:ascii="Times New Roman" w:eastAsia="Times New Roman" w:hAnsi="Times New Roman" w:cs="Times New Roman"/>
          <w:sz w:val="22"/>
        </w:rPr>
        <w:t xml:space="preserve"> </w:t>
      </w:r>
    </w:p>
    <w:p w:rsidR="009574DD" w:rsidRDefault="005A42B8">
      <w:pPr>
        <w:ind w:left="360" w:right="13"/>
      </w:pPr>
      <w:r>
        <w:t>公司提供的主要产品线及解决方案如下：</w:t>
      </w:r>
      <w:r>
        <w:rPr>
          <w:rFonts w:ascii="Times New Roman" w:eastAsia="Times New Roman" w:hAnsi="Times New Roman" w:cs="Times New Roman"/>
          <w:sz w:val="22"/>
        </w:rPr>
        <w:t xml:space="preserve"> </w:t>
      </w:r>
    </w:p>
    <w:tbl>
      <w:tblPr>
        <w:tblStyle w:val="TableGrid"/>
        <w:tblW w:w="9616" w:type="dxa"/>
        <w:tblInd w:w="13" w:type="dxa"/>
        <w:tblCellMar>
          <w:top w:w="27" w:type="dxa"/>
          <w:left w:w="11" w:type="dxa"/>
          <w:bottom w:w="0" w:type="dxa"/>
          <w:right w:w="0" w:type="dxa"/>
        </w:tblCellMar>
        <w:tblLook w:val="04A0" w:firstRow="1" w:lastRow="0" w:firstColumn="1" w:lastColumn="0" w:noHBand="0" w:noVBand="1"/>
      </w:tblPr>
      <w:tblGrid>
        <w:gridCol w:w="7"/>
        <w:gridCol w:w="1410"/>
        <w:gridCol w:w="7"/>
        <w:gridCol w:w="2249"/>
        <w:gridCol w:w="7"/>
        <w:gridCol w:w="5929"/>
        <w:gridCol w:w="7"/>
      </w:tblGrid>
      <w:tr w:rsidR="009574DD">
        <w:trPr>
          <w:gridBefore w:val="1"/>
          <w:wBefore w:w="7" w:type="dxa"/>
          <w:trHeight w:val="253"/>
        </w:trPr>
        <w:tc>
          <w:tcPr>
            <w:tcW w:w="1418" w:type="dxa"/>
            <w:gridSpan w:val="2"/>
            <w:tcBorders>
              <w:top w:val="single" w:sz="5" w:space="0" w:color="000000"/>
              <w:left w:val="single" w:sz="5" w:space="0" w:color="000000"/>
              <w:bottom w:val="single" w:sz="5" w:space="0" w:color="000000"/>
              <w:right w:val="single" w:sz="5" w:space="0" w:color="000000"/>
            </w:tcBorders>
            <w:shd w:val="clear" w:color="auto" w:fill="D0CECE"/>
          </w:tcPr>
          <w:p w:rsidR="009574DD" w:rsidRDefault="005A42B8">
            <w:pPr>
              <w:spacing w:after="0" w:line="259" w:lineRule="auto"/>
              <w:ind w:left="228" w:right="0" w:firstLine="0"/>
            </w:pPr>
            <w:r>
              <w:t>产品线名称</w:t>
            </w:r>
            <w:r>
              <w:rPr>
                <w:rFonts w:ascii="Times New Roman" w:eastAsia="Times New Roman" w:hAnsi="Times New Roman" w:cs="Times New Roman"/>
                <w:sz w:val="22"/>
              </w:rPr>
              <w:t xml:space="preserve"> </w:t>
            </w:r>
          </w:p>
        </w:tc>
        <w:tc>
          <w:tcPr>
            <w:tcW w:w="2258" w:type="dxa"/>
            <w:gridSpan w:val="2"/>
            <w:tcBorders>
              <w:top w:val="single" w:sz="5" w:space="0" w:color="000000"/>
              <w:left w:val="single" w:sz="5" w:space="0" w:color="000000"/>
              <w:bottom w:val="single" w:sz="5" w:space="0" w:color="000000"/>
              <w:right w:val="single" w:sz="5" w:space="0" w:color="000000"/>
            </w:tcBorders>
            <w:shd w:val="clear" w:color="auto" w:fill="D0CECE"/>
          </w:tcPr>
          <w:p w:rsidR="009574DD" w:rsidRDefault="005A42B8">
            <w:pPr>
              <w:spacing w:after="0" w:line="259" w:lineRule="auto"/>
              <w:ind w:right="2" w:firstLine="0"/>
              <w:jc w:val="center"/>
            </w:pPr>
            <w:r>
              <w:t>应用领域</w:t>
            </w:r>
            <w:r>
              <w:rPr>
                <w:rFonts w:ascii="Times New Roman" w:eastAsia="Times New Roman" w:hAnsi="Times New Roman" w:cs="Times New Roman"/>
                <w:sz w:val="22"/>
              </w:rPr>
              <w:t xml:space="preserve"> </w:t>
            </w:r>
          </w:p>
        </w:tc>
        <w:tc>
          <w:tcPr>
            <w:tcW w:w="5940" w:type="dxa"/>
            <w:gridSpan w:val="2"/>
            <w:tcBorders>
              <w:top w:val="single" w:sz="5" w:space="0" w:color="000000"/>
              <w:left w:val="single" w:sz="5" w:space="0" w:color="000000"/>
              <w:bottom w:val="single" w:sz="5" w:space="0" w:color="000000"/>
              <w:right w:val="single" w:sz="5" w:space="0" w:color="000000"/>
            </w:tcBorders>
            <w:shd w:val="clear" w:color="auto" w:fill="D0CECE"/>
          </w:tcPr>
          <w:p w:rsidR="009574DD" w:rsidRDefault="005A42B8">
            <w:pPr>
              <w:spacing w:after="0" w:line="259" w:lineRule="auto"/>
              <w:ind w:left="15" w:right="0" w:firstLine="0"/>
              <w:jc w:val="center"/>
            </w:pPr>
            <w:r>
              <w:t>主要产品</w:t>
            </w:r>
            <w:r>
              <w:rPr>
                <w:rFonts w:ascii="Times New Roman" w:eastAsia="Times New Roman" w:hAnsi="Times New Roman" w:cs="Times New Roman"/>
                <w:sz w:val="22"/>
              </w:rPr>
              <w:t xml:space="preserve"> </w:t>
            </w:r>
          </w:p>
        </w:tc>
      </w:tr>
      <w:tr w:rsidR="009574DD">
        <w:trPr>
          <w:gridBefore w:val="1"/>
          <w:wBefore w:w="7" w:type="dxa"/>
          <w:trHeight w:val="744"/>
        </w:trPr>
        <w:tc>
          <w:tcPr>
            <w:tcW w:w="1418"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广告产品线</w:t>
            </w:r>
            <w:r>
              <w:rPr>
                <w:rFonts w:ascii="Times New Roman" w:eastAsia="Times New Roman" w:hAnsi="Times New Roman" w:cs="Times New Roman"/>
                <w:sz w:val="22"/>
              </w:rPr>
              <w:t xml:space="preserve"> </w:t>
            </w:r>
          </w:p>
        </w:tc>
        <w:tc>
          <w:tcPr>
            <w:tcW w:w="225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8" w:firstLine="0"/>
            </w:pPr>
            <w:r>
              <w:t>标准广告牌、户外大屏、交通枢纽、街景广告、数字标牌、体育等</w:t>
            </w:r>
            <w:r>
              <w:rPr>
                <w:rFonts w:ascii="Times New Roman" w:eastAsia="Times New Roman" w:hAnsi="Times New Roman" w:cs="Times New Roman"/>
                <w:sz w:val="22"/>
              </w:rPr>
              <w:t xml:space="preserve"> </w:t>
            </w:r>
          </w:p>
        </w:tc>
        <w:tc>
          <w:tcPr>
            <w:tcW w:w="594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9" w:firstLine="0"/>
              <w:jc w:val="both"/>
            </w:pPr>
            <w:r>
              <w:rPr>
                <w:rFonts w:ascii="Times New Roman" w:eastAsia="Times New Roman" w:hAnsi="Times New Roman" w:cs="Times New Roman"/>
              </w:rPr>
              <w:t xml:space="preserve">A </w:t>
            </w:r>
            <w:r>
              <w:t>系列万级高亮节能屏、</w:t>
            </w:r>
            <w:r>
              <w:rPr>
                <w:rFonts w:ascii="Times New Roman" w:eastAsia="Times New Roman" w:hAnsi="Times New Roman" w:cs="Times New Roman"/>
              </w:rPr>
              <w:t xml:space="preserve">AW </w:t>
            </w:r>
            <w:r>
              <w:t>系列户外超高清小间距、</w:t>
            </w:r>
            <w:r>
              <w:rPr>
                <w:rFonts w:ascii="Times New Roman" w:eastAsia="Times New Roman" w:hAnsi="Times New Roman" w:cs="Times New Roman"/>
              </w:rPr>
              <w:t xml:space="preserve">GS </w:t>
            </w:r>
            <w:r>
              <w:t>系列广告品牌整机、</w:t>
            </w:r>
            <w:r>
              <w:rPr>
                <w:rFonts w:ascii="Times New Roman" w:eastAsia="Times New Roman" w:hAnsi="Times New Roman" w:cs="Times New Roman"/>
              </w:rPr>
              <w:t xml:space="preserve">AS </w:t>
            </w:r>
            <w:r>
              <w:t>系列灵活便捷广告大屏、</w:t>
            </w:r>
            <w:r>
              <w:rPr>
                <w:rFonts w:ascii="Times New Roman" w:eastAsia="Times New Roman" w:hAnsi="Times New Roman" w:cs="Times New Roman"/>
              </w:rPr>
              <w:t xml:space="preserve">C </w:t>
            </w:r>
            <w:r>
              <w:t>系列户外格栅屏、</w:t>
            </w:r>
            <w:r>
              <w:rPr>
                <w:rFonts w:ascii="Times New Roman" w:eastAsia="Times New Roman" w:hAnsi="Times New Roman" w:cs="Times New Roman"/>
              </w:rPr>
              <w:t xml:space="preserve">A99 </w:t>
            </w:r>
            <w:r>
              <w:t>球场围栏屏、</w:t>
            </w:r>
            <w:r>
              <w:rPr>
                <w:rFonts w:ascii="Times New Roman" w:eastAsia="Times New Roman" w:hAnsi="Times New Roman" w:cs="Times New Roman"/>
              </w:rPr>
              <w:t xml:space="preserve">JD </w:t>
            </w:r>
            <w:r>
              <w:t>系列</w:t>
            </w:r>
            <w:r>
              <w:t xml:space="preserve"> </w:t>
            </w:r>
            <w:r>
              <w:rPr>
                <w:rFonts w:ascii="Times New Roman" w:eastAsia="Times New Roman" w:hAnsi="Times New Roman" w:cs="Times New Roman"/>
              </w:rPr>
              <w:t xml:space="preserve">LED </w:t>
            </w:r>
            <w:r>
              <w:t>透明屏等</w:t>
            </w:r>
            <w:r>
              <w:rPr>
                <w:rFonts w:ascii="Times New Roman" w:eastAsia="Times New Roman" w:hAnsi="Times New Roman" w:cs="Times New Roman"/>
                <w:sz w:val="22"/>
              </w:rPr>
              <w:t xml:space="preserve"> </w:t>
            </w:r>
          </w:p>
        </w:tc>
      </w:tr>
      <w:tr w:rsidR="009574DD">
        <w:trPr>
          <w:gridBefore w:val="1"/>
          <w:wBefore w:w="7" w:type="dxa"/>
          <w:trHeight w:val="721"/>
        </w:trPr>
        <w:tc>
          <w:tcPr>
            <w:tcW w:w="1418"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lastRenderedPageBreak/>
              <w:t>舞台产品线</w:t>
            </w:r>
            <w:r>
              <w:rPr>
                <w:rFonts w:ascii="Times New Roman" w:eastAsia="Times New Roman" w:hAnsi="Times New Roman" w:cs="Times New Roman"/>
                <w:sz w:val="22"/>
              </w:rPr>
              <w:t xml:space="preserve"> </w:t>
            </w:r>
          </w:p>
        </w:tc>
        <w:tc>
          <w:tcPr>
            <w:tcW w:w="2258"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8" w:firstLine="0"/>
            </w:pPr>
            <w:r>
              <w:t>企业活动、公共活动、演艺活动、影视拍摄等</w:t>
            </w:r>
            <w:r>
              <w:rPr>
                <w:rFonts w:ascii="Times New Roman" w:eastAsia="Times New Roman" w:hAnsi="Times New Roman" w:cs="Times New Roman"/>
                <w:sz w:val="22"/>
              </w:rPr>
              <w:t xml:space="preserve"> </w:t>
            </w:r>
          </w:p>
        </w:tc>
        <w:tc>
          <w:tcPr>
            <w:tcW w:w="594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8" w:firstLine="0"/>
              <w:jc w:val="both"/>
            </w:pPr>
            <w:r>
              <w:rPr>
                <w:rFonts w:ascii="Times New Roman" w:eastAsia="Times New Roman" w:hAnsi="Times New Roman" w:cs="Times New Roman"/>
              </w:rPr>
              <w:t xml:space="preserve">PR </w:t>
            </w:r>
            <w:r>
              <w:t>系列高端专业</w:t>
            </w:r>
            <w:r>
              <w:t xml:space="preserve"> </w:t>
            </w:r>
            <w:r>
              <w:rPr>
                <w:rFonts w:ascii="Times New Roman" w:eastAsia="Times New Roman" w:hAnsi="Times New Roman" w:cs="Times New Roman"/>
              </w:rPr>
              <w:t xml:space="preserve">VP </w:t>
            </w:r>
            <w:r>
              <w:t>显示屏、</w:t>
            </w:r>
            <w:r>
              <w:rPr>
                <w:rFonts w:ascii="Times New Roman" w:eastAsia="Times New Roman" w:hAnsi="Times New Roman" w:cs="Times New Roman"/>
              </w:rPr>
              <w:t xml:space="preserve">AX Pro/AX </w:t>
            </w:r>
            <w:r>
              <w:t>系列</w:t>
            </w:r>
            <w:r>
              <w:t xml:space="preserve"> </w:t>
            </w:r>
            <w:r>
              <w:rPr>
                <w:rFonts w:ascii="Times New Roman" w:eastAsia="Times New Roman" w:hAnsi="Times New Roman" w:cs="Times New Roman"/>
              </w:rPr>
              <w:t xml:space="preserve">MiniLED </w:t>
            </w:r>
            <w:r>
              <w:t>高清租赁小间距、</w:t>
            </w:r>
            <w:r>
              <w:t xml:space="preserve"> </w:t>
            </w:r>
            <w:r>
              <w:rPr>
                <w:rFonts w:ascii="Times New Roman" w:eastAsia="Times New Roman" w:hAnsi="Times New Roman" w:cs="Times New Roman"/>
              </w:rPr>
              <w:t>VN</w:t>
            </w:r>
            <w:r>
              <w:t>系列高端舞美租赁屏、</w:t>
            </w:r>
            <w:r>
              <w:rPr>
                <w:rFonts w:ascii="Times New Roman" w:eastAsia="Times New Roman" w:hAnsi="Times New Roman" w:cs="Times New Roman"/>
              </w:rPr>
              <w:t>MR</w:t>
            </w:r>
            <w:r>
              <w:t>系列专业地砖屏、</w:t>
            </w:r>
            <w:r>
              <w:rPr>
                <w:rFonts w:ascii="Times New Roman" w:eastAsia="Times New Roman" w:hAnsi="Times New Roman" w:cs="Times New Roman"/>
              </w:rPr>
              <w:t xml:space="preserve">JP </w:t>
            </w:r>
            <w:r>
              <w:t>系列高端窗帘屏、</w:t>
            </w:r>
            <w:r>
              <w:rPr>
                <w:rFonts w:ascii="Times New Roman" w:eastAsia="Times New Roman" w:hAnsi="Times New Roman" w:cs="Times New Roman"/>
              </w:rPr>
              <w:t>LR</w:t>
            </w:r>
            <w:r>
              <w:t>系列超轻窗帘屏、虚拟拍摄</w:t>
            </w:r>
            <w:r>
              <w:t xml:space="preserve"> </w:t>
            </w:r>
            <w:r>
              <w:rPr>
                <w:rFonts w:ascii="Times New Roman" w:eastAsia="Times New Roman" w:hAnsi="Times New Roman" w:cs="Times New Roman"/>
              </w:rPr>
              <w:t xml:space="preserve">PR </w:t>
            </w:r>
            <w:r>
              <w:t>系列、通用场景</w:t>
            </w:r>
            <w:r>
              <w:t xml:space="preserve"> </w:t>
            </w:r>
            <w:r>
              <w:rPr>
                <w:rFonts w:ascii="Times New Roman" w:eastAsia="Times New Roman" w:hAnsi="Times New Roman" w:cs="Times New Roman"/>
              </w:rPr>
              <w:t xml:space="preserve">NT </w:t>
            </w:r>
            <w:r>
              <w:t>系列等</w:t>
            </w:r>
            <w:r>
              <w:rPr>
                <w:rFonts w:ascii="Times New Roman" w:eastAsia="Times New Roman" w:hAnsi="Times New Roman" w:cs="Times New Roman"/>
                <w:sz w:val="22"/>
              </w:rPr>
              <w:t xml:space="preserve"> </w:t>
            </w:r>
          </w:p>
        </w:tc>
      </w:tr>
      <w:tr w:rsidR="009574DD">
        <w:trPr>
          <w:gridBefore w:val="1"/>
          <w:wBefore w:w="7" w:type="dxa"/>
          <w:trHeight w:val="733"/>
        </w:trPr>
        <w:tc>
          <w:tcPr>
            <w:tcW w:w="1418"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商显产品线</w:t>
            </w:r>
            <w:r>
              <w:rPr>
                <w:rFonts w:ascii="Times New Roman" w:eastAsia="Times New Roman" w:hAnsi="Times New Roman" w:cs="Times New Roman"/>
                <w:sz w:val="22"/>
              </w:rPr>
              <w:t xml:space="preserve"> </w:t>
            </w:r>
          </w:p>
        </w:tc>
        <w:tc>
          <w:tcPr>
            <w:tcW w:w="2258"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8" w:firstLine="0"/>
            </w:pPr>
            <w:r>
              <w:t>零售连锁、商业综合体、主题公园、数字展陈等</w:t>
            </w:r>
            <w:r>
              <w:rPr>
                <w:rFonts w:ascii="Times New Roman" w:eastAsia="Times New Roman" w:hAnsi="Times New Roman" w:cs="Times New Roman"/>
                <w:sz w:val="22"/>
              </w:rPr>
              <w:t xml:space="preserve"> </w:t>
            </w:r>
          </w:p>
        </w:tc>
        <w:tc>
          <w:tcPr>
            <w:tcW w:w="594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8" w:firstLine="0"/>
              <w:jc w:val="both"/>
            </w:pPr>
            <w:r>
              <w:rPr>
                <w:rFonts w:ascii="Times New Roman" w:eastAsia="Times New Roman" w:hAnsi="Times New Roman" w:cs="Times New Roman"/>
              </w:rPr>
              <w:t xml:space="preserve">KL </w:t>
            </w:r>
            <w:r>
              <w:t>系列商显品牌整机、</w:t>
            </w:r>
            <w:r>
              <w:rPr>
                <w:rFonts w:ascii="Times New Roman" w:eastAsia="Times New Roman" w:hAnsi="Times New Roman" w:cs="Times New Roman"/>
              </w:rPr>
              <w:t xml:space="preserve">KL II </w:t>
            </w:r>
            <w:r>
              <w:t>系列</w:t>
            </w:r>
            <w:r>
              <w:t xml:space="preserve"> </w:t>
            </w:r>
            <w:r>
              <w:rPr>
                <w:rFonts w:ascii="Times New Roman" w:eastAsia="Times New Roman" w:hAnsi="Times New Roman" w:cs="Times New Roman"/>
              </w:rPr>
              <w:t>16:9</w:t>
            </w:r>
            <w:r>
              <w:t>商显品牌整机、</w:t>
            </w:r>
            <w:r>
              <w:rPr>
                <w:rFonts w:ascii="Times New Roman" w:eastAsia="Times New Roman" w:hAnsi="Times New Roman" w:cs="Times New Roman"/>
              </w:rPr>
              <w:t xml:space="preserve">A27 Pro/A27 Plus </w:t>
            </w:r>
            <w:r>
              <w:t>系列</w:t>
            </w:r>
            <w:r>
              <w:t xml:space="preserve"> </w:t>
            </w:r>
            <w:r>
              <w:rPr>
                <w:rFonts w:ascii="Times New Roman" w:eastAsia="Times New Roman" w:hAnsi="Times New Roman" w:cs="Times New Roman"/>
              </w:rPr>
              <w:t>16:9</w:t>
            </w:r>
            <w:r>
              <w:t>高端小间距、</w:t>
            </w:r>
            <w:r>
              <w:rPr>
                <w:rFonts w:ascii="Times New Roman" w:eastAsia="Times New Roman" w:hAnsi="Times New Roman" w:cs="Times New Roman"/>
              </w:rPr>
              <w:t>NX</w:t>
            </w:r>
            <w:r>
              <w:t>系列</w:t>
            </w:r>
            <w:r>
              <w:t xml:space="preserve"> </w:t>
            </w:r>
            <w:r>
              <w:rPr>
                <w:rFonts w:ascii="Times New Roman" w:eastAsia="Times New Roman" w:hAnsi="Times New Roman" w:cs="Times New Roman"/>
              </w:rPr>
              <w:t>16:9</w:t>
            </w:r>
            <w:r>
              <w:t>创意轻薄显示屏、</w:t>
            </w:r>
            <w:r>
              <w:rPr>
                <w:rFonts w:ascii="Times New Roman" w:eastAsia="Times New Roman" w:hAnsi="Times New Roman" w:cs="Times New Roman"/>
              </w:rPr>
              <w:t xml:space="preserve">N Plus </w:t>
            </w:r>
            <w:r>
              <w:t>系列创意造型平板显示器、</w:t>
            </w:r>
            <w:r>
              <w:rPr>
                <w:rFonts w:ascii="Times New Roman" w:eastAsia="Times New Roman" w:hAnsi="Times New Roman" w:cs="Times New Roman"/>
              </w:rPr>
              <w:t xml:space="preserve">K Plus </w:t>
            </w:r>
            <w:r>
              <w:t>系列轻便显示屏、云谷</w:t>
            </w:r>
            <w:r>
              <w:t xml:space="preserve"> </w:t>
            </w:r>
            <w:r>
              <w:rPr>
                <w:rFonts w:ascii="Times New Roman" w:eastAsia="Times New Roman" w:hAnsi="Times New Roman" w:cs="Times New Roman"/>
              </w:rPr>
              <w:t xml:space="preserve">CP </w:t>
            </w:r>
            <w:r>
              <w:t>系列等</w:t>
            </w:r>
            <w:r>
              <w:rPr>
                <w:rFonts w:ascii="Times New Roman" w:eastAsia="Times New Roman" w:hAnsi="Times New Roman" w:cs="Times New Roman"/>
                <w:sz w:val="22"/>
              </w:rPr>
              <w:t xml:space="preserve"> </w:t>
            </w:r>
          </w:p>
        </w:tc>
      </w:tr>
      <w:tr w:rsidR="009574DD">
        <w:trPr>
          <w:gridBefore w:val="1"/>
          <w:wBefore w:w="7" w:type="dxa"/>
          <w:trHeight w:val="504"/>
        </w:trPr>
        <w:tc>
          <w:tcPr>
            <w:tcW w:w="1418"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可视化产品线</w:t>
            </w:r>
            <w:r>
              <w:rPr>
                <w:rFonts w:ascii="Times New Roman" w:eastAsia="Times New Roman" w:hAnsi="Times New Roman" w:cs="Times New Roman"/>
                <w:sz w:val="22"/>
              </w:rPr>
              <w:t xml:space="preserve"> </w:t>
            </w:r>
          </w:p>
        </w:tc>
        <w:tc>
          <w:tcPr>
            <w:tcW w:w="225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8" w:firstLine="0"/>
            </w:pPr>
            <w:r>
              <w:t>控制室、调度中心、广电演播室等</w:t>
            </w:r>
            <w:r>
              <w:rPr>
                <w:rFonts w:ascii="Times New Roman" w:eastAsia="Times New Roman" w:hAnsi="Times New Roman" w:cs="Times New Roman"/>
                <w:sz w:val="22"/>
              </w:rPr>
              <w:t xml:space="preserve"> </w:t>
            </w:r>
          </w:p>
        </w:tc>
        <w:tc>
          <w:tcPr>
            <w:tcW w:w="594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15" w:firstLine="0"/>
              <w:jc w:val="both"/>
            </w:pPr>
            <w:r>
              <w:rPr>
                <w:rFonts w:ascii="Times New Roman" w:eastAsia="Times New Roman" w:hAnsi="Times New Roman" w:cs="Times New Roman"/>
              </w:rPr>
              <w:t xml:space="preserve">HC </w:t>
            </w:r>
            <w:r>
              <w:t>系列高端</w:t>
            </w:r>
            <w:r>
              <w:t xml:space="preserve"> </w:t>
            </w:r>
            <w:r>
              <w:rPr>
                <w:rFonts w:ascii="Times New Roman" w:eastAsia="Times New Roman" w:hAnsi="Times New Roman" w:cs="Times New Roman"/>
              </w:rPr>
              <w:t xml:space="preserve">Micro LED </w:t>
            </w:r>
            <w:r>
              <w:t>微间距显示、新</w:t>
            </w:r>
            <w:r>
              <w:t xml:space="preserve"> </w:t>
            </w:r>
            <w:r>
              <w:rPr>
                <w:rFonts w:ascii="Times New Roman" w:eastAsia="Times New Roman" w:hAnsi="Times New Roman" w:cs="Times New Roman"/>
              </w:rPr>
              <w:t xml:space="preserve">HC </w:t>
            </w:r>
            <w:r>
              <w:t>系列专业室内小间距显示、昆仑</w:t>
            </w:r>
            <w:r>
              <w:t xml:space="preserve"> </w:t>
            </w:r>
            <w:r>
              <w:rPr>
                <w:rFonts w:ascii="Times New Roman" w:eastAsia="Times New Roman" w:hAnsi="Times New Roman" w:cs="Times New Roman"/>
              </w:rPr>
              <w:t xml:space="preserve">COB </w:t>
            </w:r>
            <w:r>
              <w:t>系列、</w:t>
            </w:r>
            <w:r>
              <w:rPr>
                <w:rFonts w:ascii="Times New Roman" w:eastAsia="Times New Roman" w:hAnsi="Times New Roman" w:cs="Times New Roman"/>
              </w:rPr>
              <w:t xml:space="preserve">4K Micro LED </w:t>
            </w:r>
            <w:r>
              <w:t>家庭影院巨幕等</w:t>
            </w:r>
            <w:r>
              <w:rPr>
                <w:rFonts w:ascii="Times New Roman" w:eastAsia="Times New Roman" w:hAnsi="Times New Roman" w:cs="Times New Roman"/>
                <w:sz w:val="22"/>
              </w:rPr>
              <w:t xml:space="preserve"> </w:t>
            </w:r>
          </w:p>
        </w:tc>
      </w:tr>
      <w:tr w:rsidR="009574DD">
        <w:trPr>
          <w:gridBefore w:val="1"/>
          <w:wBefore w:w="7" w:type="dxa"/>
          <w:trHeight w:val="264"/>
        </w:trPr>
        <w:tc>
          <w:tcPr>
            <w:tcW w:w="141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iCon</w:t>
            </w:r>
            <w:r>
              <w:t>产品线</w:t>
            </w:r>
            <w:r>
              <w:rPr>
                <w:rFonts w:ascii="Times New Roman" w:eastAsia="Times New Roman" w:hAnsi="Times New Roman" w:cs="Times New Roman"/>
                <w:sz w:val="22"/>
              </w:rPr>
              <w:t xml:space="preserve"> </w:t>
            </w:r>
          </w:p>
        </w:tc>
        <w:tc>
          <w:tcPr>
            <w:tcW w:w="225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jc w:val="both"/>
            </w:pPr>
            <w:r>
              <w:t>政府及企事业、教育、金</w:t>
            </w:r>
          </w:p>
        </w:tc>
        <w:tc>
          <w:tcPr>
            <w:tcW w:w="594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AbseniconX</w:t>
            </w:r>
            <w:r>
              <w:t>系列，</w:t>
            </w:r>
            <w:r>
              <w:rPr>
                <w:rFonts w:ascii="Times New Roman" w:eastAsia="Times New Roman" w:hAnsi="Times New Roman" w:cs="Times New Roman"/>
              </w:rPr>
              <w:t xml:space="preserve">C </w:t>
            </w:r>
            <w:r>
              <w:t>系列，</w:t>
            </w:r>
            <w:r>
              <w:rPr>
                <w:rFonts w:ascii="Times New Roman" w:eastAsia="Times New Roman" w:hAnsi="Times New Roman" w:cs="Times New Roman"/>
              </w:rPr>
              <w:t xml:space="preserve">E </w:t>
            </w:r>
            <w:r>
              <w:t>系列，</w:t>
            </w:r>
            <w:r>
              <w:rPr>
                <w:rFonts w:ascii="Times New Roman" w:eastAsia="Times New Roman" w:hAnsi="Times New Roman" w:cs="Times New Roman"/>
              </w:rPr>
              <w:t xml:space="preserve">M </w:t>
            </w:r>
            <w:r>
              <w:t>系列等</w:t>
            </w:r>
            <w:r>
              <w:rPr>
                <w:rFonts w:ascii="Times New Roman" w:eastAsia="Times New Roman" w:hAnsi="Times New Roman" w:cs="Times New Roman"/>
                <w:sz w:val="22"/>
              </w:rPr>
              <w:t xml:space="preserve"> </w:t>
            </w:r>
          </w:p>
        </w:tc>
      </w:tr>
      <w:tr w:rsidR="009574DD">
        <w:trPr>
          <w:gridAfter w:val="1"/>
          <w:wAfter w:w="7" w:type="dxa"/>
          <w:trHeight w:val="265"/>
        </w:trPr>
        <w:tc>
          <w:tcPr>
            <w:tcW w:w="1418"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225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融、酒店等</w:t>
            </w:r>
            <w:r>
              <w:rPr>
                <w:rFonts w:ascii="Times New Roman" w:eastAsia="Times New Roman" w:hAnsi="Times New Roman" w:cs="Times New Roman"/>
                <w:sz w:val="22"/>
              </w:rPr>
              <w:t xml:space="preserve"> </w:t>
            </w:r>
          </w:p>
        </w:tc>
        <w:tc>
          <w:tcPr>
            <w:tcW w:w="5940"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gridAfter w:val="1"/>
          <w:wAfter w:w="7" w:type="dxa"/>
          <w:trHeight w:val="504"/>
        </w:trPr>
        <w:tc>
          <w:tcPr>
            <w:tcW w:w="141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专业视听解决方案</w:t>
            </w:r>
            <w:r>
              <w:rPr>
                <w:rFonts w:ascii="Times New Roman" w:eastAsia="Times New Roman" w:hAnsi="Times New Roman" w:cs="Times New Roman"/>
                <w:sz w:val="22"/>
              </w:rPr>
              <w:t xml:space="preserve"> </w:t>
            </w:r>
          </w:p>
        </w:tc>
        <w:tc>
          <w:tcPr>
            <w:tcW w:w="225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15" w:firstLine="0"/>
            </w:pPr>
            <w:r>
              <w:t>指挥中心、智慧城市、展览展示、</w:t>
            </w:r>
            <w:r>
              <w:rPr>
                <w:rFonts w:ascii="Times New Roman" w:eastAsia="Times New Roman" w:hAnsi="Times New Roman" w:cs="Times New Roman"/>
              </w:rPr>
              <w:t xml:space="preserve">XR </w:t>
            </w:r>
            <w:r>
              <w:t>虚拟拍摄等</w:t>
            </w:r>
            <w:r>
              <w:rPr>
                <w:rFonts w:ascii="Times New Roman" w:eastAsia="Times New Roman" w:hAnsi="Times New Roman" w:cs="Times New Roman"/>
                <w:sz w:val="22"/>
              </w:rPr>
              <w:t xml:space="preserve"> </w:t>
            </w:r>
          </w:p>
        </w:tc>
        <w:tc>
          <w:tcPr>
            <w:tcW w:w="594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26" w:line="259" w:lineRule="auto"/>
              <w:ind w:left="12" w:right="0" w:firstLine="0"/>
              <w:jc w:val="both"/>
            </w:pPr>
            <w:r>
              <w:rPr>
                <w:rFonts w:ascii="Times New Roman" w:eastAsia="Times New Roman" w:hAnsi="Times New Roman" w:cs="Times New Roman"/>
              </w:rPr>
              <w:t xml:space="preserve">AXP-V </w:t>
            </w:r>
            <w:r>
              <w:t>系列分布式拼控、</w:t>
            </w:r>
            <w:r>
              <w:rPr>
                <w:rFonts w:ascii="Times New Roman" w:eastAsia="Times New Roman" w:hAnsi="Times New Roman" w:cs="Times New Roman"/>
              </w:rPr>
              <w:t xml:space="preserve">AXP-D </w:t>
            </w:r>
            <w:r>
              <w:t>系列集中式拼控、智能操控平台</w:t>
            </w:r>
            <w:r>
              <w:t xml:space="preserve"> </w:t>
            </w:r>
            <w:r>
              <w:rPr>
                <w:rFonts w:ascii="Times New Roman" w:eastAsia="Times New Roman" w:hAnsi="Times New Roman" w:cs="Times New Roman"/>
              </w:rPr>
              <w:t>AICP</w:t>
            </w:r>
            <w:r>
              <w:t>、</w:t>
            </w:r>
          </w:p>
          <w:p w:rsidR="009574DD" w:rsidRDefault="005A42B8">
            <w:pPr>
              <w:spacing w:after="0" w:line="259" w:lineRule="auto"/>
              <w:ind w:left="12" w:right="0" w:firstLine="0"/>
            </w:pPr>
            <w:r>
              <w:rPr>
                <w:rFonts w:ascii="Times New Roman" w:eastAsia="Times New Roman" w:hAnsi="Times New Roman" w:cs="Times New Roman"/>
              </w:rPr>
              <w:t>Links2.0</w:t>
            </w:r>
            <w:r>
              <w:t>控制软件、智能展厅</w:t>
            </w:r>
            <w:r>
              <w:t xml:space="preserve"> </w:t>
            </w:r>
            <w:r>
              <w:rPr>
                <w:rFonts w:ascii="Times New Roman" w:eastAsia="Times New Roman" w:hAnsi="Times New Roman" w:cs="Times New Roman"/>
              </w:rPr>
              <w:t xml:space="preserve">AECS </w:t>
            </w:r>
            <w:r>
              <w:t>系统、</w:t>
            </w:r>
            <w:r>
              <w:rPr>
                <w:rFonts w:ascii="Times New Roman" w:eastAsia="Times New Roman" w:hAnsi="Times New Roman" w:cs="Times New Roman"/>
              </w:rPr>
              <w:t xml:space="preserve">XR </w:t>
            </w:r>
            <w:r>
              <w:t>方案、虚拟影棚方案等</w:t>
            </w:r>
            <w:r>
              <w:rPr>
                <w:rFonts w:ascii="Times New Roman" w:eastAsia="Times New Roman" w:hAnsi="Times New Roman" w:cs="Times New Roman"/>
                <w:sz w:val="22"/>
              </w:rPr>
              <w:t xml:space="preserve"> </w:t>
            </w:r>
          </w:p>
        </w:tc>
      </w:tr>
    </w:tbl>
    <w:p w:rsidR="009574DD" w:rsidRDefault="005A42B8">
      <w:pPr>
        <w:numPr>
          <w:ilvl w:val="0"/>
          <w:numId w:val="6"/>
        </w:numPr>
        <w:spacing w:after="222"/>
        <w:ind w:right="13" w:hanging="576"/>
      </w:pPr>
      <w:r>
        <w:t>主要的业绩驱动因素</w:t>
      </w:r>
      <w:r>
        <w:rPr>
          <w:rFonts w:ascii="Times New Roman" w:eastAsia="Times New Roman" w:hAnsi="Times New Roman" w:cs="Times New Roman"/>
          <w:sz w:val="22"/>
        </w:rPr>
        <w:t xml:space="preserve"> </w:t>
      </w:r>
    </w:p>
    <w:p w:rsidR="009574DD" w:rsidRDefault="005A42B8">
      <w:pPr>
        <w:spacing w:line="492" w:lineRule="auto"/>
        <w:ind w:left="-15" w:right="185" w:firstLine="360"/>
        <w:jc w:val="both"/>
      </w:pPr>
      <w:r>
        <w:t>报告期内，公司实现营业总收入约</w:t>
      </w:r>
      <w:r>
        <w:t xml:space="preserve"> </w:t>
      </w:r>
      <w:r>
        <w:rPr>
          <w:rFonts w:ascii="Times New Roman" w:eastAsia="Times New Roman" w:hAnsi="Times New Roman" w:cs="Times New Roman"/>
        </w:rPr>
        <w:t xml:space="preserve">27.96 </w:t>
      </w:r>
      <w:r>
        <w:t>亿元，比去年同期增长</w:t>
      </w:r>
      <w:r>
        <w:t xml:space="preserve"> </w:t>
      </w:r>
      <w:r>
        <w:rPr>
          <w:rFonts w:ascii="Times New Roman" w:eastAsia="Times New Roman" w:hAnsi="Times New Roman" w:cs="Times New Roman"/>
        </w:rPr>
        <w:t>20.09%</w:t>
      </w:r>
      <w:r>
        <w:t>。公司实现营业利润约</w:t>
      </w:r>
      <w:r>
        <w:t xml:space="preserve"> </w:t>
      </w:r>
      <w:r>
        <w:rPr>
          <w:rFonts w:ascii="Times New Roman" w:eastAsia="Times New Roman" w:hAnsi="Times New Roman" w:cs="Times New Roman"/>
        </w:rPr>
        <w:t xml:space="preserve">2.11 </w:t>
      </w:r>
      <w:r>
        <w:t>亿元，比去年同期增长</w:t>
      </w:r>
      <w:r>
        <w:t xml:space="preserve"> </w:t>
      </w:r>
      <w:r>
        <w:rPr>
          <w:rFonts w:ascii="Times New Roman" w:eastAsia="Times New Roman" w:hAnsi="Times New Roman" w:cs="Times New Roman"/>
        </w:rPr>
        <w:t>1,257.86%</w:t>
      </w:r>
      <w:r>
        <w:t>；利润总额约</w:t>
      </w:r>
      <w:r>
        <w:t xml:space="preserve"> </w:t>
      </w:r>
      <w:r>
        <w:rPr>
          <w:rFonts w:ascii="Times New Roman" w:eastAsia="Times New Roman" w:hAnsi="Times New Roman" w:cs="Times New Roman"/>
        </w:rPr>
        <w:t>2.10</w:t>
      </w:r>
      <w:r>
        <w:t>亿元，比去年同期增长</w:t>
      </w:r>
      <w:r>
        <w:t xml:space="preserve"> </w:t>
      </w:r>
      <w:r>
        <w:rPr>
          <w:rFonts w:ascii="Times New Roman" w:eastAsia="Times New Roman" w:hAnsi="Times New Roman" w:cs="Times New Roman"/>
        </w:rPr>
        <w:t>1,258.80%</w:t>
      </w:r>
      <w:r>
        <w:t>；归属于上市公司股东的净利润约</w:t>
      </w:r>
      <w:r>
        <w:t xml:space="preserve"> </w:t>
      </w:r>
      <w:r>
        <w:rPr>
          <w:rFonts w:ascii="Times New Roman" w:eastAsia="Times New Roman" w:hAnsi="Times New Roman" w:cs="Times New Roman"/>
        </w:rPr>
        <w:t>2.03</w:t>
      </w:r>
      <w:r>
        <w:t>亿元，比去年同期增长</w:t>
      </w:r>
      <w:r>
        <w:t xml:space="preserve"> </w:t>
      </w:r>
      <w:r>
        <w:rPr>
          <w:rFonts w:ascii="Times New Roman" w:eastAsia="Times New Roman" w:hAnsi="Times New Roman" w:cs="Times New Roman"/>
        </w:rPr>
        <w:t>578.03%</w:t>
      </w:r>
      <w:r>
        <w:t>。</w:t>
      </w:r>
      <w:r>
        <w:rPr>
          <w:rFonts w:ascii="Times New Roman" w:eastAsia="Times New Roman" w:hAnsi="Times New Roman" w:cs="Times New Roman"/>
        </w:rPr>
        <w:t>2022</w:t>
      </w:r>
      <w:r>
        <w:t>年度，影响公司业绩的主要因素有：</w:t>
      </w:r>
      <w:r>
        <w:rPr>
          <w:rFonts w:ascii="Times New Roman" w:eastAsia="Times New Roman" w:hAnsi="Times New Roman" w:cs="Times New Roman"/>
          <w:sz w:val="22"/>
        </w:rPr>
        <w:t xml:space="preserve"> </w:t>
      </w:r>
    </w:p>
    <w:p w:rsidR="009574DD" w:rsidRDefault="005A42B8">
      <w:pPr>
        <w:numPr>
          <w:ilvl w:val="0"/>
          <w:numId w:val="7"/>
        </w:numPr>
        <w:spacing w:line="492" w:lineRule="auto"/>
        <w:ind w:right="99" w:firstLine="360"/>
      </w:pPr>
      <w:r>
        <w:t>公司全面执行海内外市场同步发展战略，及时抓住全球市场复苏机遇，公司签单及收入重回高增长。随着全球经济复苏，海外显示市场需求加速释放，</w:t>
      </w:r>
      <w:r>
        <w:rPr>
          <w:rFonts w:ascii="Times New Roman" w:eastAsia="Times New Roman" w:hAnsi="Times New Roman" w:cs="Times New Roman"/>
        </w:rPr>
        <w:t xml:space="preserve">LED </w:t>
      </w:r>
      <w:r>
        <w:t>显示屏需求旺盛。公司作为</w:t>
      </w:r>
      <w:r>
        <w:t xml:space="preserve"> </w:t>
      </w:r>
      <w:r>
        <w:rPr>
          <w:rFonts w:ascii="Times New Roman" w:eastAsia="Times New Roman" w:hAnsi="Times New Roman" w:cs="Times New Roman"/>
        </w:rPr>
        <w:t xml:space="preserve">LED </w:t>
      </w:r>
      <w:r>
        <w:t>显示屏出口的头部企业，率先受益于海外市场复苏，公司海外市场营业收入在</w:t>
      </w:r>
      <w:r>
        <w:t xml:space="preserve"> </w:t>
      </w:r>
      <w:r>
        <w:rPr>
          <w:rFonts w:ascii="Times New Roman" w:eastAsia="Times New Roman" w:hAnsi="Times New Roman" w:cs="Times New Roman"/>
        </w:rPr>
        <w:t>2022</w:t>
      </w:r>
      <w:r>
        <w:t>年同比</w:t>
      </w:r>
      <w:r>
        <w:t xml:space="preserve"> </w:t>
      </w:r>
      <w:r>
        <w:rPr>
          <w:rFonts w:ascii="Times New Roman" w:eastAsia="Times New Roman" w:hAnsi="Times New Roman" w:cs="Times New Roman"/>
        </w:rPr>
        <w:t>2021</w:t>
      </w:r>
      <w:r>
        <w:t>年增长约</w:t>
      </w:r>
      <w:r>
        <w:t xml:space="preserve"> </w:t>
      </w:r>
      <w:r>
        <w:rPr>
          <w:rFonts w:ascii="Times New Roman" w:eastAsia="Times New Roman" w:hAnsi="Times New Roman" w:cs="Times New Roman"/>
        </w:rPr>
        <w:t>75.82%</w:t>
      </w:r>
      <w:r>
        <w:t>。国内</w:t>
      </w:r>
      <w:r>
        <w:t xml:space="preserve"> </w:t>
      </w:r>
      <w:r>
        <w:rPr>
          <w:rFonts w:ascii="Times New Roman" w:eastAsia="Times New Roman" w:hAnsi="Times New Roman" w:cs="Times New Roman"/>
        </w:rPr>
        <w:t xml:space="preserve">LED </w:t>
      </w:r>
      <w:r>
        <w:t>显示市场基数大、渗透率高，报告期内虽然</w:t>
      </w:r>
    </w:p>
    <w:p w:rsidR="009574DD" w:rsidRDefault="005A42B8">
      <w:pPr>
        <w:spacing w:line="501" w:lineRule="auto"/>
        <w:ind w:left="-15" w:right="13"/>
      </w:pPr>
      <w:r>
        <w:t>受经济下行影响有所波动，但公司因差异化的</w:t>
      </w:r>
      <w:r>
        <w:t>“</w:t>
      </w:r>
      <w:r>
        <w:t>品牌整机</w:t>
      </w:r>
      <w:r>
        <w:t>”</w:t>
      </w:r>
      <w:r>
        <w:t>市场定位，国内表现虽有下滑但相对更有韧性。</w:t>
      </w:r>
      <w:r>
        <w:rPr>
          <w:rFonts w:ascii="Times New Roman" w:eastAsia="Times New Roman" w:hAnsi="Times New Roman" w:cs="Times New Roman"/>
        </w:rPr>
        <w:t xml:space="preserve">2022 </w:t>
      </w:r>
      <w:r>
        <w:t>年公司共计实现签单约</w:t>
      </w:r>
      <w:r>
        <w:t xml:space="preserve"> </w:t>
      </w:r>
      <w:r>
        <w:rPr>
          <w:rFonts w:ascii="Times New Roman" w:eastAsia="Times New Roman" w:hAnsi="Times New Roman" w:cs="Times New Roman"/>
        </w:rPr>
        <w:t>35.08</w:t>
      </w:r>
      <w:r>
        <w:t>亿元，同比</w:t>
      </w:r>
      <w:r>
        <w:t xml:space="preserve"> </w:t>
      </w:r>
      <w:r>
        <w:rPr>
          <w:rFonts w:ascii="Times New Roman" w:eastAsia="Times New Roman" w:hAnsi="Times New Roman" w:cs="Times New Roman"/>
        </w:rPr>
        <w:t>2021</w:t>
      </w:r>
      <w:r>
        <w:t>年增长约</w:t>
      </w:r>
      <w:r>
        <w:t xml:space="preserve"> </w:t>
      </w:r>
      <w:r>
        <w:rPr>
          <w:rFonts w:ascii="Times New Roman" w:eastAsia="Times New Roman" w:hAnsi="Times New Roman" w:cs="Times New Roman"/>
        </w:rPr>
        <w:t>17%</w:t>
      </w:r>
      <w:r>
        <w:t>。</w:t>
      </w:r>
      <w:r>
        <w:rPr>
          <w:rFonts w:ascii="Times New Roman" w:eastAsia="Times New Roman" w:hAnsi="Times New Roman" w:cs="Times New Roman"/>
          <w:sz w:val="22"/>
        </w:rPr>
        <w:t xml:space="preserve"> </w:t>
      </w:r>
    </w:p>
    <w:p w:rsidR="009574DD" w:rsidRDefault="005A42B8">
      <w:pPr>
        <w:numPr>
          <w:ilvl w:val="0"/>
          <w:numId w:val="7"/>
        </w:numPr>
        <w:spacing w:after="236" w:line="259" w:lineRule="auto"/>
        <w:ind w:right="99" w:firstLine="360"/>
      </w:pPr>
      <w:r>
        <w:t>公司一直重视研发建设和投入。</w:t>
      </w:r>
      <w:r>
        <w:rPr>
          <w:rFonts w:ascii="Times New Roman" w:eastAsia="Times New Roman" w:hAnsi="Times New Roman" w:cs="Times New Roman"/>
        </w:rPr>
        <w:t>2020</w:t>
      </w:r>
      <w:r>
        <w:t>年至</w:t>
      </w:r>
      <w:r>
        <w:t xml:space="preserve"> </w:t>
      </w:r>
      <w:r>
        <w:rPr>
          <w:rFonts w:ascii="Times New Roman" w:eastAsia="Times New Roman" w:hAnsi="Times New Roman" w:cs="Times New Roman"/>
        </w:rPr>
        <w:t>2022</w:t>
      </w:r>
      <w:r>
        <w:t>年公司累计投入研发费用约</w:t>
      </w:r>
      <w:r>
        <w:t xml:space="preserve"> </w:t>
      </w:r>
      <w:r>
        <w:rPr>
          <w:rFonts w:ascii="Times New Roman" w:eastAsia="Times New Roman" w:hAnsi="Times New Roman" w:cs="Times New Roman"/>
        </w:rPr>
        <w:t>3.18</w:t>
      </w:r>
      <w:r>
        <w:t>亿元，持续加大在</w:t>
      </w:r>
      <w:r>
        <w:t xml:space="preserve"> </w:t>
      </w:r>
      <w:r>
        <w:rPr>
          <w:rFonts w:ascii="Times New Roman" w:eastAsia="Times New Roman" w:hAnsi="Times New Roman" w:cs="Times New Roman"/>
        </w:rPr>
        <w:t>Micro LED</w:t>
      </w:r>
      <w:r>
        <w:t>、</w:t>
      </w:r>
    </w:p>
    <w:p w:rsidR="009574DD" w:rsidRDefault="005A42B8">
      <w:pPr>
        <w:spacing w:line="492" w:lineRule="auto"/>
        <w:ind w:left="-15" w:right="185" w:firstLine="0"/>
        <w:jc w:val="both"/>
      </w:pPr>
      <w:r>
        <w:t>虚拟拍摄、</w:t>
      </w:r>
      <w:r>
        <w:rPr>
          <w:rFonts w:ascii="Times New Roman" w:eastAsia="Times New Roman" w:hAnsi="Times New Roman" w:cs="Times New Roman"/>
        </w:rPr>
        <w:t xml:space="preserve">LED </w:t>
      </w:r>
      <w:r>
        <w:t>显示屏防火阻燃等核心技术研发投入，有力支撑报告期内公司产品在欧美及日本等高端市场竞争力全面提升，以及在</w:t>
      </w:r>
      <w:r>
        <w:t xml:space="preserve"> </w:t>
      </w:r>
      <w:r>
        <w:rPr>
          <w:rFonts w:ascii="Times New Roman" w:eastAsia="Times New Roman" w:hAnsi="Times New Roman" w:cs="Times New Roman"/>
        </w:rPr>
        <w:t xml:space="preserve">XR </w:t>
      </w:r>
      <w:r>
        <w:t>虚拟制作、户外裸眼</w:t>
      </w:r>
      <w:r>
        <w:t xml:space="preserve"> </w:t>
      </w:r>
      <w:r>
        <w:rPr>
          <w:rFonts w:ascii="Times New Roman" w:eastAsia="Times New Roman" w:hAnsi="Times New Roman" w:cs="Times New Roman"/>
        </w:rPr>
        <w:t xml:space="preserve">3D </w:t>
      </w:r>
      <w:r>
        <w:t>显示、</w:t>
      </w:r>
      <w:r>
        <w:rPr>
          <w:rFonts w:ascii="Times New Roman" w:eastAsia="Times New Roman" w:hAnsi="Times New Roman" w:cs="Times New Roman"/>
        </w:rPr>
        <w:t xml:space="preserve">Micro LED </w:t>
      </w:r>
      <w:r>
        <w:t>及</w:t>
      </w:r>
      <w:r>
        <w:t xml:space="preserve"> </w:t>
      </w:r>
      <w:r>
        <w:rPr>
          <w:rFonts w:ascii="Times New Roman" w:eastAsia="Times New Roman" w:hAnsi="Times New Roman" w:cs="Times New Roman"/>
        </w:rPr>
        <w:t xml:space="preserve">COB </w:t>
      </w:r>
      <w:r>
        <w:t>等前沿技术的持续领先；报告期内公司合计推出</w:t>
      </w:r>
      <w:r>
        <w:t xml:space="preserve"> </w:t>
      </w:r>
      <w:r>
        <w:rPr>
          <w:rFonts w:ascii="Times New Roman" w:eastAsia="Times New Roman" w:hAnsi="Times New Roman" w:cs="Times New Roman"/>
        </w:rPr>
        <w:t>45</w:t>
      </w:r>
      <w:r>
        <w:t>款新产品，有力支持业绩成长及毛利率的提升。</w:t>
      </w:r>
      <w:r>
        <w:rPr>
          <w:rFonts w:ascii="Times New Roman" w:eastAsia="Times New Roman" w:hAnsi="Times New Roman" w:cs="Times New Roman"/>
          <w:sz w:val="22"/>
        </w:rPr>
        <w:t xml:space="preserve"> </w:t>
      </w:r>
    </w:p>
    <w:p w:rsidR="009574DD" w:rsidRDefault="005A42B8">
      <w:pPr>
        <w:numPr>
          <w:ilvl w:val="0"/>
          <w:numId w:val="7"/>
        </w:numPr>
        <w:spacing w:line="502" w:lineRule="auto"/>
        <w:ind w:right="99" w:firstLine="360"/>
      </w:pPr>
      <w:r>
        <w:t>领先于同行的运营能力。公司多年持续投入流程</w:t>
      </w:r>
      <w:r>
        <w:t xml:space="preserve"> </w:t>
      </w:r>
      <w:r>
        <w:rPr>
          <w:rFonts w:ascii="Times New Roman" w:eastAsia="Times New Roman" w:hAnsi="Times New Roman" w:cs="Times New Roman"/>
        </w:rPr>
        <w:t xml:space="preserve">IT </w:t>
      </w:r>
      <w:r>
        <w:t>建设，助力数字艾比森转型成功；报告期内公</w:t>
      </w:r>
      <w:r>
        <w:t>司实现运营周期</w:t>
      </w:r>
      <w:r>
        <w:t xml:space="preserve"> </w:t>
      </w:r>
      <w:r>
        <w:rPr>
          <w:rFonts w:ascii="Times New Roman" w:eastAsia="Times New Roman" w:hAnsi="Times New Roman" w:cs="Times New Roman"/>
        </w:rPr>
        <w:t>52</w:t>
      </w:r>
      <w:r>
        <w:t>天，运营效率远高于同行业平均水平，实现相对管理费用更低。</w:t>
      </w:r>
      <w:r>
        <w:rPr>
          <w:rFonts w:ascii="Times New Roman" w:eastAsia="Times New Roman" w:hAnsi="Times New Roman" w:cs="Times New Roman"/>
          <w:sz w:val="22"/>
        </w:rPr>
        <w:t xml:space="preserve"> </w:t>
      </w:r>
    </w:p>
    <w:p w:rsidR="009574DD" w:rsidRDefault="005A42B8">
      <w:pPr>
        <w:numPr>
          <w:ilvl w:val="0"/>
          <w:numId w:val="7"/>
        </w:numPr>
        <w:spacing w:line="498" w:lineRule="auto"/>
        <w:ind w:right="99" w:firstLine="360"/>
      </w:pPr>
      <w:r>
        <w:t>优秀的组织和人才建设。报告期内公司持续优化组织结构，招募和培养更优秀的研发和销售队伍，组织效率大幅提升。公司加大了人才培养和人才招募的力度，高学历</w:t>
      </w:r>
      <w:r>
        <w:t xml:space="preserve"> </w:t>
      </w:r>
      <w:r>
        <w:rPr>
          <w:rFonts w:ascii="Times New Roman" w:eastAsia="Times New Roman" w:hAnsi="Times New Roman" w:cs="Times New Roman"/>
        </w:rPr>
        <w:t>80</w:t>
      </w:r>
      <w:r>
        <w:t>后团队全面接管并负责公司的战略执行，人才结构不断优化。</w:t>
      </w:r>
      <w:r>
        <w:rPr>
          <w:rFonts w:ascii="Times New Roman" w:eastAsia="Times New Roman" w:hAnsi="Times New Roman" w:cs="Times New Roman"/>
          <w:sz w:val="22"/>
        </w:rPr>
        <w:t xml:space="preserve"> </w:t>
      </w:r>
    </w:p>
    <w:p w:rsidR="009574DD" w:rsidRDefault="005A42B8">
      <w:pPr>
        <w:spacing w:after="223"/>
        <w:ind w:left="360" w:right="13"/>
      </w:pPr>
      <w:r>
        <w:t>（三）公司所处行业及行业地位</w:t>
      </w:r>
      <w:r>
        <w:rPr>
          <w:rFonts w:ascii="Times New Roman" w:eastAsia="Times New Roman" w:hAnsi="Times New Roman" w:cs="Times New Roman"/>
          <w:sz w:val="22"/>
        </w:rPr>
        <w:t xml:space="preserve"> </w:t>
      </w:r>
    </w:p>
    <w:p w:rsidR="009574DD" w:rsidRDefault="005A42B8">
      <w:pPr>
        <w:spacing w:after="239" w:line="259" w:lineRule="auto"/>
        <w:ind w:left="10" w:right="185" w:hanging="10"/>
        <w:jc w:val="right"/>
      </w:pPr>
      <w:r>
        <w:rPr>
          <w:rFonts w:ascii="Times New Roman" w:eastAsia="Times New Roman" w:hAnsi="Times New Roman" w:cs="Times New Roman"/>
        </w:rPr>
        <w:t xml:space="preserve">LED </w:t>
      </w:r>
      <w:r>
        <w:t>显示产业链包括：上游供应链、显示屏品牌厂商、下游通过销售服务网络销售到不同行业的终端用户。本公司的</w:t>
      </w:r>
    </w:p>
    <w:p w:rsidR="009574DD" w:rsidRDefault="005A42B8">
      <w:pPr>
        <w:spacing w:after="236"/>
        <w:ind w:left="-15" w:right="13"/>
      </w:pPr>
      <w:r>
        <w:rPr>
          <w:rFonts w:ascii="Times New Roman" w:eastAsia="Times New Roman" w:hAnsi="Times New Roman" w:cs="Times New Roman"/>
        </w:rPr>
        <w:t>LED</w:t>
      </w:r>
      <w:r>
        <w:t>显示主营业务所处行业属于</w:t>
      </w:r>
      <w:r>
        <w:t xml:space="preserve"> </w:t>
      </w:r>
      <w:r>
        <w:rPr>
          <w:rFonts w:ascii="Times New Roman" w:eastAsia="Times New Roman" w:hAnsi="Times New Roman" w:cs="Times New Roman"/>
        </w:rPr>
        <w:t>LED</w:t>
      </w:r>
      <w:r>
        <w:t>显示行业中的</w:t>
      </w:r>
      <w:r>
        <w:t>“</w:t>
      </w:r>
      <w:r>
        <w:rPr>
          <w:rFonts w:ascii="Times New Roman" w:eastAsia="Times New Roman" w:hAnsi="Times New Roman" w:cs="Times New Roman"/>
        </w:rPr>
        <w:t>LED</w:t>
      </w:r>
      <w:r>
        <w:t>显示应用与服务提供商</w:t>
      </w:r>
      <w:r>
        <w:t>”</w:t>
      </w:r>
      <w:r>
        <w:t>。公司产品远销美洲、欧洲、澳洲、亚</w:t>
      </w:r>
    </w:p>
    <w:p w:rsidR="009574DD" w:rsidRDefault="005A42B8">
      <w:pPr>
        <w:spacing w:line="501" w:lineRule="auto"/>
        <w:ind w:left="-15" w:right="13"/>
      </w:pPr>
      <w:r>
        <w:lastRenderedPageBreak/>
        <w:t>洲、非洲等</w:t>
      </w:r>
      <w:r>
        <w:t xml:space="preserve"> </w:t>
      </w:r>
      <w:r>
        <w:rPr>
          <w:rFonts w:ascii="Times New Roman" w:eastAsia="Times New Roman" w:hAnsi="Times New Roman" w:cs="Times New Roman"/>
        </w:rPr>
        <w:t xml:space="preserve">140 </w:t>
      </w:r>
      <w:r>
        <w:t>多个国家和地区，优秀产品案例包括总统新闻发布会、进博会、世界杯、</w:t>
      </w:r>
      <w:r>
        <w:rPr>
          <w:rFonts w:ascii="Times New Roman" w:eastAsia="Times New Roman" w:hAnsi="Times New Roman" w:cs="Times New Roman"/>
        </w:rPr>
        <w:t xml:space="preserve">NBA </w:t>
      </w:r>
      <w:r>
        <w:t>球赛、纽约时代广场等，目前已成功实施了数万个应用实例。</w:t>
      </w:r>
      <w:r>
        <w:rPr>
          <w:rFonts w:ascii="Times New Roman" w:eastAsia="Times New Roman" w:hAnsi="Times New Roman" w:cs="Times New Roman"/>
          <w:sz w:val="22"/>
        </w:rPr>
        <w:t xml:space="preserve"> </w:t>
      </w:r>
    </w:p>
    <w:p w:rsidR="009574DD" w:rsidRDefault="005A42B8">
      <w:pPr>
        <w:spacing w:after="148" w:line="259" w:lineRule="auto"/>
        <w:ind w:left="1691" w:right="0" w:firstLine="0"/>
      </w:pPr>
      <w:r>
        <w:rPr>
          <w:noProof/>
        </w:rPr>
        <w:drawing>
          <wp:inline distT="0" distB="0" distL="0" distR="0">
            <wp:extent cx="3962400" cy="3009900"/>
            <wp:effectExtent l="0" t="0" r="0" b="0"/>
            <wp:docPr id="4012" name="Picture 4012"/>
            <wp:cNvGraphicFramePr/>
            <a:graphic xmlns:a="http://schemas.openxmlformats.org/drawingml/2006/main">
              <a:graphicData uri="http://schemas.openxmlformats.org/drawingml/2006/picture">
                <pic:pic xmlns:pic="http://schemas.openxmlformats.org/drawingml/2006/picture">
                  <pic:nvPicPr>
                    <pic:cNvPr id="4012" name="Picture 4012"/>
                    <pic:cNvPicPr/>
                  </pic:nvPicPr>
                  <pic:blipFill>
                    <a:blip r:embed="rId49"/>
                    <a:stretch>
                      <a:fillRect/>
                    </a:stretch>
                  </pic:blipFill>
                  <pic:spPr>
                    <a:xfrm>
                      <a:off x="0" y="0"/>
                      <a:ext cx="3962400" cy="300990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after="0" w:line="526" w:lineRule="auto"/>
        <w:ind w:left="-15" w:right="1960" w:firstLine="4036"/>
      </w:pPr>
      <w:r>
        <w:rPr>
          <w:sz w:val="16"/>
        </w:rPr>
        <w:t>公司显示业务所处行业</w:t>
      </w:r>
      <w:r>
        <w:rPr>
          <w:sz w:val="24"/>
        </w:rPr>
        <w:t>三、核心竞争力分析</w:t>
      </w:r>
      <w:r>
        <w:rPr>
          <w:sz w:val="24"/>
        </w:rPr>
        <w:t xml:space="preserve"> </w:t>
      </w:r>
    </w:p>
    <w:p w:rsidR="009574DD" w:rsidRDefault="005A42B8">
      <w:pPr>
        <w:spacing w:after="235"/>
        <w:ind w:left="360" w:right="13"/>
      </w:pPr>
      <w:r>
        <w:rPr>
          <w:rFonts w:ascii="Times New Roman" w:eastAsia="Times New Roman" w:hAnsi="Times New Roman" w:cs="Times New Roman"/>
        </w:rPr>
        <w:t>2022</w:t>
      </w:r>
      <w:r>
        <w:t>年公司实现签单约</w:t>
      </w:r>
      <w:r>
        <w:t xml:space="preserve"> </w:t>
      </w:r>
      <w:r>
        <w:rPr>
          <w:rFonts w:ascii="Times New Roman" w:eastAsia="Times New Roman" w:hAnsi="Times New Roman" w:cs="Times New Roman"/>
        </w:rPr>
        <w:t>35.08</w:t>
      </w:r>
      <w:r>
        <w:t>亿元，实现营业收入约</w:t>
      </w:r>
      <w:r>
        <w:t xml:space="preserve"> </w:t>
      </w:r>
      <w:r>
        <w:rPr>
          <w:rFonts w:ascii="Times New Roman" w:eastAsia="Times New Roman" w:hAnsi="Times New Roman" w:cs="Times New Roman"/>
        </w:rPr>
        <w:t>27.96</w:t>
      </w:r>
      <w:r>
        <w:t>亿元，归属于上市公司股东的净利润约</w:t>
      </w:r>
      <w:r>
        <w:t xml:space="preserve"> </w:t>
      </w:r>
      <w:r>
        <w:rPr>
          <w:rFonts w:ascii="Times New Roman" w:eastAsia="Times New Roman" w:hAnsi="Times New Roman" w:cs="Times New Roman"/>
        </w:rPr>
        <w:t>2.03</w:t>
      </w:r>
      <w:r>
        <w:t>亿元，同时，经</w:t>
      </w:r>
    </w:p>
    <w:p w:rsidR="009574DD" w:rsidRDefault="005A42B8">
      <w:pPr>
        <w:spacing w:line="408" w:lineRule="auto"/>
        <w:ind w:left="-15" w:right="13"/>
      </w:pPr>
      <w:r>
        <w:t>营现金流、运营周期等各项重要经营指标均到达或创造公司历史新高。</w:t>
      </w:r>
      <w:r>
        <w:rPr>
          <w:rFonts w:ascii="Times New Roman" w:eastAsia="Times New Roman" w:hAnsi="Times New Roman" w:cs="Times New Roman"/>
        </w:rPr>
        <w:t xml:space="preserve">2022 </w:t>
      </w:r>
      <w:r>
        <w:t>年公司优异的业绩来源于公司多年积累的核心竞争力：</w:t>
      </w:r>
      <w:r>
        <w:rPr>
          <w:sz w:val="24"/>
        </w:rPr>
        <w:t xml:space="preserve"> </w:t>
      </w:r>
    </w:p>
    <w:p w:rsidR="009574DD" w:rsidRDefault="005A42B8">
      <w:pPr>
        <w:numPr>
          <w:ilvl w:val="0"/>
          <w:numId w:val="8"/>
        </w:numPr>
        <w:spacing w:after="142"/>
        <w:ind w:right="13" w:hanging="457"/>
      </w:pPr>
      <w:r>
        <w:t>卓有成效的公司文化力</w:t>
      </w:r>
      <w:r>
        <w:rPr>
          <w:sz w:val="24"/>
        </w:rPr>
        <w:t xml:space="preserve"> </w:t>
      </w:r>
    </w:p>
    <w:p w:rsidR="009574DD" w:rsidRDefault="005A42B8">
      <w:pPr>
        <w:spacing w:after="214"/>
        <w:ind w:left="360" w:right="13"/>
      </w:pPr>
      <w:r>
        <w:t>公司从创立之日就将</w:t>
      </w:r>
      <w:r>
        <w:t>“</w:t>
      </w:r>
      <w:r>
        <w:t>真</w:t>
      </w:r>
      <w:r>
        <w:t>”</w:t>
      </w:r>
      <w:r>
        <w:t>作为公司文化核心，不说谎、不造假、不行贿的三不原则已经深刻渗透到所有艾比森人的</w:t>
      </w:r>
    </w:p>
    <w:p w:rsidR="009574DD" w:rsidRDefault="005A42B8">
      <w:pPr>
        <w:spacing w:after="66" w:line="483" w:lineRule="auto"/>
        <w:ind w:left="-15" w:right="13"/>
      </w:pPr>
      <w:r>
        <w:t>行动中，并通过流程型组织将个人能力转化为组织能力，让</w:t>
      </w:r>
      <w:r>
        <w:t>“</w:t>
      </w:r>
      <w:r>
        <w:t>真</w:t>
      </w:r>
      <w:r>
        <w:t>”</w:t>
      </w:r>
      <w:r>
        <w:t>得以贯彻到所有业务活动中，在此影响下，公司合作伙伴对艾比森建立起了充分信任感，有效提升了合作效率。在</w:t>
      </w:r>
      <w:r>
        <w:t>“</w:t>
      </w:r>
      <w:r>
        <w:t>坚守真</w:t>
      </w:r>
      <w:r>
        <w:t>”</w:t>
      </w:r>
      <w:r>
        <w:t>的同时，艾比森还强调</w:t>
      </w:r>
      <w:r>
        <w:t>“</w:t>
      </w:r>
      <w:r>
        <w:t>突出快</w:t>
      </w:r>
      <w:r>
        <w:t>”</w:t>
      </w:r>
      <w:r>
        <w:t>，构建</w:t>
      </w:r>
      <w:r>
        <w:t>“</w:t>
      </w:r>
      <w:r>
        <w:t>以战略牵引，客户需求为导向</w:t>
      </w:r>
      <w:r>
        <w:t>”</w:t>
      </w:r>
      <w:r>
        <w:t>的端到端</w:t>
      </w:r>
      <w:r>
        <w:t xml:space="preserve"> </w:t>
      </w:r>
      <w:r>
        <w:rPr>
          <w:rFonts w:ascii="Times New Roman" w:eastAsia="Times New Roman" w:hAnsi="Times New Roman" w:cs="Times New Roman"/>
        </w:rPr>
        <w:t>16</w:t>
      </w:r>
      <w:r>
        <w:t>大业务流程，一切业务遵从流程，实现高效协同，对外界变化和客户需求快速响应。</w:t>
      </w:r>
    </w:p>
    <w:p w:rsidR="009574DD" w:rsidRDefault="005A42B8">
      <w:pPr>
        <w:spacing w:after="187"/>
        <w:ind w:left="-15" w:right="13"/>
      </w:pPr>
      <w:r>
        <w:t>在艾比森</w:t>
      </w:r>
      <w:r>
        <w:t>“</w:t>
      </w:r>
      <w:r>
        <w:t>突出快</w:t>
      </w:r>
      <w:r>
        <w:t>”</w:t>
      </w:r>
      <w:r>
        <w:t>的作用的影响下，客户响应、资金周转等方面，都取得了显著进步。</w:t>
      </w:r>
      <w:r>
        <w:rPr>
          <w:sz w:val="24"/>
        </w:rPr>
        <w:t xml:space="preserve"> </w:t>
      </w:r>
    </w:p>
    <w:p w:rsidR="009574DD" w:rsidRDefault="005A42B8">
      <w:pPr>
        <w:numPr>
          <w:ilvl w:val="0"/>
          <w:numId w:val="8"/>
        </w:numPr>
        <w:spacing w:after="147"/>
        <w:ind w:right="13" w:hanging="457"/>
      </w:pPr>
      <w:r>
        <w:t>不</w:t>
      </w:r>
      <w:r>
        <w:t>断完善的海外销售及服务能力</w:t>
      </w:r>
      <w:r>
        <w:rPr>
          <w:sz w:val="24"/>
        </w:rPr>
        <w:t xml:space="preserve"> </w:t>
      </w:r>
    </w:p>
    <w:p w:rsidR="009574DD" w:rsidRDefault="005A42B8">
      <w:pPr>
        <w:spacing w:after="235"/>
        <w:ind w:left="360" w:right="13"/>
      </w:pPr>
      <w:r>
        <w:t>公司自从</w:t>
      </w:r>
      <w:r>
        <w:t xml:space="preserve"> </w:t>
      </w:r>
      <w:r>
        <w:rPr>
          <w:rFonts w:ascii="Times New Roman" w:eastAsia="Times New Roman" w:hAnsi="Times New Roman" w:cs="Times New Roman"/>
        </w:rPr>
        <w:t>2005</w:t>
      </w:r>
      <w:r>
        <w:t>年开始发展海外市场业务，经过</w:t>
      </w:r>
      <w:r>
        <w:t xml:space="preserve"> </w:t>
      </w:r>
      <w:r>
        <w:rPr>
          <w:rFonts w:ascii="Times New Roman" w:eastAsia="Times New Roman" w:hAnsi="Times New Roman" w:cs="Times New Roman"/>
        </w:rPr>
        <w:t>18</w:t>
      </w:r>
      <w:r>
        <w:t>年的不断完善和发展，已经在</w:t>
      </w:r>
      <w:r>
        <w:t xml:space="preserve"> </w:t>
      </w:r>
      <w:r>
        <w:rPr>
          <w:rFonts w:ascii="Times New Roman" w:eastAsia="Times New Roman" w:hAnsi="Times New Roman" w:cs="Times New Roman"/>
        </w:rPr>
        <w:t>140</w:t>
      </w:r>
      <w:r>
        <w:t>多个国家和地区形成了约</w:t>
      </w:r>
      <w:r>
        <w:t xml:space="preserve"> </w:t>
      </w:r>
      <w:r>
        <w:rPr>
          <w:rFonts w:ascii="Times New Roman" w:eastAsia="Times New Roman" w:hAnsi="Times New Roman" w:cs="Times New Roman"/>
        </w:rPr>
        <w:t>6000</w:t>
      </w:r>
      <w:r>
        <w:t>家</w:t>
      </w:r>
    </w:p>
    <w:p w:rsidR="009574DD" w:rsidRDefault="005A42B8">
      <w:pPr>
        <w:spacing w:after="236"/>
        <w:ind w:left="-15" w:right="13"/>
      </w:pPr>
      <w:r>
        <w:t>的渠道合作网络，同时行业首创</w:t>
      </w:r>
      <w:r>
        <w:t xml:space="preserve"> </w:t>
      </w:r>
      <w:r>
        <w:rPr>
          <w:rFonts w:ascii="Times New Roman" w:eastAsia="Times New Roman" w:hAnsi="Times New Roman" w:cs="Times New Roman"/>
        </w:rPr>
        <w:t xml:space="preserve">ACE </w:t>
      </w:r>
      <w:r>
        <w:t>工程师培训项目，累计培养了约</w:t>
      </w:r>
      <w:r>
        <w:t xml:space="preserve"> </w:t>
      </w:r>
      <w:r>
        <w:rPr>
          <w:rFonts w:ascii="Times New Roman" w:eastAsia="Times New Roman" w:hAnsi="Times New Roman" w:cs="Times New Roman"/>
        </w:rPr>
        <w:t>3000</w:t>
      </w:r>
      <w:r>
        <w:t>位</w:t>
      </w:r>
      <w:r>
        <w:t xml:space="preserve"> </w:t>
      </w:r>
      <w:r>
        <w:rPr>
          <w:rFonts w:ascii="Times New Roman" w:eastAsia="Times New Roman" w:hAnsi="Times New Roman" w:cs="Times New Roman"/>
        </w:rPr>
        <w:t xml:space="preserve">ACE </w:t>
      </w:r>
      <w:r>
        <w:t>认证服务工程师，建立了</w:t>
      </w:r>
      <w:r>
        <w:t xml:space="preserve"> </w:t>
      </w:r>
      <w:r>
        <w:rPr>
          <w:rFonts w:ascii="Times New Roman" w:eastAsia="Times New Roman" w:hAnsi="Times New Roman" w:cs="Times New Roman"/>
        </w:rPr>
        <w:t>7*24</w:t>
      </w:r>
      <w:r>
        <w:t>小时全</w:t>
      </w:r>
    </w:p>
    <w:p w:rsidR="009574DD" w:rsidRDefault="005A42B8">
      <w:pPr>
        <w:spacing w:line="451" w:lineRule="auto"/>
        <w:ind w:left="-15" w:right="13"/>
      </w:pPr>
      <w:r>
        <w:t>天候、专业的服务能力，形成了艾比森独特的海外市场竞争能力。</w:t>
      </w:r>
      <w:r>
        <w:rPr>
          <w:rFonts w:ascii="Times New Roman" w:eastAsia="Times New Roman" w:hAnsi="Times New Roman" w:cs="Times New Roman"/>
        </w:rPr>
        <w:t>2022</w:t>
      </w:r>
      <w:r>
        <w:t>年，受益于社会经济的恢复，海外市场大幅反弹，海外市场收入增长约</w:t>
      </w:r>
      <w:r>
        <w:t xml:space="preserve"> </w:t>
      </w:r>
      <w:r>
        <w:rPr>
          <w:rFonts w:ascii="Times New Roman" w:eastAsia="Times New Roman" w:hAnsi="Times New Roman" w:cs="Times New Roman"/>
        </w:rPr>
        <w:t>75.82%</w:t>
      </w:r>
      <w:r>
        <w:t>，成为推动公司业绩增长的主要动力。展望未来，公司将进一步增强海外市场销售及服务能力。</w:t>
      </w:r>
      <w:r>
        <w:rPr>
          <w:sz w:val="24"/>
        </w:rPr>
        <w:t xml:space="preserve"> </w:t>
      </w:r>
    </w:p>
    <w:p w:rsidR="009574DD" w:rsidRDefault="005A42B8">
      <w:pPr>
        <w:numPr>
          <w:ilvl w:val="0"/>
          <w:numId w:val="8"/>
        </w:numPr>
        <w:ind w:right="13" w:hanging="457"/>
      </w:pPr>
      <w:r>
        <w:t>坚持不懈的数字化建设</w:t>
      </w:r>
      <w:r>
        <w:rPr>
          <w:sz w:val="24"/>
        </w:rPr>
        <w:t xml:space="preserve"> </w:t>
      </w:r>
    </w:p>
    <w:p w:rsidR="009574DD" w:rsidRDefault="005A42B8">
      <w:pPr>
        <w:spacing w:after="230"/>
        <w:ind w:left="577" w:right="13"/>
      </w:pPr>
      <w:r>
        <w:rPr>
          <w:rFonts w:ascii="Times New Roman" w:eastAsia="Times New Roman" w:hAnsi="Times New Roman" w:cs="Times New Roman"/>
        </w:rPr>
        <w:t xml:space="preserve">2007 </w:t>
      </w:r>
      <w:r>
        <w:t>年以来，公司持续投入数字化建设，目前已经建成覆盖公司</w:t>
      </w:r>
      <w:r>
        <w:t xml:space="preserve"> </w:t>
      </w:r>
      <w:r>
        <w:rPr>
          <w:rFonts w:ascii="Times New Roman" w:eastAsia="Times New Roman" w:hAnsi="Times New Roman" w:cs="Times New Roman"/>
        </w:rPr>
        <w:t>90%</w:t>
      </w:r>
      <w:r>
        <w:t>以上的业务的</w:t>
      </w:r>
      <w:r>
        <w:t xml:space="preserve"> </w:t>
      </w:r>
      <w:r>
        <w:rPr>
          <w:rFonts w:ascii="Times New Roman" w:eastAsia="Times New Roman" w:hAnsi="Times New Roman" w:cs="Times New Roman"/>
        </w:rPr>
        <w:t xml:space="preserve">18 </w:t>
      </w:r>
      <w:r>
        <w:t>大信息系统，涵盖客户关系</w:t>
      </w:r>
    </w:p>
    <w:p w:rsidR="009574DD" w:rsidRDefault="005A42B8">
      <w:pPr>
        <w:spacing w:after="214"/>
        <w:ind w:left="217" w:right="13"/>
      </w:pPr>
      <w:r>
        <w:lastRenderedPageBreak/>
        <w:t>管理、销售管理、研发管理、服务管理、生产管理、物流管理、人力资源管理等领域。公司不断将优秀的经验总结形成</w:t>
      </w:r>
    </w:p>
    <w:p w:rsidR="009574DD" w:rsidRDefault="005A42B8">
      <w:pPr>
        <w:spacing w:after="214"/>
        <w:ind w:left="217" w:right="13"/>
      </w:pPr>
      <w:r>
        <w:t>流程，然后通过信息系统进行固化，并把在信息系统中运行的海量业务数据当作公司战略资产进行管理，让数据可见、</w:t>
      </w:r>
    </w:p>
    <w:p w:rsidR="009574DD" w:rsidRDefault="005A42B8">
      <w:pPr>
        <w:spacing w:after="264"/>
        <w:ind w:left="217" w:right="13"/>
      </w:pPr>
      <w:r>
        <w:t>可及、可理解、可关联，支持公司各个部门及时监控、分析并做出决策，从而使得决策有据可依、及时可靠，极大提升</w:t>
      </w:r>
    </w:p>
    <w:p w:rsidR="009574DD" w:rsidRDefault="005A42B8">
      <w:pPr>
        <w:spacing w:after="142"/>
        <w:ind w:left="217" w:right="13"/>
      </w:pPr>
      <w:r>
        <w:t>了公司的运营效率，例如在数字化能力的赋能下，</w:t>
      </w:r>
      <w:r>
        <w:rPr>
          <w:rFonts w:ascii="Times New Roman" w:eastAsia="Times New Roman" w:hAnsi="Times New Roman" w:cs="Times New Roman"/>
        </w:rPr>
        <w:t>2022</w:t>
      </w:r>
      <w:r>
        <w:t>年公司的运营周期</w:t>
      </w:r>
      <w:r>
        <w:rPr>
          <w:rFonts w:ascii="Times New Roman" w:eastAsia="Times New Roman" w:hAnsi="Times New Roman" w:cs="Times New Roman"/>
        </w:rPr>
        <w:t>52</w:t>
      </w:r>
      <w:r>
        <w:t>天，创历史新高，领先于同行业平均水平。</w:t>
      </w:r>
      <w:r>
        <w:rPr>
          <w:sz w:val="24"/>
        </w:rPr>
        <w:t xml:space="preserve"> </w:t>
      </w:r>
    </w:p>
    <w:p w:rsidR="009574DD" w:rsidRDefault="005A42B8">
      <w:pPr>
        <w:numPr>
          <w:ilvl w:val="0"/>
          <w:numId w:val="8"/>
        </w:numPr>
        <w:spacing w:after="219"/>
        <w:ind w:right="13" w:hanging="457"/>
      </w:pPr>
      <w:r>
        <w:t>持续强化的研发能力</w:t>
      </w:r>
      <w:r>
        <w:t xml:space="preserve"> </w:t>
      </w:r>
    </w:p>
    <w:p w:rsidR="009574DD" w:rsidRDefault="005A42B8">
      <w:pPr>
        <w:spacing w:after="235"/>
        <w:ind w:left="577" w:right="13"/>
      </w:pPr>
      <w:r>
        <w:t>艾比森高度重视研发能力建设，</w:t>
      </w:r>
      <w:r>
        <w:rPr>
          <w:rFonts w:ascii="Times New Roman" w:eastAsia="Times New Roman" w:hAnsi="Times New Roman" w:cs="Times New Roman"/>
        </w:rPr>
        <w:t>2022</w:t>
      </w:r>
      <w:r>
        <w:t>年研发人员达到</w:t>
      </w:r>
      <w:r>
        <w:t xml:space="preserve"> </w:t>
      </w:r>
      <w:r>
        <w:rPr>
          <w:rFonts w:ascii="Times New Roman" w:eastAsia="Times New Roman" w:hAnsi="Times New Roman" w:cs="Times New Roman"/>
        </w:rPr>
        <w:t>533</w:t>
      </w:r>
      <w:r>
        <w:t>名，约占总员工人数的</w:t>
      </w:r>
      <w:r>
        <w:t xml:space="preserve"> </w:t>
      </w:r>
      <w:r>
        <w:rPr>
          <w:rFonts w:ascii="Times New Roman" w:eastAsia="Times New Roman" w:hAnsi="Times New Roman" w:cs="Times New Roman"/>
        </w:rPr>
        <w:t>21%</w:t>
      </w:r>
      <w:r>
        <w:t>，近</w:t>
      </w:r>
      <w:r>
        <w:t xml:space="preserve"> </w:t>
      </w:r>
      <w:r>
        <w:rPr>
          <w:rFonts w:ascii="Times New Roman" w:eastAsia="Times New Roman" w:hAnsi="Times New Roman" w:cs="Times New Roman"/>
        </w:rPr>
        <w:t>3</w:t>
      </w:r>
      <w:r>
        <w:t>年来，投入研发的经费</w:t>
      </w:r>
    </w:p>
    <w:p w:rsidR="009574DD" w:rsidRDefault="005A42B8">
      <w:pPr>
        <w:spacing w:after="231"/>
        <w:ind w:left="217" w:right="13"/>
      </w:pPr>
      <w:r>
        <w:t>超过</w:t>
      </w:r>
      <w:r>
        <w:t xml:space="preserve"> </w:t>
      </w:r>
      <w:r>
        <w:rPr>
          <w:rFonts w:ascii="Times New Roman" w:eastAsia="Times New Roman" w:hAnsi="Times New Roman" w:cs="Times New Roman"/>
        </w:rPr>
        <w:t>3</w:t>
      </w:r>
      <w:r>
        <w:t>亿元，并在多个领域取得了业内领先。截至</w:t>
      </w:r>
      <w:r>
        <w:t xml:space="preserve"> </w:t>
      </w:r>
      <w:r>
        <w:rPr>
          <w:rFonts w:ascii="Times New Roman" w:eastAsia="Times New Roman" w:hAnsi="Times New Roman" w:cs="Times New Roman"/>
        </w:rPr>
        <w:t>2022</w:t>
      </w:r>
      <w:r>
        <w:t>年，公司累计取得各类知识产权</w:t>
      </w:r>
      <w:r>
        <w:t xml:space="preserve"> </w:t>
      </w:r>
      <w:r>
        <w:rPr>
          <w:rFonts w:ascii="Times New Roman" w:eastAsia="Times New Roman" w:hAnsi="Times New Roman" w:cs="Times New Roman"/>
        </w:rPr>
        <w:t>660</w:t>
      </w:r>
      <w:r>
        <w:t>余项，其中发明专利</w:t>
      </w:r>
      <w:r>
        <w:t xml:space="preserve"> </w:t>
      </w:r>
      <w:r>
        <w:rPr>
          <w:rFonts w:ascii="Times New Roman" w:eastAsia="Times New Roman" w:hAnsi="Times New Roman" w:cs="Times New Roman"/>
        </w:rPr>
        <w:t xml:space="preserve">160 </w:t>
      </w:r>
      <w:r>
        <w:t>项，</w:t>
      </w:r>
    </w:p>
    <w:p w:rsidR="009574DD" w:rsidRDefault="005A42B8">
      <w:pPr>
        <w:spacing w:after="220"/>
        <w:ind w:left="217" w:right="13"/>
      </w:pPr>
      <w:r>
        <w:t>并有多项发明专利在申报过程中。研发实力的提升极大促进了公司产品创新能力。未来几年，公司将持续重视研发能力</w:t>
      </w:r>
    </w:p>
    <w:p w:rsidR="009574DD" w:rsidRDefault="005A42B8">
      <w:pPr>
        <w:spacing w:after="479"/>
        <w:ind w:left="217" w:right="13"/>
      </w:pPr>
      <w:r>
        <w:t>建设，积极培养或引进优秀研发人才，加大研发投入，进一步提升公司的研发实力。</w:t>
      </w:r>
      <w:r>
        <w:rPr>
          <w:rFonts w:ascii="Times New Roman" w:eastAsia="Times New Roman" w:hAnsi="Times New Roman" w:cs="Times New Roman"/>
        </w:rPr>
        <w:t xml:space="preserve"> </w:t>
      </w:r>
    </w:p>
    <w:p w:rsidR="009574DD" w:rsidRDefault="005A42B8">
      <w:pPr>
        <w:pStyle w:val="4"/>
        <w:ind w:left="-5"/>
      </w:pPr>
      <w:r>
        <w:t>四、主营业务分析</w:t>
      </w:r>
      <w:r>
        <w:t xml:space="preserve"> </w:t>
      </w:r>
    </w:p>
    <w:p w:rsidR="009574DD" w:rsidRDefault="005A42B8">
      <w:pPr>
        <w:pStyle w:val="5"/>
        <w:spacing w:after="346"/>
        <w:ind w:left="430"/>
      </w:pPr>
      <w:r>
        <w:t>1</w:t>
      </w:r>
      <w:r>
        <w:t>、概述</w:t>
      </w:r>
      <w:r>
        <w:t xml:space="preserve"> </w:t>
      </w:r>
    </w:p>
    <w:p w:rsidR="009574DD" w:rsidRDefault="005A42B8">
      <w:pPr>
        <w:spacing w:line="501" w:lineRule="auto"/>
        <w:ind w:left="217" w:right="13" w:firstLine="360"/>
      </w:pPr>
      <w:r>
        <w:t>报告期内，公司实现营业总收入约</w:t>
      </w:r>
      <w:r>
        <w:t xml:space="preserve"> </w:t>
      </w:r>
      <w:r>
        <w:rPr>
          <w:rFonts w:ascii="Times New Roman" w:eastAsia="Times New Roman" w:hAnsi="Times New Roman" w:cs="Times New Roman"/>
        </w:rPr>
        <w:t>27.96</w:t>
      </w:r>
      <w:r>
        <w:t>亿元，比去年同期增长</w:t>
      </w:r>
      <w:r>
        <w:t xml:space="preserve"> </w:t>
      </w:r>
      <w:r>
        <w:rPr>
          <w:rFonts w:ascii="Times New Roman" w:eastAsia="Times New Roman" w:hAnsi="Times New Roman" w:cs="Times New Roman"/>
        </w:rPr>
        <w:t>20.09%</w:t>
      </w:r>
      <w:r>
        <w:t>。公司实现营业利润约</w:t>
      </w:r>
      <w:r>
        <w:t xml:space="preserve"> </w:t>
      </w:r>
      <w:r>
        <w:rPr>
          <w:rFonts w:ascii="Times New Roman" w:eastAsia="Times New Roman" w:hAnsi="Times New Roman" w:cs="Times New Roman"/>
        </w:rPr>
        <w:t>2.11</w:t>
      </w:r>
      <w:r>
        <w:t>亿元，比去年同期增长</w:t>
      </w:r>
      <w:r>
        <w:t xml:space="preserve"> </w:t>
      </w:r>
      <w:r>
        <w:rPr>
          <w:rFonts w:ascii="Times New Roman" w:eastAsia="Times New Roman" w:hAnsi="Times New Roman" w:cs="Times New Roman"/>
        </w:rPr>
        <w:t>1,257.86%</w:t>
      </w:r>
      <w:r>
        <w:t>；利润总额约</w:t>
      </w:r>
      <w:r>
        <w:t xml:space="preserve"> </w:t>
      </w:r>
      <w:r>
        <w:rPr>
          <w:rFonts w:ascii="Times New Roman" w:eastAsia="Times New Roman" w:hAnsi="Times New Roman" w:cs="Times New Roman"/>
        </w:rPr>
        <w:t>2.10</w:t>
      </w:r>
      <w:r>
        <w:t>亿元，比去年同期增长</w:t>
      </w:r>
      <w:r>
        <w:t xml:space="preserve"> </w:t>
      </w:r>
      <w:r>
        <w:rPr>
          <w:rFonts w:ascii="Times New Roman" w:eastAsia="Times New Roman" w:hAnsi="Times New Roman" w:cs="Times New Roman"/>
        </w:rPr>
        <w:t>1,258.80%</w:t>
      </w:r>
      <w:r>
        <w:t>；归属于上市公司股东的净利润约</w:t>
      </w:r>
      <w:r>
        <w:t xml:space="preserve"> </w:t>
      </w:r>
      <w:r>
        <w:rPr>
          <w:rFonts w:ascii="Times New Roman" w:eastAsia="Times New Roman" w:hAnsi="Times New Roman" w:cs="Times New Roman"/>
        </w:rPr>
        <w:t>2.03</w:t>
      </w:r>
      <w:r>
        <w:t>亿元，比去</w:t>
      </w:r>
    </w:p>
    <w:p w:rsidR="009574DD" w:rsidRDefault="005A42B8">
      <w:pPr>
        <w:spacing w:line="503" w:lineRule="auto"/>
        <w:ind w:left="217" w:right="13"/>
      </w:pPr>
      <w:r>
        <w:t>年同期增长</w:t>
      </w:r>
      <w:r>
        <w:t xml:space="preserve"> </w:t>
      </w:r>
      <w:r>
        <w:rPr>
          <w:rFonts w:ascii="Times New Roman" w:eastAsia="Times New Roman" w:hAnsi="Times New Roman" w:cs="Times New Roman"/>
        </w:rPr>
        <w:t>578.03%</w:t>
      </w:r>
      <w:r>
        <w:t>。</w:t>
      </w:r>
      <w:r>
        <w:rPr>
          <w:rFonts w:ascii="Times New Roman" w:eastAsia="Times New Roman" w:hAnsi="Times New Roman" w:cs="Times New Roman"/>
        </w:rPr>
        <w:t xml:space="preserve">2022 </w:t>
      </w:r>
      <w:r>
        <w:t>年，艾比森签单和收入稳步增长，净利润同比实现大幅增长，财务稳健，保持良好的弹性和韧性，公司经营风险完全可控。</w:t>
      </w:r>
      <w:r>
        <w:rPr>
          <w:rFonts w:ascii="Times New Roman" w:eastAsia="Times New Roman" w:hAnsi="Times New Roman" w:cs="Times New Roman"/>
        </w:rPr>
        <w:t xml:space="preserve"> </w:t>
      </w:r>
    </w:p>
    <w:p w:rsidR="009574DD" w:rsidRDefault="005A42B8">
      <w:pPr>
        <w:numPr>
          <w:ilvl w:val="0"/>
          <w:numId w:val="9"/>
        </w:numPr>
        <w:spacing w:after="233"/>
        <w:ind w:left="1135" w:right="13" w:hanging="576"/>
      </w:pPr>
      <w:r>
        <w:t>海外市场成为主要增长引擎</w:t>
      </w:r>
      <w:r>
        <w:rPr>
          <w:rFonts w:ascii="Times New Roman" w:eastAsia="Times New Roman" w:hAnsi="Times New Roman" w:cs="Times New Roman"/>
          <w:b/>
        </w:rPr>
        <w:t xml:space="preserve"> </w:t>
      </w:r>
    </w:p>
    <w:p w:rsidR="009574DD" w:rsidRDefault="005A42B8">
      <w:pPr>
        <w:spacing w:line="492" w:lineRule="auto"/>
        <w:ind w:left="217" w:right="185" w:firstLine="360"/>
        <w:jc w:val="both"/>
      </w:pPr>
      <w:r>
        <w:t>作为最早出口海外的</w:t>
      </w:r>
      <w:r>
        <w:t xml:space="preserve"> </w:t>
      </w:r>
      <w:r>
        <w:rPr>
          <w:rFonts w:ascii="Times New Roman" w:eastAsia="Times New Roman" w:hAnsi="Times New Roman" w:cs="Times New Roman"/>
        </w:rPr>
        <w:t xml:space="preserve">LED </w:t>
      </w:r>
      <w:r>
        <w:t>显示企业之一，</w:t>
      </w:r>
      <w:r>
        <w:t>艾比森深耕海外市场，行稳致远，构建了中国品牌在全球的独特影响力。虽然近几年海外市场曾面临较大市场波动，公司仍坚持长期投入，与客户共同应对挑战，在社会经济恢复后率先获得了较好的市场回报。随着海外市场的迅速恢复，艾比森</w:t>
      </w:r>
      <w:r>
        <w:t xml:space="preserve"> </w:t>
      </w:r>
      <w:r>
        <w:rPr>
          <w:rFonts w:ascii="Times New Roman" w:eastAsia="Times New Roman" w:hAnsi="Times New Roman" w:cs="Times New Roman"/>
        </w:rPr>
        <w:t xml:space="preserve">2022 </w:t>
      </w:r>
      <w:r>
        <w:t>年度海外市场营业收入同比增长约</w:t>
      </w:r>
      <w:r>
        <w:t xml:space="preserve"> </w:t>
      </w:r>
      <w:r>
        <w:rPr>
          <w:rFonts w:ascii="Times New Roman" w:eastAsia="Times New Roman" w:hAnsi="Times New Roman" w:cs="Times New Roman"/>
        </w:rPr>
        <w:t>75.82%</w:t>
      </w:r>
      <w:r>
        <w:t>，远远高于行业平均水平。分市场区域来看，欧洲和亚非洲的增长率均超过</w:t>
      </w:r>
      <w:r>
        <w:t xml:space="preserve"> </w:t>
      </w:r>
      <w:r>
        <w:rPr>
          <w:rFonts w:ascii="Times New Roman" w:eastAsia="Times New Roman" w:hAnsi="Times New Roman" w:cs="Times New Roman"/>
        </w:rPr>
        <w:t>50%</w:t>
      </w:r>
      <w:r>
        <w:t>，美洲市场更是实现了翻倍的增长。</w:t>
      </w:r>
      <w:r>
        <w:rPr>
          <w:rFonts w:ascii="Times New Roman" w:eastAsia="Times New Roman" w:hAnsi="Times New Roman" w:cs="Times New Roman"/>
        </w:rPr>
        <w:t xml:space="preserve"> </w:t>
      </w:r>
    </w:p>
    <w:p w:rsidR="009574DD" w:rsidRDefault="005A42B8">
      <w:pPr>
        <w:ind w:left="577" w:right="13"/>
      </w:pPr>
      <w:r>
        <w:rPr>
          <w:rFonts w:ascii="Times New Roman" w:eastAsia="Times New Roman" w:hAnsi="Times New Roman" w:cs="Times New Roman"/>
        </w:rPr>
        <w:t>2022</w:t>
      </w:r>
      <w:r>
        <w:t>年度公司业绩的增长及海外市场的表现，再次证明了艾比森品牌的国际化影响力。</w:t>
      </w:r>
      <w:r>
        <w:rPr>
          <w:rFonts w:ascii="Times New Roman" w:eastAsia="Times New Roman" w:hAnsi="Times New Roman" w:cs="Times New Roman"/>
        </w:rPr>
        <w:t xml:space="preserve"> </w:t>
      </w:r>
    </w:p>
    <w:p w:rsidR="009574DD" w:rsidRDefault="005A42B8">
      <w:pPr>
        <w:spacing w:after="143" w:line="259" w:lineRule="auto"/>
        <w:ind w:left="540" w:right="0" w:firstLine="0"/>
      </w:pPr>
      <w:r>
        <w:rPr>
          <w:rFonts w:ascii="Times New Roman" w:eastAsia="Times New Roman" w:hAnsi="Times New Roman" w:cs="Times New Roman"/>
          <w:sz w:val="22"/>
        </w:rPr>
        <w:lastRenderedPageBreak/>
        <w:t xml:space="preserve">        </w:t>
      </w:r>
      <w:r>
        <w:rPr>
          <w:noProof/>
        </w:rPr>
        <w:drawing>
          <wp:inline distT="0" distB="0" distL="0" distR="0">
            <wp:extent cx="4541520" cy="2979420"/>
            <wp:effectExtent l="0" t="0" r="0" b="0"/>
            <wp:docPr id="4234" name="Picture 4234"/>
            <wp:cNvGraphicFramePr/>
            <a:graphic xmlns:a="http://schemas.openxmlformats.org/drawingml/2006/main">
              <a:graphicData uri="http://schemas.openxmlformats.org/drawingml/2006/picture">
                <pic:pic xmlns:pic="http://schemas.openxmlformats.org/drawingml/2006/picture">
                  <pic:nvPicPr>
                    <pic:cNvPr id="4234" name="Picture 4234"/>
                    <pic:cNvPicPr/>
                  </pic:nvPicPr>
                  <pic:blipFill>
                    <a:blip r:embed="rId50"/>
                    <a:stretch>
                      <a:fillRect/>
                    </a:stretch>
                  </pic:blipFill>
                  <pic:spPr>
                    <a:xfrm>
                      <a:off x="0" y="0"/>
                      <a:ext cx="4541520" cy="2979420"/>
                    </a:xfrm>
                    <a:prstGeom prst="rect">
                      <a:avLst/>
                    </a:prstGeom>
                  </pic:spPr>
                </pic:pic>
              </a:graphicData>
            </a:graphic>
          </wp:inline>
        </w:drawing>
      </w:r>
      <w:r>
        <w:t xml:space="preserve"> </w:t>
      </w:r>
    </w:p>
    <w:p w:rsidR="009574DD" w:rsidRDefault="005A42B8">
      <w:pPr>
        <w:numPr>
          <w:ilvl w:val="0"/>
          <w:numId w:val="9"/>
        </w:numPr>
        <w:spacing w:after="150"/>
        <w:ind w:left="1135" w:right="13" w:hanging="576"/>
      </w:pPr>
      <w:r>
        <w:t>产品组合丰富</w:t>
      </w:r>
      <w:r>
        <w:rPr>
          <w:rFonts w:ascii="Times New Roman" w:eastAsia="Times New Roman" w:hAnsi="Times New Roman" w:cs="Times New Roman"/>
          <w:b/>
        </w:rPr>
        <w:t xml:space="preserve"> </w:t>
      </w:r>
      <w:r>
        <w:t>爆款畅销全球</w:t>
      </w:r>
      <w:r>
        <w:rPr>
          <w:rFonts w:ascii="Times New Roman" w:eastAsia="Times New Roman" w:hAnsi="Times New Roman" w:cs="Times New Roman"/>
          <w:b/>
          <w:sz w:val="22"/>
        </w:rPr>
        <w:t xml:space="preserve"> </w:t>
      </w:r>
    </w:p>
    <w:p w:rsidR="009574DD" w:rsidRDefault="005A42B8">
      <w:pPr>
        <w:spacing w:line="504" w:lineRule="auto"/>
        <w:ind w:left="217" w:right="13" w:firstLine="360"/>
      </w:pPr>
      <w:r>
        <w:t>艾比森是全球</w:t>
      </w:r>
      <w:r>
        <w:t xml:space="preserve"> </w:t>
      </w:r>
      <w:r>
        <w:rPr>
          <w:rFonts w:ascii="Times New Roman" w:eastAsia="Times New Roman" w:hAnsi="Times New Roman" w:cs="Times New Roman"/>
        </w:rPr>
        <w:t xml:space="preserve">LED </w:t>
      </w:r>
      <w:r>
        <w:t>显示屏产品细分品类涉足最为全面的公司之一，公司面向全球客户提供丰富的产品选择（广告、舞台、商显、可视化、</w:t>
      </w:r>
      <w:r>
        <w:rPr>
          <w:rFonts w:ascii="Times New Roman" w:eastAsia="Times New Roman" w:hAnsi="Times New Roman" w:cs="Times New Roman"/>
        </w:rPr>
        <w:t>iCon</w:t>
      </w:r>
      <w:r>
        <w:t>），以及定制化的视听方案（解码、播控、内容、拍摄等）。报告期内，公司合计推出</w:t>
      </w:r>
      <w:r>
        <w:rPr>
          <w:rFonts w:ascii="Times New Roman" w:eastAsia="Times New Roman" w:hAnsi="Times New Roman" w:cs="Times New Roman"/>
        </w:rPr>
        <w:t xml:space="preserve"> 45 </w:t>
      </w:r>
      <w:r>
        <w:t>款</w:t>
      </w:r>
    </w:p>
    <w:p w:rsidR="009574DD" w:rsidRDefault="005A42B8">
      <w:pPr>
        <w:spacing w:line="492" w:lineRule="auto"/>
        <w:ind w:left="217" w:right="185" w:firstLine="0"/>
        <w:jc w:val="both"/>
      </w:pPr>
      <w:r>
        <w:t>新产品，有力支持业绩成长及毛利率的提升。艾比森在舞台产品线、可视化产品线、广告产品线、</w:t>
      </w:r>
      <w:r>
        <w:rPr>
          <w:rFonts w:ascii="Times New Roman" w:eastAsia="Times New Roman" w:hAnsi="Times New Roman" w:cs="Times New Roman"/>
        </w:rPr>
        <w:t xml:space="preserve">iCon </w:t>
      </w:r>
      <w:r>
        <w:t>产品线签单分别实现大幅增长。销量超过</w:t>
      </w:r>
      <w:r>
        <w:t xml:space="preserve"> </w:t>
      </w:r>
      <w:r>
        <w:rPr>
          <w:rFonts w:ascii="Times New Roman" w:eastAsia="Times New Roman" w:hAnsi="Times New Roman" w:cs="Times New Roman"/>
        </w:rPr>
        <w:t xml:space="preserve">1 </w:t>
      </w:r>
      <w:r>
        <w:t>亿的产品平台有</w:t>
      </w:r>
      <w:r>
        <w:t xml:space="preserve"> </w:t>
      </w:r>
      <w:r>
        <w:rPr>
          <w:rFonts w:ascii="Times New Roman" w:eastAsia="Times New Roman" w:hAnsi="Times New Roman" w:cs="Times New Roman"/>
        </w:rPr>
        <w:t xml:space="preserve">7 </w:t>
      </w:r>
      <w:r>
        <w:t>个，占产品线总销售额的</w:t>
      </w:r>
      <w:r>
        <w:t xml:space="preserve"> </w:t>
      </w:r>
      <w:r>
        <w:rPr>
          <w:rFonts w:ascii="Times New Roman" w:eastAsia="Times New Roman" w:hAnsi="Times New Roman" w:cs="Times New Roman"/>
        </w:rPr>
        <w:t>75%</w:t>
      </w:r>
      <w:r>
        <w:t>。销售额超过</w:t>
      </w:r>
      <w:r>
        <w:t xml:space="preserve"> </w:t>
      </w:r>
      <w:r>
        <w:rPr>
          <w:rFonts w:ascii="Times New Roman" w:eastAsia="Times New Roman" w:hAnsi="Times New Roman" w:cs="Times New Roman"/>
        </w:rPr>
        <w:t xml:space="preserve">1 </w:t>
      </w:r>
      <w:r>
        <w:t>亿的单品有</w:t>
      </w:r>
      <w:r>
        <w:t xml:space="preserve"> </w:t>
      </w:r>
      <w:r>
        <w:rPr>
          <w:rFonts w:ascii="Times New Roman" w:eastAsia="Times New Roman" w:hAnsi="Times New Roman" w:cs="Times New Roman"/>
        </w:rPr>
        <w:t xml:space="preserve">8 </w:t>
      </w:r>
      <w:r>
        <w:t>款，其中一年内新开发上市的有</w:t>
      </w:r>
      <w:r>
        <w:t xml:space="preserve"> </w:t>
      </w:r>
      <w:r>
        <w:rPr>
          <w:rFonts w:ascii="Times New Roman" w:eastAsia="Times New Roman" w:hAnsi="Times New Roman" w:cs="Times New Roman"/>
        </w:rPr>
        <w:t>6</w:t>
      </w:r>
      <w:r>
        <w:t>款，爆款占比</w:t>
      </w:r>
      <w:r>
        <w:t xml:space="preserve"> </w:t>
      </w:r>
      <w:r>
        <w:rPr>
          <w:rFonts w:ascii="Times New Roman" w:eastAsia="Times New Roman" w:hAnsi="Times New Roman" w:cs="Times New Roman"/>
        </w:rPr>
        <w:t>75%</w:t>
      </w:r>
      <w:r>
        <w:t>。</w:t>
      </w:r>
      <w:r>
        <w:rPr>
          <w:rFonts w:ascii="Times New Roman" w:eastAsia="Times New Roman" w:hAnsi="Times New Roman" w:cs="Times New Roman"/>
        </w:rPr>
        <w:t xml:space="preserve"> </w:t>
      </w:r>
    </w:p>
    <w:p w:rsidR="009574DD" w:rsidRDefault="005A42B8">
      <w:pPr>
        <w:numPr>
          <w:ilvl w:val="0"/>
          <w:numId w:val="10"/>
        </w:numPr>
        <w:spacing w:after="226"/>
        <w:ind w:left="984" w:right="13" w:hanging="444"/>
      </w:pPr>
      <w:r>
        <w:t>广告产品线</w:t>
      </w:r>
      <w:r>
        <w:rPr>
          <w:rFonts w:ascii="Times New Roman" w:eastAsia="Times New Roman" w:hAnsi="Times New Roman" w:cs="Times New Roman"/>
        </w:rPr>
        <w:t xml:space="preserve"> </w:t>
      </w:r>
    </w:p>
    <w:p w:rsidR="009574DD" w:rsidRDefault="005A42B8">
      <w:pPr>
        <w:spacing w:line="492" w:lineRule="auto"/>
        <w:ind w:left="217" w:right="185" w:firstLine="360"/>
        <w:jc w:val="both"/>
      </w:pPr>
      <w:r>
        <w:t>公司广告产品线致力于为全球广告传媒、商超地产、体育赛事等客户提供行业领先、品质卓越、安全可信赖的多品类</w:t>
      </w:r>
      <w:r>
        <w:t xml:space="preserve"> </w:t>
      </w:r>
      <w:r>
        <w:rPr>
          <w:rFonts w:ascii="Times New Roman" w:eastAsia="Times New Roman" w:hAnsi="Times New Roman" w:cs="Times New Roman"/>
        </w:rPr>
        <w:t xml:space="preserve">LED </w:t>
      </w:r>
      <w:r>
        <w:t>显示产品。报告期内，广告产品线持续助力客户实现</w:t>
      </w:r>
      <w:r>
        <w:t xml:space="preserve"> </w:t>
      </w:r>
      <w:r>
        <w:rPr>
          <w:rFonts w:ascii="Times New Roman" w:eastAsia="Times New Roman" w:hAnsi="Times New Roman" w:cs="Times New Roman"/>
        </w:rPr>
        <w:t xml:space="preserve">LED </w:t>
      </w:r>
      <w:r>
        <w:t>广告大屏的更多商业价值。新发布</w:t>
      </w:r>
      <w:r>
        <w:t xml:space="preserve"> </w:t>
      </w:r>
      <w:r>
        <w:rPr>
          <w:rFonts w:ascii="Times New Roman" w:eastAsia="Times New Roman" w:hAnsi="Times New Roman" w:cs="Times New Roman"/>
        </w:rPr>
        <w:t xml:space="preserve">A </w:t>
      </w:r>
      <w:r>
        <w:t>系列弧形和无缝转角箱体，在保留原有卓越性能的同时，兼顾裸眼</w:t>
      </w:r>
      <w:r>
        <w:t xml:space="preserve"> </w:t>
      </w:r>
      <w:r>
        <w:rPr>
          <w:rFonts w:ascii="Times New Roman" w:eastAsia="Times New Roman" w:hAnsi="Times New Roman" w:cs="Times New Roman"/>
        </w:rPr>
        <w:t>3D</w:t>
      </w:r>
      <w:r>
        <w:t>、创意弧形等市场新兴需求。</w:t>
      </w:r>
      <w:r>
        <w:rPr>
          <w:rFonts w:ascii="Times New Roman" w:eastAsia="Times New Roman" w:hAnsi="Times New Roman" w:cs="Times New Roman"/>
        </w:rPr>
        <w:t xml:space="preserve">AW </w:t>
      </w:r>
      <w:r>
        <w:t>户外小点间距和直角拼接箱体，</w:t>
      </w:r>
    </w:p>
    <w:p w:rsidR="009574DD" w:rsidRDefault="005A42B8">
      <w:pPr>
        <w:spacing w:line="504" w:lineRule="auto"/>
        <w:ind w:left="217" w:right="13"/>
      </w:pPr>
      <w:r>
        <w:t>深度匹配近距离街景广告应用场景。根据行业内更严格技术标准设计的新一代</w:t>
      </w:r>
      <w:r>
        <w:t xml:space="preserve"> </w:t>
      </w:r>
      <w:r>
        <w:rPr>
          <w:rFonts w:ascii="Times New Roman" w:eastAsia="Times New Roman" w:hAnsi="Times New Roman" w:cs="Times New Roman"/>
        </w:rPr>
        <w:t xml:space="preserve">A99 </w:t>
      </w:r>
      <w:r>
        <w:t>球场屏，具有卓越显示、高稳定性、安全便利三大优势，一经推出即在全球重大体育赛事得到广泛应用</w:t>
      </w:r>
      <w:r>
        <w:t>。艾比森包揽卡塔尔世界杯全部</w:t>
      </w:r>
      <w:r>
        <w:t xml:space="preserve"> </w:t>
      </w:r>
      <w:r>
        <w:rPr>
          <w:rFonts w:ascii="Times New Roman" w:eastAsia="Times New Roman" w:hAnsi="Times New Roman" w:cs="Times New Roman"/>
        </w:rPr>
        <w:t xml:space="preserve">8 </w:t>
      </w:r>
      <w:r>
        <w:t>大场馆超</w:t>
      </w:r>
      <w:r>
        <w:t xml:space="preserve"> </w:t>
      </w:r>
      <w:r>
        <w:rPr>
          <w:rFonts w:ascii="Times New Roman" w:eastAsia="Times New Roman" w:hAnsi="Times New Roman" w:cs="Times New Roman"/>
        </w:rPr>
        <w:t xml:space="preserve">2000 </w:t>
      </w:r>
      <w:r>
        <w:t>㎡</w:t>
      </w:r>
    </w:p>
    <w:p w:rsidR="009574DD" w:rsidRDefault="005A42B8">
      <w:pPr>
        <w:ind w:left="217" w:right="13"/>
      </w:pPr>
      <w:r>
        <w:rPr>
          <w:rFonts w:ascii="Times New Roman" w:eastAsia="Times New Roman" w:hAnsi="Times New Roman" w:cs="Times New Roman"/>
        </w:rPr>
        <w:t xml:space="preserve">LED </w:t>
      </w:r>
      <w:r>
        <w:t>围栏屏，全程完美护航</w:t>
      </w:r>
      <w:r>
        <w:t xml:space="preserve"> </w:t>
      </w:r>
      <w:r>
        <w:rPr>
          <w:rFonts w:ascii="Times New Roman" w:eastAsia="Times New Roman" w:hAnsi="Times New Roman" w:cs="Times New Roman"/>
        </w:rPr>
        <w:t>64</w:t>
      </w:r>
      <w:r>
        <w:t>场比赛，向世界展示</w:t>
      </w:r>
      <w:r>
        <w:t>“</w:t>
      </w:r>
      <w:r>
        <w:t>中国智造</w:t>
      </w:r>
      <w:r>
        <w:t>”</w:t>
      </w:r>
      <w:r>
        <w:t>的非凡魅力。</w:t>
      </w:r>
      <w:r>
        <w:rPr>
          <w:rFonts w:ascii="Times New Roman" w:eastAsia="Times New Roman" w:hAnsi="Times New Roman" w:cs="Times New Roman"/>
        </w:rPr>
        <w:t xml:space="preserve"> </w:t>
      </w:r>
    </w:p>
    <w:p w:rsidR="009574DD" w:rsidRDefault="005A42B8">
      <w:pPr>
        <w:spacing w:after="173" w:line="259" w:lineRule="auto"/>
        <w:ind w:right="1407" w:firstLine="0"/>
        <w:jc w:val="right"/>
      </w:pPr>
      <w:r>
        <w:rPr>
          <w:noProof/>
        </w:rPr>
        <w:lastRenderedPageBreak/>
        <w:drawing>
          <wp:inline distT="0" distB="0" distL="0" distR="0">
            <wp:extent cx="4434840" cy="2583180"/>
            <wp:effectExtent l="0" t="0" r="0" b="0"/>
            <wp:docPr id="4310" name="Picture 4310"/>
            <wp:cNvGraphicFramePr/>
            <a:graphic xmlns:a="http://schemas.openxmlformats.org/drawingml/2006/main">
              <a:graphicData uri="http://schemas.openxmlformats.org/drawingml/2006/picture">
                <pic:pic xmlns:pic="http://schemas.openxmlformats.org/drawingml/2006/picture">
                  <pic:nvPicPr>
                    <pic:cNvPr id="4310" name="Picture 4310"/>
                    <pic:cNvPicPr/>
                  </pic:nvPicPr>
                  <pic:blipFill>
                    <a:blip r:embed="rId51"/>
                    <a:stretch>
                      <a:fillRect/>
                    </a:stretch>
                  </pic:blipFill>
                  <pic:spPr>
                    <a:xfrm>
                      <a:off x="0" y="0"/>
                      <a:ext cx="4434840" cy="258318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after="197" w:line="259" w:lineRule="auto"/>
        <w:ind w:left="10" w:right="177" w:hanging="10"/>
        <w:jc w:val="center"/>
      </w:pPr>
      <w:r>
        <w:rPr>
          <w:sz w:val="16"/>
        </w:rPr>
        <w:t>艾比森超</w:t>
      </w:r>
      <w:r>
        <w:rPr>
          <w:sz w:val="16"/>
        </w:rPr>
        <w:t xml:space="preserve"> </w:t>
      </w:r>
      <w:r>
        <w:rPr>
          <w:rFonts w:ascii="Times New Roman" w:eastAsia="Times New Roman" w:hAnsi="Times New Roman" w:cs="Times New Roman"/>
          <w:sz w:val="16"/>
        </w:rPr>
        <w:t>2000</w:t>
      </w:r>
      <w:r>
        <w:rPr>
          <w:sz w:val="16"/>
        </w:rPr>
        <w:t>㎡球场屏应用于卡塔尔世界杯</w:t>
      </w:r>
      <w:r>
        <w:rPr>
          <w:sz w:val="16"/>
        </w:rPr>
        <w:t xml:space="preserve"> </w:t>
      </w:r>
      <w:r>
        <w:rPr>
          <w:rFonts w:ascii="Times New Roman" w:eastAsia="Times New Roman" w:hAnsi="Times New Roman" w:cs="Times New Roman"/>
          <w:sz w:val="16"/>
        </w:rPr>
        <w:t xml:space="preserve">8 </w:t>
      </w:r>
      <w:r>
        <w:rPr>
          <w:sz w:val="16"/>
        </w:rPr>
        <w:t>大场馆</w:t>
      </w:r>
      <w:r>
        <w:rPr>
          <w:rFonts w:ascii="Times New Roman" w:eastAsia="Times New Roman" w:hAnsi="Times New Roman" w:cs="Times New Roman"/>
          <w:sz w:val="22"/>
        </w:rPr>
        <w:t xml:space="preserve"> </w:t>
      </w:r>
    </w:p>
    <w:p w:rsidR="009574DD" w:rsidRDefault="005A42B8">
      <w:pPr>
        <w:numPr>
          <w:ilvl w:val="0"/>
          <w:numId w:val="10"/>
        </w:numPr>
        <w:spacing w:after="216"/>
        <w:ind w:left="984" w:right="13" w:hanging="444"/>
      </w:pPr>
      <w:r>
        <w:t>舞台产品线</w:t>
      </w:r>
      <w:r>
        <w:rPr>
          <w:rFonts w:ascii="Times New Roman" w:eastAsia="Times New Roman" w:hAnsi="Times New Roman" w:cs="Times New Roman"/>
          <w:sz w:val="22"/>
        </w:rPr>
        <w:t xml:space="preserve"> </w:t>
      </w:r>
    </w:p>
    <w:p w:rsidR="009574DD" w:rsidRDefault="005A42B8">
      <w:pPr>
        <w:spacing w:line="482" w:lineRule="auto"/>
        <w:ind w:left="-15" w:right="13" w:firstLine="540"/>
      </w:pPr>
      <w:r>
        <w:t>舞台产品线聚焦舞台租赁场景，产品设计从应用出发，户内、户外点间距齐全，产品稳定，安装拆卸快捷，可满足租赁场景主屏、侧屏、天幕、地砖、弧形、直角等租赁全场景应用。报告期内，为满足国际市场的强劲反弹需求，公司陆续推出</w:t>
      </w:r>
      <w:r>
        <w:t xml:space="preserve"> </w:t>
      </w:r>
      <w:r>
        <w:rPr>
          <w:rFonts w:ascii="Times New Roman" w:eastAsia="Times New Roman" w:hAnsi="Times New Roman" w:cs="Times New Roman"/>
        </w:rPr>
        <w:t>PLV2</w:t>
      </w:r>
      <w:r>
        <w:t>、</w:t>
      </w:r>
      <w:r>
        <w:rPr>
          <w:rFonts w:ascii="Times New Roman" w:eastAsia="Times New Roman" w:hAnsi="Times New Roman" w:cs="Times New Roman"/>
        </w:rPr>
        <w:t xml:space="preserve">NT </w:t>
      </w:r>
      <w:r>
        <w:t>等多个产品系列，进一步丰富了舞台产品组合，更契合全球不同区域的多层次化需求。</w:t>
      </w:r>
      <w:r>
        <w:rPr>
          <w:rFonts w:ascii="Times New Roman" w:eastAsia="Times New Roman" w:hAnsi="Times New Roman" w:cs="Times New Roman"/>
          <w:sz w:val="22"/>
        </w:rPr>
        <w:t xml:space="preserve"> </w:t>
      </w:r>
    </w:p>
    <w:p w:rsidR="009574DD" w:rsidRDefault="005A42B8">
      <w:pPr>
        <w:spacing w:after="131" w:line="321" w:lineRule="auto"/>
        <w:ind w:left="3124" w:right="0" w:hanging="1697"/>
      </w:pPr>
      <w:r>
        <w:rPr>
          <w:noProof/>
        </w:rPr>
        <w:drawing>
          <wp:inline distT="0" distB="0" distL="0" distR="0">
            <wp:extent cx="4297681" cy="2895600"/>
            <wp:effectExtent l="0" t="0" r="0" b="0"/>
            <wp:docPr id="4312" name="Picture 4312"/>
            <wp:cNvGraphicFramePr/>
            <a:graphic xmlns:a="http://schemas.openxmlformats.org/drawingml/2006/main">
              <a:graphicData uri="http://schemas.openxmlformats.org/drawingml/2006/picture">
                <pic:pic xmlns:pic="http://schemas.openxmlformats.org/drawingml/2006/picture">
                  <pic:nvPicPr>
                    <pic:cNvPr id="4312" name="Picture 4312"/>
                    <pic:cNvPicPr/>
                  </pic:nvPicPr>
                  <pic:blipFill>
                    <a:blip r:embed="rId52"/>
                    <a:stretch>
                      <a:fillRect/>
                    </a:stretch>
                  </pic:blipFill>
                  <pic:spPr>
                    <a:xfrm>
                      <a:off x="0" y="0"/>
                      <a:ext cx="4297681" cy="289560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r>
        <w:rPr>
          <w:sz w:val="16"/>
        </w:rPr>
        <w:t>艾比森专业舞台大屏服务于</w:t>
      </w:r>
      <w:r>
        <w:rPr>
          <w:sz w:val="16"/>
        </w:rPr>
        <w:t xml:space="preserve"> </w:t>
      </w:r>
      <w:r>
        <w:rPr>
          <w:rFonts w:ascii="Times New Roman" w:eastAsia="Times New Roman" w:hAnsi="Times New Roman" w:cs="Times New Roman"/>
          <w:sz w:val="16"/>
        </w:rPr>
        <w:t xml:space="preserve">2022 </w:t>
      </w:r>
      <w:r>
        <w:rPr>
          <w:sz w:val="16"/>
        </w:rPr>
        <w:t>年</w:t>
      </w:r>
      <w:r>
        <w:rPr>
          <w:sz w:val="16"/>
        </w:rPr>
        <w:t xml:space="preserve"> </w:t>
      </w:r>
      <w:r>
        <w:rPr>
          <w:rFonts w:ascii="Times New Roman" w:eastAsia="Times New Roman" w:hAnsi="Times New Roman" w:cs="Times New Roman"/>
          <w:sz w:val="16"/>
        </w:rPr>
        <w:t xml:space="preserve">G20 </w:t>
      </w:r>
      <w:r>
        <w:rPr>
          <w:sz w:val="16"/>
        </w:rPr>
        <w:t>印尼峰会</w:t>
      </w:r>
      <w:r>
        <w:rPr>
          <w:rFonts w:ascii="Times New Roman" w:eastAsia="Times New Roman" w:hAnsi="Times New Roman" w:cs="Times New Roman"/>
          <w:sz w:val="22"/>
        </w:rPr>
        <w:t xml:space="preserve"> </w:t>
      </w:r>
    </w:p>
    <w:p w:rsidR="009574DD" w:rsidRDefault="005A42B8">
      <w:pPr>
        <w:numPr>
          <w:ilvl w:val="0"/>
          <w:numId w:val="10"/>
        </w:numPr>
        <w:spacing w:after="222"/>
        <w:ind w:left="984" w:right="13" w:hanging="444"/>
      </w:pPr>
      <w:r>
        <w:t>商显产品线</w:t>
      </w:r>
      <w:r>
        <w:rPr>
          <w:rFonts w:ascii="Times New Roman" w:eastAsia="Times New Roman" w:hAnsi="Times New Roman" w:cs="Times New Roman"/>
          <w:sz w:val="22"/>
        </w:rPr>
        <w:t xml:space="preserve"> </w:t>
      </w:r>
    </w:p>
    <w:p w:rsidR="009574DD" w:rsidRDefault="005A42B8">
      <w:pPr>
        <w:spacing w:after="234" w:line="259" w:lineRule="auto"/>
        <w:ind w:left="10" w:right="185" w:hanging="10"/>
        <w:jc w:val="right"/>
      </w:pPr>
      <w:r>
        <w:t>报告期内，公司针对中国市场推出的</w:t>
      </w:r>
      <w:r>
        <w:t xml:space="preserve"> </w:t>
      </w:r>
      <w:r>
        <w:rPr>
          <w:rFonts w:ascii="Times New Roman" w:eastAsia="Times New Roman" w:hAnsi="Times New Roman" w:cs="Times New Roman"/>
        </w:rPr>
        <w:t xml:space="preserve">KL </w:t>
      </w:r>
      <w:r>
        <w:t>昆仑系列品牌整机，在国内外经销市场持续热卖，公司再接再厉，新推出</w:t>
      </w:r>
    </w:p>
    <w:p w:rsidR="009574DD" w:rsidRDefault="005A42B8">
      <w:pPr>
        <w:spacing w:line="494" w:lineRule="auto"/>
        <w:ind w:left="-15" w:right="13"/>
      </w:pPr>
      <w:r>
        <w:t>云谷系列品牌整机。云谷系列基于非承载式设计，产品集成一体化，统一品牌电源、接收卡，整机预装交付客户，安装便捷，安全可靠，该系列产品继续秉承</w:t>
      </w:r>
      <w:r>
        <w:t>“</w:t>
      </w:r>
      <w:r>
        <w:t>品牌整机</w:t>
      </w:r>
      <w:r>
        <w:t>”</w:t>
      </w:r>
      <w:r>
        <w:t>理念，全系列产品通过国家</w:t>
      </w:r>
      <w:r>
        <w:t xml:space="preserve"> </w:t>
      </w:r>
      <w:r>
        <w:rPr>
          <w:rFonts w:ascii="Times New Roman" w:eastAsia="Times New Roman" w:hAnsi="Times New Roman" w:cs="Times New Roman"/>
        </w:rPr>
        <w:t xml:space="preserve">CCC </w:t>
      </w:r>
      <w:r>
        <w:t>认证，产品质量有保障，让渠道合作伙伴更加信赖，让终端客户无后顾</w:t>
      </w:r>
      <w:r>
        <w:t>之忧。</w:t>
      </w:r>
      <w:r>
        <w:rPr>
          <w:rFonts w:ascii="Times New Roman" w:eastAsia="Times New Roman" w:hAnsi="Times New Roman" w:cs="Times New Roman"/>
          <w:sz w:val="22"/>
        </w:rPr>
        <w:t xml:space="preserve"> </w:t>
      </w:r>
    </w:p>
    <w:p w:rsidR="009574DD" w:rsidRDefault="005A42B8">
      <w:pPr>
        <w:spacing w:after="89" w:line="259" w:lineRule="auto"/>
        <w:ind w:right="1576" w:firstLine="0"/>
        <w:jc w:val="right"/>
      </w:pPr>
      <w:r>
        <w:rPr>
          <w:noProof/>
        </w:rPr>
        <w:lastRenderedPageBreak/>
        <w:drawing>
          <wp:inline distT="0" distB="0" distL="0" distR="0">
            <wp:extent cx="4229100" cy="2682240"/>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53"/>
                    <a:stretch>
                      <a:fillRect/>
                    </a:stretch>
                  </pic:blipFill>
                  <pic:spPr>
                    <a:xfrm>
                      <a:off x="0" y="0"/>
                      <a:ext cx="4229100" cy="268224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after="197" w:line="259" w:lineRule="auto"/>
        <w:ind w:left="10" w:right="189" w:hanging="10"/>
        <w:jc w:val="center"/>
      </w:pPr>
      <w:r>
        <w:rPr>
          <w:sz w:val="16"/>
        </w:rPr>
        <w:t>艾比森为美国爵士队</w:t>
      </w:r>
      <w:r>
        <w:rPr>
          <w:sz w:val="16"/>
        </w:rPr>
        <w:t xml:space="preserve"> </w:t>
      </w:r>
      <w:r>
        <w:rPr>
          <w:rFonts w:ascii="Times New Roman" w:eastAsia="Times New Roman" w:hAnsi="Times New Roman" w:cs="Times New Roman"/>
          <w:sz w:val="16"/>
        </w:rPr>
        <w:t xml:space="preserve">NBA </w:t>
      </w:r>
      <w:r>
        <w:rPr>
          <w:sz w:val="16"/>
        </w:rPr>
        <w:t>球馆提供全球首座超</w:t>
      </w:r>
      <w:r>
        <w:rPr>
          <w:sz w:val="16"/>
        </w:rPr>
        <w:t xml:space="preserve"> </w:t>
      </w:r>
      <w:r>
        <w:rPr>
          <w:rFonts w:ascii="Times New Roman" w:eastAsia="Times New Roman" w:hAnsi="Times New Roman" w:cs="Times New Roman"/>
          <w:sz w:val="16"/>
        </w:rPr>
        <w:t xml:space="preserve">7000 </w:t>
      </w:r>
      <w:r>
        <w:rPr>
          <w:sz w:val="16"/>
        </w:rPr>
        <w:t>万像素的大屏</w:t>
      </w:r>
      <w:r>
        <w:rPr>
          <w:rFonts w:ascii="Times New Roman" w:eastAsia="Times New Roman" w:hAnsi="Times New Roman" w:cs="Times New Roman"/>
          <w:sz w:val="22"/>
        </w:rPr>
        <w:t xml:space="preserve"> </w:t>
      </w:r>
    </w:p>
    <w:p w:rsidR="009574DD" w:rsidRDefault="005A42B8">
      <w:pPr>
        <w:numPr>
          <w:ilvl w:val="0"/>
          <w:numId w:val="10"/>
        </w:numPr>
        <w:spacing w:after="222"/>
        <w:ind w:left="984" w:right="13" w:hanging="444"/>
      </w:pPr>
      <w:r>
        <w:t>可视化产品线</w:t>
      </w:r>
      <w:r>
        <w:rPr>
          <w:rFonts w:ascii="Times New Roman" w:eastAsia="Times New Roman" w:hAnsi="Times New Roman" w:cs="Times New Roman"/>
          <w:sz w:val="22"/>
        </w:rPr>
        <w:t xml:space="preserve"> </w:t>
      </w:r>
    </w:p>
    <w:p w:rsidR="009574DD" w:rsidRDefault="005A42B8">
      <w:pPr>
        <w:spacing w:line="503" w:lineRule="auto"/>
        <w:ind w:left="-15" w:right="13" w:firstLine="540"/>
      </w:pPr>
      <w:r>
        <w:t>报告期内，公司</w:t>
      </w:r>
      <w:r>
        <w:t xml:space="preserve"> </w:t>
      </w:r>
      <w:r>
        <w:rPr>
          <w:rFonts w:ascii="Times New Roman" w:eastAsia="Times New Roman" w:hAnsi="Times New Roman" w:cs="Times New Roman"/>
        </w:rPr>
        <w:t xml:space="preserve">COB </w:t>
      </w:r>
      <w:r>
        <w:t>智能制造中心二期量产车间落成，产线再升级。</w:t>
      </w:r>
      <w:r>
        <w:rPr>
          <w:rFonts w:ascii="Times New Roman" w:eastAsia="Times New Roman" w:hAnsi="Times New Roman" w:cs="Times New Roman"/>
        </w:rPr>
        <w:t xml:space="preserve">CL </w:t>
      </w:r>
      <w:r>
        <w:t>系列二代产品重磅推出，采用倒装芯片技术，亮度最高可达</w:t>
      </w:r>
      <w:r>
        <w:t xml:space="preserve"> </w:t>
      </w:r>
      <w:r>
        <w:rPr>
          <w:rFonts w:ascii="Times New Roman" w:eastAsia="Times New Roman" w:hAnsi="Times New Roman" w:cs="Times New Roman"/>
        </w:rPr>
        <w:t>1200nit</w:t>
      </w:r>
      <w:r>
        <w:t>，完美</w:t>
      </w:r>
      <w:r>
        <w:t xml:space="preserve"> </w:t>
      </w:r>
      <w:r>
        <w:rPr>
          <w:rFonts w:ascii="Times New Roman" w:eastAsia="Times New Roman" w:hAnsi="Times New Roman" w:cs="Times New Roman"/>
        </w:rPr>
        <w:t xml:space="preserve">HDR </w:t>
      </w:r>
      <w:r>
        <w:t>效果。融合</w:t>
      </w:r>
      <w:r>
        <w:t xml:space="preserve"> </w:t>
      </w:r>
      <w:r>
        <w:rPr>
          <w:rFonts w:ascii="Times New Roman" w:eastAsia="Times New Roman" w:hAnsi="Times New Roman" w:cs="Times New Roman"/>
        </w:rPr>
        <w:t xml:space="preserve">Mini/Micro </w:t>
      </w:r>
      <w:r>
        <w:t>级别的发光体及极致黑的覆涂技术，带来令人惊叹的墨色一</w:t>
      </w:r>
    </w:p>
    <w:p w:rsidR="009574DD" w:rsidRDefault="005A42B8">
      <w:pPr>
        <w:spacing w:line="502" w:lineRule="auto"/>
        <w:ind w:left="-15" w:right="13"/>
      </w:pPr>
      <w:r>
        <w:t>致性，影像表现力前所未有，产品一上市便成为行业爆款。公司</w:t>
      </w:r>
      <w:r>
        <w:t xml:space="preserve"> </w:t>
      </w:r>
      <w:r>
        <w:rPr>
          <w:rFonts w:ascii="Times New Roman" w:eastAsia="Times New Roman" w:hAnsi="Times New Roman" w:cs="Times New Roman"/>
        </w:rPr>
        <w:t xml:space="preserve">COB </w:t>
      </w:r>
      <w:r>
        <w:t>产品已经覆盖控制室、会议室、演播室、展览展示、家庭影院等场景，产品收获国内外客户高度认可。</w:t>
      </w:r>
      <w:r>
        <w:rPr>
          <w:rFonts w:ascii="Times New Roman" w:eastAsia="Times New Roman" w:hAnsi="Times New Roman" w:cs="Times New Roman"/>
          <w:sz w:val="22"/>
        </w:rPr>
        <w:t xml:space="preserve"> </w:t>
      </w:r>
    </w:p>
    <w:p w:rsidR="009574DD" w:rsidRDefault="005A42B8">
      <w:pPr>
        <w:spacing w:after="113" w:line="259" w:lineRule="auto"/>
        <w:ind w:right="1287" w:firstLine="0"/>
        <w:jc w:val="right"/>
      </w:pPr>
      <w:r>
        <w:rPr>
          <w:noProof/>
        </w:rPr>
        <w:drawing>
          <wp:inline distT="0" distB="0" distL="0" distR="0">
            <wp:extent cx="4602481" cy="2065020"/>
            <wp:effectExtent l="0" t="0" r="0" b="0"/>
            <wp:docPr id="4404" name="Picture 4404"/>
            <wp:cNvGraphicFramePr/>
            <a:graphic xmlns:a="http://schemas.openxmlformats.org/drawingml/2006/main">
              <a:graphicData uri="http://schemas.openxmlformats.org/drawingml/2006/picture">
                <pic:pic xmlns:pic="http://schemas.openxmlformats.org/drawingml/2006/picture">
                  <pic:nvPicPr>
                    <pic:cNvPr id="4404" name="Picture 4404"/>
                    <pic:cNvPicPr/>
                  </pic:nvPicPr>
                  <pic:blipFill>
                    <a:blip r:embed="rId54"/>
                    <a:stretch>
                      <a:fillRect/>
                    </a:stretch>
                  </pic:blipFill>
                  <pic:spPr>
                    <a:xfrm>
                      <a:off x="0" y="0"/>
                      <a:ext cx="4602481" cy="206502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after="197" w:line="259" w:lineRule="auto"/>
        <w:ind w:left="10" w:right="189" w:hanging="10"/>
        <w:jc w:val="center"/>
      </w:pPr>
      <w:r>
        <w:rPr>
          <w:sz w:val="16"/>
        </w:rPr>
        <w:t>艾比森</w:t>
      </w:r>
      <w:r>
        <w:rPr>
          <w:sz w:val="16"/>
        </w:rPr>
        <w:t xml:space="preserve"> </w:t>
      </w:r>
      <w:r>
        <w:rPr>
          <w:rFonts w:ascii="Times New Roman" w:eastAsia="Times New Roman" w:hAnsi="Times New Roman" w:cs="Times New Roman"/>
          <w:sz w:val="16"/>
        </w:rPr>
        <w:t>COB</w:t>
      </w:r>
      <w:r>
        <w:rPr>
          <w:sz w:val="16"/>
        </w:rPr>
        <w:t>微间距显示屏入驻通用汽车夏洛特技术中心</w:t>
      </w:r>
      <w:r>
        <w:rPr>
          <w:rFonts w:ascii="Times New Roman" w:eastAsia="Times New Roman" w:hAnsi="Times New Roman" w:cs="Times New Roman"/>
          <w:sz w:val="22"/>
        </w:rPr>
        <w:t xml:space="preserve"> </w:t>
      </w:r>
    </w:p>
    <w:p w:rsidR="009574DD" w:rsidRDefault="005A42B8">
      <w:pPr>
        <w:numPr>
          <w:ilvl w:val="0"/>
          <w:numId w:val="10"/>
        </w:numPr>
        <w:spacing w:after="218"/>
        <w:ind w:left="984" w:right="13" w:hanging="444"/>
      </w:pPr>
      <w:r>
        <w:rPr>
          <w:rFonts w:ascii="Times New Roman" w:eastAsia="Times New Roman" w:hAnsi="Times New Roman" w:cs="Times New Roman"/>
        </w:rPr>
        <w:t>iCon</w:t>
      </w:r>
      <w:r>
        <w:t>产品线</w:t>
      </w:r>
      <w:r>
        <w:rPr>
          <w:rFonts w:ascii="Times New Roman" w:eastAsia="Times New Roman" w:hAnsi="Times New Roman" w:cs="Times New Roman"/>
          <w:sz w:val="22"/>
        </w:rPr>
        <w:t xml:space="preserve"> </w:t>
      </w:r>
    </w:p>
    <w:p w:rsidR="009574DD" w:rsidRDefault="005A42B8">
      <w:pPr>
        <w:spacing w:after="235" w:line="259" w:lineRule="auto"/>
        <w:ind w:left="10" w:right="185" w:hanging="10"/>
        <w:jc w:val="right"/>
      </w:pPr>
      <w:r>
        <w:t>报告期内，</w:t>
      </w:r>
      <w:r>
        <w:rPr>
          <w:rFonts w:ascii="Times New Roman" w:eastAsia="Times New Roman" w:hAnsi="Times New Roman" w:cs="Times New Roman"/>
        </w:rPr>
        <w:t xml:space="preserve">Absenicon </w:t>
      </w:r>
      <w:r>
        <w:t>品牌全新升级，定位于</w:t>
      </w:r>
      <w:r>
        <w:t xml:space="preserve"> </w:t>
      </w:r>
      <w:r>
        <w:rPr>
          <w:rFonts w:ascii="Times New Roman" w:eastAsia="Times New Roman" w:hAnsi="Times New Roman" w:cs="Times New Roman"/>
        </w:rPr>
        <w:t xml:space="preserve">100 </w:t>
      </w:r>
      <w:r>
        <w:t>吋以上的智慧大屏，重磅推出基于倒装</w:t>
      </w:r>
      <w:r>
        <w:t xml:space="preserve"> </w:t>
      </w:r>
      <w:r>
        <w:rPr>
          <w:rFonts w:ascii="Times New Roman" w:eastAsia="Times New Roman" w:hAnsi="Times New Roman" w:cs="Times New Roman"/>
        </w:rPr>
        <w:t xml:space="preserve">COB </w:t>
      </w:r>
      <w:r>
        <w:t>技术的家庭影院巨幕</w:t>
      </w:r>
    </w:p>
    <w:p w:rsidR="009574DD" w:rsidRDefault="005A42B8">
      <w:pPr>
        <w:spacing w:after="266" w:line="259" w:lineRule="auto"/>
        <w:ind w:left="-5" w:right="0" w:hanging="10"/>
      </w:pPr>
      <w:r>
        <w:rPr>
          <w:rFonts w:ascii="Times New Roman" w:eastAsia="Times New Roman" w:hAnsi="Times New Roman" w:cs="Times New Roman"/>
        </w:rPr>
        <w:t xml:space="preserve">AbseniconM </w:t>
      </w:r>
      <w:r>
        <w:t>系列、采用倒装</w:t>
      </w:r>
      <w:r>
        <w:t xml:space="preserve"> </w:t>
      </w:r>
      <w:r>
        <w:rPr>
          <w:rFonts w:ascii="Times New Roman" w:eastAsia="Times New Roman" w:hAnsi="Times New Roman" w:cs="Times New Roman"/>
        </w:rPr>
        <w:t xml:space="preserve">COB </w:t>
      </w:r>
      <w:r>
        <w:t>封装技术的</w:t>
      </w:r>
      <w:r>
        <w:t xml:space="preserve"> </w:t>
      </w:r>
      <w:r>
        <w:rPr>
          <w:rFonts w:ascii="Times New Roman" w:eastAsia="Times New Roman" w:hAnsi="Times New Roman" w:cs="Times New Roman"/>
        </w:rPr>
        <w:t xml:space="preserve">AbseniconX </w:t>
      </w:r>
      <w:r>
        <w:t>系列、以及专业智慧屏</w:t>
      </w:r>
      <w:r>
        <w:t xml:space="preserve"> </w:t>
      </w:r>
      <w:r>
        <w:rPr>
          <w:rFonts w:ascii="Times New Roman" w:eastAsia="Times New Roman" w:hAnsi="Times New Roman" w:cs="Times New Roman"/>
        </w:rPr>
        <w:t xml:space="preserve">AbseniconE </w:t>
      </w:r>
      <w:r>
        <w:t>系列等，形成了</w:t>
      </w:r>
      <w:r>
        <w:t xml:space="preserve"> </w:t>
      </w:r>
      <w:r>
        <w:rPr>
          <w:rFonts w:ascii="Times New Roman" w:eastAsia="Times New Roman" w:hAnsi="Times New Roman" w:cs="Times New Roman"/>
        </w:rPr>
        <w:t>X</w:t>
      </w:r>
      <w:r>
        <w:t>、</w:t>
      </w:r>
      <w:r>
        <w:rPr>
          <w:rFonts w:ascii="Times New Roman" w:eastAsia="Times New Roman" w:hAnsi="Times New Roman" w:cs="Times New Roman"/>
        </w:rPr>
        <w:t>C</w:t>
      </w:r>
      <w:r>
        <w:t>、</w:t>
      </w:r>
      <w:r>
        <w:rPr>
          <w:rFonts w:ascii="Times New Roman" w:eastAsia="Times New Roman" w:hAnsi="Times New Roman" w:cs="Times New Roman"/>
        </w:rPr>
        <w:t>E</w:t>
      </w:r>
      <w:r>
        <w:t>、</w:t>
      </w:r>
    </w:p>
    <w:p w:rsidR="009574DD" w:rsidRDefault="005A42B8">
      <w:pPr>
        <w:ind w:left="-15" w:right="13"/>
      </w:pPr>
      <w:r>
        <w:rPr>
          <w:rFonts w:ascii="Times New Roman" w:eastAsia="Times New Roman" w:hAnsi="Times New Roman" w:cs="Times New Roman"/>
        </w:rPr>
        <w:t xml:space="preserve">M </w:t>
      </w:r>
      <w:r>
        <w:t>四大系列产品布局。据第三方咨询机构统计，艾比森的会议一体机在中国的市占率位列行业前三，出口量名列前茅。</w:t>
      </w:r>
      <w:r>
        <w:rPr>
          <w:rFonts w:ascii="Times New Roman" w:eastAsia="Times New Roman" w:hAnsi="Times New Roman" w:cs="Times New Roman"/>
          <w:sz w:val="22"/>
        </w:rPr>
        <w:t xml:space="preserve"> </w:t>
      </w:r>
    </w:p>
    <w:p w:rsidR="009574DD" w:rsidRDefault="005A42B8">
      <w:pPr>
        <w:spacing w:after="99" w:line="259" w:lineRule="auto"/>
        <w:ind w:right="1444" w:firstLine="0"/>
        <w:jc w:val="right"/>
      </w:pPr>
      <w:r>
        <w:rPr>
          <w:noProof/>
        </w:rPr>
        <w:lastRenderedPageBreak/>
        <w:drawing>
          <wp:inline distT="0" distB="0" distL="0" distR="0">
            <wp:extent cx="4404360" cy="2476500"/>
            <wp:effectExtent l="0" t="0" r="0" b="0"/>
            <wp:docPr id="4479" name="Picture 4479"/>
            <wp:cNvGraphicFramePr/>
            <a:graphic xmlns:a="http://schemas.openxmlformats.org/drawingml/2006/main">
              <a:graphicData uri="http://schemas.openxmlformats.org/drawingml/2006/picture">
                <pic:pic xmlns:pic="http://schemas.openxmlformats.org/drawingml/2006/picture">
                  <pic:nvPicPr>
                    <pic:cNvPr id="4479" name="Picture 4479"/>
                    <pic:cNvPicPr/>
                  </pic:nvPicPr>
                  <pic:blipFill>
                    <a:blip r:embed="rId55"/>
                    <a:stretch>
                      <a:fillRect/>
                    </a:stretch>
                  </pic:blipFill>
                  <pic:spPr>
                    <a:xfrm>
                      <a:off x="0" y="0"/>
                      <a:ext cx="4404360" cy="247650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after="197" w:line="259" w:lineRule="auto"/>
        <w:ind w:left="10" w:right="189" w:hanging="10"/>
        <w:jc w:val="center"/>
      </w:pPr>
      <w:r>
        <w:rPr>
          <w:sz w:val="16"/>
        </w:rPr>
        <w:t>艾比森</w:t>
      </w:r>
      <w:r>
        <w:rPr>
          <w:sz w:val="16"/>
        </w:rPr>
        <w:t xml:space="preserve"> </w:t>
      </w:r>
      <w:r>
        <w:rPr>
          <w:rFonts w:ascii="Times New Roman" w:eastAsia="Times New Roman" w:hAnsi="Times New Roman" w:cs="Times New Roman"/>
          <w:sz w:val="16"/>
        </w:rPr>
        <w:t xml:space="preserve">Absenicon </w:t>
      </w:r>
      <w:r>
        <w:rPr>
          <w:sz w:val="16"/>
        </w:rPr>
        <w:t>应用于某知名高校</w:t>
      </w:r>
      <w:r>
        <w:rPr>
          <w:rFonts w:ascii="Times New Roman" w:eastAsia="Times New Roman" w:hAnsi="Times New Roman" w:cs="Times New Roman"/>
          <w:sz w:val="22"/>
        </w:rPr>
        <w:t xml:space="preserve"> </w:t>
      </w:r>
    </w:p>
    <w:p w:rsidR="009574DD" w:rsidRDefault="005A42B8">
      <w:pPr>
        <w:spacing w:after="222"/>
        <w:ind w:left="540" w:right="13"/>
      </w:pPr>
      <w:r>
        <w:t>（</w:t>
      </w:r>
      <w:r>
        <w:rPr>
          <w:rFonts w:ascii="Times New Roman" w:eastAsia="Times New Roman" w:hAnsi="Times New Roman" w:cs="Times New Roman"/>
        </w:rPr>
        <w:t>6</w:t>
      </w:r>
      <w:r>
        <w:t>）专业视听解决方案</w:t>
      </w:r>
      <w:r>
        <w:rPr>
          <w:rFonts w:ascii="Times New Roman" w:eastAsia="Times New Roman" w:hAnsi="Times New Roman" w:cs="Times New Roman"/>
          <w:sz w:val="22"/>
        </w:rPr>
        <w:t xml:space="preserve"> </w:t>
      </w:r>
    </w:p>
    <w:p w:rsidR="009574DD" w:rsidRDefault="005A42B8">
      <w:pPr>
        <w:spacing w:after="238" w:line="259" w:lineRule="auto"/>
        <w:ind w:left="10" w:right="185" w:hanging="10"/>
        <w:jc w:val="right"/>
      </w:pPr>
      <w:r>
        <w:rPr>
          <w:rFonts w:ascii="Times New Roman" w:eastAsia="Times New Roman" w:hAnsi="Times New Roman" w:cs="Times New Roman"/>
        </w:rPr>
        <w:t xml:space="preserve">LED </w:t>
      </w:r>
      <w:r>
        <w:t>大屏已成为诸多专业视听综合方案的组成中最为核心的部分。公司近年来陆续在指挥调度、商业零售、裸眼</w:t>
      </w:r>
      <w:r>
        <w:t xml:space="preserve"> </w:t>
      </w:r>
      <w:r>
        <w:rPr>
          <w:rFonts w:ascii="Times New Roman" w:eastAsia="Times New Roman" w:hAnsi="Times New Roman" w:cs="Times New Roman"/>
        </w:rPr>
        <w:t>3D</w:t>
      </w:r>
    </w:p>
    <w:p w:rsidR="009574DD" w:rsidRDefault="005A42B8">
      <w:pPr>
        <w:spacing w:after="227"/>
        <w:ind w:left="-15" w:right="13"/>
      </w:pPr>
      <w:r>
        <w:t>大屏、虚拟摄影棚、数字展陈、智慧教室等细分领域开发出更贴近客户需求的一体化视听方案。针对虚拟影棚、</w:t>
      </w:r>
      <w:r>
        <w:rPr>
          <w:rFonts w:ascii="Times New Roman" w:eastAsia="Times New Roman" w:hAnsi="Times New Roman" w:cs="Times New Roman"/>
        </w:rPr>
        <w:t>XR</w:t>
      </w:r>
      <w:r>
        <w:t>等新业</w:t>
      </w:r>
    </w:p>
    <w:p w:rsidR="009574DD" w:rsidRDefault="005A42B8">
      <w:pPr>
        <w:spacing w:line="492" w:lineRule="auto"/>
        <w:ind w:left="-15" w:right="185" w:firstLine="0"/>
        <w:jc w:val="both"/>
      </w:pPr>
      <w:r>
        <w:t>务领域，艾比森积极进行技术布局并推出一系列产品及解决方案，积极参与全球虚拟制作市场的技术挑战和创新方案的探讨，共议虚拟制作发展新趋势，发布多款虚拟影棚解决方案。艾比森推出的虚拟拍摄全场景</w:t>
      </w:r>
      <w:r>
        <w:t xml:space="preserve"> </w:t>
      </w:r>
      <w:r>
        <w:rPr>
          <w:rFonts w:ascii="Times New Roman" w:eastAsia="Times New Roman" w:hAnsi="Times New Roman" w:cs="Times New Roman"/>
        </w:rPr>
        <w:t xml:space="preserve">LED </w:t>
      </w:r>
      <w:r>
        <w:t>显示解决方案已成功应用于美国、中国、英国、</w:t>
      </w:r>
      <w:r>
        <w:rPr>
          <w:rFonts w:ascii="Times New Roman" w:eastAsia="Times New Roman" w:hAnsi="Times New Roman" w:cs="Times New Roman"/>
        </w:rPr>
        <w:t xml:space="preserve"> </w:t>
      </w:r>
      <w:r>
        <w:t>法国、俄罗斯、加拿大等全球主要国家的虚拟摄影棚、演播室、</w:t>
      </w:r>
      <w:r>
        <w:rPr>
          <w:rFonts w:ascii="Times New Roman" w:eastAsia="Times New Roman" w:hAnsi="Times New Roman" w:cs="Times New Roman"/>
        </w:rPr>
        <w:t xml:space="preserve">XR </w:t>
      </w:r>
      <w:r>
        <w:t>舞台等场景，取得了良好的市</w:t>
      </w:r>
    </w:p>
    <w:p w:rsidR="009574DD" w:rsidRDefault="005A42B8">
      <w:pPr>
        <w:spacing w:line="502" w:lineRule="auto"/>
        <w:ind w:left="-15" w:right="13"/>
      </w:pPr>
      <w:r>
        <w:t>场反馈，行业优势显著。报告期内新推出的</w:t>
      </w:r>
      <w:r>
        <w:t xml:space="preserve"> </w:t>
      </w:r>
      <w:r>
        <w:rPr>
          <w:rFonts w:ascii="Times New Roman" w:eastAsia="Times New Roman" w:hAnsi="Times New Roman" w:cs="Times New Roman"/>
        </w:rPr>
        <w:t>PR</w:t>
      </w:r>
      <w:r>
        <w:t>系列是面向全球高端影视需求，能够实现绝佳的摄像机拍摄效果，独具匠心的结构设计在降低成本的同时，提升了使用体验，呈现出完美的</w:t>
      </w:r>
      <w:r>
        <w:t xml:space="preserve"> </w:t>
      </w:r>
      <w:r>
        <w:rPr>
          <w:rFonts w:ascii="Times New Roman" w:eastAsia="Times New Roman" w:hAnsi="Times New Roman" w:cs="Times New Roman"/>
        </w:rPr>
        <w:t xml:space="preserve">LED </w:t>
      </w:r>
      <w:r>
        <w:t>虚拟摄影方案。</w:t>
      </w:r>
      <w:r>
        <w:rPr>
          <w:rFonts w:ascii="Times New Roman" w:eastAsia="Times New Roman" w:hAnsi="Times New Roman" w:cs="Times New Roman"/>
          <w:sz w:val="22"/>
        </w:rPr>
        <w:t xml:space="preserve"> </w:t>
      </w:r>
    </w:p>
    <w:p w:rsidR="009574DD" w:rsidRDefault="005A42B8">
      <w:pPr>
        <w:spacing w:after="131" w:line="321" w:lineRule="auto"/>
        <w:ind w:left="2895" w:right="0" w:hanging="1408"/>
      </w:pPr>
      <w:r>
        <w:rPr>
          <w:noProof/>
        </w:rPr>
        <w:drawing>
          <wp:inline distT="0" distB="0" distL="0" distR="0">
            <wp:extent cx="4221481" cy="2910840"/>
            <wp:effectExtent l="0" t="0" r="0" b="0"/>
            <wp:docPr id="4481" name="Picture 4481"/>
            <wp:cNvGraphicFramePr/>
            <a:graphic xmlns:a="http://schemas.openxmlformats.org/drawingml/2006/main">
              <a:graphicData uri="http://schemas.openxmlformats.org/drawingml/2006/picture">
                <pic:pic xmlns:pic="http://schemas.openxmlformats.org/drawingml/2006/picture">
                  <pic:nvPicPr>
                    <pic:cNvPr id="4481" name="Picture 4481"/>
                    <pic:cNvPicPr/>
                  </pic:nvPicPr>
                  <pic:blipFill>
                    <a:blip r:embed="rId56"/>
                    <a:stretch>
                      <a:fillRect/>
                    </a:stretch>
                  </pic:blipFill>
                  <pic:spPr>
                    <a:xfrm>
                      <a:off x="0" y="0"/>
                      <a:ext cx="4221481" cy="291084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r>
        <w:rPr>
          <w:sz w:val="16"/>
        </w:rPr>
        <w:t>艾比森助力打造美国佛罗里达州最大的</w:t>
      </w:r>
      <w:r>
        <w:rPr>
          <w:sz w:val="16"/>
        </w:rPr>
        <w:t xml:space="preserve"> </w:t>
      </w:r>
      <w:r>
        <w:rPr>
          <w:rFonts w:ascii="Times New Roman" w:eastAsia="Times New Roman" w:hAnsi="Times New Roman" w:cs="Times New Roman"/>
          <w:sz w:val="16"/>
        </w:rPr>
        <w:t xml:space="preserve">LED </w:t>
      </w:r>
      <w:r>
        <w:rPr>
          <w:sz w:val="16"/>
        </w:rPr>
        <w:t>虚拟摄影棚</w:t>
      </w:r>
      <w:r>
        <w:rPr>
          <w:rFonts w:ascii="Times New Roman" w:eastAsia="Times New Roman" w:hAnsi="Times New Roman" w:cs="Times New Roman"/>
          <w:sz w:val="22"/>
        </w:rPr>
        <w:t xml:space="preserve"> </w:t>
      </w:r>
    </w:p>
    <w:p w:rsidR="009574DD" w:rsidRDefault="005A42B8">
      <w:pPr>
        <w:spacing w:after="268" w:line="506" w:lineRule="auto"/>
        <w:ind w:left="360" w:right="190"/>
      </w:pPr>
      <w:r>
        <w:lastRenderedPageBreak/>
        <w:t>（三）公司品牌建设再上新台阶报告期内，公司加大品牌建设和投入，显示业务营销费用同比</w:t>
      </w:r>
      <w:r>
        <w:t xml:space="preserve"> </w:t>
      </w:r>
      <w:r>
        <w:rPr>
          <w:rFonts w:ascii="Times New Roman" w:eastAsia="Times New Roman" w:hAnsi="Times New Roman" w:cs="Times New Roman"/>
        </w:rPr>
        <w:t xml:space="preserve">2021 </w:t>
      </w:r>
      <w:r>
        <w:t>年增加</w:t>
      </w:r>
      <w:r>
        <w:t xml:space="preserve"> </w:t>
      </w:r>
      <w:r>
        <w:rPr>
          <w:rFonts w:ascii="Times New Roman" w:eastAsia="Times New Roman" w:hAnsi="Times New Roman" w:cs="Times New Roman"/>
        </w:rPr>
        <w:t>65.5%</w:t>
      </w:r>
      <w:r>
        <w:t>，投入产出比达</w:t>
      </w:r>
      <w:r>
        <w:t xml:space="preserve"> </w:t>
      </w:r>
      <w:r>
        <w:rPr>
          <w:rFonts w:ascii="Times New Roman" w:eastAsia="Times New Roman" w:hAnsi="Times New Roman" w:cs="Times New Roman"/>
        </w:rPr>
        <w:t>1</w:t>
      </w:r>
      <w:r>
        <w:t>：</w:t>
      </w:r>
      <w:r>
        <w:rPr>
          <w:rFonts w:ascii="Times New Roman" w:eastAsia="Times New Roman" w:hAnsi="Times New Roman" w:cs="Times New Roman"/>
        </w:rPr>
        <w:t>59</w:t>
      </w:r>
      <w:r>
        <w:t>，全力提升品</w:t>
      </w:r>
      <w:r>
        <w:t>牌影响力。报告期内公司累计举行</w:t>
      </w:r>
      <w:r>
        <w:t xml:space="preserve"> </w:t>
      </w:r>
      <w:r>
        <w:rPr>
          <w:rFonts w:ascii="Times New Roman" w:eastAsia="Times New Roman" w:hAnsi="Times New Roman" w:cs="Times New Roman"/>
        </w:rPr>
        <w:t>196</w:t>
      </w:r>
      <w:r>
        <w:t>场全球专业展会及营销活动，与国内、海外约</w:t>
      </w:r>
      <w:r>
        <w:t xml:space="preserve"> </w:t>
      </w:r>
      <w:r>
        <w:rPr>
          <w:rFonts w:ascii="Times New Roman" w:eastAsia="Times New Roman" w:hAnsi="Times New Roman" w:cs="Times New Roman"/>
        </w:rPr>
        <w:t>60</w:t>
      </w:r>
      <w:r>
        <w:t>家媒体深度合作，营销话题及报道</w:t>
      </w:r>
    </w:p>
    <w:p w:rsidR="009574DD" w:rsidRDefault="005A42B8">
      <w:pPr>
        <w:spacing w:after="218"/>
        <w:ind w:left="-15" w:right="13"/>
      </w:pPr>
      <w:r>
        <w:rPr>
          <w:rFonts w:ascii="Times New Roman" w:eastAsia="Times New Roman" w:hAnsi="Times New Roman" w:cs="Times New Roman"/>
        </w:rPr>
        <w:t>1,043</w:t>
      </w:r>
      <w:r>
        <w:t>个，全球曝光量</w:t>
      </w:r>
      <w:r>
        <w:t xml:space="preserve"> </w:t>
      </w:r>
      <w:r>
        <w:rPr>
          <w:rFonts w:ascii="Times New Roman" w:eastAsia="Times New Roman" w:hAnsi="Times New Roman" w:cs="Times New Roman"/>
        </w:rPr>
        <w:t>6.2</w:t>
      </w:r>
      <w:r>
        <w:t>亿。</w:t>
      </w:r>
      <w:r>
        <w:rPr>
          <w:rFonts w:ascii="Times New Roman" w:eastAsia="Times New Roman" w:hAnsi="Times New Roman" w:cs="Times New Roman"/>
          <w:sz w:val="22"/>
        </w:rPr>
        <w:t xml:space="preserve"> </w:t>
      </w:r>
    </w:p>
    <w:p w:rsidR="009574DD" w:rsidRDefault="005A42B8">
      <w:pPr>
        <w:spacing w:after="232" w:line="259" w:lineRule="auto"/>
        <w:ind w:left="10" w:right="176" w:hanging="10"/>
        <w:jc w:val="right"/>
      </w:pPr>
      <w:r>
        <w:t>公司推进</w:t>
      </w:r>
      <w:r>
        <w:t xml:space="preserve"> </w:t>
      </w:r>
      <w:r>
        <w:rPr>
          <w:rFonts w:ascii="Times New Roman" w:eastAsia="Times New Roman" w:hAnsi="Times New Roman" w:cs="Times New Roman"/>
        </w:rPr>
        <w:t>1+3</w:t>
      </w:r>
      <w:r>
        <w:t>品牌策略，</w:t>
      </w:r>
      <w:r>
        <w:rPr>
          <w:rFonts w:ascii="Times New Roman" w:eastAsia="Times New Roman" w:hAnsi="Times New Roman" w:cs="Times New Roman"/>
        </w:rPr>
        <w:t>Absen 1</w:t>
      </w:r>
      <w:r>
        <w:t>个主品牌和</w:t>
      </w:r>
      <w:r>
        <w:t xml:space="preserve"> </w:t>
      </w:r>
      <w:r>
        <w:rPr>
          <w:rFonts w:ascii="Times New Roman" w:eastAsia="Times New Roman" w:hAnsi="Times New Roman" w:cs="Times New Roman"/>
        </w:rPr>
        <w:t>AbsenCP</w:t>
      </w:r>
      <w:r>
        <w:t>、</w:t>
      </w:r>
      <w:r>
        <w:rPr>
          <w:rFonts w:ascii="Times New Roman" w:eastAsia="Times New Roman" w:hAnsi="Times New Roman" w:cs="Times New Roman"/>
        </w:rPr>
        <w:t>AbsenLive</w:t>
      </w:r>
      <w:r>
        <w:t>、</w:t>
      </w:r>
      <w:r>
        <w:rPr>
          <w:rFonts w:ascii="Times New Roman" w:eastAsia="Times New Roman" w:hAnsi="Times New Roman" w:cs="Times New Roman"/>
        </w:rPr>
        <w:t xml:space="preserve">Absenicon 3 </w:t>
      </w:r>
      <w:r>
        <w:t>个品类品牌，提升品牌广泛影响力。</w:t>
      </w:r>
    </w:p>
    <w:p w:rsidR="009574DD" w:rsidRDefault="005A42B8">
      <w:pPr>
        <w:spacing w:line="492" w:lineRule="auto"/>
        <w:ind w:left="-15" w:right="185" w:firstLine="0"/>
        <w:jc w:val="both"/>
      </w:pPr>
      <w:r>
        <w:rPr>
          <w:rFonts w:ascii="Times New Roman" w:eastAsia="Times New Roman" w:hAnsi="Times New Roman" w:cs="Times New Roman"/>
        </w:rPr>
        <w:t xml:space="preserve">Absen </w:t>
      </w:r>
      <w:r>
        <w:t>主品牌定位为</w:t>
      </w:r>
      <w:r>
        <w:t>“</w:t>
      </w:r>
      <w:r>
        <w:t>至真</w:t>
      </w:r>
      <w:r>
        <w:t xml:space="preserve"> </w:t>
      </w:r>
      <w:r>
        <w:rPr>
          <w:rFonts w:ascii="Times New Roman" w:eastAsia="Times New Roman" w:hAnsi="Times New Roman" w:cs="Times New Roman"/>
        </w:rPr>
        <w:t xml:space="preserve">LED </w:t>
      </w:r>
      <w:r>
        <w:t>显示应用与服务提供商</w:t>
      </w:r>
      <w:r>
        <w:t>”</w:t>
      </w:r>
      <w:r>
        <w:t>，基于显示主业坚持传递品牌价值，强细分、造声势、同时破圈层，提升广泛影响力。</w:t>
      </w:r>
      <w:r>
        <w:rPr>
          <w:rFonts w:ascii="Times New Roman" w:eastAsia="Times New Roman" w:hAnsi="Times New Roman" w:cs="Times New Roman"/>
        </w:rPr>
        <w:t xml:space="preserve">AbsenCP </w:t>
      </w:r>
      <w:r>
        <w:t>品牌定位为</w:t>
      </w:r>
      <w:r>
        <w:t>“</w:t>
      </w:r>
      <w:r>
        <w:t>品牌整机</w:t>
      </w:r>
      <w:r>
        <w:rPr>
          <w:rFonts w:ascii="Times New Roman" w:eastAsia="Times New Roman" w:hAnsi="Times New Roman" w:cs="Times New Roman"/>
        </w:rPr>
        <w:t>·</w:t>
      </w:r>
      <w:r>
        <w:t>合法合规</w:t>
      </w:r>
      <w:r>
        <w:t>”</w:t>
      </w:r>
      <w:r>
        <w:t>，坚定做品牌整机，合法合</w:t>
      </w:r>
      <w:r>
        <w:t>规营销，经销商圈层营销并透传用户。</w:t>
      </w:r>
      <w:r>
        <w:rPr>
          <w:rFonts w:ascii="Times New Roman" w:eastAsia="Times New Roman" w:hAnsi="Times New Roman" w:cs="Times New Roman"/>
        </w:rPr>
        <w:t xml:space="preserve">AbsenLive </w:t>
      </w:r>
      <w:r>
        <w:t>品牌定位世界级舞台的高端</w:t>
      </w:r>
      <w:r>
        <w:t xml:space="preserve"> </w:t>
      </w:r>
      <w:r>
        <w:rPr>
          <w:rFonts w:ascii="Times New Roman" w:eastAsia="Times New Roman" w:hAnsi="Times New Roman" w:cs="Times New Roman"/>
        </w:rPr>
        <w:t xml:space="preserve">LED </w:t>
      </w:r>
      <w:r>
        <w:t>大屏，打造</w:t>
      </w:r>
      <w:r>
        <w:t xml:space="preserve"> </w:t>
      </w:r>
      <w:r>
        <w:rPr>
          <w:rFonts w:ascii="Times New Roman" w:eastAsia="Times New Roman" w:hAnsi="Times New Roman" w:cs="Times New Roman"/>
        </w:rPr>
        <w:t xml:space="preserve">AbsenLive </w:t>
      </w:r>
      <w:r>
        <w:t>高端舞台租赁的品类品牌形象。</w:t>
      </w:r>
      <w:r>
        <w:rPr>
          <w:rFonts w:ascii="Times New Roman" w:eastAsia="Times New Roman" w:hAnsi="Times New Roman" w:cs="Times New Roman"/>
        </w:rPr>
        <w:t xml:space="preserve">Absenicon </w:t>
      </w:r>
      <w:r>
        <w:t>品牌定位为</w:t>
      </w:r>
      <w:r>
        <w:t xml:space="preserve"> </w:t>
      </w:r>
      <w:r>
        <w:rPr>
          <w:rFonts w:ascii="Times New Roman" w:eastAsia="Times New Roman" w:hAnsi="Times New Roman" w:cs="Times New Roman"/>
        </w:rPr>
        <w:t>100</w:t>
      </w:r>
      <w:r>
        <w:t>吋以上的智慧大屏，支持艾比森</w:t>
      </w:r>
      <w:r>
        <w:t xml:space="preserve"> </w:t>
      </w:r>
      <w:r>
        <w:rPr>
          <w:rFonts w:ascii="Times New Roman" w:eastAsia="Times New Roman" w:hAnsi="Times New Roman" w:cs="Times New Roman"/>
        </w:rPr>
        <w:t xml:space="preserve">LED </w:t>
      </w:r>
      <w:r>
        <w:t>一体机品类市场占有率第一。</w:t>
      </w:r>
      <w:r>
        <w:rPr>
          <w:rFonts w:ascii="Times New Roman" w:eastAsia="Times New Roman" w:hAnsi="Times New Roman" w:cs="Times New Roman"/>
          <w:sz w:val="22"/>
        </w:rPr>
        <w:t xml:space="preserve"> </w:t>
      </w:r>
    </w:p>
    <w:p w:rsidR="009574DD" w:rsidRDefault="005A42B8">
      <w:pPr>
        <w:spacing w:line="485" w:lineRule="auto"/>
        <w:ind w:left="-15" w:right="13" w:firstLine="360"/>
      </w:pPr>
      <w:r>
        <w:t>报告期内，艾比森荣获</w:t>
      </w:r>
      <w:r>
        <w:t>“</w:t>
      </w:r>
      <w:r>
        <w:t>中国驰名商标</w:t>
      </w:r>
      <w:r>
        <w:t>”</w:t>
      </w:r>
      <w:r>
        <w:t>、</w:t>
      </w:r>
      <w:r>
        <w:t>“</w:t>
      </w:r>
      <w:r>
        <w:t>国家知识产权优势企业</w:t>
      </w:r>
      <w:r>
        <w:t>”</w:t>
      </w:r>
      <w:r>
        <w:t>、</w:t>
      </w:r>
      <w:r>
        <w:t>“</w:t>
      </w:r>
      <w:r>
        <w:t>中国专利优秀奖</w:t>
      </w:r>
      <w:r>
        <w:t>”</w:t>
      </w:r>
      <w:r>
        <w:t>、</w:t>
      </w:r>
      <w:r>
        <w:t>“</w:t>
      </w:r>
      <w:r>
        <w:t>广东省专利优秀奖</w:t>
      </w:r>
      <w:r>
        <w:t>”</w:t>
      </w:r>
      <w:r>
        <w:t>、</w:t>
      </w:r>
      <w:r>
        <w:t>“</w:t>
      </w:r>
      <w:r>
        <w:t>深圳知名品牌</w:t>
      </w:r>
      <w:r>
        <w:t>”</w:t>
      </w:r>
      <w:r>
        <w:t>等多个品牌荣誉，进一步扩大艾比森全球品牌影响力，竞争优势凸显。</w:t>
      </w:r>
      <w:r>
        <w:rPr>
          <w:rFonts w:ascii="Times New Roman" w:eastAsia="Times New Roman" w:hAnsi="Times New Roman" w:cs="Times New Roman"/>
          <w:sz w:val="22"/>
        </w:rPr>
        <w:t xml:space="preserve"> </w:t>
      </w:r>
    </w:p>
    <w:p w:rsidR="009574DD" w:rsidRDefault="005A42B8">
      <w:pPr>
        <w:spacing w:after="331" w:line="321" w:lineRule="auto"/>
        <w:ind w:left="3662" w:right="0" w:hanging="3183"/>
      </w:pPr>
      <w:r>
        <w:rPr>
          <w:rFonts w:ascii="Calibri" w:eastAsia="Calibri" w:hAnsi="Calibri" w:cs="Calibri"/>
          <w:noProof/>
          <w:sz w:val="22"/>
        </w:rPr>
        <mc:AlternateContent>
          <mc:Choice Requires="wpg">
            <w:drawing>
              <wp:inline distT="0" distB="0" distL="0" distR="0">
                <wp:extent cx="5295901" cy="1943100"/>
                <wp:effectExtent l="0" t="0" r="0" b="0"/>
                <wp:docPr id="649775" name="Group 649775"/>
                <wp:cNvGraphicFramePr/>
                <a:graphic xmlns:a="http://schemas.openxmlformats.org/drawingml/2006/main">
                  <a:graphicData uri="http://schemas.microsoft.com/office/word/2010/wordprocessingGroup">
                    <wpg:wgp>
                      <wpg:cNvGrpSpPr/>
                      <wpg:grpSpPr>
                        <a:xfrm>
                          <a:off x="0" y="0"/>
                          <a:ext cx="5295901" cy="1943100"/>
                          <a:chOff x="0" y="0"/>
                          <a:chExt cx="5295901" cy="1943100"/>
                        </a:xfrm>
                      </wpg:grpSpPr>
                      <pic:pic xmlns:pic="http://schemas.openxmlformats.org/drawingml/2006/picture">
                        <pic:nvPicPr>
                          <pic:cNvPr id="5043" name="Picture 5043"/>
                          <pic:cNvPicPr/>
                        </pic:nvPicPr>
                        <pic:blipFill>
                          <a:blip r:embed="rId57"/>
                          <a:stretch>
                            <a:fillRect/>
                          </a:stretch>
                        </pic:blipFill>
                        <pic:spPr>
                          <a:xfrm>
                            <a:off x="0" y="0"/>
                            <a:ext cx="1363980" cy="1943100"/>
                          </a:xfrm>
                          <a:prstGeom prst="rect">
                            <a:avLst/>
                          </a:prstGeom>
                        </pic:spPr>
                      </pic:pic>
                      <pic:pic xmlns:pic="http://schemas.openxmlformats.org/drawingml/2006/picture">
                        <pic:nvPicPr>
                          <pic:cNvPr id="5045" name="Picture 5045"/>
                          <pic:cNvPicPr/>
                        </pic:nvPicPr>
                        <pic:blipFill>
                          <a:blip r:embed="rId58"/>
                          <a:stretch>
                            <a:fillRect/>
                          </a:stretch>
                        </pic:blipFill>
                        <pic:spPr>
                          <a:xfrm>
                            <a:off x="1386840" y="289560"/>
                            <a:ext cx="2499360" cy="1653540"/>
                          </a:xfrm>
                          <a:prstGeom prst="rect">
                            <a:avLst/>
                          </a:prstGeom>
                        </pic:spPr>
                      </pic:pic>
                      <pic:pic xmlns:pic="http://schemas.openxmlformats.org/drawingml/2006/picture">
                        <pic:nvPicPr>
                          <pic:cNvPr id="5047" name="Picture 5047"/>
                          <pic:cNvPicPr/>
                        </pic:nvPicPr>
                        <pic:blipFill>
                          <a:blip r:embed="rId59"/>
                          <a:stretch>
                            <a:fillRect/>
                          </a:stretch>
                        </pic:blipFill>
                        <pic:spPr>
                          <a:xfrm>
                            <a:off x="3909060" y="0"/>
                            <a:ext cx="1386840" cy="1943100"/>
                          </a:xfrm>
                          <a:prstGeom prst="rect">
                            <a:avLst/>
                          </a:prstGeom>
                        </pic:spPr>
                      </pic:pic>
                    </wpg:wgp>
                  </a:graphicData>
                </a:graphic>
              </wp:inline>
            </w:drawing>
          </mc:Choice>
          <mc:Fallback xmlns:a="http://schemas.openxmlformats.org/drawingml/2006/main">
            <w:pict>
              <v:group id="Group 649775" style="width:417pt;height:153pt;mso-position-horizontal-relative:char;mso-position-vertical-relative:line" coordsize="52959,19431">
                <v:shape id="Picture 5043" style="position:absolute;width:13639;height:19431;left:0;top:0;" filled="f">
                  <v:imagedata r:id="rId60"/>
                </v:shape>
                <v:shape id="Picture 5045" style="position:absolute;width:24993;height:16535;left:13868;top:2895;" filled="f">
                  <v:imagedata r:id="rId61"/>
                </v:shape>
                <v:shape id="Picture 5047" style="position:absolute;width:13868;height:19431;left:39090;top:0;" filled="f">
                  <v:imagedata r:id="rId62"/>
                </v:shap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r>
        <w:rPr>
          <w:sz w:val="16"/>
        </w:rPr>
        <w:t>公司在报告期获得的部分重要荣誉</w:t>
      </w:r>
      <w:r>
        <w:rPr>
          <w:rFonts w:ascii="Times New Roman" w:eastAsia="Times New Roman" w:hAnsi="Times New Roman" w:cs="Times New Roman"/>
          <w:sz w:val="22"/>
        </w:rPr>
        <w:t xml:space="preserve"> </w:t>
      </w:r>
    </w:p>
    <w:p w:rsidR="009574DD" w:rsidRDefault="005A42B8">
      <w:pPr>
        <w:spacing w:after="255" w:line="263" w:lineRule="auto"/>
        <w:ind w:left="-5" w:right="0" w:hanging="10"/>
      </w:pPr>
      <w:r>
        <w:rPr>
          <w:sz w:val="22"/>
        </w:rPr>
        <w:t>2</w:t>
      </w:r>
      <w:r>
        <w:rPr>
          <w:sz w:val="22"/>
        </w:rPr>
        <w:t>、收入与成本</w:t>
      </w:r>
      <w:r>
        <w:rPr>
          <w:sz w:val="22"/>
        </w:rPr>
        <w:t xml:space="preserve"> </w:t>
      </w:r>
    </w:p>
    <w:p w:rsidR="009574DD" w:rsidRDefault="005A42B8">
      <w:pPr>
        <w:pStyle w:val="5"/>
        <w:ind w:left="-5"/>
      </w:pPr>
      <w:r>
        <w:t>（</w:t>
      </w:r>
      <w:r>
        <w:t>1</w:t>
      </w:r>
      <w:r>
        <w:t>）</w:t>
      </w:r>
      <w:r>
        <w:t xml:space="preserve"> </w:t>
      </w:r>
      <w:r>
        <w:t>营业收入构成</w:t>
      </w:r>
      <w:r>
        <w:t xml:space="preserve"> </w:t>
      </w:r>
    </w:p>
    <w:p w:rsidR="009574DD" w:rsidRDefault="005A42B8">
      <w:pPr>
        <w:spacing w:after="81"/>
        <w:ind w:left="-15" w:right="13"/>
      </w:pPr>
      <w:r>
        <w:t>营业收入整体情况</w:t>
      </w:r>
      <w:r>
        <w:t xml:space="preserve"> </w:t>
      </w:r>
    </w:p>
    <w:p w:rsidR="009574DD" w:rsidRDefault="005A42B8">
      <w:pPr>
        <w:spacing w:after="3" w:line="259" w:lineRule="auto"/>
        <w:ind w:left="10" w:right="185" w:hanging="10"/>
        <w:jc w:val="right"/>
      </w:pPr>
      <w:r>
        <w:t>单位：元</w:t>
      </w:r>
      <w: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1610"/>
        <w:gridCol w:w="1904"/>
        <w:gridCol w:w="1561"/>
        <w:gridCol w:w="1844"/>
        <w:gridCol w:w="1562"/>
        <w:gridCol w:w="1171"/>
      </w:tblGrid>
      <w:tr w:rsidR="009574DD">
        <w:trPr>
          <w:trHeight w:val="323"/>
        </w:trPr>
        <w:tc>
          <w:tcPr>
            <w:tcW w:w="161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3465"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340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17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8" w:right="0" w:firstLine="0"/>
            </w:pPr>
            <w:r>
              <w:t>同比增减</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金额</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0" w:right="0" w:firstLine="0"/>
              <w:jc w:val="both"/>
            </w:pPr>
            <w:r>
              <w:t>占营业收入比重</w:t>
            </w: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金额</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 w:right="0" w:firstLine="0"/>
              <w:jc w:val="both"/>
            </w:pPr>
            <w:r>
              <w:t>占营业收入比重</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335"/>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营业收入合计</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2,795,982,495.17 </w:t>
            </w:r>
          </w:p>
        </w:tc>
        <w:tc>
          <w:tcPr>
            <w:tcW w:w="15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right"/>
            </w:pPr>
            <w:r>
              <w:rPr>
                <w:rFonts w:ascii="Times New Roman" w:eastAsia="Times New Roman" w:hAnsi="Times New Roman" w:cs="Times New Roman"/>
              </w:rPr>
              <w:t xml:space="preserve">100%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2,328,147,853.05 </w:t>
            </w:r>
          </w:p>
        </w:tc>
        <w:tc>
          <w:tcPr>
            <w:tcW w:w="156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right"/>
            </w:pPr>
            <w:r>
              <w:rPr>
                <w:rFonts w:ascii="Times New Roman" w:eastAsia="Times New Roman" w:hAnsi="Times New Roman" w:cs="Times New Roman"/>
              </w:rPr>
              <w:t xml:space="preserve">100%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20.09% </w:t>
            </w:r>
          </w:p>
        </w:tc>
      </w:tr>
      <w:tr w:rsidR="009574DD">
        <w:trPr>
          <w:trHeight w:val="324"/>
        </w:trPr>
        <w:tc>
          <w:tcPr>
            <w:tcW w:w="161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分行业</w:t>
            </w:r>
            <w:r>
              <w:rPr>
                <w:rFonts w:ascii="Times New Roman" w:eastAsia="Times New Roman" w:hAnsi="Times New Roman" w:cs="Times New Roman"/>
              </w:rPr>
              <w:t xml:space="preserve"> </w:t>
            </w:r>
          </w:p>
        </w:tc>
        <w:tc>
          <w:tcPr>
            <w:tcW w:w="3465"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3406"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17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LED </w:t>
            </w:r>
            <w:r>
              <w:t>显示屏行业</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2,795,982,495.17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100.00%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2,328,147,853.05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7" w:firstLine="0"/>
              <w:jc w:val="right"/>
            </w:pPr>
            <w:r>
              <w:rPr>
                <w:rFonts w:ascii="Times New Roman" w:eastAsia="Times New Roman" w:hAnsi="Times New Roman" w:cs="Times New Roman"/>
              </w:rPr>
              <w:t xml:space="preserve">100.00%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20.09% </w:t>
            </w:r>
          </w:p>
        </w:tc>
      </w:tr>
      <w:tr w:rsidR="009574DD">
        <w:trPr>
          <w:trHeight w:val="324"/>
        </w:trPr>
        <w:tc>
          <w:tcPr>
            <w:tcW w:w="161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分产品</w:t>
            </w:r>
            <w:r>
              <w:rPr>
                <w:rFonts w:ascii="Times New Roman" w:eastAsia="Times New Roman" w:hAnsi="Times New Roman" w:cs="Times New Roman"/>
              </w:rPr>
              <w:t xml:space="preserve"> </w:t>
            </w:r>
          </w:p>
        </w:tc>
        <w:tc>
          <w:tcPr>
            <w:tcW w:w="3465"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3406"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17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54"/>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w:t>
            </w:r>
            <w:r>
              <w:rPr>
                <w:rFonts w:ascii="Times New Roman" w:eastAsia="Times New Roman" w:hAnsi="Times New Roman" w:cs="Times New Roman"/>
              </w:rPr>
              <w:t xml:space="preserve">LED </w:t>
            </w:r>
            <w:r>
              <w:t>显示屏</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2,669,065,230.15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95.46%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2,169,733,589.03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93.20%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23.01% </w:t>
            </w:r>
          </w:p>
        </w:tc>
      </w:tr>
      <w:tr w:rsidR="009574DD">
        <w:trPr>
          <w:trHeight w:val="48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二、</w:t>
            </w:r>
            <w:r>
              <w:rPr>
                <w:rFonts w:ascii="Times New Roman" w:eastAsia="Times New Roman" w:hAnsi="Times New Roman" w:cs="Times New Roman"/>
              </w:rPr>
              <w:t xml:space="preserve">LED </w:t>
            </w:r>
            <w:r>
              <w:t>显示屏酒店运营服务</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98,457,452.41 </w:t>
            </w:r>
          </w:p>
        </w:tc>
        <w:tc>
          <w:tcPr>
            <w:tcW w:w="15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3.52% </w:t>
            </w:r>
          </w:p>
        </w:tc>
        <w:tc>
          <w:tcPr>
            <w:tcW w:w="18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134,867,586.28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8" w:firstLine="0"/>
              <w:jc w:val="right"/>
            </w:pPr>
            <w:r>
              <w:rPr>
                <w:rFonts w:ascii="Times New Roman" w:eastAsia="Times New Roman" w:hAnsi="Times New Roman" w:cs="Times New Roman"/>
              </w:rPr>
              <w:t xml:space="preserve">5.79% </w:t>
            </w:r>
          </w:p>
        </w:tc>
        <w:tc>
          <w:tcPr>
            <w:tcW w:w="117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-27.00% </w:t>
            </w:r>
          </w:p>
        </w:tc>
      </w:tr>
      <w:tr w:rsidR="009574DD">
        <w:trPr>
          <w:trHeight w:val="24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lastRenderedPageBreak/>
              <w:t>三、其他</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28,459,812.61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1.02%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23,546,677.74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1.01%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20.87% </w:t>
            </w:r>
          </w:p>
        </w:tc>
      </w:tr>
      <w:tr w:rsidR="009574DD">
        <w:trPr>
          <w:trHeight w:val="322"/>
        </w:trPr>
        <w:tc>
          <w:tcPr>
            <w:tcW w:w="161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分地区</w:t>
            </w:r>
            <w:r>
              <w:rPr>
                <w:rFonts w:ascii="Times New Roman" w:eastAsia="Times New Roman" w:hAnsi="Times New Roman" w:cs="Times New Roman"/>
              </w:rPr>
              <w:t xml:space="preserve"> </w:t>
            </w:r>
          </w:p>
        </w:tc>
        <w:tc>
          <w:tcPr>
            <w:tcW w:w="3465"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3406"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17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53"/>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境内</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1,035,516,899.22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37.05%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1,326,840,406.85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56.99%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-21.96%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欧洲</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493,648,872.88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17.66%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325,833,880.47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14.00%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51.50%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北美洲</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479,329,952.65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17.14%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241,907,603.88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10.39%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98.15%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亚洲（中国以</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449,165,822.23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16.06%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287,120,163.74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12.33%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56.44%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外）</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56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84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56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7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南美洲</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207,588,378.58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7.42%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76,074,762.43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3.27%</w:t>
            </w:r>
            <w:r>
              <w:rPr>
                <w:rFonts w:ascii="Times New Roman" w:eastAsia="Times New Roman" w:hAnsi="Times New Roman" w:cs="Times New Roman"/>
              </w:rPr>
              <w:t xml:space="preserve">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172.87%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非洲</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85,128,065.95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3.04%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40,359,925.39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1.73%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110.92% </w:t>
            </w:r>
          </w:p>
        </w:tc>
      </w:tr>
      <w:tr w:rsidR="009574DD">
        <w:trPr>
          <w:trHeight w:val="251"/>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大洋洲</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45,604,503.66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1.63%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30,011,110.29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1.29%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51.96% </w:t>
            </w:r>
          </w:p>
        </w:tc>
      </w:tr>
      <w:tr w:rsidR="009574DD">
        <w:trPr>
          <w:trHeight w:val="324"/>
        </w:trPr>
        <w:tc>
          <w:tcPr>
            <w:tcW w:w="161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分销售模式</w:t>
            </w:r>
            <w:r>
              <w:rPr>
                <w:rFonts w:ascii="Times New Roman" w:eastAsia="Times New Roman" w:hAnsi="Times New Roman" w:cs="Times New Roman"/>
              </w:rPr>
              <w:t xml:space="preserve"> </w:t>
            </w:r>
          </w:p>
        </w:tc>
        <w:tc>
          <w:tcPr>
            <w:tcW w:w="190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56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84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56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17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1"/>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经销</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1,514,546,864.40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54.17%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1,334,771,107.13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57.33%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13.47% </w:t>
            </w:r>
          </w:p>
        </w:tc>
      </w:tr>
      <w:tr w:rsidR="009574DD">
        <w:trPr>
          <w:trHeight w:val="241"/>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直销</w:t>
            </w:r>
            <w:r>
              <w:rPr>
                <w:rFonts w:ascii="Times New Roman" w:eastAsia="Times New Roman" w:hAnsi="Times New Roman" w:cs="Times New Roman"/>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1,281,435,630.77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45.83%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993,376,745.92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42.67% </w:t>
            </w:r>
          </w:p>
        </w:tc>
        <w:tc>
          <w:tcPr>
            <w:tcW w:w="11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29.00% </w:t>
            </w:r>
          </w:p>
        </w:tc>
      </w:tr>
    </w:tbl>
    <w:p w:rsidR="009574DD" w:rsidRDefault="005A42B8">
      <w:pPr>
        <w:spacing w:after="97"/>
        <w:ind w:left="-15" w:right="13"/>
      </w:pPr>
      <w:r>
        <w:t>公司需遵守《深圳证券交易所上市公司自律监管指引第</w:t>
      </w:r>
      <w:r>
        <w:t>4</w:t>
      </w:r>
      <w:r>
        <w:t>号</w:t>
      </w:r>
      <w:r>
        <w:t>——</w:t>
      </w:r>
      <w:r>
        <w:t>创业板行业信息披露》中的</w:t>
      </w:r>
      <w:r>
        <w:t>“LED</w:t>
      </w:r>
      <w:r>
        <w:t>产业链相关业务</w:t>
      </w:r>
      <w:r>
        <w:t>”</w:t>
      </w:r>
      <w:r>
        <w:t>的披露要求：</w:t>
      </w:r>
      <w:r>
        <w:t xml:space="preserve"> </w:t>
      </w:r>
    </w:p>
    <w:p w:rsidR="009574DD" w:rsidRDefault="005A42B8">
      <w:pPr>
        <w:ind w:left="-15" w:right="13"/>
      </w:pPr>
      <w:r>
        <w:t>对主要收入来源地的销售情况</w:t>
      </w:r>
      <w:r>
        <w:t xml:space="preserve"> </w:t>
      </w:r>
    </w:p>
    <w:tbl>
      <w:tblPr>
        <w:tblStyle w:val="TableGrid"/>
        <w:tblW w:w="9652" w:type="dxa"/>
        <w:tblInd w:w="2" w:type="dxa"/>
        <w:tblCellMar>
          <w:top w:w="26" w:type="dxa"/>
          <w:left w:w="119" w:type="dxa"/>
          <w:bottom w:w="0" w:type="dxa"/>
          <w:right w:w="115" w:type="dxa"/>
        </w:tblCellMar>
        <w:tblLook w:val="04A0" w:firstRow="1" w:lastRow="0" w:firstColumn="1" w:lastColumn="0" w:noHBand="0" w:noVBand="1"/>
      </w:tblPr>
      <w:tblGrid>
        <w:gridCol w:w="1842"/>
        <w:gridCol w:w="1694"/>
        <w:gridCol w:w="1429"/>
        <w:gridCol w:w="1694"/>
        <w:gridCol w:w="2993"/>
      </w:tblGrid>
      <w:tr w:rsidR="009574DD">
        <w:trPr>
          <w:trHeight w:val="805"/>
        </w:trPr>
        <w:tc>
          <w:tcPr>
            <w:tcW w:w="18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80" w:right="0" w:firstLine="0"/>
            </w:pPr>
            <w:r>
              <w:t>主要收入来源地</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0" w:right="0" w:firstLine="0"/>
              <w:jc w:val="center"/>
            </w:pPr>
            <w:r>
              <w:t>产品名称</w:t>
            </w:r>
            <w:r>
              <w:rPr>
                <w:rFonts w:ascii="Times New Roman" w:eastAsia="Times New Roman" w:hAnsi="Times New Roman" w:cs="Times New Roman"/>
              </w:rPr>
              <w:t xml:space="preserve"> </w:t>
            </w:r>
          </w:p>
        </w:tc>
        <w:tc>
          <w:tcPr>
            <w:tcW w:w="142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 w:right="0" w:firstLine="0"/>
              <w:jc w:val="center"/>
            </w:pPr>
            <w:r>
              <w:t>销售量</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9" w:right="0" w:firstLine="0"/>
              <w:jc w:val="center"/>
            </w:pPr>
            <w:r>
              <w:t>销售收入</w:t>
            </w:r>
            <w:r>
              <w:rPr>
                <w:rFonts w:ascii="Times New Roman" w:eastAsia="Times New Roman" w:hAnsi="Times New Roman" w:cs="Times New Roman"/>
              </w:rPr>
              <w:t xml:space="preserve"> </w:t>
            </w:r>
          </w:p>
        </w:tc>
        <w:tc>
          <w:tcPr>
            <w:tcW w:w="299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当地行业政策、汇率或贸易政策发生的重大不利变化及其对公司当期和未来经营业绩的影响情况</w:t>
            </w:r>
            <w:r>
              <w:rPr>
                <w:rFonts w:ascii="Times New Roman" w:eastAsia="Times New Roman" w:hAnsi="Times New Roman" w:cs="Times New Roman"/>
              </w:rPr>
              <w:t xml:space="preserve"> </w:t>
            </w:r>
          </w:p>
        </w:tc>
      </w:tr>
      <w:tr w:rsidR="009574DD">
        <w:trPr>
          <w:trHeight w:val="254"/>
        </w:trPr>
        <w:tc>
          <w:tcPr>
            <w:tcW w:w="18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境内</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jc w:val="center"/>
            </w:pPr>
            <w:r>
              <w:rPr>
                <w:rFonts w:ascii="Times New Roman" w:eastAsia="Times New Roman" w:hAnsi="Times New Roman" w:cs="Times New Roman"/>
              </w:rPr>
              <w:t xml:space="preserve">LED </w:t>
            </w:r>
            <w:r>
              <w:t>显示屏</w:t>
            </w:r>
            <w:r>
              <w:rPr>
                <w:rFonts w:ascii="Times New Roman" w:eastAsia="Times New Roman" w:hAnsi="Times New Roman" w:cs="Times New Roman"/>
              </w:rPr>
              <w:t xml:space="preserve"> </w:t>
            </w:r>
          </w:p>
        </w:tc>
        <w:tc>
          <w:tcPr>
            <w:tcW w:w="14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6" w:right="0" w:firstLine="0"/>
              <w:jc w:val="center"/>
            </w:pPr>
            <w:r>
              <w:rPr>
                <w:rFonts w:ascii="Times New Roman" w:eastAsia="Times New Roman" w:hAnsi="Times New Roman" w:cs="Times New Roman"/>
              </w:rPr>
              <w:t xml:space="preserve">89,251.61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5" w:right="0" w:firstLine="0"/>
              <w:jc w:val="center"/>
            </w:pPr>
            <w:r>
              <w:rPr>
                <w:rFonts w:ascii="Times New Roman" w:eastAsia="Times New Roman" w:hAnsi="Times New Roman" w:cs="Times New Roman"/>
              </w:rPr>
              <w:t xml:space="preserve">1,035,516,899.22 </w:t>
            </w:r>
          </w:p>
        </w:tc>
        <w:tc>
          <w:tcPr>
            <w:tcW w:w="29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4" w:right="0" w:firstLine="0"/>
              <w:jc w:val="center"/>
            </w:pPr>
            <w:r>
              <w:rPr>
                <w:rFonts w:ascii="Times New Roman" w:eastAsia="Times New Roman" w:hAnsi="Times New Roman" w:cs="Times New Roman"/>
              </w:rPr>
              <w:t xml:space="preserve"> </w:t>
            </w:r>
          </w:p>
        </w:tc>
      </w:tr>
      <w:tr w:rsidR="009574DD">
        <w:trPr>
          <w:trHeight w:val="240"/>
        </w:trPr>
        <w:tc>
          <w:tcPr>
            <w:tcW w:w="18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欧洲</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jc w:val="center"/>
            </w:pPr>
            <w:r>
              <w:rPr>
                <w:rFonts w:ascii="Times New Roman" w:eastAsia="Times New Roman" w:hAnsi="Times New Roman" w:cs="Times New Roman"/>
              </w:rPr>
              <w:t xml:space="preserve">LED </w:t>
            </w:r>
            <w:r>
              <w:t>显示屏</w:t>
            </w:r>
            <w:r>
              <w:rPr>
                <w:rFonts w:ascii="Times New Roman" w:eastAsia="Times New Roman" w:hAnsi="Times New Roman" w:cs="Times New Roman"/>
              </w:rPr>
              <w:t xml:space="preserve"> </w:t>
            </w:r>
          </w:p>
        </w:tc>
        <w:tc>
          <w:tcPr>
            <w:tcW w:w="14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6" w:right="0" w:firstLine="0"/>
              <w:jc w:val="center"/>
            </w:pPr>
            <w:r>
              <w:rPr>
                <w:rFonts w:ascii="Times New Roman" w:eastAsia="Times New Roman" w:hAnsi="Times New Roman" w:cs="Times New Roman"/>
              </w:rPr>
              <w:t xml:space="preserve">36,798.96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jc w:val="center"/>
            </w:pPr>
            <w:r>
              <w:rPr>
                <w:rFonts w:ascii="Times New Roman" w:eastAsia="Times New Roman" w:hAnsi="Times New Roman" w:cs="Times New Roman"/>
              </w:rPr>
              <w:t xml:space="preserve">493,648,872.88 </w:t>
            </w:r>
          </w:p>
        </w:tc>
        <w:tc>
          <w:tcPr>
            <w:tcW w:w="29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4" w:right="0" w:firstLine="0"/>
              <w:jc w:val="center"/>
            </w:pPr>
            <w:r>
              <w:rPr>
                <w:rFonts w:ascii="Times New Roman" w:eastAsia="Times New Roman" w:hAnsi="Times New Roman" w:cs="Times New Roman"/>
              </w:rPr>
              <w:t xml:space="preserve"> </w:t>
            </w:r>
          </w:p>
        </w:tc>
      </w:tr>
      <w:tr w:rsidR="009574DD">
        <w:trPr>
          <w:trHeight w:val="240"/>
        </w:trPr>
        <w:tc>
          <w:tcPr>
            <w:tcW w:w="18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北美洲</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jc w:val="center"/>
            </w:pPr>
            <w:r>
              <w:rPr>
                <w:rFonts w:ascii="Times New Roman" w:eastAsia="Times New Roman" w:hAnsi="Times New Roman" w:cs="Times New Roman"/>
              </w:rPr>
              <w:t xml:space="preserve">LED </w:t>
            </w:r>
            <w:r>
              <w:t>显示屏</w:t>
            </w:r>
            <w:r>
              <w:rPr>
                <w:rFonts w:ascii="Times New Roman" w:eastAsia="Times New Roman" w:hAnsi="Times New Roman" w:cs="Times New Roman"/>
              </w:rPr>
              <w:t xml:space="preserve"> </w:t>
            </w:r>
          </w:p>
        </w:tc>
        <w:tc>
          <w:tcPr>
            <w:tcW w:w="14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6" w:right="0" w:firstLine="0"/>
              <w:jc w:val="center"/>
            </w:pPr>
            <w:r>
              <w:rPr>
                <w:rFonts w:ascii="Times New Roman" w:eastAsia="Times New Roman" w:hAnsi="Times New Roman" w:cs="Times New Roman"/>
              </w:rPr>
              <w:t xml:space="preserve">16,852.38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jc w:val="center"/>
            </w:pPr>
            <w:r>
              <w:rPr>
                <w:rFonts w:ascii="Times New Roman" w:eastAsia="Times New Roman" w:hAnsi="Times New Roman" w:cs="Times New Roman"/>
              </w:rPr>
              <w:t xml:space="preserve">479,329,952.65 </w:t>
            </w:r>
          </w:p>
        </w:tc>
        <w:tc>
          <w:tcPr>
            <w:tcW w:w="29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4" w:right="0" w:firstLine="0"/>
              <w:jc w:val="center"/>
            </w:pPr>
            <w:r>
              <w:rPr>
                <w:rFonts w:ascii="Times New Roman" w:eastAsia="Times New Roman" w:hAnsi="Times New Roman" w:cs="Times New Roman"/>
              </w:rPr>
              <w:t xml:space="preserve"> </w:t>
            </w:r>
          </w:p>
        </w:tc>
      </w:tr>
      <w:tr w:rsidR="009574DD">
        <w:trPr>
          <w:trHeight w:val="240"/>
        </w:trPr>
        <w:tc>
          <w:tcPr>
            <w:tcW w:w="18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亚洲（中国以外）</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jc w:val="center"/>
            </w:pPr>
            <w:r>
              <w:rPr>
                <w:rFonts w:ascii="Times New Roman" w:eastAsia="Times New Roman" w:hAnsi="Times New Roman" w:cs="Times New Roman"/>
              </w:rPr>
              <w:t xml:space="preserve">LED </w:t>
            </w:r>
            <w:r>
              <w:t>显示屏</w:t>
            </w:r>
            <w:r>
              <w:rPr>
                <w:rFonts w:ascii="Times New Roman" w:eastAsia="Times New Roman" w:hAnsi="Times New Roman" w:cs="Times New Roman"/>
              </w:rPr>
              <w:t xml:space="preserve"> </w:t>
            </w:r>
          </w:p>
        </w:tc>
        <w:tc>
          <w:tcPr>
            <w:tcW w:w="14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6" w:right="0" w:firstLine="0"/>
              <w:jc w:val="center"/>
            </w:pPr>
            <w:r>
              <w:rPr>
                <w:rFonts w:ascii="Times New Roman" w:eastAsia="Times New Roman" w:hAnsi="Times New Roman" w:cs="Times New Roman"/>
              </w:rPr>
              <w:t xml:space="preserve">39,416.82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jc w:val="center"/>
            </w:pPr>
            <w:r>
              <w:rPr>
                <w:rFonts w:ascii="Times New Roman" w:eastAsia="Times New Roman" w:hAnsi="Times New Roman" w:cs="Times New Roman"/>
              </w:rPr>
              <w:t xml:space="preserve">449,165,822.23 </w:t>
            </w:r>
          </w:p>
        </w:tc>
        <w:tc>
          <w:tcPr>
            <w:tcW w:w="29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4" w:right="0" w:firstLine="0"/>
              <w:jc w:val="center"/>
            </w:pPr>
            <w:r>
              <w:rPr>
                <w:rFonts w:ascii="Times New Roman" w:eastAsia="Times New Roman" w:hAnsi="Times New Roman" w:cs="Times New Roman"/>
              </w:rPr>
              <w:t xml:space="preserve"> </w:t>
            </w:r>
          </w:p>
        </w:tc>
      </w:tr>
    </w:tbl>
    <w:p w:rsidR="009574DD" w:rsidRDefault="005A42B8">
      <w:pPr>
        <w:ind w:left="-15" w:right="13"/>
      </w:pPr>
      <w:r>
        <w:t>不同销售模式类别的销售情况</w:t>
      </w:r>
      <w: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960"/>
        <w:gridCol w:w="1987"/>
        <w:gridCol w:w="1694"/>
        <w:gridCol w:w="1789"/>
        <w:gridCol w:w="1612"/>
        <w:gridCol w:w="1610"/>
      </w:tblGrid>
      <w:tr w:rsidR="009574DD">
        <w:trPr>
          <w:trHeight w:val="323"/>
        </w:trPr>
        <w:tc>
          <w:tcPr>
            <w:tcW w:w="96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销售模式类别</w:t>
            </w:r>
            <w:r>
              <w:rPr>
                <w:rFonts w:ascii="Times New Roman" w:eastAsia="Times New Roman" w:hAnsi="Times New Roman" w:cs="Times New Roman"/>
              </w:rPr>
              <w:t xml:space="preserve"> </w:t>
            </w:r>
          </w:p>
        </w:tc>
        <w:tc>
          <w:tcPr>
            <w:tcW w:w="3680"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340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2"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61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同比增减</w:t>
            </w:r>
            <w:r>
              <w:rPr>
                <w:rFonts w:ascii="Times New Roman" w:eastAsia="Times New Roman" w:hAnsi="Times New Roman" w:cs="Times New Roman"/>
              </w:rPr>
              <w:t xml:space="preserve"> </w:t>
            </w: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8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0" w:firstLine="0"/>
              <w:jc w:val="center"/>
            </w:pPr>
            <w:r>
              <w:t>金额</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3" w:right="0" w:firstLine="0"/>
            </w:pPr>
            <w:r>
              <w:t>占营业收入比重</w:t>
            </w:r>
            <w:r>
              <w:rPr>
                <w:rFonts w:ascii="Times New Roman" w:eastAsia="Times New Roman" w:hAnsi="Times New Roman" w:cs="Times New Roman"/>
              </w:rPr>
              <w:t xml:space="preserve"> </w:t>
            </w:r>
          </w:p>
        </w:tc>
        <w:tc>
          <w:tcPr>
            <w:tcW w:w="17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0" w:firstLine="0"/>
              <w:jc w:val="center"/>
            </w:pPr>
            <w:r>
              <w:t>金额</w:t>
            </w: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6" w:right="0" w:firstLine="0"/>
            </w:pPr>
            <w:r>
              <w:t>占营业收入比重</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54"/>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经销</w:t>
            </w:r>
            <w:r>
              <w:rPr>
                <w:rFonts w:ascii="Times New Roman" w:eastAsia="Times New Roman" w:hAnsi="Times New Roman" w:cs="Times New Roman"/>
              </w:rPr>
              <w:t xml:space="preserve"> </w:t>
            </w:r>
          </w:p>
        </w:tc>
        <w:tc>
          <w:tcPr>
            <w:tcW w:w="19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1,514,546,864.40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54.17% </w:t>
            </w:r>
          </w:p>
        </w:tc>
        <w:tc>
          <w:tcPr>
            <w:tcW w:w="17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1,334,771,107.13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57.33%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13.47% </w:t>
            </w:r>
          </w:p>
        </w:tc>
      </w:tr>
      <w:tr w:rsidR="009574DD">
        <w:trPr>
          <w:trHeight w:val="241"/>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直销</w:t>
            </w:r>
            <w:r>
              <w:rPr>
                <w:rFonts w:ascii="Times New Roman" w:eastAsia="Times New Roman" w:hAnsi="Times New Roman" w:cs="Times New Roman"/>
              </w:rPr>
              <w:t xml:space="preserve"> </w:t>
            </w:r>
          </w:p>
        </w:tc>
        <w:tc>
          <w:tcPr>
            <w:tcW w:w="198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1,281,435,630.77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45.83% </w:t>
            </w:r>
          </w:p>
        </w:tc>
        <w:tc>
          <w:tcPr>
            <w:tcW w:w="17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993,376,745.92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42.67%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29.00% </w:t>
            </w:r>
          </w:p>
        </w:tc>
      </w:tr>
    </w:tbl>
    <w:p w:rsidR="009574DD" w:rsidRDefault="005A42B8">
      <w:pPr>
        <w:numPr>
          <w:ilvl w:val="0"/>
          <w:numId w:val="11"/>
        </w:numPr>
        <w:spacing w:after="287"/>
        <w:ind w:right="13" w:hanging="552"/>
      </w:pPr>
      <w:r>
        <w:t>占公司营业收入或营业利润</w:t>
      </w:r>
      <w:r>
        <w:t>10%</w:t>
      </w:r>
      <w:r>
        <w:t>以上的行业、产品、地区、销售模式的情况</w:t>
      </w:r>
      <w:r>
        <w:t xml:space="preserve"> </w:t>
      </w:r>
    </w:p>
    <w:p w:rsidR="009574DD" w:rsidRDefault="005A42B8">
      <w:pPr>
        <w:spacing w:after="93"/>
        <w:ind w:left="-15" w:right="13"/>
      </w:pPr>
      <w:r>
        <w:rPr>
          <w:rFonts w:ascii="Wingdings 2" w:eastAsia="Wingdings 2" w:hAnsi="Wingdings 2" w:cs="Wingdings 2"/>
        </w:rPr>
        <w:t></w:t>
      </w:r>
      <w:r>
        <w:t>适用</w:t>
      </w:r>
      <w:r>
        <w:t xml:space="preserve"> □</w:t>
      </w:r>
      <w:r>
        <w:t>不适用</w:t>
      </w:r>
      <w:r>
        <w:t xml:space="preserve"> </w:t>
      </w:r>
    </w:p>
    <w:p w:rsidR="009574DD" w:rsidRDefault="005A42B8">
      <w:pPr>
        <w:spacing w:after="3" w:line="259" w:lineRule="auto"/>
        <w:ind w:left="10" w:right="185" w:hanging="10"/>
        <w:jc w:val="right"/>
      </w:pPr>
      <w:r>
        <w:t>单位：元</w:t>
      </w:r>
      <w: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1699"/>
        <w:gridCol w:w="1562"/>
        <w:gridCol w:w="1561"/>
        <w:gridCol w:w="853"/>
        <w:gridCol w:w="1388"/>
        <w:gridCol w:w="1410"/>
        <w:gridCol w:w="1179"/>
      </w:tblGrid>
      <w:tr w:rsidR="009574DD">
        <w:trPr>
          <w:trHeight w:val="564"/>
        </w:trPr>
        <w:tc>
          <w:tcPr>
            <w:tcW w:w="16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5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3" w:firstLine="0"/>
              <w:jc w:val="center"/>
            </w:pPr>
            <w:r>
              <w:t>营业收入</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3" w:firstLine="0"/>
              <w:jc w:val="center"/>
            </w:pPr>
            <w:r>
              <w:t>营业成本</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43" w:right="0" w:firstLine="0"/>
            </w:pPr>
            <w:r>
              <w:t>毛利率</w:t>
            </w:r>
            <w:r>
              <w:rPr>
                <w:rFonts w:ascii="Times New Roman" w:eastAsia="Times New Roman" w:hAnsi="Times New Roman" w:cs="Times New Roman"/>
              </w:rPr>
              <w:t xml:space="preserve"> </w:t>
            </w:r>
          </w:p>
        </w:tc>
        <w:tc>
          <w:tcPr>
            <w:tcW w:w="138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营业收入比上年同期增减</w:t>
            </w:r>
            <w:r>
              <w:rPr>
                <w:rFonts w:ascii="Times New Roman" w:eastAsia="Times New Roman" w:hAnsi="Times New Roman" w:cs="Times New Roman"/>
              </w:rPr>
              <w:t xml:space="preserve"> </w:t>
            </w:r>
          </w:p>
        </w:tc>
        <w:tc>
          <w:tcPr>
            <w:tcW w:w="14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营业成本比上年同期增减</w:t>
            </w:r>
            <w:r>
              <w:rPr>
                <w:rFonts w:ascii="Times New Roman" w:eastAsia="Times New Roman" w:hAnsi="Times New Roman" w:cs="Times New Roman"/>
              </w:rPr>
              <w:t xml:space="preserve"> </w:t>
            </w:r>
          </w:p>
        </w:tc>
        <w:tc>
          <w:tcPr>
            <w:tcW w:w="11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毛利率比上年同期增减</w:t>
            </w:r>
            <w:r>
              <w:rPr>
                <w:rFonts w:ascii="Times New Roman" w:eastAsia="Times New Roman" w:hAnsi="Times New Roman" w:cs="Times New Roman"/>
              </w:rPr>
              <w:t xml:space="preserve"> </w:t>
            </w:r>
          </w:p>
        </w:tc>
      </w:tr>
      <w:tr w:rsidR="009574DD">
        <w:trPr>
          <w:trHeight w:val="324"/>
        </w:trPr>
        <w:tc>
          <w:tcPr>
            <w:tcW w:w="1698"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分行业</w:t>
            </w:r>
            <w:r>
              <w:rPr>
                <w:rFonts w:ascii="Times New Roman" w:eastAsia="Times New Roman" w:hAnsi="Times New Roman" w:cs="Times New Roman"/>
              </w:rPr>
              <w:t xml:space="preserve"> </w:t>
            </w:r>
          </w:p>
        </w:tc>
        <w:tc>
          <w:tcPr>
            <w:tcW w:w="156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56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5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388"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10"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17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4"/>
        </w:trPr>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LED </w:t>
            </w:r>
            <w:r>
              <w:t>显示屏行业</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2,795,982,495.17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1,918,982,344.20 </w:t>
            </w:r>
          </w:p>
        </w:tc>
        <w:tc>
          <w:tcPr>
            <w:tcW w:w="8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31.37% </w:t>
            </w:r>
          </w:p>
        </w:tc>
        <w:tc>
          <w:tcPr>
            <w:tcW w:w="13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20.09% </w:t>
            </w:r>
          </w:p>
        </w:tc>
        <w:tc>
          <w:tcPr>
            <w:tcW w:w="14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8.59% </w:t>
            </w:r>
          </w:p>
        </w:tc>
        <w:tc>
          <w:tcPr>
            <w:tcW w:w="117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7.27% </w:t>
            </w:r>
          </w:p>
        </w:tc>
      </w:tr>
      <w:tr w:rsidR="009574DD">
        <w:trPr>
          <w:trHeight w:val="321"/>
        </w:trPr>
        <w:tc>
          <w:tcPr>
            <w:tcW w:w="1698"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分产品</w:t>
            </w:r>
            <w:r>
              <w:rPr>
                <w:rFonts w:ascii="Times New Roman" w:eastAsia="Times New Roman" w:hAnsi="Times New Roman" w:cs="Times New Roman"/>
              </w:rPr>
              <w:t xml:space="preserve"> </w:t>
            </w:r>
          </w:p>
        </w:tc>
        <w:tc>
          <w:tcPr>
            <w:tcW w:w="156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56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5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388"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10"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17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52"/>
        </w:trPr>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w:t>
            </w:r>
            <w:r>
              <w:rPr>
                <w:rFonts w:ascii="Times New Roman" w:eastAsia="Times New Roman" w:hAnsi="Times New Roman" w:cs="Times New Roman"/>
              </w:rPr>
              <w:t xml:space="preserve">LED </w:t>
            </w:r>
            <w:r>
              <w:t>显示屏</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2,669,065,230.15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1,839,288,177.59 </w:t>
            </w:r>
          </w:p>
        </w:tc>
        <w:tc>
          <w:tcPr>
            <w:tcW w:w="8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31.09% </w:t>
            </w:r>
          </w:p>
        </w:tc>
        <w:tc>
          <w:tcPr>
            <w:tcW w:w="13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23.01% </w:t>
            </w:r>
          </w:p>
        </w:tc>
        <w:tc>
          <w:tcPr>
            <w:tcW w:w="14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11.10% </w:t>
            </w:r>
          </w:p>
        </w:tc>
        <w:tc>
          <w:tcPr>
            <w:tcW w:w="117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7.39% </w:t>
            </w:r>
          </w:p>
        </w:tc>
      </w:tr>
      <w:tr w:rsidR="009574DD">
        <w:trPr>
          <w:trHeight w:val="325"/>
        </w:trPr>
        <w:tc>
          <w:tcPr>
            <w:tcW w:w="1698"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分地区</w:t>
            </w:r>
            <w:r>
              <w:rPr>
                <w:rFonts w:ascii="Times New Roman" w:eastAsia="Times New Roman" w:hAnsi="Times New Roman" w:cs="Times New Roman"/>
              </w:rPr>
              <w:t xml:space="preserve"> </w:t>
            </w:r>
          </w:p>
        </w:tc>
        <w:tc>
          <w:tcPr>
            <w:tcW w:w="156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56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5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388"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10"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17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1"/>
        </w:trPr>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境内</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1,035,516,899.22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828,038,424.35 </w:t>
            </w:r>
          </w:p>
        </w:tc>
        <w:tc>
          <w:tcPr>
            <w:tcW w:w="8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20.04% </w:t>
            </w:r>
          </w:p>
        </w:tc>
        <w:tc>
          <w:tcPr>
            <w:tcW w:w="13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-21.96% </w:t>
            </w:r>
          </w:p>
        </w:tc>
        <w:tc>
          <w:tcPr>
            <w:tcW w:w="14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-22.74% </w:t>
            </w:r>
          </w:p>
        </w:tc>
        <w:tc>
          <w:tcPr>
            <w:tcW w:w="117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0.81% </w:t>
            </w:r>
          </w:p>
        </w:tc>
      </w:tr>
      <w:tr w:rsidR="009574DD">
        <w:trPr>
          <w:trHeight w:val="253"/>
        </w:trPr>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欧洲</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493,648,872.88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318,199,088.19 </w:t>
            </w:r>
          </w:p>
        </w:tc>
        <w:tc>
          <w:tcPr>
            <w:tcW w:w="8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35.54% </w:t>
            </w:r>
          </w:p>
        </w:tc>
        <w:tc>
          <w:tcPr>
            <w:tcW w:w="13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51.50% </w:t>
            </w:r>
          </w:p>
        </w:tc>
        <w:tc>
          <w:tcPr>
            <w:tcW w:w="14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38.21% </w:t>
            </w:r>
          </w:p>
        </w:tc>
        <w:tc>
          <w:tcPr>
            <w:tcW w:w="117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6.20% </w:t>
            </w:r>
          </w:p>
        </w:tc>
      </w:tr>
      <w:tr w:rsidR="009574DD">
        <w:trPr>
          <w:trHeight w:val="240"/>
        </w:trPr>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北美洲</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479,329,952.65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268,572,659.04 </w:t>
            </w:r>
          </w:p>
        </w:tc>
        <w:tc>
          <w:tcPr>
            <w:tcW w:w="8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43.97% </w:t>
            </w:r>
          </w:p>
        </w:tc>
        <w:tc>
          <w:tcPr>
            <w:tcW w:w="13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98.15% </w:t>
            </w:r>
          </w:p>
        </w:tc>
        <w:tc>
          <w:tcPr>
            <w:tcW w:w="14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62.24% </w:t>
            </w:r>
          </w:p>
        </w:tc>
        <w:tc>
          <w:tcPr>
            <w:tcW w:w="117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12.40% </w:t>
            </w:r>
          </w:p>
        </w:tc>
      </w:tr>
      <w:tr w:rsidR="009574DD">
        <w:trPr>
          <w:trHeight w:val="241"/>
        </w:trPr>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亚洲（中国以外）</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449,165,822.23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293,267,343.76 </w:t>
            </w:r>
          </w:p>
        </w:tc>
        <w:tc>
          <w:tcPr>
            <w:tcW w:w="8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34.71% </w:t>
            </w:r>
          </w:p>
        </w:tc>
        <w:tc>
          <w:tcPr>
            <w:tcW w:w="13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56.44% </w:t>
            </w:r>
          </w:p>
        </w:tc>
        <w:tc>
          <w:tcPr>
            <w:tcW w:w="14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49.13% </w:t>
            </w:r>
          </w:p>
        </w:tc>
        <w:tc>
          <w:tcPr>
            <w:tcW w:w="117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3.20% </w:t>
            </w:r>
          </w:p>
        </w:tc>
      </w:tr>
      <w:tr w:rsidR="009574DD">
        <w:trPr>
          <w:trHeight w:val="333"/>
        </w:trPr>
        <w:tc>
          <w:tcPr>
            <w:tcW w:w="1698"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分销售模式</w:t>
            </w:r>
            <w:r>
              <w:rPr>
                <w:rFonts w:ascii="Times New Roman" w:eastAsia="Times New Roman" w:hAnsi="Times New Roman" w:cs="Times New Roman"/>
              </w:rPr>
              <w:t xml:space="preserve"> </w:t>
            </w:r>
          </w:p>
        </w:tc>
        <w:tc>
          <w:tcPr>
            <w:tcW w:w="156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56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5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388"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10"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17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0"/>
        </w:trPr>
        <w:tc>
          <w:tcPr>
            <w:tcW w:w="1698" w:type="dxa"/>
            <w:tcBorders>
              <w:top w:val="single" w:sz="5" w:space="0" w:color="000000"/>
              <w:left w:val="single" w:sz="5" w:space="0" w:color="000000"/>
              <w:bottom w:val="single" w:sz="5" w:space="0" w:color="000000"/>
              <w:right w:val="single" w:sz="5" w:space="0" w:color="000000"/>
            </w:tcBorders>
            <w:shd w:val="clear" w:color="auto" w:fill="FFFFFF"/>
          </w:tcPr>
          <w:p w:rsidR="009574DD" w:rsidRDefault="005A42B8">
            <w:pPr>
              <w:spacing w:after="0" w:line="259" w:lineRule="auto"/>
              <w:ind w:right="0" w:firstLine="0"/>
            </w:pPr>
            <w:r>
              <w:lastRenderedPageBreak/>
              <w:t>经销</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shd w:val="clear" w:color="auto" w:fill="FFFFFF"/>
          </w:tcPr>
          <w:p w:rsidR="009574DD" w:rsidRDefault="005A42B8">
            <w:pPr>
              <w:spacing w:after="0" w:line="259" w:lineRule="auto"/>
              <w:ind w:right="53" w:firstLine="0"/>
              <w:jc w:val="right"/>
            </w:pPr>
            <w:r>
              <w:rPr>
                <w:rFonts w:ascii="Times New Roman" w:eastAsia="Times New Roman" w:hAnsi="Times New Roman" w:cs="Times New Roman"/>
              </w:rPr>
              <w:t xml:space="preserve">1,514,546,864.40 </w:t>
            </w:r>
          </w:p>
        </w:tc>
        <w:tc>
          <w:tcPr>
            <w:tcW w:w="1561" w:type="dxa"/>
            <w:tcBorders>
              <w:top w:val="single" w:sz="5" w:space="0" w:color="000000"/>
              <w:left w:val="single" w:sz="5" w:space="0" w:color="000000"/>
              <w:bottom w:val="single" w:sz="5" w:space="0" w:color="000000"/>
              <w:right w:val="single" w:sz="5" w:space="0" w:color="000000"/>
            </w:tcBorders>
            <w:shd w:val="clear" w:color="auto" w:fill="FFFFFF"/>
          </w:tcPr>
          <w:p w:rsidR="009574DD" w:rsidRDefault="005A42B8">
            <w:pPr>
              <w:spacing w:after="0" w:line="259" w:lineRule="auto"/>
              <w:ind w:right="53" w:firstLine="0"/>
              <w:jc w:val="right"/>
            </w:pPr>
            <w:r>
              <w:rPr>
                <w:rFonts w:ascii="Times New Roman" w:eastAsia="Times New Roman" w:hAnsi="Times New Roman" w:cs="Times New Roman"/>
              </w:rPr>
              <w:t xml:space="preserve">1,043,394,872.48 </w:t>
            </w:r>
          </w:p>
        </w:tc>
        <w:tc>
          <w:tcPr>
            <w:tcW w:w="853" w:type="dxa"/>
            <w:tcBorders>
              <w:top w:val="single" w:sz="5" w:space="0" w:color="000000"/>
              <w:left w:val="single" w:sz="5" w:space="0" w:color="000000"/>
              <w:bottom w:val="single" w:sz="5" w:space="0" w:color="000000"/>
              <w:right w:val="single" w:sz="5" w:space="0" w:color="000000"/>
            </w:tcBorders>
            <w:shd w:val="clear" w:color="auto" w:fill="FFFFFF"/>
          </w:tcPr>
          <w:p w:rsidR="009574DD" w:rsidRDefault="005A42B8">
            <w:pPr>
              <w:spacing w:after="0" w:line="259" w:lineRule="auto"/>
              <w:ind w:right="64" w:firstLine="0"/>
              <w:jc w:val="right"/>
            </w:pPr>
            <w:r>
              <w:rPr>
                <w:rFonts w:ascii="Times New Roman" w:eastAsia="Times New Roman" w:hAnsi="Times New Roman" w:cs="Times New Roman"/>
              </w:rPr>
              <w:t xml:space="preserve">31.11% </w:t>
            </w:r>
          </w:p>
        </w:tc>
        <w:tc>
          <w:tcPr>
            <w:tcW w:w="1388" w:type="dxa"/>
            <w:tcBorders>
              <w:top w:val="single" w:sz="5" w:space="0" w:color="000000"/>
              <w:left w:val="single" w:sz="5" w:space="0" w:color="000000"/>
              <w:bottom w:val="single" w:sz="5" w:space="0" w:color="000000"/>
              <w:right w:val="single" w:sz="5" w:space="0" w:color="000000"/>
            </w:tcBorders>
            <w:shd w:val="clear" w:color="auto" w:fill="FFFFFF"/>
          </w:tcPr>
          <w:p w:rsidR="009574DD" w:rsidRDefault="005A42B8">
            <w:pPr>
              <w:spacing w:after="0" w:line="259" w:lineRule="auto"/>
              <w:ind w:right="59" w:firstLine="0"/>
              <w:jc w:val="right"/>
            </w:pPr>
            <w:r>
              <w:rPr>
                <w:rFonts w:ascii="Times New Roman" w:eastAsia="Times New Roman" w:hAnsi="Times New Roman" w:cs="Times New Roman"/>
              </w:rPr>
              <w:t xml:space="preserve">13.47% </w:t>
            </w:r>
          </w:p>
        </w:tc>
        <w:tc>
          <w:tcPr>
            <w:tcW w:w="1410" w:type="dxa"/>
            <w:tcBorders>
              <w:top w:val="single" w:sz="5" w:space="0" w:color="000000"/>
              <w:left w:val="single" w:sz="5" w:space="0" w:color="000000"/>
              <w:bottom w:val="single" w:sz="5" w:space="0" w:color="000000"/>
              <w:right w:val="single" w:sz="5" w:space="0" w:color="000000"/>
            </w:tcBorders>
            <w:shd w:val="clear" w:color="auto" w:fill="FFFFFF"/>
          </w:tcPr>
          <w:p w:rsidR="009574DD" w:rsidRDefault="005A42B8">
            <w:pPr>
              <w:spacing w:after="0" w:line="259" w:lineRule="auto"/>
              <w:ind w:right="52" w:firstLine="0"/>
              <w:jc w:val="right"/>
            </w:pPr>
            <w:r>
              <w:rPr>
                <w:rFonts w:ascii="Times New Roman" w:eastAsia="Times New Roman" w:hAnsi="Times New Roman" w:cs="Times New Roman"/>
              </w:rPr>
              <w:t xml:space="preserve">5.96% </w:t>
            </w:r>
          </w:p>
        </w:tc>
        <w:tc>
          <w:tcPr>
            <w:tcW w:w="1179" w:type="dxa"/>
            <w:tcBorders>
              <w:top w:val="single" w:sz="5" w:space="0" w:color="000000"/>
              <w:left w:val="single" w:sz="5" w:space="0" w:color="000000"/>
              <w:bottom w:val="single" w:sz="5" w:space="0" w:color="000000"/>
              <w:right w:val="single" w:sz="5" w:space="0" w:color="000000"/>
            </w:tcBorders>
            <w:shd w:val="clear" w:color="auto" w:fill="FFFFFF"/>
          </w:tcPr>
          <w:p w:rsidR="009574DD" w:rsidRDefault="005A42B8">
            <w:pPr>
              <w:spacing w:after="0" w:line="259" w:lineRule="auto"/>
              <w:ind w:right="66" w:firstLine="0"/>
              <w:jc w:val="right"/>
            </w:pPr>
            <w:r>
              <w:rPr>
                <w:rFonts w:ascii="Times New Roman" w:eastAsia="Times New Roman" w:hAnsi="Times New Roman" w:cs="Times New Roman"/>
              </w:rPr>
              <w:t xml:space="preserve">4.89% </w:t>
            </w:r>
          </w:p>
        </w:tc>
      </w:tr>
      <w:tr w:rsidR="009574DD">
        <w:trPr>
          <w:trHeight w:val="242"/>
        </w:trPr>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直销</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1,281,435,630.77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875,587,471.72 </w:t>
            </w:r>
          </w:p>
        </w:tc>
        <w:tc>
          <w:tcPr>
            <w:tcW w:w="8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31.67% </w:t>
            </w:r>
          </w:p>
        </w:tc>
        <w:tc>
          <w:tcPr>
            <w:tcW w:w="13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29.00% </w:t>
            </w:r>
          </w:p>
        </w:tc>
        <w:tc>
          <w:tcPr>
            <w:tcW w:w="14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11.92% </w:t>
            </w:r>
          </w:p>
        </w:tc>
        <w:tc>
          <w:tcPr>
            <w:tcW w:w="117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10.43% </w:t>
            </w:r>
          </w:p>
        </w:tc>
      </w:tr>
    </w:tbl>
    <w:p w:rsidR="009574DD" w:rsidRDefault="005A42B8">
      <w:pPr>
        <w:spacing w:after="83"/>
        <w:ind w:left="-15" w:right="13"/>
      </w:pPr>
      <w:r>
        <w:t>公司主营业务数据统计口径在报告期发生调整的情况下，公司最近</w:t>
      </w:r>
      <w:r>
        <w:t>1</w:t>
      </w:r>
      <w:r>
        <w:t>年按报告期末口径调整后的主营业务数据</w:t>
      </w:r>
      <w:r>
        <w:t xml:space="preserve"> </w:t>
      </w:r>
    </w:p>
    <w:p w:rsidR="009574DD" w:rsidRDefault="005A42B8">
      <w:pPr>
        <w:spacing w:after="345"/>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numPr>
          <w:ilvl w:val="0"/>
          <w:numId w:val="11"/>
        </w:numPr>
        <w:spacing w:after="289"/>
        <w:ind w:right="13" w:hanging="552"/>
      </w:pPr>
      <w:r>
        <w:t>公司实物销售收入是否大于劳务收入</w:t>
      </w:r>
      <w:r>
        <w:t xml:space="preserve"> </w:t>
      </w:r>
    </w:p>
    <w:p w:rsidR="009574DD" w:rsidRDefault="005A42B8">
      <w:pPr>
        <w:ind w:left="-15" w:right="13"/>
      </w:pPr>
      <w:r>
        <w:rPr>
          <w:rFonts w:ascii="Wingdings 2" w:eastAsia="Wingdings 2" w:hAnsi="Wingdings 2" w:cs="Wingdings 2"/>
        </w:rPr>
        <w:t></w:t>
      </w:r>
      <w:r>
        <w:t>是</w:t>
      </w:r>
      <w:r>
        <w:t xml:space="preserve"> □</w:t>
      </w:r>
      <w:r>
        <w:t>否</w:t>
      </w:r>
      <w:r>
        <w:t xml:space="preserve"> </w:t>
      </w:r>
    </w:p>
    <w:tbl>
      <w:tblPr>
        <w:tblStyle w:val="TableGrid"/>
        <w:tblW w:w="9652" w:type="dxa"/>
        <w:tblInd w:w="2" w:type="dxa"/>
        <w:tblCellMar>
          <w:top w:w="68" w:type="dxa"/>
          <w:left w:w="106" w:type="dxa"/>
          <w:bottom w:w="0" w:type="dxa"/>
          <w:right w:w="57" w:type="dxa"/>
        </w:tblCellMar>
        <w:tblLook w:val="04A0" w:firstRow="1" w:lastRow="0" w:firstColumn="1" w:lastColumn="0" w:noHBand="0" w:noVBand="1"/>
      </w:tblPr>
      <w:tblGrid>
        <w:gridCol w:w="1609"/>
        <w:gridCol w:w="1610"/>
        <w:gridCol w:w="1602"/>
        <w:gridCol w:w="1609"/>
        <w:gridCol w:w="1610"/>
        <w:gridCol w:w="1612"/>
      </w:tblGrid>
      <w:tr w:rsidR="009574DD">
        <w:trPr>
          <w:trHeight w:val="32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9" w:firstLine="0"/>
              <w:jc w:val="center"/>
            </w:pPr>
            <w:r>
              <w:t>行业分类</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9" w:firstLine="0"/>
              <w:jc w:val="center"/>
            </w:pPr>
            <w:r>
              <w:t>项目</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单位</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8"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8"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0" w:firstLine="0"/>
              <w:jc w:val="center"/>
            </w:pPr>
            <w:r>
              <w:t>同比增减</w:t>
            </w:r>
            <w:r>
              <w:rPr>
                <w:rFonts w:ascii="Times New Roman" w:eastAsia="Times New Roman" w:hAnsi="Times New Roman" w:cs="Times New Roman"/>
              </w:rPr>
              <w:t xml:space="preserve"> </w:t>
            </w:r>
          </w:p>
        </w:tc>
      </w:tr>
      <w:tr w:rsidR="009574DD">
        <w:trPr>
          <w:trHeight w:val="323"/>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LED </w:t>
            </w:r>
            <w:r>
              <w:t>显示屏行业</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销售量</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平方米</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216,199.34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201,433.63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7.33% </w:t>
            </w:r>
          </w:p>
        </w:tc>
      </w:tr>
      <w:tr w:rsidR="009574DD">
        <w:trPr>
          <w:trHeight w:val="326"/>
        </w:trPr>
        <w:tc>
          <w:tcPr>
            <w:tcW w:w="1610" w:type="dxa"/>
            <w:vMerge w:val="restart"/>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生产量</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平方米</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216,855.05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213,618.08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1.52% </w:t>
            </w: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库存量</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平方米</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45,780.29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45,124.58</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1.45% </w:t>
            </w:r>
          </w:p>
        </w:tc>
      </w:tr>
    </w:tbl>
    <w:p w:rsidR="009574DD" w:rsidRDefault="005A42B8">
      <w:pPr>
        <w:spacing w:after="84"/>
        <w:ind w:left="-15" w:right="13"/>
      </w:pPr>
      <w:r>
        <w:t>相关数据同比发生变动</w:t>
      </w:r>
      <w:r>
        <w:t>30%</w:t>
      </w:r>
      <w:r>
        <w:t>以上的原因说明</w:t>
      </w:r>
      <w:r>
        <w:t xml:space="preserve"> </w:t>
      </w:r>
    </w:p>
    <w:p w:rsidR="009574DD" w:rsidRDefault="005A42B8">
      <w:pPr>
        <w:spacing w:after="105"/>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spacing w:after="84"/>
        <w:ind w:left="-15" w:right="13"/>
      </w:pPr>
      <w:r>
        <w:t>公司需遵守《深圳证券交易所上市公司自律监管指引第</w:t>
      </w:r>
      <w:r>
        <w:t>4</w:t>
      </w:r>
      <w:r>
        <w:t>号</w:t>
      </w:r>
      <w:r>
        <w:t>——</w:t>
      </w:r>
      <w:r>
        <w:t>创业板行业信息披露》中的</w:t>
      </w:r>
      <w:r>
        <w:t>“LED</w:t>
      </w:r>
      <w:r>
        <w:t>产业链相关业务</w:t>
      </w:r>
      <w:r>
        <w:t>”</w:t>
      </w:r>
      <w:r>
        <w:t>的披露要求：</w:t>
      </w:r>
      <w:r>
        <w:t xml:space="preserve"> </w:t>
      </w:r>
    </w:p>
    <w:p w:rsidR="009574DD" w:rsidRDefault="005A42B8">
      <w:pPr>
        <w:ind w:left="-15" w:right="13"/>
      </w:pPr>
      <w:r>
        <w:t>占公司营业收入</w:t>
      </w:r>
      <w:r>
        <w:t>10%</w:t>
      </w:r>
      <w:r>
        <w:t>以上的产品的销售情况</w:t>
      </w:r>
      <w:r>
        <w:t xml:space="preserve"> </w:t>
      </w:r>
    </w:p>
    <w:tbl>
      <w:tblPr>
        <w:tblStyle w:val="TableGrid"/>
        <w:tblW w:w="9652" w:type="dxa"/>
        <w:tblInd w:w="2" w:type="dxa"/>
        <w:tblCellMar>
          <w:top w:w="62" w:type="dxa"/>
          <w:left w:w="106" w:type="dxa"/>
          <w:bottom w:w="0" w:type="dxa"/>
          <w:right w:w="57" w:type="dxa"/>
        </w:tblCellMar>
        <w:tblLook w:val="04A0" w:firstRow="1" w:lastRow="0" w:firstColumn="1" w:lastColumn="0" w:noHBand="0" w:noVBand="1"/>
      </w:tblPr>
      <w:tblGrid>
        <w:gridCol w:w="1417"/>
        <w:gridCol w:w="1802"/>
        <w:gridCol w:w="1009"/>
        <w:gridCol w:w="1975"/>
        <w:gridCol w:w="1837"/>
        <w:gridCol w:w="1612"/>
      </w:tblGrid>
      <w:tr w:rsidR="009574DD">
        <w:trPr>
          <w:trHeight w:val="323"/>
        </w:trPr>
        <w:tc>
          <w:tcPr>
            <w:tcW w:w="141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9" w:firstLine="0"/>
              <w:jc w:val="center"/>
            </w:pPr>
            <w:r>
              <w:t>产品名称</w:t>
            </w:r>
            <w:r>
              <w:rPr>
                <w:rFonts w:ascii="Times New Roman" w:eastAsia="Times New Roman" w:hAnsi="Times New Roman" w:cs="Times New Roman"/>
              </w:rPr>
              <w:t xml:space="preserve"> </w:t>
            </w:r>
          </w:p>
        </w:tc>
        <w:tc>
          <w:tcPr>
            <w:tcW w:w="18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8" w:firstLine="0"/>
              <w:jc w:val="center"/>
            </w:pPr>
            <w:r>
              <w:t>项目</w:t>
            </w:r>
            <w:r>
              <w:rPr>
                <w:rFonts w:ascii="Times New Roman" w:eastAsia="Times New Roman" w:hAnsi="Times New Roman" w:cs="Times New Roman"/>
              </w:rPr>
              <w:t xml:space="preserve"> </w:t>
            </w:r>
          </w:p>
        </w:tc>
        <w:tc>
          <w:tcPr>
            <w:tcW w:w="10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单位</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83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6"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0" w:firstLine="0"/>
              <w:jc w:val="center"/>
            </w:pPr>
            <w:r>
              <w:t>同比增减</w:t>
            </w:r>
            <w:r>
              <w:rPr>
                <w:rFonts w:ascii="Times New Roman" w:eastAsia="Times New Roman" w:hAnsi="Times New Roman" w:cs="Times New Roman"/>
              </w:rPr>
              <w:t xml:space="preserve"> </w:t>
            </w:r>
          </w:p>
        </w:tc>
      </w:tr>
      <w:tr w:rsidR="009574DD">
        <w:trPr>
          <w:trHeight w:val="324"/>
        </w:trPr>
        <w:tc>
          <w:tcPr>
            <w:tcW w:w="1418"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 xml:space="preserve">LED </w:t>
            </w:r>
            <w:r>
              <w:t>显示屏</w:t>
            </w:r>
            <w:r>
              <w:rPr>
                <w:rFonts w:ascii="Times New Roman" w:eastAsia="Times New Roman" w:hAnsi="Times New Roman" w:cs="Times New Roman"/>
              </w:rPr>
              <w:t xml:space="preserve"> </w:t>
            </w:r>
          </w:p>
        </w:tc>
        <w:tc>
          <w:tcPr>
            <w:tcW w:w="18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销售量</w:t>
            </w:r>
            <w:r>
              <w:rPr>
                <w:rFonts w:ascii="Times New Roman" w:eastAsia="Times New Roman" w:hAnsi="Times New Roman" w:cs="Times New Roman"/>
              </w:rPr>
              <w:t xml:space="preserve"> </w:t>
            </w:r>
          </w:p>
        </w:tc>
        <w:tc>
          <w:tcPr>
            <w:tcW w:w="10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平方米</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216,199.34 </w:t>
            </w:r>
          </w:p>
        </w:tc>
        <w:tc>
          <w:tcPr>
            <w:tcW w:w="18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201,433.63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7.33% </w:t>
            </w:r>
          </w:p>
        </w:tc>
      </w:tr>
      <w:tr w:rsidR="009574DD">
        <w:trPr>
          <w:trHeight w:val="337"/>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18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销售收入</w:t>
            </w:r>
            <w:r>
              <w:rPr>
                <w:rFonts w:ascii="Times New Roman" w:eastAsia="Times New Roman" w:hAnsi="Times New Roman" w:cs="Times New Roman"/>
              </w:rPr>
              <w:t xml:space="preserve"> </w:t>
            </w:r>
          </w:p>
        </w:tc>
        <w:tc>
          <w:tcPr>
            <w:tcW w:w="10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元</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2,669,065,230.15 </w:t>
            </w:r>
          </w:p>
        </w:tc>
        <w:tc>
          <w:tcPr>
            <w:tcW w:w="18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2,169,733,589.03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23.01% </w:t>
            </w:r>
          </w:p>
        </w:tc>
      </w:tr>
      <w:tr w:rsidR="009574DD">
        <w:trPr>
          <w:trHeight w:val="31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8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销售毛利率</w:t>
            </w:r>
            <w:r>
              <w:rPr>
                <w:rFonts w:ascii="Times New Roman" w:eastAsia="Times New Roman" w:hAnsi="Times New Roman" w:cs="Times New Roman"/>
              </w:rPr>
              <w:t xml:space="preserve"> </w:t>
            </w:r>
          </w:p>
        </w:tc>
        <w:tc>
          <w:tcPr>
            <w:tcW w:w="10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31.09 </w:t>
            </w:r>
          </w:p>
        </w:tc>
        <w:tc>
          <w:tcPr>
            <w:tcW w:w="18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23.70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7.39% </w:t>
            </w:r>
          </w:p>
        </w:tc>
      </w:tr>
    </w:tbl>
    <w:p w:rsidR="009574DD" w:rsidRDefault="005A42B8">
      <w:pPr>
        <w:ind w:left="-15" w:right="13"/>
      </w:pPr>
      <w:r>
        <w:t>占公司营业收入</w:t>
      </w:r>
      <w:r>
        <w:t>10%</w:t>
      </w:r>
      <w:r>
        <w:t>以上的产品的产销情况</w:t>
      </w:r>
      <w:r>
        <w:t xml:space="preserve"> </w:t>
      </w:r>
    </w:p>
    <w:tbl>
      <w:tblPr>
        <w:tblStyle w:val="TableGrid"/>
        <w:tblW w:w="9652" w:type="dxa"/>
        <w:tblInd w:w="2" w:type="dxa"/>
        <w:tblCellMar>
          <w:top w:w="27" w:type="dxa"/>
          <w:left w:w="119" w:type="dxa"/>
          <w:bottom w:w="0" w:type="dxa"/>
          <w:right w:w="52" w:type="dxa"/>
        </w:tblCellMar>
        <w:tblLook w:val="04A0" w:firstRow="1" w:lastRow="0" w:firstColumn="1" w:lastColumn="0" w:noHBand="0" w:noVBand="1"/>
      </w:tblPr>
      <w:tblGrid>
        <w:gridCol w:w="2094"/>
        <w:gridCol w:w="1766"/>
        <w:gridCol w:w="1930"/>
        <w:gridCol w:w="1934"/>
        <w:gridCol w:w="1928"/>
      </w:tblGrid>
      <w:tr w:rsidR="009574DD">
        <w:trPr>
          <w:trHeight w:val="325"/>
        </w:trPr>
        <w:tc>
          <w:tcPr>
            <w:tcW w:w="209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0" w:firstLine="0"/>
              <w:jc w:val="center"/>
            </w:pPr>
            <w:r>
              <w:t>产品名称</w:t>
            </w:r>
            <w:r>
              <w:rPr>
                <w:rFonts w:ascii="Times New Roman" w:eastAsia="Times New Roman" w:hAnsi="Times New Roman" w:cs="Times New Roman"/>
              </w:rPr>
              <w:t xml:space="preserve"> </w:t>
            </w:r>
          </w:p>
        </w:tc>
        <w:tc>
          <w:tcPr>
            <w:tcW w:w="176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7" w:firstLine="0"/>
              <w:jc w:val="center"/>
            </w:pPr>
            <w:r>
              <w:t>产能</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t>产量</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产能利用率</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在建产能</w:t>
            </w:r>
            <w:r>
              <w:rPr>
                <w:rFonts w:ascii="Times New Roman" w:eastAsia="Times New Roman" w:hAnsi="Times New Roman" w:cs="Times New Roman"/>
              </w:rPr>
              <w:t xml:space="preserve"> </w:t>
            </w:r>
          </w:p>
        </w:tc>
      </w:tr>
      <w:tr w:rsidR="009574DD">
        <w:trPr>
          <w:trHeight w:val="242"/>
        </w:trPr>
        <w:tc>
          <w:tcPr>
            <w:tcW w:w="209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LED </w:t>
            </w:r>
            <w:r>
              <w:t>显示屏（平方米）</w:t>
            </w:r>
            <w:r>
              <w:rPr>
                <w:rFonts w:ascii="Times New Roman" w:eastAsia="Times New Roman" w:hAnsi="Times New Roman" w:cs="Times New Roman"/>
              </w:rPr>
              <w:t xml:space="preserve"> </w:t>
            </w:r>
          </w:p>
        </w:tc>
        <w:tc>
          <w:tcPr>
            <w:tcW w:w="17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240,000.00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216,855.05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90%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80,000.00 </w:t>
            </w:r>
          </w:p>
        </w:tc>
      </w:tr>
    </w:tbl>
    <w:p w:rsidR="009574DD" w:rsidRDefault="005A42B8">
      <w:pPr>
        <w:numPr>
          <w:ilvl w:val="0"/>
          <w:numId w:val="11"/>
        </w:numPr>
        <w:spacing w:after="287"/>
        <w:ind w:right="13" w:hanging="552"/>
      </w:pPr>
      <w:r>
        <w:t>公司已签订的重大销售合同、重大采购合同截至本报告期的履行情况</w:t>
      </w:r>
      <w:r>
        <w:t xml:space="preserve"> </w:t>
      </w:r>
    </w:p>
    <w:p w:rsidR="009574DD" w:rsidRDefault="005A42B8">
      <w:pPr>
        <w:spacing w:after="333"/>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numPr>
          <w:ilvl w:val="0"/>
          <w:numId w:val="11"/>
        </w:numPr>
        <w:spacing w:after="286"/>
        <w:ind w:right="13" w:hanging="552"/>
      </w:pPr>
      <w:r>
        <w:t>营业成本构成</w:t>
      </w:r>
      <w:r>
        <w:t xml:space="preserve"> </w:t>
      </w:r>
    </w:p>
    <w:p w:rsidR="009574DD" w:rsidRDefault="005A42B8">
      <w:pPr>
        <w:spacing w:after="106"/>
        <w:ind w:left="-15" w:right="13"/>
      </w:pPr>
      <w:r>
        <w:t>行业分类</w:t>
      </w:r>
      <w:r>
        <w:t xml:space="preserve"> </w:t>
      </w:r>
    </w:p>
    <w:p w:rsidR="009574DD" w:rsidRDefault="005A42B8">
      <w:pPr>
        <w:spacing w:after="3" w:line="259" w:lineRule="auto"/>
        <w:ind w:left="10" w:right="185" w:hanging="10"/>
        <w:jc w:val="right"/>
      </w:pPr>
      <w:r>
        <w:t>单位：元</w:t>
      </w:r>
      <w:r>
        <w:t xml:space="preserve"> </w:t>
      </w:r>
    </w:p>
    <w:tbl>
      <w:tblPr>
        <w:tblStyle w:val="TableGrid"/>
        <w:tblW w:w="9652" w:type="dxa"/>
        <w:tblInd w:w="2" w:type="dxa"/>
        <w:tblCellMar>
          <w:top w:w="26" w:type="dxa"/>
          <w:left w:w="106" w:type="dxa"/>
          <w:bottom w:w="0" w:type="dxa"/>
          <w:right w:w="52" w:type="dxa"/>
        </w:tblCellMar>
        <w:tblLook w:val="04A0" w:firstRow="1" w:lastRow="0" w:firstColumn="1" w:lastColumn="0" w:noHBand="0" w:noVBand="1"/>
      </w:tblPr>
      <w:tblGrid>
        <w:gridCol w:w="1518"/>
        <w:gridCol w:w="1004"/>
        <w:gridCol w:w="1706"/>
        <w:gridCol w:w="1122"/>
        <w:gridCol w:w="1858"/>
        <w:gridCol w:w="1063"/>
        <w:gridCol w:w="1381"/>
      </w:tblGrid>
      <w:tr w:rsidR="009574DD">
        <w:trPr>
          <w:trHeight w:val="322"/>
        </w:trPr>
        <w:tc>
          <w:tcPr>
            <w:tcW w:w="151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8" w:firstLine="0"/>
              <w:jc w:val="center"/>
            </w:pPr>
            <w:r>
              <w:t>行业分类</w:t>
            </w:r>
            <w:r>
              <w:rPr>
                <w:rFonts w:ascii="Times New Roman" w:eastAsia="Times New Roman" w:hAnsi="Times New Roman" w:cs="Times New Roman"/>
              </w:rPr>
              <w:t xml:space="preserve"> </w:t>
            </w:r>
          </w:p>
        </w:tc>
        <w:tc>
          <w:tcPr>
            <w:tcW w:w="100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8" w:firstLine="0"/>
              <w:jc w:val="center"/>
            </w:pPr>
            <w:r>
              <w:t>项目</w:t>
            </w:r>
            <w:r>
              <w:rPr>
                <w:rFonts w:ascii="Times New Roman" w:eastAsia="Times New Roman" w:hAnsi="Times New Roman" w:cs="Times New Roman"/>
              </w:rPr>
              <w:t xml:space="preserve"> </w:t>
            </w:r>
          </w:p>
        </w:tc>
        <w:tc>
          <w:tcPr>
            <w:tcW w:w="2828"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6"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858"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58" w:firstLine="0"/>
              <w:jc w:val="right"/>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06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9" w:firstLine="0"/>
              <w:jc w:val="center"/>
            </w:pPr>
            <w:r>
              <w:t>同比增减</w:t>
            </w:r>
            <w:r>
              <w:rPr>
                <w:rFonts w:ascii="Times New Roman" w:eastAsia="Times New Roman" w:hAnsi="Times New Roman" w:cs="Times New Roman"/>
              </w:rPr>
              <w:t xml:space="preserve"> </w:t>
            </w:r>
          </w:p>
        </w:tc>
      </w:tr>
      <w:tr w:rsidR="009574DD">
        <w:trPr>
          <w:trHeight w:val="56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7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3" w:firstLine="0"/>
              <w:jc w:val="center"/>
            </w:pPr>
            <w:r>
              <w:t>金额</w:t>
            </w:r>
            <w:r>
              <w:rPr>
                <w:rFonts w:ascii="Times New Roman" w:eastAsia="Times New Roman" w:hAnsi="Times New Roman" w:cs="Times New Roman"/>
              </w:rPr>
              <w:t xml:space="preserve"> </w:t>
            </w:r>
          </w:p>
        </w:tc>
        <w:tc>
          <w:tcPr>
            <w:tcW w:w="112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占营业成本比重</w:t>
            </w:r>
            <w:r>
              <w:rPr>
                <w:rFonts w:ascii="Times New Roman" w:eastAsia="Times New Roman" w:hAnsi="Times New Roman" w:cs="Times New Roman"/>
              </w:rPr>
              <w:t xml:space="preserve"> </w:t>
            </w:r>
          </w:p>
        </w:tc>
        <w:tc>
          <w:tcPr>
            <w:tcW w:w="185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26" w:firstLine="0"/>
              <w:jc w:val="center"/>
            </w:pPr>
            <w:r>
              <w:t>金额</w:t>
            </w:r>
            <w:r>
              <w:rPr>
                <w:rFonts w:ascii="Times New Roman" w:eastAsia="Times New Roman" w:hAnsi="Times New Roman" w:cs="Times New Roman"/>
              </w:rPr>
              <w:t xml:space="preserve"> </w:t>
            </w:r>
          </w:p>
        </w:tc>
        <w:tc>
          <w:tcPr>
            <w:tcW w:w="106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占营业成本比重</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54"/>
        </w:trPr>
        <w:tc>
          <w:tcPr>
            <w:tcW w:w="15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jc w:val="both"/>
            </w:pPr>
            <w:r>
              <w:rPr>
                <w:rFonts w:ascii="Times New Roman" w:eastAsia="Times New Roman" w:hAnsi="Times New Roman" w:cs="Times New Roman"/>
              </w:rPr>
              <w:t xml:space="preserve">LED </w:t>
            </w:r>
            <w:r>
              <w:t>显示屏行业</w:t>
            </w:r>
            <w:r>
              <w:rPr>
                <w:rFonts w:ascii="Times New Roman" w:eastAsia="Times New Roman" w:hAnsi="Times New Roman" w:cs="Times New Roman"/>
              </w:rPr>
              <w:t xml:space="preserve"> </w:t>
            </w:r>
          </w:p>
        </w:tc>
        <w:tc>
          <w:tcPr>
            <w:tcW w:w="10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jc w:val="both"/>
            </w:pPr>
            <w:r>
              <w:t>直接材料</w:t>
            </w:r>
            <w:r>
              <w:rPr>
                <w:rFonts w:ascii="Times New Roman" w:eastAsia="Times New Roman" w:hAnsi="Times New Roman" w:cs="Times New Roman"/>
              </w:rPr>
              <w:t xml:space="preserve"> </w:t>
            </w:r>
          </w:p>
        </w:tc>
        <w:tc>
          <w:tcPr>
            <w:tcW w:w="17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1,788,299,646.56 </w:t>
            </w:r>
          </w:p>
        </w:tc>
        <w:tc>
          <w:tcPr>
            <w:tcW w:w="112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93.19% </w:t>
            </w:r>
          </w:p>
        </w:tc>
        <w:tc>
          <w:tcPr>
            <w:tcW w:w="18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1,627,147,594.32 </w:t>
            </w:r>
          </w:p>
        </w:tc>
        <w:tc>
          <w:tcPr>
            <w:tcW w:w="106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92.08%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9.90% </w:t>
            </w:r>
          </w:p>
        </w:tc>
      </w:tr>
      <w:tr w:rsidR="009574DD">
        <w:trPr>
          <w:trHeight w:val="240"/>
        </w:trPr>
        <w:tc>
          <w:tcPr>
            <w:tcW w:w="15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jc w:val="both"/>
            </w:pPr>
            <w:r>
              <w:rPr>
                <w:rFonts w:ascii="Times New Roman" w:eastAsia="Times New Roman" w:hAnsi="Times New Roman" w:cs="Times New Roman"/>
              </w:rPr>
              <w:t xml:space="preserve">LED </w:t>
            </w:r>
            <w:r>
              <w:t>显示屏行业</w:t>
            </w:r>
            <w:r>
              <w:rPr>
                <w:rFonts w:ascii="Times New Roman" w:eastAsia="Times New Roman" w:hAnsi="Times New Roman" w:cs="Times New Roman"/>
              </w:rPr>
              <w:t xml:space="preserve"> </w:t>
            </w:r>
          </w:p>
        </w:tc>
        <w:tc>
          <w:tcPr>
            <w:tcW w:w="10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jc w:val="both"/>
            </w:pPr>
            <w:r>
              <w:t>直接人工</w:t>
            </w:r>
            <w:r>
              <w:rPr>
                <w:rFonts w:ascii="Times New Roman" w:eastAsia="Times New Roman" w:hAnsi="Times New Roman" w:cs="Times New Roman"/>
              </w:rPr>
              <w:t xml:space="preserve"> </w:t>
            </w:r>
          </w:p>
        </w:tc>
        <w:tc>
          <w:tcPr>
            <w:tcW w:w="17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58,912,757.97 </w:t>
            </w:r>
          </w:p>
        </w:tc>
        <w:tc>
          <w:tcPr>
            <w:tcW w:w="112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3.07% </w:t>
            </w:r>
          </w:p>
        </w:tc>
        <w:tc>
          <w:tcPr>
            <w:tcW w:w="18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57,784,237.98 </w:t>
            </w:r>
          </w:p>
        </w:tc>
        <w:tc>
          <w:tcPr>
            <w:tcW w:w="106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3.27%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1.95% </w:t>
            </w:r>
          </w:p>
        </w:tc>
      </w:tr>
      <w:tr w:rsidR="009574DD">
        <w:trPr>
          <w:trHeight w:val="252"/>
        </w:trPr>
        <w:tc>
          <w:tcPr>
            <w:tcW w:w="15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jc w:val="both"/>
            </w:pPr>
            <w:r>
              <w:rPr>
                <w:rFonts w:ascii="Times New Roman" w:eastAsia="Times New Roman" w:hAnsi="Times New Roman" w:cs="Times New Roman"/>
              </w:rPr>
              <w:t xml:space="preserve">LED </w:t>
            </w:r>
            <w:r>
              <w:t>显示屏行业</w:t>
            </w:r>
            <w:r>
              <w:rPr>
                <w:rFonts w:ascii="Times New Roman" w:eastAsia="Times New Roman" w:hAnsi="Times New Roman" w:cs="Times New Roman"/>
              </w:rPr>
              <w:t xml:space="preserve"> </w:t>
            </w:r>
          </w:p>
        </w:tc>
        <w:tc>
          <w:tcPr>
            <w:tcW w:w="10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jc w:val="both"/>
            </w:pPr>
            <w:r>
              <w:t>制造费用</w:t>
            </w:r>
            <w:r>
              <w:rPr>
                <w:rFonts w:ascii="Times New Roman" w:eastAsia="Times New Roman" w:hAnsi="Times New Roman" w:cs="Times New Roman"/>
              </w:rPr>
              <w:t xml:space="preserve"> </w:t>
            </w:r>
          </w:p>
        </w:tc>
        <w:tc>
          <w:tcPr>
            <w:tcW w:w="17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71,769,939.67 </w:t>
            </w:r>
          </w:p>
        </w:tc>
        <w:tc>
          <w:tcPr>
            <w:tcW w:w="112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3.74% </w:t>
            </w:r>
          </w:p>
        </w:tc>
        <w:tc>
          <w:tcPr>
            <w:tcW w:w="18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82,170,246.68 </w:t>
            </w:r>
          </w:p>
        </w:tc>
        <w:tc>
          <w:tcPr>
            <w:tcW w:w="106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4.65%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-12.66% </w:t>
            </w:r>
          </w:p>
        </w:tc>
      </w:tr>
      <w:tr w:rsidR="009574DD">
        <w:trPr>
          <w:trHeight w:val="241"/>
        </w:trPr>
        <w:tc>
          <w:tcPr>
            <w:tcW w:w="15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合计</w:t>
            </w:r>
            <w:r>
              <w:rPr>
                <w:rFonts w:ascii="Times New Roman" w:eastAsia="Times New Roman" w:hAnsi="Times New Roman" w:cs="Times New Roman"/>
              </w:rPr>
              <w:t xml:space="preserve"> </w:t>
            </w:r>
          </w:p>
        </w:tc>
        <w:tc>
          <w:tcPr>
            <w:tcW w:w="10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rPr>
                <w:rFonts w:ascii="Times New Roman" w:eastAsia="Times New Roman" w:hAnsi="Times New Roman" w:cs="Times New Roman"/>
              </w:rPr>
              <w:t xml:space="preserve"> </w:t>
            </w:r>
          </w:p>
        </w:tc>
        <w:tc>
          <w:tcPr>
            <w:tcW w:w="17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1,918,982,344.20 </w:t>
            </w:r>
          </w:p>
        </w:tc>
        <w:tc>
          <w:tcPr>
            <w:tcW w:w="112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100.00% </w:t>
            </w:r>
          </w:p>
        </w:tc>
        <w:tc>
          <w:tcPr>
            <w:tcW w:w="18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1,767,102,078.98 </w:t>
            </w:r>
          </w:p>
        </w:tc>
        <w:tc>
          <w:tcPr>
            <w:tcW w:w="106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100.00%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8.59% </w:t>
            </w:r>
          </w:p>
        </w:tc>
      </w:tr>
    </w:tbl>
    <w:p w:rsidR="009574DD" w:rsidRDefault="005A42B8">
      <w:pPr>
        <w:spacing w:after="32" w:line="521" w:lineRule="auto"/>
        <w:ind w:left="-15" w:right="9012"/>
      </w:pPr>
      <w:r>
        <w:t>说明无。</w:t>
      </w:r>
      <w:r>
        <w:rPr>
          <w:rFonts w:ascii="Times New Roman" w:eastAsia="Times New Roman" w:hAnsi="Times New Roman" w:cs="Times New Roman"/>
          <w:sz w:val="24"/>
        </w:rPr>
        <w:t xml:space="preserve"> </w:t>
      </w:r>
    </w:p>
    <w:p w:rsidR="009574DD" w:rsidRDefault="005A42B8">
      <w:pPr>
        <w:numPr>
          <w:ilvl w:val="0"/>
          <w:numId w:val="11"/>
        </w:numPr>
        <w:spacing w:after="288"/>
        <w:ind w:right="13" w:hanging="552"/>
      </w:pPr>
      <w:r>
        <w:t>报告期内合并范围是否发生变动</w:t>
      </w:r>
      <w:r>
        <w:t xml:space="preserve"> </w:t>
      </w:r>
    </w:p>
    <w:p w:rsidR="009574DD" w:rsidRDefault="005A42B8">
      <w:pPr>
        <w:spacing w:after="344"/>
        <w:ind w:left="-15" w:right="13"/>
      </w:pPr>
      <w:r>
        <w:t>□</w:t>
      </w:r>
      <w:r>
        <w:t>是</w:t>
      </w:r>
      <w:r>
        <w:t xml:space="preserve"> </w:t>
      </w:r>
      <w:r>
        <w:rPr>
          <w:rFonts w:ascii="Wingdings 2" w:eastAsia="Wingdings 2" w:hAnsi="Wingdings 2" w:cs="Wingdings 2"/>
        </w:rPr>
        <w:t></w:t>
      </w:r>
      <w:r>
        <w:t>否</w:t>
      </w:r>
      <w:r>
        <w:t xml:space="preserve"> </w:t>
      </w:r>
    </w:p>
    <w:p w:rsidR="009574DD" w:rsidRDefault="005A42B8">
      <w:pPr>
        <w:numPr>
          <w:ilvl w:val="0"/>
          <w:numId w:val="11"/>
        </w:numPr>
        <w:spacing w:after="288"/>
        <w:ind w:right="13" w:hanging="552"/>
      </w:pPr>
      <w:r>
        <w:lastRenderedPageBreak/>
        <w:t>公司报告期内业务、产品或服务发生重大变化或调整有关情况</w:t>
      </w:r>
      <w:r>
        <w:t xml:space="preserve"> </w:t>
      </w:r>
    </w:p>
    <w:p w:rsidR="009574DD" w:rsidRDefault="005A42B8">
      <w:pPr>
        <w:spacing w:after="333"/>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numPr>
          <w:ilvl w:val="0"/>
          <w:numId w:val="11"/>
        </w:numPr>
        <w:spacing w:after="286"/>
        <w:ind w:right="13" w:hanging="552"/>
      </w:pPr>
      <w:r>
        <w:t>主要销售客户和主要供应商情况</w:t>
      </w:r>
      <w:r>
        <w:t xml:space="preserve"> </w:t>
      </w:r>
    </w:p>
    <w:p w:rsidR="009574DD" w:rsidRDefault="005A42B8">
      <w:pPr>
        <w:ind w:left="-15" w:right="13"/>
      </w:pPr>
      <w:r>
        <w:t>公司主要销售客户情况</w:t>
      </w:r>
      <w:r>
        <w:t xml:space="preserve"> </w:t>
      </w:r>
    </w:p>
    <w:tbl>
      <w:tblPr>
        <w:tblStyle w:val="TableGrid"/>
        <w:tblW w:w="9651" w:type="dxa"/>
        <w:tblInd w:w="2" w:type="dxa"/>
        <w:tblCellMar>
          <w:top w:w="69" w:type="dxa"/>
          <w:left w:w="119" w:type="dxa"/>
          <w:bottom w:w="0" w:type="dxa"/>
          <w:right w:w="58" w:type="dxa"/>
        </w:tblCellMar>
        <w:tblLook w:val="04A0" w:firstRow="1" w:lastRow="0" w:firstColumn="1" w:lastColumn="0" w:noHBand="0" w:noVBand="1"/>
      </w:tblPr>
      <w:tblGrid>
        <w:gridCol w:w="4823"/>
        <w:gridCol w:w="4828"/>
      </w:tblGrid>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前五名客户合计销售金额（元）</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246,555,521.35 </w:t>
            </w:r>
          </w:p>
        </w:tc>
      </w:tr>
      <w:tr w:rsidR="009574DD">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前五名客户合计销售金额占年度销售总额比例</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8.82% </w:t>
            </w:r>
          </w:p>
        </w:tc>
      </w:tr>
      <w:tr w:rsidR="009574DD">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前五名客户销售额中关联方销售额占年度销售总额比例</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0.00% </w:t>
            </w:r>
          </w:p>
        </w:tc>
      </w:tr>
    </w:tbl>
    <w:p w:rsidR="009574DD" w:rsidRDefault="005A42B8">
      <w:pPr>
        <w:ind w:left="-15" w:right="13"/>
      </w:pPr>
      <w:r>
        <w:t>公司前</w:t>
      </w:r>
      <w:r>
        <w:t>5</w:t>
      </w:r>
      <w:r>
        <w:t>大客户资料</w:t>
      </w:r>
      <w:r>
        <w:t xml:space="preserve"> </w:t>
      </w:r>
    </w:p>
    <w:tbl>
      <w:tblPr>
        <w:tblStyle w:val="TableGrid"/>
        <w:tblW w:w="9652" w:type="dxa"/>
        <w:tblInd w:w="2" w:type="dxa"/>
        <w:tblCellMar>
          <w:top w:w="62" w:type="dxa"/>
          <w:left w:w="118" w:type="dxa"/>
          <w:bottom w:w="0" w:type="dxa"/>
          <w:right w:w="57" w:type="dxa"/>
        </w:tblCellMar>
        <w:tblLook w:val="04A0" w:firstRow="1" w:lastRow="0" w:firstColumn="1" w:lastColumn="0" w:noHBand="0" w:noVBand="1"/>
      </w:tblPr>
      <w:tblGrid>
        <w:gridCol w:w="2415"/>
        <w:gridCol w:w="2414"/>
        <w:gridCol w:w="2407"/>
        <w:gridCol w:w="2416"/>
      </w:tblGrid>
      <w:tr w:rsidR="009574DD">
        <w:trPr>
          <w:trHeight w:val="32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序号</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客户名称</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1" w:firstLine="0"/>
              <w:jc w:val="center"/>
            </w:pPr>
            <w:r>
              <w:t>销售额（元）</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占年度销售总额比例</w:t>
            </w:r>
            <w:r>
              <w:rPr>
                <w:rFonts w:ascii="Times New Roman" w:eastAsia="Times New Roman" w:hAnsi="Times New Roman" w:cs="Times New Roman"/>
              </w:rPr>
              <w:t xml:space="preserve"> </w:t>
            </w:r>
          </w:p>
        </w:tc>
      </w:tr>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1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第一名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71,697,562.09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2.57% </w:t>
            </w:r>
          </w:p>
        </w:tc>
      </w:tr>
      <w:tr w:rsidR="009574DD">
        <w:trPr>
          <w:trHeight w:val="336"/>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2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第二名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55,745,601.66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1.99% </w:t>
            </w:r>
          </w:p>
        </w:tc>
      </w:tr>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3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第三名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40,511,820.84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1.45%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4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第四名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39,350,746.01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1.41% </w:t>
            </w:r>
          </w:p>
        </w:tc>
      </w:tr>
      <w:tr w:rsidR="009574DD">
        <w:trPr>
          <w:trHeight w:val="32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5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第五名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39,249,790.75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1.40% </w:t>
            </w:r>
          </w:p>
        </w:tc>
      </w:tr>
      <w:tr w:rsidR="009574DD">
        <w:trPr>
          <w:trHeight w:val="31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246,555,521.35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8.82% </w:t>
            </w:r>
          </w:p>
        </w:tc>
      </w:tr>
    </w:tbl>
    <w:p w:rsidR="009574DD" w:rsidRDefault="005A42B8">
      <w:pPr>
        <w:spacing w:after="96"/>
        <w:ind w:left="-15" w:right="13"/>
      </w:pPr>
      <w:r>
        <w:t>主要客户其他情况说明</w:t>
      </w:r>
      <w:r>
        <w:t xml:space="preserve"> </w:t>
      </w:r>
    </w:p>
    <w:p w:rsidR="009574DD" w:rsidRDefault="005A42B8">
      <w:pPr>
        <w:spacing w:after="93"/>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ind w:left="-15" w:right="13"/>
      </w:pPr>
      <w:r>
        <w:t>公司主要供应商情况</w:t>
      </w:r>
      <w:r>
        <w:t xml:space="preserve"> </w:t>
      </w:r>
    </w:p>
    <w:tbl>
      <w:tblPr>
        <w:tblStyle w:val="TableGrid"/>
        <w:tblW w:w="9651" w:type="dxa"/>
        <w:tblInd w:w="2" w:type="dxa"/>
        <w:tblCellMar>
          <w:top w:w="62" w:type="dxa"/>
          <w:left w:w="119" w:type="dxa"/>
          <w:bottom w:w="0" w:type="dxa"/>
          <w:right w:w="58" w:type="dxa"/>
        </w:tblCellMar>
        <w:tblLook w:val="04A0" w:firstRow="1" w:lastRow="0" w:firstColumn="1" w:lastColumn="0" w:noHBand="0" w:noVBand="1"/>
      </w:tblPr>
      <w:tblGrid>
        <w:gridCol w:w="4823"/>
        <w:gridCol w:w="4828"/>
      </w:tblGrid>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前五名供应商合计采购金额（元）</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565,385,054.77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前五名供应商合计采购金额占年度采购总额比例</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32.69% </w:t>
            </w:r>
          </w:p>
        </w:tc>
      </w:tr>
      <w:tr w:rsidR="009574DD">
        <w:trPr>
          <w:trHeight w:val="31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前五名供应商采购额中关联方采购额占年度采购总额比例</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0.00% </w:t>
            </w:r>
          </w:p>
        </w:tc>
      </w:tr>
    </w:tbl>
    <w:p w:rsidR="009574DD" w:rsidRDefault="005A42B8">
      <w:pPr>
        <w:ind w:left="-15" w:right="13"/>
      </w:pPr>
      <w:r>
        <w:t>公司前</w:t>
      </w:r>
      <w:r>
        <w:t>5</w:t>
      </w:r>
      <w:r>
        <w:t>名供应商资料</w:t>
      </w:r>
      <w:r>
        <w:t xml:space="preserve"> </w:t>
      </w:r>
    </w:p>
    <w:tbl>
      <w:tblPr>
        <w:tblStyle w:val="TableGrid"/>
        <w:tblW w:w="9652" w:type="dxa"/>
        <w:tblInd w:w="2" w:type="dxa"/>
        <w:tblCellMar>
          <w:top w:w="63" w:type="dxa"/>
          <w:left w:w="118" w:type="dxa"/>
          <w:bottom w:w="0" w:type="dxa"/>
          <w:right w:w="57" w:type="dxa"/>
        </w:tblCellMar>
        <w:tblLook w:val="04A0" w:firstRow="1" w:lastRow="0" w:firstColumn="1" w:lastColumn="0" w:noHBand="0" w:noVBand="1"/>
      </w:tblPr>
      <w:tblGrid>
        <w:gridCol w:w="2415"/>
        <w:gridCol w:w="2414"/>
        <w:gridCol w:w="2407"/>
        <w:gridCol w:w="2416"/>
      </w:tblGrid>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序号</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1" w:firstLine="0"/>
              <w:jc w:val="center"/>
            </w:pPr>
            <w:r>
              <w:t>供应商名称</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1" w:firstLine="0"/>
              <w:jc w:val="center"/>
            </w:pPr>
            <w:r>
              <w:t>采购额（元）</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占年度采购总额比例</w:t>
            </w:r>
            <w:r>
              <w:rPr>
                <w:rFonts w:ascii="Times New Roman" w:eastAsia="Times New Roman" w:hAnsi="Times New Roman" w:cs="Times New Roman"/>
              </w:rPr>
              <w:t xml:space="preserve"> </w:t>
            </w:r>
          </w:p>
        </w:tc>
      </w:tr>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1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第一名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194,163,170.67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11.23%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2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第二名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107,728,493.55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6.23%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3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第三名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98,936,330.65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5.72% </w:t>
            </w:r>
          </w:p>
        </w:tc>
      </w:tr>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4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第四名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94,624,445.22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5.47%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 w:firstLine="0"/>
              <w:jc w:val="center"/>
            </w:pPr>
            <w:r>
              <w:rPr>
                <w:rFonts w:ascii="Times New Roman" w:eastAsia="Times New Roman" w:hAnsi="Times New Roman" w:cs="Times New Roman"/>
              </w:rPr>
              <w:t xml:space="preserve">5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第五名</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69,932,614.68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4.04% </w:t>
            </w:r>
          </w:p>
        </w:tc>
      </w:tr>
      <w:tr w:rsidR="009574DD">
        <w:trPr>
          <w:trHeight w:val="326"/>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565,385,054.77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32.69% </w:t>
            </w:r>
          </w:p>
        </w:tc>
      </w:tr>
    </w:tbl>
    <w:p w:rsidR="009574DD" w:rsidRDefault="005A42B8">
      <w:pPr>
        <w:spacing w:after="96"/>
        <w:ind w:left="-15" w:right="13"/>
      </w:pPr>
      <w:r>
        <w:t>主要供应商其他情况说明</w:t>
      </w:r>
      <w:r>
        <w:t xml:space="preserve"> </w:t>
      </w:r>
    </w:p>
    <w:p w:rsidR="009574DD" w:rsidRDefault="005A42B8">
      <w:pPr>
        <w:spacing w:after="333"/>
        <w:ind w:left="-15" w:right="13"/>
      </w:pPr>
      <w:r>
        <w:t>□</w:t>
      </w:r>
      <w:r>
        <w:t>适用</w:t>
      </w:r>
      <w:r>
        <w:t xml:space="preserve"> </w:t>
      </w:r>
      <w:r>
        <w:rPr>
          <w:rFonts w:ascii="Wingdings 2" w:eastAsia="Wingdings 2" w:hAnsi="Wingdings 2" w:cs="Wingdings 2"/>
        </w:rPr>
        <w:t></w:t>
      </w:r>
      <w:r>
        <w:t>不适用</w:t>
      </w:r>
      <w:r>
        <w:t xml:space="preserve"> </w:t>
      </w:r>
    </w:p>
    <w:p w:rsidR="009574DD" w:rsidRDefault="005A42B8">
      <w:pPr>
        <w:pStyle w:val="5"/>
        <w:spacing w:after="233"/>
        <w:ind w:left="-5"/>
      </w:pPr>
      <w:r>
        <w:t>3</w:t>
      </w:r>
      <w:r>
        <w:t>、费用</w:t>
      </w:r>
      <w:r>
        <w:t xml:space="preserve"> </w:t>
      </w:r>
    </w:p>
    <w:p w:rsidR="009574DD" w:rsidRDefault="005A42B8">
      <w:pPr>
        <w:spacing w:after="3" w:line="259" w:lineRule="auto"/>
        <w:ind w:left="10" w:right="185" w:hanging="10"/>
        <w:jc w:val="right"/>
      </w:pPr>
      <w:r>
        <w:t>单位：元</w:t>
      </w:r>
      <w:r>
        <w:t xml:space="preserve"> </w:t>
      </w:r>
    </w:p>
    <w:tbl>
      <w:tblPr>
        <w:tblStyle w:val="TableGrid"/>
        <w:tblW w:w="9652" w:type="dxa"/>
        <w:tblInd w:w="2" w:type="dxa"/>
        <w:tblCellMar>
          <w:top w:w="31" w:type="dxa"/>
          <w:left w:w="118" w:type="dxa"/>
          <w:bottom w:w="0" w:type="dxa"/>
          <w:right w:w="45" w:type="dxa"/>
        </w:tblCellMar>
        <w:tblLook w:val="04A0" w:firstRow="1" w:lastRow="0" w:firstColumn="1" w:lastColumn="0" w:noHBand="0" w:noVBand="1"/>
      </w:tblPr>
      <w:tblGrid>
        <w:gridCol w:w="1387"/>
        <w:gridCol w:w="1692"/>
        <w:gridCol w:w="1858"/>
        <w:gridCol w:w="1418"/>
        <w:gridCol w:w="3297"/>
      </w:tblGrid>
      <w:tr w:rsidR="009574DD">
        <w:trPr>
          <w:trHeight w:val="323"/>
        </w:trPr>
        <w:tc>
          <w:tcPr>
            <w:tcW w:w="138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pPr>
            <w:r>
              <w:rPr>
                <w:rFonts w:ascii="Times New Roman" w:eastAsia="Times New Roman" w:hAnsi="Times New Roman" w:cs="Times New Roman"/>
                <w:sz w:val="22"/>
              </w:rPr>
              <w:t xml:space="preserve"> </w:t>
            </w:r>
          </w:p>
        </w:tc>
        <w:tc>
          <w:tcPr>
            <w:tcW w:w="169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85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4"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同比增减</w:t>
            </w:r>
            <w:r>
              <w:rPr>
                <w:rFonts w:ascii="Times New Roman" w:eastAsia="Times New Roman" w:hAnsi="Times New Roman" w:cs="Times New Roman"/>
              </w:rPr>
              <w:t xml:space="preserve"> </w:t>
            </w:r>
          </w:p>
        </w:tc>
        <w:tc>
          <w:tcPr>
            <w:tcW w:w="329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重大变动说明</w:t>
            </w:r>
            <w:r>
              <w:rPr>
                <w:rFonts w:ascii="Times New Roman" w:eastAsia="Times New Roman" w:hAnsi="Times New Roman" w:cs="Times New Roman"/>
              </w:rPr>
              <w:t xml:space="preserve"> </w:t>
            </w:r>
          </w:p>
        </w:tc>
      </w:tr>
      <w:tr w:rsidR="009574DD">
        <w:trPr>
          <w:trHeight w:val="324"/>
        </w:trPr>
        <w:tc>
          <w:tcPr>
            <w:tcW w:w="138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pPr>
            <w:r>
              <w:t>销售费用</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430,136,384.04 </w:t>
            </w:r>
          </w:p>
        </w:tc>
        <w:tc>
          <w:tcPr>
            <w:tcW w:w="18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339,144,987.10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1" w:firstLine="0"/>
              <w:jc w:val="right"/>
            </w:pPr>
            <w:r>
              <w:rPr>
                <w:rFonts w:ascii="Times New Roman" w:eastAsia="Times New Roman" w:hAnsi="Times New Roman" w:cs="Times New Roman"/>
              </w:rPr>
              <w:t xml:space="preserve">26.83% </w:t>
            </w:r>
          </w:p>
        </w:tc>
        <w:tc>
          <w:tcPr>
            <w:tcW w:w="32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37"/>
        </w:trPr>
        <w:tc>
          <w:tcPr>
            <w:tcW w:w="138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pPr>
            <w:r>
              <w:lastRenderedPageBreak/>
              <w:t>管理费用</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130,394,746.69 </w:t>
            </w:r>
          </w:p>
        </w:tc>
        <w:tc>
          <w:tcPr>
            <w:tcW w:w="18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126,778,592.08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1" w:firstLine="0"/>
              <w:jc w:val="right"/>
            </w:pPr>
            <w:r>
              <w:rPr>
                <w:rFonts w:ascii="Times New Roman" w:eastAsia="Times New Roman" w:hAnsi="Times New Roman" w:cs="Times New Roman"/>
              </w:rPr>
              <w:t xml:space="preserve">2.85% </w:t>
            </w:r>
          </w:p>
        </w:tc>
        <w:tc>
          <w:tcPr>
            <w:tcW w:w="32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721"/>
        </w:trPr>
        <w:tc>
          <w:tcPr>
            <w:tcW w:w="138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 w:right="0" w:firstLine="0"/>
            </w:pPr>
            <w:r>
              <w:t>财务费用</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-2,589,433.51 </w:t>
            </w:r>
          </w:p>
        </w:tc>
        <w:tc>
          <w:tcPr>
            <w:tcW w:w="18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4,459,101.86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-158.07% </w:t>
            </w:r>
          </w:p>
        </w:tc>
        <w:tc>
          <w:tcPr>
            <w:tcW w:w="32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主要系报告期内公司积极采取外汇管理措施抓住外汇波动的有利时机，及时结汇产生的汇兑收益增加所致。</w:t>
            </w:r>
            <w:r>
              <w:rPr>
                <w:rFonts w:ascii="Times New Roman" w:eastAsia="Times New Roman" w:hAnsi="Times New Roman" w:cs="Times New Roman"/>
              </w:rPr>
              <w:t xml:space="preserve"> </w:t>
            </w:r>
          </w:p>
        </w:tc>
      </w:tr>
      <w:tr w:rsidR="009574DD">
        <w:trPr>
          <w:trHeight w:val="313"/>
        </w:trPr>
        <w:tc>
          <w:tcPr>
            <w:tcW w:w="138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pPr>
            <w:r>
              <w:t>研发费用</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124,729,305.25 </w:t>
            </w:r>
          </w:p>
        </w:tc>
        <w:tc>
          <w:tcPr>
            <w:tcW w:w="18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108,971,026.83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1" w:firstLine="0"/>
              <w:jc w:val="right"/>
            </w:pPr>
            <w:r>
              <w:rPr>
                <w:rFonts w:ascii="Times New Roman" w:eastAsia="Times New Roman" w:hAnsi="Times New Roman" w:cs="Times New Roman"/>
              </w:rPr>
              <w:t xml:space="preserve">14.46% </w:t>
            </w:r>
          </w:p>
        </w:tc>
        <w:tc>
          <w:tcPr>
            <w:tcW w:w="32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bl>
    <w:p w:rsidR="009574DD" w:rsidRDefault="005A42B8">
      <w:pPr>
        <w:pStyle w:val="5"/>
        <w:ind w:left="-5"/>
      </w:pPr>
      <w:r>
        <w:t>4</w:t>
      </w:r>
      <w:r>
        <w:t>、研发投入</w:t>
      </w:r>
      <w:r>
        <w:t xml:space="preserve"> </w:t>
      </w:r>
    </w:p>
    <w:p w:rsidR="009574DD" w:rsidRDefault="005A42B8">
      <w:pPr>
        <w:ind w:left="-15" w:right="13"/>
      </w:pPr>
      <w:r>
        <w:rPr>
          <w:rFonts w:ascii="Wingdings 2" w:eastAsia="Wingdings 2" w:hAnsi="Wingdings 2" w:cs="Wingdings 2"/>
        </w:rPr>
        <w:t></w:t>
      </w:r>
      <w:r>
        <w:t>适用</w:t>
      </w:r>
      <w:r>
        <w:t xml:space="preserve"> □</w:t>
      </w:r>
      <w:r>
        <w:t>不适用</w:t>
      </w:r>
      <w:r>
        <w:t xml:space="preserve"> </w:t>
      </w:r>
    </w:p>
    <w:tbl>
      <w:tblPr>
        <w:tblStyle w:val="TableGrid"/>
        <w:tblW w:w="9652" w:type="dxa"/>
        <w:tblInd w:w="2" w:type="dxa"/>
        <w:tblCellMar>
          <w:top w:w="27" w:type="dxa"/>
          <w:left w:w="114" w:type="dxa"/>
          <w:bottom w:w="0" w:type="dxa"/>
          <w:right w:w="114" w:type="dxa"/>
        </w:tblCellMar>
        <w:tblLook w:val="04A0" w:firstRow="1" w:lastRow="0" w:firstColumn="1" w:lastColumn="0" w:noHBand="0" w:noVBand="1"/>
      </w:tblPr>
      <w:tblGrid>
        <w:gridCol w:w="1105"/>
        <w:gridCol w:w="2827"/>
        <w:gridCol w:w="709"/>
        <w:gridCol w:w="1994"/>
        <w:gridCol w:w="3017"/>
      </w:tblGrid>
      <w:tr w:rsidR="009574DD">
        <w:trPr>
          <w:trHeight w:val="564"/>
        </w:trPr>
        <w:tc>
          <w:tcPr>
            <w:tcW w:w="11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主要研发项目名称</w:t>
            </w:r>
            <w:r>
              <w:rPr>
                <w:rFonts w:ascii="Times New Roman" w:eastAsia="Times New Roman" w:hAnsi="Times New Roman" w:cs="Times New Roman"/>
              </w:rPr>
              <w:t xml:space="preserve"> </w:t>
            </w:r>
          </w:p>
        </w:tc>
        <w:tc>
          <w:tcPr>
            <w:tcW w:w="28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8" w:right="0" w:firstLine="0"/>
              <w:jc w:val="center"/>
            </w:pPr>
            <w:r>
              <w:t>项目目的</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项目进展</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 w:right="0" w:firstLine="0"/>
              <w:jc w:val="center"/>
            </w:pPr>
            <w:r>
              <w:t>拟达到的目标</w:t>
            </w:r>
            <w:r>
              <w:rPr>
                <w:rFonts w:ascii="Times New Roman" w:eastAsia="Times New Roman" w:hAnsi="Times New Roman" w:cs="Times New Roman"/>
              </w:rPr>
              <w:t xml:space="preserve"> </w:t>
            </w:r>
          </w:p>
        </w:tc>
        <w:tc>
          <w:tcPr>
            <w:tcW w:w="30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 w:firstLine="0"/>
              <w:jc w:val="center"/>
            </w:pPr>
            <w:r>
              <w:t>预计对公司未来发展的影响</w:t>
            </w:r>
            <w:r>
              <w:rPr>
                <w:rFonts w:ascii="Times New Roman" w:eastAsia="Times New Roman" w:hAnsi="Times New Roman" w:cs="Times New Roman"/>
              </w:rPr>
              <w:t xml:space="preserve"> </w:t>
            </w:r>
          </w:p>
        </w:tc>
      </w:tr>
      <w:tr w:rsidR="009574DD">
        <w:trPr>
          <w:trHeight w:val="242"/>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rPr>
                <w:rFonts w:ascii="Times New Roman" w:eastAsia="Times New Roman" w:hAnsi="Times New Roman" w:cs="Times New Roman"/>
              </w:rPr>
              <w:t xml:space="preserve">Micro LED </w:t>
            </w:r>
          </w:p>
        </w:tc>
        <w:tc>
          <w:tcPr>
            <w:tcW w:w="28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rPr>
                <w:rFonts w:ascii="Times New Roman" w:eastAsia="Times New Roman" w:hAnsi="Times New Roman" w:cs="Times New Roman"/>
              </w:rPr>
              <w:t>1</w:t>
            </w:r>
            <w:r>
              <w:t>、</w:t>
            </w:r>
            <w:r>
              <w:rPr>
                <w:rFonts w:ascii="Times New Roman" w:eastAsia="Times New Roman" w:hAnsi="Times New Roman" w:cs="Times New Roman"/>
              </w:rPr>
              <w:t xml:space="preserve">COB </w:t>
            </w:r>
            <w:r>
              <w:t>封装结构及工艺流程优</w:t>
            </w:r>
          </w:p>
        </w:tc>
        <w:tc>
          <w:tcPr>
            <w:tcW w:w="7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jc w:val="both"/>
            </w:pPr>
            <w:r>
              <w:rPr>
                <w:rFonts w:ascii="Times New Roman" w:eastAsia="Times New Roman" w:hAnsi="Times New Roman" w:cs="Times New Roman"/>
              </w:rPr>
              <w:t>1</w:t>
            </w:r>
            <w:r>
              <w:t>、</w:t>
            </w:r>
            <w:r>
              <w:rPr>
                <w:rFonts w:ascii="Times New Roman" w:eastAsia="Times New Roman" w:hAnsi="Times New Roman" w:cs="Times New Roman"/>
              </w:rPr>
              <w:t xml:space="preserve">COB </w:t>
            </w:r>
            <w:r>
              <w:t>生产效率、良</w:t>
            </w:r>
          </w:p>
        </w:tc>
        <w:tc>
          <w:tcPr>
            <w:tcW w:w="30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与传统</w:t>
            </w:r>
            <w:r>
              <w:t xml:space="preserve"> </w:t>
            </w:r>
            <w:r>
              <w:rPr>
                <w:rFonts w:ascii="Times New Roman" w:eastAsia="Times New Roman" w:hAnsi="Times New Roman" w:cs="Times New Roman"/>
              </w:rPr>
              <w:t xml:space="preserve">LED </w:t>
            </w:r>
            <w:r>
              <w:t>显示产品相比，</w:t>
            </w:r>
            <w:r>
              <w:rPr>
                <w:rFonts w:ascii="Times New Roman" w:eastAsia="Times New Roman" w:hAnsi="Times New Roman" w:cs="Times New Roman"/>
              </w:rPr>
              <w:t xml:space="preserve">Micro </w:t>
            </w:r>
          </w:p>
        </w:tc>
      </w:tr>
    </w:tbl>
    <w:p w:rsidR="009574DD" w:rsidRDefault="009574DD">
      <w:pPr>
        <w:spacing w:after="0" w:line="259" w:lineRule="auto"/>
        <w:ind w:left="-1129" w:right="170" w:firstLine="0"/>
      </w:pPr>
    </w:p>
    <w:tbl>
      <w:tblPr>
        <w:tblStyle w:val="TableGrid"/>
        <w:tblW w:w="9658" w:type="dxa"/>
        <w:tblInd w:w="-6" w:type="dxa"/>
        <w:tblCellMar>
          <w:top w:w="30" w:type="dxa"/>
          <w:left w:w="114" w:type="dxa"/>
          <w:bottom w:w="0" w:type="dxa"/>
          <w:right w:w="91" w:type="dxa"/>
        </w:tblCellMar>
        <w:tblLook w:val="04A0" w:firstRow="1" w:lastRow="0" w:firstColumn="1" w:lastColumn="0" w:noHBand="0" w:noVBand="1"/>
      </w:tblPr>
      <w:tblGrid>
        <w:gridCol w:w="1105"/>
        <w:gridCol w:w="2835"/>
        <w:gridCol w:w="709"/>
        <w:gridCol w:w="1994"/>
        <w:gridCol w:w="3015"/>
      </w:tblGrid>
      <w:tr w:rsidR="009574DD">
        <w:trPr>
          <w:trHeight w:val="1682"/>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技术研发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tcPr>
          <w:p w:rsidR="009574DD" w:rsidRDefault="005A42B8">
            <w:pPr>
              <w:spacing w:after="4" w:line="259" w:lineRule="auto"/>
              <w:ind w:left="12" w:right="0" w:firstLine="0"/>
            </w:pPr>
            <w:r>
              <w:t>化；</w:t>
            </w:r>
            <w:r>
              <w:rPr>
                <w:rFonts w:ascii="Times New Roman" w:eastAsia="Times New Roman" w:hAnsi="Times New Roman" w:cs="Times New Roman"/>
              </w:rPr>
              <w:t xml:space="preserve"> </w:t>
            </w:r>
          </w:p>
          <w:p w:rsidR="009574DD" w:rsidRDefault="005A42B8">
            <w:pPr>
              <w:numPr>
                <w:ilvl w:val="0"/>
                <w:numId w:val="110"/>
              </w:numPr>
              <w:spacing w:after="6" w:line="259" w:lineRule="auto"/>
              <w:ind w:right="0" w:hanging="264"/>
            </w:pPr>
            <w:r>
              <w:rPr>
                <w:rFonts w:ascii="Times New Roman" w:eastAsia="Times New Roman" w:hAnsi="Times New Roman" w:cs="Times New Roman"/>
              </w:rPr>
              <w:t xml:space="preserve">COB </w:t>
            </w:r>
            <w:r>
              <w:t>光学性能优化；</w:t>
            </w:r>
            <w:r>
              <w:rPr>
                <w:rFonts w:ascii="Times New Roman" w:eastAsia="Times New Roman" w:hAnsi="Times New Roman" w:cs="Times New Roman"/>
              </w:rPr>
              <w:t xml:space="preserve"> </w:t>
            </w:r>
          </w:p>
          <w:p w:rsidR="009574DD" w:rsidRDefault="005A42B8">
            <w:pPr>
              <w:numPr>
                <w:ilvl w:val="0"/>
                <w:numId w:val="110"/>
              </w:numPr>
              <w:spacing w:after="0" w:line="259" w:lineRule="auto"/>
              <w:ind w:right="0" w:hanging="264"/>
            </w:pPr>
            <w:r>
              <w:rPr>
                <w:rFonts w:ascii="Times New Roman" w:eastAsia="Times New Roman" w:hAnsi="Times New Roman" w:cs="Times New Roman"/>
              </w:rPr>
              <w:t xml:space="preserve">MIP </w:t>
            </w:r>
            <w:r>
              <w:t>等新型封装预研。</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94" w:type="dxa"/>
            <w:tcBorders>
              <w:top w:val="single" w:sz="5" w:space="0" w:color="000000"/>
              <w:left w:val="single" w:sz="5" w:space="0" w:color="000000"/>
              <w:bottom w:val="single" w:sz="5" w:space="0" w:color="000000"/>
              <w:right w:val="single" w:sz="5" w:space="0" w:color="000000"/>
            </w:tcBorders>
          </w:tcPr>
          <w:p w:rsidR="009574DD" w:rsidRDefault="005A42B8">
            <w:pPr>
              <w:spacing w:line="259" w:lineRule="auto"/>
              <w:ind w:left="12" w:right="0" w:firstLine="0"/>
            </w:pPr>
            <w:r>
              <w:t>率提升、成本降低；</w:t>
            </w:r>
            <w:r>
              <w:rPr>
                <w:rFonts w:ascii="Times New Roman" w:eastAsia="Times New Roman" w:hAnsi="Times New Roman" w:cs="Times New Roman"/>
              </w:rPr>
              <w:t xml:space="preserve"> </w:t>
            </w:r>
          </w:p>
          <w:p w:rsidR="009574DD" w:rsidRDefault="005A42B8">
            <w:pPr>
              <w:numPr>
                <w:ilvl w:val="0"/>
                <w:numId w:val="111"/>
              </w:numPr>
              <w:spacing w:after="8" w:line="256" w:lineRule="auto"/>
              <w:ind w:firstLine="0"/>
            </w:pPr>
            <w:r>
              <w:rPr>
                <w:rFonts w:ascii="Times New Roman" w:eastAsia="Times New Roman" w:hAnsi="Times New Roman" w:cs="Times New Roman"/>
              </w:rPr>
              <w:t xml:space="preserve">COB </w:t>
            </w:r>
            <w:r>
              <w:t>产品光学效果、可靠性和寿命等综合性能行业领先；</w:t>
            </w:r>
            <w:r>
              <w:rPr>
                <w:rFonts w:ascii="Times New Roman" w:eastAsia="Times New Roman" w:hAnsi="Times New Roman" w:cs="Times New Roman"/>
              </w:rPr>
              <w:t xml:space="preserve"> </w:t>
            </w:r>
          </w:p>
          <w:p w:rsidR="009574DD" w:rsidRDefault="005A42B8">
            <w:pPr>
              <w:numPr>
                <w:ilvl w:val="0"/>
                <w:numId w:val="111"/>
              </w:numPr>
              <w:spacing w:after="0" w:line="259" w:lineRule="auto"/>
              <w:ind w:firstLine="0"/>
            </w:pPr>
            <w:r>
              <w:t>预研</w:t>
            </w:r>
            <w:r>
              <w:t xml:space="preserve"> </w:t>
            </w:r>
            <w:r>
              <w:rPr>
                <w:rFonts w:ascii="Times New Roman" w:eastAsia="Times New Roman" w:hAnsi="Times New Roman" w:cs="Times New Roman"/>
              </w:rPr>
              <w:t xml:space="preserve">MIP </w:t>
            </w:r>
            <w:r>
              <w:t>等新型封装技术，实现</w:t>
            </w:r>
            <w:r>
              <w:t xml:space="preserve"> </w:t>
            </w:r>
            <w:r>
              <w:rPr>
                <w:rFonts w:ascii="Times New Roman" w:eastAsia="Times New Roman" w:hAnsi="Times New Roman" w:cs="Times New Roman"/>
              </w:rPr>
              <w:t xml:space="preserve">Micro  LED </w:t>
            </w:r>
            <w:r>
              <w:t>技术行业领先。</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LED </w:t>
            </w:r>
            <w:r>
              <w:t>显示产品可实现更小的点间距，更好的显示效果，更高的可靠性，且更适合于近距离观看，该项目的成功代表着公司产品进入真正的大显示时代，产品应用场景显著扩展，市场更加广阔。</w:t>
            </w:r>
            <w:r>
              <w:rPr>
                <w:rFonts w:ascii="Times New Roman" w:eastAsia="Times New Roman" w:hAnsi="Times New Roman" w:cs="Times New Roman"/>
              </w:rPr>
              <w:t xml:space="preserve"> </w:t>
            </w:r>
          </w:p>
        </w:tc>
      </w:tr>
      <w:tr w:rsidR="009574DD">
        <w:trPr>
          <w:trHeight w:val="1212"/>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 xml:space="preserve">LED </w:t>
            </w:r>
            <w:r>
              <w:t>显示屏性能评估系统</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tcPr>
          <w:p w:rsidR="009574DD" w:rsidRDefault="005A42B8">
            <w:pPr>
              <w:numPr>
                <w:ilvl w:val="0"/>
                <w:numId w:val="112"/>
              </w:numPr>
              <w:spacing w:after="0" w:line="265" w:lineRule="auto"/>
              <w:ind w:right="0" w:firstLine="0"/>
            </w:pPr>
            <w:r>
              <w:t>建立</w:t>
            </w:r>
            <w:r>
              <w:t xml:space="preserve"> </w:t>
            </w:r>
            <w:r>
              <w:rPr>
                <w:rFonts w:ascii="Times New Roman" w:eastAsia="Times New Roman" w:hAnsi="Times New Roman" w:cs="Times New Roman"/>
              </w:rPr>
              <w:t xml:space="preserve">Micro LED </w:t>
            </w:r>
            <w:r>
              <w:t>黑白屏一致性、光学性能定量评估系统；</w:t>
            </w:r>
            <w:r>
              <w:rPr>
                <w:rFonts w:ascii="Times New Roman" w:eastAsia="Times New Roman" w:hAnsi="Times New Roman" w:cs="Times New Roman"/>
              </w:rPr>
              <w:t xml:space="preserve"> </w:t>
            </w:r>
          </w:p>
          <w:p w:rsidR="009574DD" w:rsidRDefault="005A42B8">
            <w:pPr>
              <w:numPr>
                <w:ilvl w:val="0"/>
                <w:numId w:val="112"/>
              </w:numPr>
              <w:spacing w:after="2" w:line="264" w:lineRule="auto"/>
              <w:ind w:right="0" w:firstLine="0"/>
            </w:pPr>
            <w:r>
              <w:t>建立</w:t>
            </w:r>
            <w:r>
              <w:t xml:space="preserve"> </w:t>
            </w:r>
            <w:r>
              <w:rPr>
                <w:rFonts w:ascii="Times New Roman" w:eastAsia="Times New Roman" w:hAnsi="Times New Roman" w:cs="Times New Roman"/>
              </w:rPr>
              <w:t xml:space="preserve">Micro LED </w:t>
            </w:r>
            <w:r>
              <w:t>标准化测试系统及测试标准，保证</w:t>
            </w:r>
            <w:r>
              <w:t xml:space="preserve"> </w:t>
            </w:r>
            <w:r>
              <w:rPr>
                <w:rFonts w:ascii="Times New Roman" w:eastAsia="Times New Roman" w:hAnsi="Times New Roman" w:cs="Times New Roman"/>
              </w:rPr>
              <w:t xml:space="preserve">Micro </w:t>
            </w:r>
          </w:p>
          <w:p w:rsidR="009574DD" w:rsidRDefault="005A42B8">
            <w:pPr>
              <w:spacing w:after="0" w:line="259" w:lineRule="auto"/>
              <w:ind w:left="12" w:right="0" w:firstLine="0"/>
            </w:pPr>
            <w:r>
              <w:rPr>
                <w:rFonts w:ascii="Times New Roman" w:eastAsia="Times New Roman" w:hAnsi="Times New Roman" w:cs="Times New Roman"/>
              </w:rPr>
              <w:t xml:space="preserve">LED </w:t>
            </w:r>
            <w:r>
              <w:t>产品品质。</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建立</w:t>
            </w:r>
            <w:r>
              <w:t xml:space="preserve"> </w:t>
            </w:r>
            <w:r>
              <w:rPr>
                <w:rFonts w:ascii="Times New Roman" w:eastAsia="Times New Roman" w:hAnsi="Times New Roman" w:cs="Times New Roman"/>
              </w:rPr>
              <w:t xml:space="preserve">LED </w:t>
            </w:r>
            <w:r>
              <w:t>显示屏尤其是</w:t>
            </w:r>
            <w:r>
              <w:t xml:space="preserve"> </w:t>
            </w:r>
            <w:r>
              <w:rPr>
                <w:rFonts w:ascii="Times New Roman" w:eastAsia="Times New Roman" w:hAnsi="Times New Roman" w:cs="Times New Roman"/>
              </w:rPr>
              <w:t xml:space="preserve">Micro LED </w:t>
            </w:r>
            <w:r>
              <w:t>显示屏性能定量评估体系，推动了显示屏行业的标准化进程。</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该评估系统的建立能保证公司产品的出厂品质，同时，可以促进</w:t>
            </w:r>
            <w:r>
              <w:t xml:space="preserve"> </w:t>
            </w:r>
            <w:r>
              <w:rPr>
                <w:rFonts w:ascii="Times New Roman" w:eastAsia="Times New Roman" w:hAnsi="Times New Roman" w:cs="Times New Roman"/>
              </w:rPr>
              <w:t xml:space="preserve">LED </w:t>
            </w:r>
            <w:r>
              <w:t>显示屏行业的标准化进程。</w:t>
            </w:r>
            <w:r>
              <w:rPr>
                <w:rFonts w:ascii="Times New Roman" w:eastAsia="Times New Roman" w:hAnsi="Times New Roman" w:cs="Times New Roman"/>
              </w:rPr>
              <w:t xml:space="preserve"> </w:t>
            </w:r>
          </w:p>
        </w:tc>
      </w:tr>
      <w:tr w:rsidR="009574DD">
        <w:trPr>
          <w:trHeight w:val="168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超高清显示技术</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tcPr>
          <w:p w:rsidR="009574DD" w:rsidRDefault="005A42B8">
            <w:pPr>
              <w:numPr>
                <w:ilvl w:val="0"/>
                <w:numId w:val="113"/>
              </w:numPr>
              <w:spacing w:after="4" w:line="259" w:lineRule="auto"/>
              <w:ind w:right="0" w:firstLine="0"/>
            </w:pPr>
            <w:r>
              <w:t>自研超高清播控盒，搭载</w:t>
            </w:r>
          </w:p>
          <w:p w:rsidR="009574DD" w:rsidRDefault="005A42B8">
            <w:pPr>
              <w:spacing w:after="0" w:line="265" w:lineRule="auto"/>
              <w:ind w:left="12" w:right="0" w:firstLine="0"/>
            </w:pPr>
            <w:r>
              <w:rPr>
                <w:rFonts w:ascii="Times New Roman" w:eastAsia="Times New Roman" w:hAnsi="Times New Roman" w:cs="Times New Roman"/>
              </w:rPr>
              <w:t xml:space="preserve">HDR </w:t>
            </w:r>
            <w:r>
              <w:t>算法及</w:t>
            </w:r>
            <w:r>
              <w:t xml:space="preserve"> </w:t>
            </w:r>
            <w:r>
              <w:rPr>
                <w:rFonts w:ascii="Times New Roman" w:eastAsia="Times New Roman" w:hAnsi="Times New Roman" w:cs="Times New Roman"/>
              </w:rPr>
              <w:t xml:space="preserve">4K/8K </w:t>
            </w:r>
            <w:r>
              <w:t>显示解决方案；</w:t>
            </w:r>
            <w:r>
              <w:rPr>
                <w:rFonts w:ascii="Times New Roman" w:eastAsia="Times New Roman" w:hAnsi="Times New Roman" w:cs="Times New Roman"/>
              </w:rPr>
              <w:t xml:space="preserve"> </w:t>
            </w:r>
          </w:p>
          <w:p w:rsidR="009574DD" w:rsidRDefault="005A42B8">
            <w:pPr>
              <w:numPr>
                <w:ilvl w:val="0"/>
                <w:numId w:val="113"/>
              </w:numPr>
              <w:spacing w:after="0" w:line="259" w:lineRule="auto"/>
              <w:ind w:right="0" w:firstLine="0"/>
            </w:pPr>
            <w:r>
              <w:t>布局</w:t>
            </w:r>
            <w:r>
              <w:t xml:space="preserve"> </w:t>
            </w:r>
            <w:r>
              <w:rPr>
                <w:rFonts w:ascii="Times New Roman" w:eastAsia="Times New Roman" w:hAnsi="Times New Roman" w:cs="Times New Roman"/>
              </w:rPr>
              <w:t xml:space="preserve">HDR </w:t>
            </w:r>
            <w:r>
              <w:t>动态元数据技术，实时提取播放画面特征值并匹配屏体参数，实现</w:t>
            </w:r>
            <w:r>
              <w:t xml:space="preserve"> </w:t>
            </w:r>
            <w:r>
              <w:rPr>
                <w:rFonts w:ascii="Times New Roman" w:eastAsia="Times New Roman" w:hAnsi="Times New Roman" w:cs="Times New Roman"/>
              </w:rPr>
              <w:t xml:space="preserve">LED </w:t>
            </w:r>
            <w:r>
              <w:t>显示屏最佳画质。</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3" w:line="259" w:lineRule="auto"/>
              <w:ind w:left="12" w:right="0" w:firstLine="0"/>
            </w:pPr>
            <w:r>
              <w:t>提升</w:t>
            </w:r>
            <w:r>
              <w:t xml:space="preserve"> </w:t>
            </w:r>
            <w:r>
              <w:rPr>
                <w:rFonts w:ascii="Times New Roman" w:eastAsia="Times New Roman" w:hAnsi="Times New Roman" w:cs="Times New Roman"/>
              </w:rPr>
              <w:t xml:space="preserve">LED </w:t>
            </w:r>
            <w:r>
              <w:t>显示屏画</w:t>
            </w:r>
          </w:p>
          <w:p w:rsidR="009574DD" w:rsidRDefault="005A42B8">
            <w:pPr>
              <w:spacing w:after="0" w:line="259" w:lineRule="auto"/>
              <w:ind w:left="12" w:right="0" w:firstLine="0"/>
            </w:pPr>
            <w:r>
              <w:t>质，实现最佳观看体验。</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保证公司产品显示画质行业领先，确保公司在对显示效果要求较高的市场中占据优势。</w:t>
            </w:r>
            <w:r>
              <w:rPr>
                <w:rFonts w:ascii="Times New Roman" w:eastAsia="Times New Roman" w:hAnsi="Times New Roman" w:cs="Times New Roman"/>
              </w:rPr>
              <w:t xml:space="preserve"> </w:t>
            </w:r>
          </w:p>
        </w:tc>
      </w:tr>
      <w:tr w:rsidR="009574DD">
        <w:trPr>
          <w:trHeight w:val="1213"/>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智能交互技术</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tcPr>
          <w:p w:rsidR="009574DD" w:rsidRDefault="005A42B8">
            <w:pPr>
              <w:numPr>
                <w:ilvl w:val="0"/>
                <w:numId w:val="114"/>
              </w:numPr>
              <w:spacing w:after="9" w:line="259" w:lineRule="auto"/>
              <w:ind w:right="0" w:firstLine="0"/>
            </w:pPr>
            <w:r>
              <w:t>自研</w:t>
            </w:r>
            <w:r>
              <w:t xml:space="preserve"> </w:t>
            </w:r>
            <w:r>
              <w:rPr>
                <w:rFonts w:ascii="Times New Roman" w:eastAsia="Times New Roman" w:hAnsi="Times New Roman" w:cs="Times New Roman"/>
              </w:rPr>
              <w:t xml:space="preserve">UI </w:t>
            </w:r>
            <w:r>
              <w:t>交互系统，构建软件</w:t>
            </w:r>
          </w:p>
          <w:p w:rsidR="009574DD" w:rsidRDefault="005A42B8">
            <w:pPr>
              <w:spacing w:after="0" w:line="269" w:lineRule="auto"/>
              <w:ind w:left="12" w:right="0" w:firstLine="0"/>
            </w:pPr>
            <w:r>
              <w:t>生态，提升</w:t>
            </w:r>
            <w:r>
              <w:t xml:space="preserve"> </w:t>
            </w:r>
            <w:r>
              <w:rPr>
                <w:rFonts w:ascii="Times New Roman" w:eastAsia="Times New Roman" w:hAnsi="Times New Roman" w:cs="Times New Roman"/>
              </w:rPr>
              <w:t xml:space="preserve">LED </w:t>
            </w:r>
            <w:r>
              <w:t>显示屏使用体验。</w:t>
            </w:r>
            <w:r>
              <w:rPr>
                <w:rFonts w:ascii="Times New Roman" w:eastAsia="Times New Roman" w:hAnsi="Times New Roman" w:cs="Times New Roman"/>
              </w:rPr>
              <w:t xml:space="preserve"> </w:t>
            </w:r>
          </w:p>
          <w:p w:rsidR="009574DD" w:rsidRDefault="005A42B8">
            <w:pPr>
              <w:numPr>
                <w:ilvl w:val="0"/>
                <w:numId w:val="114"/>
              </w:numPr>
              <w:spacing w:after="0" w:line="259" w:lineRule="auto"/>
              <w:ind w:right="0" w:firstLine="0"/>
            </w:pPr>
            <w:r>
              <w:t>自研手机端应用，实现大小屏互动，提升使用体验。</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自研交互系统，提升交互体验。</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提升公司产品的智能交互体验，扩展</w:t>
            </w:r>
            <w:r>
              <w:t xml:space="preserve"> </w:t>
            </w:r>
            <w:r>
              <w:rPr>
                <w:rFonts w:ascii="Times New Roman" w:eastAsia="Times New Roman" w:hAnsi="Times New Roman" w:cs="Times New Roman"/>
              </w:rPr>
              <w:t xml:space="preserve">LED </w:t>
            </w:r>
            <w:r>
              <w:t>显示产品使用场景。</w:t>
            </w:r>
            <w:r>
              <w:rPr>
                <w:rFonts w:ascii="Times New Roman" w:eastAsia="Times New Roman" w:hAnsi="Times New Roman" w:cs="Times New Roman"/>
              </w:rPr>
              <w:t xml:space="preserve"> </w:t>
            </w:r>
          </w:p>
        </w:tc>
      </w:tr>
      <w:tr w:rsidR="009574DD">
        <w:trPr>
          <w:trHeight w:val="144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防火阻燃技术产品化</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防火阻燃技术的量产化，为后续项目提供成熟的防火阻燃方案和量产工艺。</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项目一期已完成</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提升公司产品的安全性能。</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防火阻燃问题是</w:t>
            </w:r>
            <w:r>
              <w:t xml:space="preserve"> </w:t>
            </w:r>
            <w:r>
              <w:rPr>
                <w:rFonts w:ascii="Times New Roman" w:eastAsia="Times New Roman" w:hAnsi="Times New Roman" w:cs="Times New Roman"/>
              </w:rPr>
              <w:t xml:space="preserve">LED </w:t>
            </w:r>
            <w:r>
              <w:t>显示行业的难点问题，也是地铁机场等应用场景中客户最关注的问题之一。该项目确保了公司在防火阻燃技术上的行业领先地位，确保了公司在防火项目中的优势地位。</w:t>
            </w:r>
            <w:r>
              <w:rPr>
                <w:rFonts w:ascii="Times New Roman" w:eastAsia="Times New Roman" w:hAnsi="Times New Roman" w:cs="Times New Roman"/>
              </w:rPr>
              <w:t xml:space="preserve"> </w:t>
            </w:r>
          </w:p>
        </w:tc>
      </w:tr>
      <w:tr w:rsidR="009574DD">
        <w:trPr>
          <w:trHeight w:val="3134"/>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lastRenderedPageBreak/>
              <w:t>云谷项目</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结合当前室内常见箱体和模组的钢架、免焊钢结构安装模式，提供一种非承载式小型模块化</w:t>
            </w:r>
            <w:r>
              <w:t xml:space="preserve"> </w:t>
            </w:r>
            <w:r>
              <w:rPr>
                <w:rFonts w:ascii="Times New Roman" w:eastAsia="Times New Roman" w:hAnsi="Times New Roman" w:cs="Times New Roman"/>
              </w:rPr>
              <w:t xml:space="preserve">LED </w:t>
            </w:r>
            <w:r>
              <w:t>显示屏，来实现较低综合成本，独立于独立箱体、独立模组的第三者室内安装形态。</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量产</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第三者室内安装形态的非承载式小型模块化</w:t>
            </w:r>
            <w:r>
              <w:t xml:space="preserve"> </w:t>
            </w:r>
            <w:r>
              <w:rPr>
                <w:rFonts w:ascii="Times New Roman" w:eastAsia="Times New Roman" w:hAnsi="Times New Roman" w:cs="Times New Roman"/>
              </w:rPr>
              <w:t xml:space="preserve">LED </w:t>
            </w:r>
            <w:r>
              <w:t>显示屏，价格占优，安装便利。</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室内</w:t>
            </w:r>
            <w:r>
              <w:t xml:space="preserve"> </w:t>
            </w:r>
            <w:r>
              <w:rPr>
                <w:rFonts w:ascii="Times New Roman" w:eastAsia="Times New Roman" w:hAnsi="Times New Roman" w:cs="Times New Roman"/>
              </w:rPr>
              <w:t xml:space="preserve">LED </w:t>
            </w:r>
            <w:r>
              <w:t>显示屏在终端架屏时，通常存在两种模式，一种是由客户自行购买安装支架、模组、电源、接收卡等，自行组装系统；一种是客户采购专业整机厂提供的</w:t>
            </w:r>
            <w:r>
              <w:t xml:space="preserve"> </w:t>
            </w:r>
            <w:r>
              <w:rPr>
                <w:rFonts w:ascii="Times New Roman" w:eastAsia="Times New Roman" w:hAnsi="Times New Roman" w:cs="Times New Roman"/>
              </w:rPr>
              <w:t xml:space="preserve">LED </w:t>
            </w:r>
            <w:r>
              <w:t>显示屏箱体，再在安装现场逐一架屏；我司这一款</w:t>
            </w:r>
            <w:r>
              <w:t>“</w:t>
            </w:r>
            <w:r>
              <w:t>第三者室内安装形态的非承载式小型模块化</w:t>
            </w:r>
            <w:r>
              <w:t xml:space="preserve"> </w:t>
            </w:r>
            <w:r>
              <w:rPr>
                <w:rFonts w:ascii="Times New Roman" w:eastAsia="Times New Roman" w:hAnsi="Times New Roman" w:cs="Times New Roman"/>
              </w:rPr>
              <w:t xml:space="preserve">LED </w:t>
            </w:r>
            <w:r>
              <w:t>显示屏</w:t>
            </w:r>
            <w:r>
              <w:t>”</w:t>
            </w:r>
            <w:r>
              <w:t>，价格趋于前者安装模式，必将受到第一类模式客户大力欢迎，从而扩大显示屏整机厂的市场规模。同时极大可能带来室内</w:t>
            </w:r>
            <w:r>
              <w:t xml:space="preserve"> </w:t>
            </w:r>
            <w:r>
              <w:rPr>
                <w:rFonts w:ascii="Times New Roman" w:eastAsia="Times New Roman" w:hAnsi="Times New Roman" w:cs="Times New Roman"/>
              </w:rPr>
              <w:t xml:space="preserve">LED </w:t>
            </w:r>
            <w:r>
              <w:t>显示屏终端现场架屏模式的变革。</w:t>
            </w:r>
            <w:r>
              <w:rPr>
                <w:rFonts w:ascii="Times New Roman" w:eastAsia="Times New Roman" w:hAnsi="Times New Roman" w:cs="Times New Roman"/>
              </w:rPr>
              <w:t xml:space="preserve"> </w:t>
            </w:r>
          </w:p>
        </w:tc>
      </w:tr>
      <w:tr w:rsidR="009574DD">
        <w:trPr>
          <w:trHeight w:val="120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1" w:line="247" w:lineRule="auto"/>
              <w:ind w:left="12" w:right="0" w:firstLine="0"/>
            </w:pPr>
            <w:r>
              <w:t>虚拟摄影棚</w:t>
            </w:r>
            <w:r>
              <w:t xml:space="preserve"> </w:t>
            </w:r>
            <w:r>
              <w:rPr>
                <w:rFonts w:ascii="Times New Roman" w:eastAsia="Times New Roman" w:hAnsi="Times New Roman" w:cs="Times New Roman"/>
              </w:rPr>
              <w:t>VP/XR</w:t>
            </w:r>
          </w:p>
          <w:p w:rsidR="009574DD" w:rsidRDefault="005A42B8">
            <w:pPr>
              <w:spacing w:after="0" w:line="259" w:lineRule="auto"/>
              <w:ind w:left="12" w:right="0" w:firstLine="0"/>
            </w:pPr>
            <w:r>
              <w:t>应用</w:t>
            </w:r>
            <w:r>
              <w:t xml:space="preserve"> </w:t>
            </w:r>
            <w:r>
              <w:rPr>
                <w:rFonts w:ascii="Times New Roman" w:eastAsia="Times New Roman" w:hAnsi="Times New Roman" w:cs="Times New Roman"/>
              </w:rPr>
              <w:t xml:space="preserve">PR </w:t>
            </w:r>
            <w:r>
              <w:t>系列的研发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针对</w:t>
            </w:r>
            <w:r>
              <w:t xml:space="preserve"> </w:t>
            </w:r>
            <w:r>
              <w:rPr>
                <w:rFonts w:ascii="Times New Roman" w:eastAsia="Times New Roman" w:hAnsi="Times New Roman" w:cs="Times New Roman"/>
              </w:rPr>
              <w:t xml:space="preserve">VP </w:t>
            </w:r>
            <w:r>
              <w:t>场景应用，旨在打造具竞争力的全场景</w:t>
            </w:r>
            <w:r>
              <w:t xml:space="preserve"> </w:t>
            </w:r>
            <w:r>
              <w:rPr>
                <w:rFonts w:ascii="Times New Roman" w:eastAsia="Times New Roman" w:hAnsi="Times New Roman" w:cs="Times New Roman"/>
              </w:rPr>
              <w:t xml:space="preserve">VP </w:t>
            </w:r>
            <w:r>
              <w:t>产品解决方案。</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抢占高端租赁和</w:t>
            </w:r>
            <w:r>
              <w:t xml:space="preserve"> </w:t>
            </w:r>
            <w:r>
              <w:rPr>
                <w:rFonts w:ascii="Times New Roman" w:eastAsia="Times New Roman" w:hAnsi="Times New Roman" w:cs="Times New Roman"/>
              </w:rPr>
              <w:t xml:space="preserve">VP </w:t>
            </w:r>
            <w:r>
              <w:t>市场份额，打造</w:t>
            </w:r>
            <w:r>
              <w:t xml:space="preserve"> </w:t>
            </w:r>
            <w:r>
              <w:rPr>
                <w:rFonts w:ascii="Times New Roman" w:eastAsia="Times New Roman" w:hAnsi="Times New Roman" w:cs="Times New Roman"/>
              </w:rPr>
              <w:t xml:space="preserve">VP </w:t>
            </w:r>
            <w:r>
              <w:t>领域标杆工程。</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64" w:lineRule="auto"/>
              <w:ind w:right="0" w:firstLine="0"/>
            </w:pPr>
            <w:r>
              <w:t>开发此产品有利于我司进入</w:t>
            </w:r>
            <w:r>
              <w:t xml:space="preserve"> </w:t>
            </w:r>
            <w:r>
              <w:rPr>
                <w:rFonts w:ascii="Times New Roman" w:eastAsia="Times New Roman" w:hAnsi="Times New Roman" w:cs="Times New Roman"/>
              </w:rPr>
              <w:t xml:space="preserve">VP </w:t>
            </w:r>
            <w:r>
              <w:t>及高端市场，提升品牌影响力。此产</w:t>
            </w:r>
          </w:p>
          <w:p w:rsidR="009574DD" w:rsidRDefault="005A42B8">
            <w:pPr>
              <w:spacing w:after="0" w:line="259" w:lineRule="auto"/>
              <w:ind w:right="0" w:firstLine="0"/>
            </w:pPr>
            <w:r>
              <w:t>品能广泛应用于：</w:t>
            </w:r>
            <w:r>
              <w:rPr>
                <w:rFonts w:ascii="Times New Roman" w:eastAsia="Times New Roman" w:hAnsi="Times New Roman" w:cs="Times New Roman"/>
              </w:rPr>
              <w:t xml:space="preserve">Virtual Production </w:t>
            </w:r>
          </w:p>
          <w:p w:rsidR="009574DD" w:rsidRDefault="005A42B8">
            <w:pPr>
              <w:spacing w:after="0" w:line="259" w:lineRule="auto"/>
              <w:ind w:right="0" w:firstLine="0"/>
            </w:pPr>
            <w:r>
              <w:rPr>
                <w:rFonts w:ascii="Times New Roman" w:eastAsia="Times New Roman" w:hAnsi="Times New Roman" w:cs="Times New Roman"/>
              </w:rPr>
              <w:t>Volume</w:t>
            </w:r>
            <w:r>
              <w:t>、</w:t>
            </w:r>
            <w:r>
              <w:rPr>
                <w:rFonts w:ascii="Times New Roman" w:eastAsia="Times New Roman" w:hAnsi="Times New Roman" w:cs="Times New Roman"/>
              </w:rPr>
              <w:t xml:space="preserve">XR stage </w:t>
            </w:r>
            <w:r>
              <w:t>虚拟制作拍摄主屏等多场合。</w:t>
            </w:r>
            <w:r>
              <w:rPr>
                <w:rFonts w:ascii="Times New Roman" w:eastAsia="Times New Roman" w:hAnsi="Times New Roman" w:cs="Times New Roman"/>
              </w:rPr>
              <w:t xml:space="preserve"> </w:t>
            </w:r>
          </w:p>
        </w:tc>
      </w:tr>
      <w:tr w:rsidR="009574DD">
        <w:trPr>
          <w:trHeight w:val="144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 xml:space="preserve">MIP </w:t>
            </w:r>
            <w:r>
              <w:t>新产品系列的研发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新开发一款全新</w:t>
            </w:r>
            <w:r>
              <w:t xml:space="preserve"> </w:t>
            </w:r>
            <w:r>
              <w:rPr>
                <w:rFonts w:ascii="Times New Roman" w:eastAsia="Times New Roman" w:hAnsi="Times New Roman" w:cs="Times New Roman"/>
              </w:rPr>
              <w:t xml:space="preserve">MIP </w:t>
            </w:r>
            <w:r>
              <w:t>产品，在中高端市场与</w:t>
            </w:r>
            <w:r>
              <w:t xml:space="preserve"> </w:t>
            </w:r>
            <w:r>
              <w:rPr>
                <w:rFonts w:ascii="Times New Roman" w:eastAsia="Times New Roman" w:hAnsi="Times New Roman" w:cs="Times New Roman"/>
              </w:rPr>
              <w:t xml:space="preserve">COB </w:t>
            </w:r>
            <w:r>
              <w:t>产品形成配合，提升公司产品竞争力。</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实现</w:t>
            </w:r>
            <w:r>
              <w:t xml:space="preserve"> </w:t>
            </w:r>
            <w:r>
              <w:rPr>
                <w:rFonts w:ascii="Times New Roman" w:eastAsia="Times New Roman" w:hAnsi="Times New Roman" w:cs="Times New Roman"/>
              </w:rPr>
              <w:t xml:space="preserve">MIP </w:t>
            </w:r>
            <w:r>
              <w:t>技术产品化，满足批量化生产。</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7" w:lineRule="auto"/>
              <w:ind w:right="0" w:firstLine="0"/>
            </w:pPr>
            <w:r>
              <w:t>发挥</w:t>
            </w:r>
            <w:r>
              <w:t xml:space="preserve"> </w:t>
            </w:r>
            <w:r>
              <w:rPr>
                <w:rFonts w:ascii="Times New Roman" w:eastAsia="Times New Roman" w:hAnsi="Times New Roman" w:cs="Times New Roman"/>
              </w:rPr>
              <w:t xml:space="preserve">MIP </w:t>
            </w:r>
            <w:r>
              <w:t>技术特点，与</w:t>
            </w:r>
            <w:r>
              <w:t xml:space="preserve"> </w:t>
            </w:r>
            <w:r>
              <w:rPr>
                <w:rFonts w:ascii="Times New Roman" w:eastAsia="Times New Roman" w:hAnsi="Times New Roman" w:cs="Times New Roman"/>
              </w:rPr>
              <w:t xml:space="preserve">COB </w:t>
            </w:r>
            <w:r>
              <w:t>产品形成互补优势，在面板化市场趋势下形成双技术路线产品策略；</w:t>
            </w:r>
            <w:r>
              <w:rPr>
                <w:rFonts w:ascii="Times New Roman" w:eastAsia="Times New Roman" w:hAnsi="Times New Roman" w:cs="Times New Roman"/>
              </w:rPr>
              <w:t xml:space="preserve">MIP </w:t>
            </w:r>
            <w:r>
              <w:t>技术产品的布局，可以进一步提升</w:t>
            </w:r>
          </w:p>
          <w:p w:rsidR="009574DD" w:rsidRDefault="005A42B8">
            <w:pPr>
              <w:spacing w:after="0" w:line="259" w:lineRule="auto"/>
              <w:ind w:right="0" w:firstLine="0"/>
            </w:pPr>
            <w:r>
              <w:t>我司生产效率，充分释放产能优势。</w:t>
            </w:r>
            <w:r>
              <w:rPr>
                <w:rFonts w:ascii="Times New Roman" w:eastAsia="Times New Roman" w:hAnsi="Times New Roman" w:cs="Times New Roman"/>
              </w:rPr>
              <w:t xml:space="preserve"> </w:t>
            </w:r>
          </w:p>
        </w:tc>
      </w:tr>
      <w:tr w:rsidR="009574DD">
        <w:trPr>
          <w:trHeight w:val="72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家庭影院</w:t>
            </w:r>
            <w:r>
              <w:t xml:space="preserve"> </w:t>
            </w:r>
            <w:r>
              <w:rPr>
                <w:rFonts w:ascii="Times New Roman" w:eastAsia="Times New Roman" w:hAnsi="Times New Roman" w:cs="Times New Roman"/>
              </w:rPr>
              <w:t xml:space="preserve">PRO </w:t>
            </w:r>
            <w:r>
              <w:t>项目的研发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设计一款满足国际高端租赁客</w:t>
            </w:r>
          </w:p>
          <w:p w:rsidR="009574DD" w:rsidRDefault="005A42B8">
            <w:pPr>
              <w:spacing w:after="0" w:line="259" w:lineRule="auto"/>
              <w:ind w:left="12" w:right="0" w:firstLine="0"/>
            </w:pPr>
            <w:r>
              <w:t>户，采用</w:t>
            </w:r>
            <w:r>
              <w:rPr>
                <w:rFonts w:ascii="Times New Roman" w:eastAsia="Times New Roman" w:hAnsi="Times New Roman" w:cs="Times New Roman"/>
              </w:rPr>
              <w:t xml:space="preserve"> Mini</w:t>
            </w:r>
            <w:r>
              <w:t>／</w:t>
            </w:r>
            <w:r>
              <w:rPr>
                <w:rFonts w:ascii="Times New Roman" w:eastAsia="Times New Roman" w:hAnsi="Times New Roman" w:cs="Times New Roman"/>
              </w:rPr>
              <w:t xml:space="preserve">Micro </w:t>
            </w:r>
            <w:r>
              <w:t>等新技术的超小间距的全新产品。</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实现超小间距的产品量产。</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针对传统租赁小间距产品面临的一系列问题，作为行业的引领者，我司开发的户内高端租赁小间距</w:t>
            </w:r>
            <w:r>
              <w:t xml:space="preserve"> </w:t>
            </w:r>
            <w:r>
              <w:rPr>
                <w:rFonts w:ascii="Times New Roman" w:eastAsia="Times New Roman" w:hAnsi="Times New Roman" w:cs="Times New Roman"/>
              </w:rPr>
              <w:t>LED</w:t>
            </w:r>
          </w:p>
        </w:tc>
      </w:tr>
    </w:tbl>
    <w:p w:rsidR="009574DD" w:rsidRDefault="009574DD">
      <w:pPr>
        <w:spacing w:after="0" w:line="259" w:lineRule="auto"/>
        <w:ind w:left="-1129" w:right="170" w:firstLine="0"/>
      </w:pPr>
    </w:p>
    <w:tbl>
      <w:tblPr>
        <w:tblStyle w:val="TableGrid"/>
        <w:tblW w:w="9658" w:type="dxa"/>
        <w:tblInd w:w="-6" w:type="dxa"/>
        <w:tblCellMar>
          <w:top w:w="26" w:type="dxa"/>
          <w:left w:w="114" w:type="dxa"/>
          <w:bottom w:w="0" w:type="dxa"/>
          <w:right w:w="11" w:type="dxa"/>
        </w:tblCellMar>
        <w:tblLook w:val="04A0" w:firstRow="1" w:lastRow="0" w:firstColumn="1" w:lastColumn="0" w:noHBand="0" w:noVBand="1"/>
      </w:tblPr>
      <w:tblGrid>
        <w:gridCol w:w="1105"/>
        <w:gridCol w:w="2835"/>
        <w:gridCol w:w="709"/>
        <w:gridCol w:w="1994"/>
        <w:gridCol w:w="3015"/>
      </w:tblGrid>
      <w:tr w:rsidR="009574DD">
        <w:trPr>
          <w:trHeight w:val="720"/>
        </w:trPr>
        <w:tc>
          <w:tcPr>
            <w:tcW w:w="110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283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0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9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显示屏，推动产业化进程，丰富产品线产品组合，同时提高公司的品牌形象，影响力。</w:t>
            </w:r>
            <w:r>
              <w:rPr>
                <w:rFonts w:ascii="Times New Roman" w:eastAsia="Times New Roman" w:hAnsi="Times New Roman" w:cs="Times New Roman"/>
              </w:rPr>
              <w:t xml:space="preserve"> </w:t>
            </w:r>
          </w:p>
        </w:tc>
      </w:tr>
      <w:tr w:rsidR="009574DD">
        <w:trPr>
          <w:trHeight w:val="973"/>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AW2.5</w:t>
            </w:r>
            <w:r>
              <w:t>小间距产品的研发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平台延伸，丰富产品配置，针对开发户外小间距产品。</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量产</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不断提高户外</w:t>
            </w:r>
            <w:r>
              <w:t xml:space="preserve"> </w:t>
            </w:r>
            <w:r>
              <w:rPr>
                <w:rFonts w:ascii="Times New Roman" w:eastAsia="Times New Roman" w:hAnsi="Times New Roman" w:cs="Times New Roman"/>
              </w:rPr>
              <w:t xml:space="preserve">LED </w:t>
            </w:r>
            <w:r>
              <w:t>显示屏的分辨率，推动广告细分市场发展。</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发力街景广告细分市场，提供全面的解决方案，为客户提供更高清更具竞争的产品，提升细分市场市占率，巩固品牌优势。</w:t>
            </w:r>
            <w:r>
              <w:rPr>
                <w:rFonts w:ascii="Times New Roman" w:eastAsia="Times New Roman" w:hAnsi="Times New Roman" w:cs="Times New Roman"/>
              </w:rPr>
              <w:t xml:space="preserve"> </w:t>
            </w:r>
          </w:p>
        </w:tc>
      </w:tr>
      <w:tr w:rsidR="009574DD">
        <w:trPr>
          <w:trHeight w:val="168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租赁产品</w:t>
            </w:r>
          </w:p>
          <w:p w:rsidR="009574DD" w:rsidRDefault="005A42B8">
            <w:pPr>
              <w:spacing w:after="0" w:line="259" w:lineRule="auto"/>
              <w:ind w:left="12" w:right="0" w:firstLine="0"/>
            </w:pPr>
            <w:r>
              <w:rPr>
                <w:rFonts w:ascii="Times New Roman" w:eastAsia="Times New Roman" w:hAnsi="Times New Roman" w:cs="Times New Roman"/>
              </w:rPr>
              <w:t xml:space="preserve">NT </w:t>
            </w:r>
            <w:r>
              <w:t>系列的研发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打造后经济下行时代市场需求的爆款价值型租赁产品</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量产</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争取传统租赁领域中低端的客户和市场，提高产品购买量。</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前三年经济下行对传统租赁领域的影响主要集中在中低端的客户和市场，导致后中</w:t>
            </w:r>
            <w:r>
              <w:rPr>
                <w:rFonts w:ascii="Times New Roman" w:eastAsia="Times New Roman" w:hAnsi="Times New Roman" w:cs="Times New Roman"/>
              </w:rPr>
              <w:t>/</w:t>
            </w:r>
            <w:r>
              <w:t>低租赁市场价格敏感，客户购买力下降。为更好的应对国际传统租赁市场的竞争和市场变化，同时拉通中国租赁的需求开发。</w:t>
            </w:r>
            <w:r>
              <w:rPr>
                <w:rFonts w:ascii="Times New Roman" w:eastAsia="Times New Roman" w:hAnsi="Times New Roman" w:cs="Times New Roman"/>
              </w:rPr>
              <w:t xml:space="preserve"> </w:t>
            </w:r>
          </w:p>
        </w:tc>
      </w:tr>
      <w:tr w:rsidR="009574DD">
        <w:trPr>
          <w:trHeight w:val="1453"/>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高端</w:t>
            </w:r>
            <w:r>
              <w:t xml:space="preserve"> </w:t>
            </w:r>
            <w:r>
              <w:rPr>
                <w:rFonts w:ascii="Times New Roman" w:eastAsia="Times New Roman" w:hAnsi="Times New Roman" w:cs="Times New Roman"/>
              </w:rPr>
              <w:t xml:space="preserve">COB </w:t>
            </w:r>
            <w:r>
              <w:t>会议屏产品的研发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新开发一款触控一体的</w:t>
            </w:r>
            <w:r>
              <w:t xml:space="preserve"> </w:t>
            </w:r>
            <w:r>
              <w:rPr>
                <w:rFonts w:ascii="Times New Roman" w:eastAsia="Times New Roman" w:hAnsi="Times New Roman" w:cs="Times New Roman"/>
              </w:rPr>
              <w:t xml:space="preserve">COB </w:t>
            </w:r>
            <w:r>
              <w:t>会议屏，和常规会议屏形成互补，增加会议屏卖点，抢占会议屏高端市场。</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打造高端</w:t>
            </w:r>
            <w:r>
              <w:t xml:space="preserve"> </w:t>
            </w:r>
            <w:r>
              <w:rPr>
                <w:rFonts w:ascii="Times New Roman" w:eastAsia="Times New Roman" w:hAnsi="Times New Roman" w:cs="Times New Roman"/>
              </w:rPr>
              <w:t xml:space="preserve">COB </w:t>
            </w:r>
            <w:r>
              <w:t>触控一体机，提高产品竞争力。</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0" w:lineRule="auto"/>
              <w:ind w:right="0" w:firstLine="0"/>
            </w:pPr>
            <w:r>
              <w:t>自研</w:t>
            </w:r>
            <w:r>
              <w:t xml:space="preserve"> </w:t>
            </w:r>
            <w:r>
              <w:rPr>
                <w:rFonts w:ascii="Times New Roman" w:eastAsia="Times New Roman" w:hAnsi="Times New Roman" w:cs="Times New Roman"/>
              </w:rPr>
              <w:t>COB+</w:t>
            </w:r>
            <w:r>
              <w:t>自研</w:t>
            </w:r>
            <w:r>
              <w:t xml:space="preserve"> </w:t>
            </w:r>
            <w:r>
              <w:rPr>
                <w:rFonts w:ascii="Times New Roman" w:eastAsia="Times New Roman" w:hAnsi="Times New Roman" w:cs="Times New Roman"/>
              </w:rPr>
              <w:t xml:space="preserve">HDMI </w:t>
            </w:r>
            <w:r>
              <w:t>控制系统</w:t>
            </w:r>
            <w:r>
              <w:rPr>
                <w:rFonts w:ascii="Times New Roman" w:eastAsia="Times New Roman" w:hAnsi="Times New Roman" w:cs="Times New Roman"/>
              </w:rPr>
              <w:t xml:space="preserve">+ </w:t>
            </w:r>
            <w:r>
              <w:t>自主安卓系统卡，在显示效果，友好交互，系统定制上全方位提升，并增加单独卖点，区别于友商，系</w:t>
            </w:r>
          </w:p>
          <w:p w:rsidR="009574DD" w:rsidRDefault="005A42B8">
            <w:pPr>
              <w:spacing w:after="0" w:line="259" w:lineRule="auto"/>
              <w:ind w:right="10" w:firstLine="0"/>
            </w:pPr>
            <w:r>
              <w:t>统板卡同步可用于其他会议屏产品。</w:t>
            </w:r>
            <w:r>
              <w:rPr>
                <w:rFonts w:ascii="Times New Roman" w:eastAsia="Times New Roman" w:hAnsi="Times New Roman" w:cs="Times New Roman"/>
              </w:rPr>
              <w:t xml:space="preserve"> </w:t>
            </w:r>
          </w:p>
        </w:tc>
      </w:tr>
      <w:tr w:rsidR="009574DD">
        <w:trPr>
          <w:trHeight w:val="1441"/>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3" w:line="246" w:lineRule="auto"/>
              <w:ind w:left="12" w:right="0" w:firstLine="0"/>
            </w:pPr>
            <w:r>
              <w:t>高端户外巡回演唱会用超高通透率屏</w:t>
            </w:r>
          </w:p>
          <w:p w:rsidR="009574DD" w:rsidRDefault="005A42B8">
            <w:pPr>
              <w:spacing w:after="0" w:line="259" w:lineRule="auto"/>
              <w:ind w:left="12" w:right="0" w:firstLine="0"/>
            </w:pPr>
            <w:r>
              <w:rPr>
                <w:rFonts w:ascii="Times New Roman" w:eastAsia="Times New Roman" w:hAnsi="Times New Roman" w:cs="Times New Roman"/>
              </w:rPr>
              <w:t>JP Pro</w:t>
            </w:r>
            <w:r>
              <w:t>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研制出可大规模销售的</w:t>
            </w:r>
            <w:r>
              <w:t>“</w:t>
            </w:r>
            <w:r>
              <w:t>爆款</w:t>
            </w:r>
            <w:r>
              <w:t xml:space="preserve">” </w:t>
            </w:r>
            <w:r>
              <w:t>租赁产品：高端巡回演唱会用高通透率</w:t>
            </w:r>
            <w:r>
              <w:t xml:space="preserve"> </w:t>
            </w:r>
            <w:r>
              <w:rPr>
                <w:rFonts w:ascii="Times New Roman" w:eastAsia="Times New Roman" w:hAnsi="Times New Roman" w:cs="Times New Roman"/>
              </w:rPr>
              <w:t xml:space="preserve">LED </w:t>
            </w:r>
            <w:r>
              <w:t>租赁屏。</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针对轻量化、高通透</w:t>
            </w:r>
          </w:p>
          <w:p w:rsidR="009574DD" w:rsidRDefault="005A42B8">
            <w:pPr>
              <w:spacing w:after="0" w:line="259" w:lineRule="auto"/>
              <w:ind w:left="12" w:right="0" w:firstLine="0"/>
            </w:pPr>
            <w:r>
              <w:t>率的高端户外租赁</w:t>
            </w:r>
          </w:p>
          <w:p w:rsidR="009574DD" w:rsidRDefault="005A42B8">
            <w:pPr>
              <w:spacing w:after="0" w:line="259" w:lineRule="auto"/>
              <w:ind w:left="12" w:right="0" w:firstLine="0"/>
            </w:pPr>
            <w:r>
              <w:rPr>
                <w:rFonts w:ascii="Times New Roman" w:eastAsia="Times New Roman" w:hAnsi="Times New Roman" w:cs="Times New Roman"/>
              </w:rPr>
              <w:t>Touring</w:t>
            </w:r>
            <w:r>
              <w:t>产品场景应用</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旨在完善我司的高端租赁产品解决方案，有利于我司抢占更多高端租赁演唱会舞台市场份额，同时提升我司在高端租赁的品牌效应。</w:t>
            </w:r>
            <w:r>
              <w:rPr>
                <w:rFonts w:ascii="Times New Roman" w:eastAsia="Times New Roman" w:hAnsi="Times New Roman" w:cs="Times New Roman"/>
              </w:rPr>
              <w:t xml:space="preserve"> </w:t>
            </w:r>
          </w:p>
        </w:tc>
      </w:tr>
      <w:tr w:rsidR="009574DD">
        <w:trPr>
          <w:trHeight w:val="1213"/>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lastRenderedPageBreak/>
              <w:t xml:space="preserve">KLII </w:t>
            </w:r>
            <w:r>
              <w:t>会议屏产品的研发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利用</w:t>
            </w:r>
            <w:r>
              <w:t xml:space="preserve"> </w:t>
            </w:r>
            <w:r>
              <w:rPr>
                <w:rFonts w:ascii="Times New Roman" w:eastAsia="Times New Roman" w:hAnsi="Times New Roman" w:cs="Times New Roman"/>
              </w:rPr>
              <w:t xml:space="preserve">KLII </w:t>
            </w:r>
            <w:r>
              <w:t>系列产品，设计一款高性价、易安装的会议屏。</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量产</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主打性价比，针对价格敏感的高教市场。</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4" w:firstLine="0"/>
              <w:jc w:val="both"/>
            </w:pPr>
            <w:r>
              <w:t>中国高教接替教室约</w:t>
            </w:r>
            <w:r>
              <w:t xml:space="preserve"> </w:t>
            </w:r>
            <w:r>
              <w:rPr>
                <w:rFonts w:ascii="Times New Roman" w:eastAsia="Times New Roman" w:hAnsi="Times New Roman" w:cs="Times New Roman"/>
              </w:rPr>
              <w:t>8.6</w:t>
            </w:r>
            <w:r>
              <w:t>万间，目前大多数用的投影。</w:t>
            </w:r>
            <w:r>
              <w:rPr>
                <w:rFonts w:ascii="Times New Roman" w:eastAsia="Times New Roman" w:hAnsi="Times New Roman" w:cs="Times New Roman"/>
              </w:rPr>
              <w:t xml:space="preserve">LED </w:t>
            </w:r>
            <w:r>
              <w:t>一体机具有亮度高，色域高等优势，价格下降后有望替代大部分投影市场，未来空间非常大。</w:t>
            </w:r>
            <w:r>
              <w:rPr>
                <w:rFonts w:ascii="Times New Roman" w:eastAsia="Times New Roman" w:hAnsi="Times New Roman" w:cs="Times New Roman"/>
              </w:rPr>
              <w:t xml:space="preserve"> </w:t>
            </w:r>
          </w:p>
        </w:tc>
      </w:tr>
      <w:tr w:rsidR="009574DD">
        <w:trPr>
          <w:trHeight w:val="96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2" w:right="0" w:firstLine="0"/>
            </w:pPr>
            <w:r>
              <w:rPr>
                <w:rFonts w:ascii="Times New Roman" w:eastAsia="Times New Roman" w:hAnsi="Times New Roman" w:cs="Times New Roman"/>
              </w:rPr>
              <w:t xml:space="preserve">HCM V2&amp; </w:t>
            </w:r>
          </w:p>
          <w:p w:rsidR="009574DD" w:rsidRDefault="005A42B8">
            <w:pPr>
              <w:spacing w:after="18" w:line="259" w:lineRule="auto"/>
              <w:ind w:left="12" w:right="0" w:firstLine="0"/>
            </w:pPr>
            <w:r>
              <w:rPr>
                <w:rFonts w:ascii="Times New Roman" w:eastAsia="Times New Roman" w:hAnsi="Times New Roman" w:cs="Times New Roman"/>
              </w:rPr>
              <w:t xml:space="preserve">KLCOB V2  </w:t>
            </w:r>
          </w:p>
          <w:p w:rsidR="009574DD" w:rsidRDefault="005A42B8">
            <w:pPr>
              <w:spacing w:after="0" w:line="259" w:lineRule="auto"/>
              <w:ind w:left="12" w:right="0" w:firstLine="0"/>
            </w:pPr>
            <w:r>
              <w:rPr>
                <w:rFonts w:ascii="Times New Roman" w:eastAsia="Times New Roman" w:hAnsi="Times New Roman" w:cs="Times New Roman"/>
              </w:rPr>
              <w:t xml:space="preserve">COB </w:t>
            </w:r>
            <w:r>
              <w:t>产品的研发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9" w:line="259" w:lineRule="auto"/>
              <w:ind w:left="12" w:right="0" w:firstLine="0"/>
              <w:jc w:val="both"/>
            </w:pPr>
            <w:r>
              <w:t>新开发一款</w:t>
            </w:r>
            <w:r>
              <w:t xml:space="preserve"> </w:t>
            </w:r>
            <w:r>
              <w:rPr>
                <w:rFonts w:ascii="Times New Roman" w:eastAsia="Times New Roman" w:hAnsi="Times New Roman" w:cs="Times New Roman"/>
              </w:rPr>
              <w:t>27</w:t>
            </w:r>
            <w:r>
              <w:t>吋标准箱体，匹配</w:t>
            </w:r>
          </w:p>
          <w:p w:rsidR="009574DD" w:rsidRDefault="005A42B8">
            <w:pPr>
              <w:spacing w:after="0" w:line="259" w:lineRule="auto"/>
              <w:ind w:left="12" w:right="0" w:firstLine="0"/>
            </w:pPr>
            <w:r>
              <w:rPr>
                <w:rFonts w:ascii="Times New Roman" w:eastAsia="Times New Roman" w:hAnsi="Times New Roman" w:cs="Times New Roman"/>
              </w:rPr>
              <w:t xml:space="preserve">COB </w:t>
            </w:r>
            <w:r>
              <w:t>灯板；提升</w:t>
            </w:r>
            <w:r>
              <w:t xml:space="preserve"> </w:t>
            </w:r>
            <w:r>
              <w:rPr>
                <w:rFonts w:ascii="Times New Roman" w:eastAsia="Times New Roman" w:hAnsi="Times New Roman" w:cs="Times New Roman"/>
              </w:rPr>
              <w:t xml:space="preserve">HCM </w:t>
            </w:r>
            <w:r>
              <w:t>产品竞争力，提供市场影响力及份额。</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新产品导入艾比森全球渠道销售。</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满足全球</w:t>
            </w:r>
            <w:r>
              <w:t xml:space="preserve"> </w:t>
            </w:r>
            <w:r>
              <w:rPr>
                <w:rFonts w:ascii="Times New Roman" w:eastAsia="Times New Roman" w:hAnsi="Times New Roman" w:cs="Times New Roman"/>
              </w:rPr>
              <w:t xml:space="preserve">COB </w:t>
            </w:r>
            <w:r>
              <w:t>产品需求，避免产品同质化，提升公司的产品竞争力，抢占</w:t>
            </w:r>
            <w:r>
              <w:t xml:space="preserve"> </w:t>
            </w:r>
            <w:r>
              <w:rPr>
                <w:rFonts w:ascii="Times New Roman" w:eastAsia="Times New Roman" w:hAnsi="Times New Roman" w:cs="Times New Roman"/>
              </w:rPr>
              <w:t xml:space="preserve">COB </w:t>
            </w:r>
            <w:r>
              <w:t>市场份额。</w:t>
            </w:r>
            <w:r>
              <w:rPr>
                <w:rFonts w:ascii="Times New Roman" w:eastAsia="Times New Roman" w:hAnsi="Times New Roman" w:cs="Times New Roman"/>
              </w:rPr>
              <w:t xml:space="preserve"> </w:t>
            </w:r>
          </w:p>
        </w:tc>
      </w:tr>
      <w:tr w:rsidR="009574DD">
        <w:trPr>
          <w:trHeight w:val="120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21:9</w:t>
            </w:r>
            <w:r>
              <w:t>宽屏会议屏的研发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设计一款</w:t>
            </w:r>
            <w:r>
              <w:t xml:space="preserve"> </w:t>
            </w:r>
            <w:r>
              <w:rPr>
                <w:rFonts w:ascii="Times New Roman" w:eastAsia="Times New Roman" w:hAnsi="Times New Roman" w:cs="Times New Roman"/>
              </w:rPr>
              <w:t>21:9</w:t>
            </w:r>
            <w:r>
              <w:t>宽屏设计的全新会议屏，满足客户的多样化需求。</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适配</w:t>
            </w:r>
            <w:r>
              <w:t xml:space="preserve"> </w:t>
            </w:r>
            <w:r>
              <w:rPr>
                <w:rFonts w:ascii="Times New Roman" w:eastAsia="Times New Roman" w:hAnsi="Times New Roman" w:cs="Times New Roman"/>
              </w:rPr>
              <w:t xml:space="preserve">teams </w:t>
            </w:r>
            <w:r>
              <w:t>打造宽屏，拓宽海外会议市场。</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3" w:lineRule="auto"/>
              <w:ind w:right="0" w:firstLine="0"/>
            </w:pPr>
            <w:r>
              <w:t>微软</w:t>
            </w:r>
            <w:r>
              <w:t xml:space="preserve"> </w:t>
            </w:r>
            <w:r>
              <w:rPr>
                <w:rFonts w:ascii="Times New Roman" w:eastAsia="Times New Roman" w:hAnsi="Times New Roman" w:cs="Times New Roman"/>
              </w:rPr>
              <w:t>teams21</w:t>
            </w:r>
            <w:r>
              <w:t>年做了</w:t>
            </w:r>
            <w:r>
              <w:t xml:space="preserve"> </w:t>
            </w:r>
            <w:r>
              <w:rPr>
                <w:rFonts w:ascii="Times New Roman" w:eastAsia="Times New Roman" w:hAnsi="Times New Roman" w:cs="Times New Roman"/>
              </w:rPr>
              <w:t>21:9</w:t>
            </w:r>
            <w:r>
              <w:t>软件界面的适配，加上普通会议室层高的限制，宽屏的应用能带来更大的显示</w:t>
            </w:r>
          </w:p>
          <w:p w:rsidR="009574DD" w:rsidRDefault="005A42B8">
            <w:pPr>
              <w:spacing w:after="0" w:line="259" w:lineRule="auto"/>
              <w:ind w:right="10" w:firstLine="0"/>
            </w:pPr>
            <w:r>
              <w:t>空间，是未来重点发展推广的方向。</w:t>
            </w:r>
            <w:r>
              <w:rPr>
                <w:rFonts w:ascii="Times New Roman" w:eastAsia="Times New Roman" w:hAnsi="Times New Roman" w:cs="Times New Roman"/>
              </w:rPr>
              <w:t xml:space="preserve"> </w:t>
            </w:r>
          </w:p>
        </w:tc>
      </w:tr>
      <w:tr w:rsidR="009574DD">
        <w:trPr>
          <w:trHeight w:val="1453"/>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68" w:firstLine="0"/>
            </w:pPr>
            <w:r>
              <w:rPr>
                <w:rFonts w:ascii="Times New Roman" w:eastAsia="Times New Roman" w:hAnsi="Times New Roman" w:cs="Times New Roman"/>
              </w:rPr>
              <w:t>A99</w:t>
            </w:r>
            <w:r>
              <w:t>系列产品的研发</w:t>
            </w:r>
            <w:r>
              <w:rPr>
                <w:rFonts w:ascii="Times New Roman" w:eastAsia="Times New Roman" w:hAnsi="Times New Roman" w:cs="Times New Roman"/>
              </w:rPr>
              <w:t xml:space="preserve">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全新开发体育围栏系列产品，替代</w:t>
            </w:r>
            <w:r>
              <w:t xml:space="preserve"> </w:t>
            </w:r>
            <w:r>
              <w:rPr>
                <w:rFonts w:ascii="Times New Roman" w:eastAsia="Times New Roman" w:hAnsi="Times New Roman" w:cs="Times New Roman"/>
              </w:rPr>
              <w:t>A98</w:t>
            </w:r>
            <w:r>
              <w:t>系列，并满足</w:t>
            </w:r>
            <w:r>
              <w:t xml:space="preserve"> </w:t>
            </w:r>
            <w:r>
              <w:rPr>
                <w:rFonts w:ascii="Times New Roman" w:eastAsia="Times New Roman" w:hAnsi="Times New Roman" w:cs="Times New Roman"/>
              </w:rPr>
              <w:t xml:space="preserve">FIFA </w:t>
            </w:r>
            <w:r>
              <w:t>各项技术要求，全面提升系列产品性能。</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量产</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全面提升产品的竞争力，打造更稳定、更安全、更适应体育场景的系列产品，扩大市场份额</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5A42B8">
            <w:pPr>
              <w:spacing w:line="263" w:lineRule="auto"/>
              <w:ind w:right="0" w:firstLine="0"/>
            </w:pPr>
            <w:r>
              <w:rPr>
                <w:rFonts w:ascii="Times New Roman" w:eastAsia="Times New Roman" w:hAnsi="Times New Roman" w:cs="Times New Roman"/>
              </w:rPr>
              <w:t>2022</w:t>
            </w:r>
            <w:r>
              <w:t>年的卡塔尔足球世界杯，</w:t>
            </w:r>
            <w:r>
              <w:rPr>
                <w:rFonts w:ascii="Times New Roman" w:eastAsia="Times New Roman" w:hAnsi="Times New Roman" w:cs="Times New Roman"/>
              </w:rPr>
              <w:t>8</w:t>
            </w:r>
            <w:r>
              <w:t>大球场全部使用超过</w:t>
            </w:r>
            <w:r>
              <w:t xml:space="preserve"> </w:t>
            </w:r>
            <w:r>
              <w:rPr>
                <w:rFonts w:ascii="Times New Roman" w:eastAsia="Times New Roman" w:hAnsi="Times New Roman" w:cs="Times New Roman"/>
              </w:rPr>
              <w:t>2000</w:t>
            </w:r>
            <w:r>
              <w:t>平方米的</w:t>
            </w:r>
          </w:p>
          <w:p w:rsidR="009574DD" w:rsidRDefault="005A42B8">
            <w:pPr>
              <w:spacing w:after="0" w:line="259" w:lineRule="auto"/>
              <w:ind w:right="0" w:firstLine="0"/>
            </w:pPr>
            <w:r>
              <w:rPr>
                <w:rFonts w:ascii="Times New Roman" w:eastAsia="Times New Roman" w:hAnsi="Times New Roman" w:cs="Times New Roman"/>
              </w:rPr>
              <w:t>A99</w:t>
            </w:r>
            <w:r>
              <w:t>产品，公司高品质产品将不断服务于后续的各大体育赛事中，助力公司体育细分市场不断扩大和发展。</w:t>
            </w:r>
            <w:r>
              <w:rPr>
                <w:rFonts w:ascii="Times New Roman" w:eastAsia="Times New Roman" w:hAnsi="Times New Roman" w:cs="Times New Roman"/>
              </w:rPr>
              <w:t xml:space="preserve"> </w:t>
            </w:r>
          </w:p>
        </w:tc>
      </w:tr>
      <w:tr w:rsidR="009574DD">
        <w:trPr>
          <w:trHeight w:val="2642"/>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商显主流</w:t>
            </w:r>
          </w:p>
          <w:p w:rsidR="009574DD" w:rsidRDefault="005A42B8">
            <w:pPr>
              <w:spacing w:after="0" w:line="259" w:lineRule="auto"/>
              <w:ind w:left="12" w:right="0" w:firstLine="0"/>
              <w:jc w:val="both"/>
            </w:pPr>
            <w:r>
              <w:t>新产品</w:t>
            </w:r>
            <w:r>
              <w:t xml:space="preserve"> </w:t>
            </w:r>
            <w:r>
              <w:rPr>
                <w:rFonts w:ascii="Times New Roman" w:eastAsia="Times New Roman" w:hAnsi="Times New Roman" w:cs="Times New Roman"/>
              </w:rPr>
              <w:t xml:space="preserve">NX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做一款中端</w:t>
            </w:r>
            <w:r>
              <w:t xml:space="preserve"> </w:t>
            </w:r>
            <w:r>
              <w:rPr>
                <w:rFonts w:ascii="Times New Roman" w:eastAsia="Times New Roman" w:hAnsi="Times New Roman" w:cs="Times New Roman"/>
              </w:rPr>
              <w:t>16:9</w:t>
            </w:r>
            <w:r>
              <w:t>利润型主流产品，轻薄，兼容多种安装场景，直角弧形造型，高性价比，并解决生产端因前面装拆模组次数较多而产生的掉灯问题。</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量产</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tcPr>
          <w:p w:rsidR="009574DD" w:rsidRDefault="005A42B8">
            <w:pPr>
              <w:numPr>
                <w:ilvl w:val="0"/>
                <w:numId w:val="115"/>
              </w:numPr>
              <w:spacing w:after="9" w:line="256" w:lineRule="auto"/>
              <w:ind w:right="77" w:firstLine="0"/>
            </w:pPr>
            <w:r>
              <w:t>丰富商显产品线产品，补充中端</w:t>
            </w:r>
            <w:r>
              <w:t xml:space="preserve"> </w:t>
            </w:r>
            <w:r>
              <w:rPr>
                <w:rFonts w:ascii="Times New Roman" w:eastAsia="Times New Roman" w:hAnsi="Times New Roman" w:cs="Times New Roman"/>
              </w:rPr>
              <w:t>16:9</w:t>
            </w:r>
            <w:r>
              <w:t>利润型主流产品，推出</w:t>
            </w:r>
            <w:r>
              <w:t xml:space="preserve"> </w:t>
            </w:r>
            <w:r>
              <w:rPr>
                <w:rFonts w:ascii="Times New Roman" w:eastAsia="Times New Roman" w:hAnsi="Times New Roman" w:cs="Times New Roman"/>
              </w:rPr>
              <w:t xml:space="preserve">2K/4K </w:t>
            </w:r>
            <w:r>
              <w:t>解决方案，增加销售额。增加商显产品在机场、地铁等交通领域销售机会；</w:t>
            </w:r>
            <w:r>
              <w:rPr>
                <w:rFonts w:ascii="Times New Roman" w:eastAsia="Times New Roman" w:hAnsi="Times New Roman" w:cs="Times New Roman"/>
              </w:rPr>
              <w:t xml:space="preserve"> </w:t>
            </w:r>
          </w:p>
          <w:p w:rsidR="009574DD" w:rsidRDefault="005A42B8">
            <w:pPr>
              <w:numPr>
                <w:ilvl w:val="0"/>
                <w:numId w:val="115"/>
              </w:numPr>
              <w:spacing w:after="0" w:line="259" w:lineRule="auto"/>
              <w:ind w:right="77" w:firstLine="0"/>
            </w:pPr>
            <w:r>
              <w:t>与已有产品在教堂、零售、娱乐等细分市场打出组合拳，满足部分价格敏感型</w:t>
            </w:r>
          </w:p>
        </w:tc>
        <w:tc>
          <w:tcPr>
            <w:tcW w:w="30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进一步满足客户对创意造型的需求，稳定公司在此细分市场的份额和盈利能力，提升公司的销售业绩和净利润。</w:t>
            </w:r>
            <w:r>
              <w:rPr>
                <w:rFonts w:ascii="Times New Roman" w:eastAsia="Times New Roman" w:hAnsi="Times New Roman" w:cs="Times New Roman"/>
              </w:rPr>
              <w:t xml:space="preserve"> </w:t>
            </w:r>
          </w:p>
        </w:tc>
      </w:tr>
      <w:tr w:rsidR="009574DD">
        <w:trPr>
          <w:trHeight w:val="480"/>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9574DD">
            <w:pPr>
              <w:spacing w:after="160" w:line="259" w:lineRule="auto"/>
              <w:ind w:right="0" w:firstLine="0"/>
            </w:pPr>
          </w:p>
        </w:tc>
        <w:tc>
          <w:tcPr>
            <w:tcW w:w="283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0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区域的企业市场需求。</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68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 xml:space="preserve">A27 V3 </w:t>
            </w:r>
          </w:p>
        </w:tc>
        <w:tc>
          <w:tcPr>
            <w:tcW w:w="283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对</w:t>
            </w:r>
            <w:r>
              <w:t xml:space="preserve"> </w:t>
            </w:r>
            <w:r>
              <w:rPr>
                <w:rFonts w:ascii="Times New Roman" w:eastAsia="Times New Roman" w:hAnsi="Times New Roman" w:cs="Times New Roman"/>
              </w:rPr>
              <w:t>A27</w:t>
            </w:r>
            <w:r>
              <w:t>平台产品进行升级迭代，狙击同行同类型</w:t>
            </w:r>
            <w:r>
              <w:t xml:space="preserve"> </w:t>
            </w:r>
            <w:r>
              <w:rPr>
                <w:rFonts w:ascii="Times New Roman" w:eastAsia="Times New Roman" w:hAnsi="Times New Roman" w:cs="Times New Roman"/>
              </w:rPr>
              <w:t>16:9</w:t>
            </w:r>
            <w:r>
              <w:t>产品，提升产品市场竞争力，提升产品利润率。</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在研</w:t>
            </w:r>
            <w:r>
              <w:rPr>
                <w:rFonts w:ascii="Times New Roman" w:eastAsia="Times New Roman" w:hAnsi="Times New Roman" w:cs="Times New Roman"/>
              </w:rPr>
              <w:t xml:space="preserve"> </w:t>
            </w:r>
          </w:p>
        </w:tc>
        <w:tc>
          <w:tcPr>
            <w:tcW w:w="19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通过</w:t>
            </w:r>
            <w:r>
              <w:t xml:space="preserve"> </w:t>
            </w:r>
            <w:r>
              <w:rPr>
                <w:rFonts w:ascii="Times New Roman" w:eastAsia="Times New Roman" w:hAnsi="Times New Roman" w:cs="Times New Roman"/>
              </w:rPr>
              <w:t>A27</w:t>
            </w:r>
            <w:r>
              <w:t>平台升级迭代，进一步满足中高端客户对产品显示，节能，安装维护的需求，狙击同行同类型</w:t>
            </w:r>
            <w:r>
              <w:t xml:space="preserve"> </w:t>
            </w:r>
            <w:r>
              <w:rPr>
                <w:rFonts w:ascii="Times New Roman" w:eastAsia="Times New Roman" w:hAnsi="Times New Roman" w:cs="Times New Roman"/>
              </w:rPr>
              <w:t>16:9</w:t>
            </w:r>
            <w:r>
              <w:t>产品，提升产品市场竞争力。</w:t>
            </w:r>
            <w:r>
              <w:rPr>
                <w:rFonts w:ascii="Times New Roman" w:eastAsia="Times New Roman" w:hAnsi="Times New Roman" w:cs="Times New Roman"/>
              </w:rPr>
              <w:t xml:space="preserve"> </w:t>
            </w:r>
          </w:p>
        </w:tc>
        <w:tc>
          <w:tcPr>
            <w:tcW w:w="30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保证公司产品高端小间距显示领域画质领先，确保公司在对显示效果要求较高的市场中占据优势；进一步扩大产品销售，提升我司在企业，零售等多个领域的综合影响力。</w:t>
            </w:r>
            <w:r>
              <w:rPr>
                <w:rFonts w:ascii="Times New Roman" w:eastAsia="Times New Roman" w:hAnsi="Times New Roman" w:cs="Times New Roman"/>
              </w:rPr>
              <w:t xml:space="preserve"> </w:t>
            </w:r>
          </w:p>
        </w:tc>
      </w:tr>
    </w:tbl>
    <w:p w:rsidR="009574DD" w:rsidRDefault="005A42B8">
      <w:pPr>
        <w:ind w:left="-15" w:right="13"/>
      </w:pPr>
      <w:r>
        <w:t>公司研发人员情况</w:t>
      </w:r>
      <w:r>
        <w:rPr>
          <w:rFonts w:ascii="Times New Roman" w:eastAsia="Times New Roman" w:hAnsi="Times New Roman" w:cs="Times New Roman"/>
        </w:rPr>
        <w:t xml:space="preserve"> </w:t>
      </w:r>
    </w:p>
    <w:tbl>
      <w:tblPr>
        <w:tblStyle w:val="TableGrid"/>
        <w:tblW w:w="9652" w:type="dxa"/>
        <w:tblInd w:w="2" w:type="dxa"/>
        <w:tblCellMar>
          <w:top w:w="39" w:type="dxa"/>
          <w:left w:w="0" w:type="dxa"/>
          <w:bottom w:w="0" w:type="dxa"/>
          <w:right w:w="57" w:type="dxa"/>
        </w:tblCellMar>
        <w:tblLook w:val="04A0" w:firstRow="1" w:lastRow="0" w:firstColumn="1" w:lastColumn="0" w:noHBand="0" w:noVBand="1"/>
      </w:tblPr>
      <w:tblGrid>
        <w:gridCol w:w="2667"/>
        <w:gridCol w:w="2162"/>
        <w:gridCol w:w="1764"/>
        <w:gridCol w:w="643"/>
        <w:gridCol w:w="2416"/>
      </w:tblGrid>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216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3" w:right="0"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76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924" w:right="0" w:firstLine="0"/>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64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 w:right="0" w:firstLine="0"/>
              <w:jc w:val="center"/>
            </w:pPr>
            <w:r>
              <w:t>变动比例</w:t>
            </w:r>
            <w:r>
              <w:rPr>
                <w:rFonts w:ascii="Times New Roman" w:eastAsia="Times New Roman" w:hAnsi="Times New Roman" w:cs="Times New Roman"/>
              </w:rPr>
              <w:t xml:space="preserve"> </w:t>
            </w:r>
          </w:p>
        </w:tc>
      </w:tr>
      <w:tr w:rsidR="009574DD">
        <w:trPr>
          <w:trHeight w:val="326"/>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研发人员数量（人）</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533 </w:t>
            </w:r>
          </w:p>
        </w:tc>
        <w:tc>
          <w:tcPr>
            <w:tcW w:w="17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518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2.90% </w:t>
            </w:r>
          </w:p>
        </w:tc>
      </w:tr>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研发人员数量占比</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21.37% </w:t>
            </w:r>
          </w:p>
        </w:tc>
        <w:tc>
          <w:tcPr>
            <w:tcW w:w="17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25.35%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-3.98% </w:t>
            </w:r>
          </w:p>
        </w:tc>
      </w:tr>
      <w:tr w:rsidR="009574DD">
        <w:trPr>
          <w:trHeight w:val="324"/>
        </w:trPr>
        <w:tc>
          <w:tcPr>
            <w:tcW w:w="2667"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研发人员学历</w:t>
            </w:r>
            <w:r>
              <w:rPr>
                <w:rFonts w:ascii="Times New Roman" w:eastAsia="Times New Roman" w:hAnsi="Times New Roman" w:cs="Times New Roman"/>
              </w:rPr>
              <w:t xml:space="preserve"> </w:t>
            </w:r>
          </w:p>
        </w:tc>
        <w:tc>
          <w:tcPr>
            <w:tcW w:w="216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76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241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本科</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310 </w:t>
            </w:r>
          </w:p>
        </w:tc>
        <w:tc>
          <w:tcPr>
            <w:tcW w:w="17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308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0.65% </w:t>
            </w:r>
          </w:p>
        </w:tc>
      </w:tr>
      <w:tr w:rsidR="009574DD">
        <w:trPr>
          <w:trHeight w:val="323"/>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硕士</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22 </w:t>
            </w:r>
          </w:p>
        </w:tc>
        <w:tc>
          <w:tcPr>
            <w:tcW w:w="17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21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4.76% </w:t>
            </w:r>
          </w:p>
        </w:tc>
      </w:tr>
      <w:tr w:rsidR="009574DD">
        <w:trPr>
          <w:trHeight w:val="252"/>
        </w:trPr>
        <w:tc>
          <w:tcPr>
            <w:tcW w:w="266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其他</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201 </w:t>
            </w:r>
          </w:p>
        </w:tc>
        <w:tc>
          <w:tcPr>
            <w:tcW w:w="17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189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6.35% </w:t>
            </w:r>
          </w:p>
        </w:tc>
      </w:tr>
      <w:tr w:rsidR="009574DD">
        <w:trPr>
          <w:trHeight w:val="324"/>
        </w:trPr>
        <w:tc>
          <w:tcPr>
            <w:tcW w:w="2667"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lastRenderedPageBreak/>
              <w:t>研发人员年龄构成</w:t>
            </w:r>
            <w:r>
              <w:rPr>
                <w:rFonts w:ascii="Times New Roman" w:eastAsia="Times New Roman" w:hAnsi="Times New Roman" w:cs="Times New Roman"/>
              </w:rPr>
              <w:t xml:space="preserve"> </w:t>
            </w:r>
          </w:p>
        </w:tc>
        <w:tc>
          <w:tcPr>
            <w:tcW w:w="216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76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241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6"/>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30</w:t>
            </w:r>
            <w:r>
              <w:t>岁以下</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168 </w:t>
            </w:r>
          </w:p>
        </w:tc>
        <w:tc>
          <w:tcPr>
            <w:tcW w:w="17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227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-25.99% </w:t>
            </w:r>
          </w:p>
        </w:tc>
      </w:tr>
      <w:tr w:rsidR="009574DD">
        <w:trPr>
          <w:trHeight w:val="323"/>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30~40</w:t>
            </w:r>
            <w:r>
              <w:t>岁</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288 </w:t>
            </w:r>
          </w:p>
        </w:tc>
        <w:tc>
          <w:tcPr>
            <w:tcW w:w="17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258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11.63% </w:t>
            </w:r>
          </w:p>
        </w:tc>
      </w:tr>
      <w:tr w:rsidR="009574DD">
        <w:trPr>
          <w:trHeight w:val="242"/>
        </w:trPr>
        <w:tc>
          <w:tcPr>
            <w:tcW w:w="266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其他</w:t>
            </w:r>
            <w:r>
              <w:rPr>
                <w:rFonts w:ascii="Times New Roman" w:eastAsia="Times New Roman" w:hAnsi="Times New Roman" w:cs="Times New Roman"/>
              </w:rPr>
              <w:t xml:space="preserve"> </w:t>
            </w:r>
          </w:p>
        </w:tc>
        <w:tc>
          <w:tcPr>
            <w:tcW w:w="21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77 </w:t>
            </w:r>
          </w:p>
        </w:tc>
        <w:tc>
          <w:tcPr>
            <w:tcW w:w="17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4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33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133.33% </w:t>
            </w:r>
          </w:p>
        </w:tc>
      </w:tr>
    </w:tbl>
    <w:p w:rsidR="009574DD" w:rsidRDefault="005A42B8">
      <w:pPr>
        <w:ind w:left="-15" w:right="13"/>
      </w:pPr>
      <w:r>
        <w:t>近三年公司研发投入金额及占营业收入的比例</w:t>
      </w:r>
      <w:r>
        <w:rPr>
          <w:rFonts w:ascii="Times New Roman" w:eastAsia="Times New Roman" w:hAnsi="Times New Roman" w:cs="Times New Roman"/>
        </w:rPr>
        <w:t xml:space="preserve"> </w:t>
      </w:r>
    </w:p>
    <w:tbl>
      <w:tblPr>
        <w:tblStyle w:val="TableGrid"/>
        <w:tblW w:w="9652" w:type="dxa"/>
        <w:tblInd w:w="2" w:type="dxa"/>
        <w:tblCellMar>
          <w:top w:w="31" w:type="dxa"/>
          <w:left w:w="119" w:type="dxa"/>
          <w:bottom w:w="0" w:type="dxa"/>
          <w:right w:w="57" w:type="dxa"/>
        </w:tblCellMar>
        <w:tblLook w:val="04A0" w:firstRow="1" w:lastRow="0" w:firstColumn="1" w:lastColumn="0" w:noHBand="0" w:noVBand="1"/>
      </w:tblPr>
      <w:tblGrid>
        <w:gridCol w:w="3543"/>
        <w:gridCol w:w="2131"/>
        <w:gridCol w:w="2126"/>
        <w:gridCol w:w="1852"/>
      </w:tblGrid>
      <w:tr w:rsidR="009574DD">
        <w:trPr>
          <w:trHeight w:val="324"/>
        </w:trPr>
        <w:tc>
          <w:tcPr>
            <w:tcW w:w="354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213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85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2"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9574DD">
        <w:trPr>
          <w:trHeight w:val="326"/>
        </w:trPr>
        <w:tc>
          <w:tcPr>
            <w:tcW w:w="354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研发投入金额（元）</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124,729,305.25 </w:t>
            </w:r>
          </w:p>
        </w:tc>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108,971,026.83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84,200,337.28 </w:t>
            </w:r>
          </w:p>
        </w:tc>
      </w:tr>
      <w:tr w:rsidR="009574DD">
        <w:trPr>
          <w:trHeight w:val="325"/>
        </w:trPr>
        <w:tc>
          <w:tcPr>
            <w:tcW w:w="354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研发投入占营业收入比例</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4.46% </w:t>
            </w:r>
          </w:p>
        </w:tc>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4.68%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5.13% </w:t>
            </w:r>
          </w:p>
        </w:tc>
      </w:tr>
      <w:tr w:rsidR="009574DD">
        <w:trPr>
          <w:trHeight w:val="324"/>
        </w:trPr>
        <w:tc>
          <w:tcPr>
            <w:tcW w:w="354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研发支出资本化的金额（元）</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0.00 </w:t>
            </w:r>
          </w:p>
        </w:tc>
      </w:tr>
      <w:tr w:rsidR="009574DD">
        <w:trPr>
          <w:trHeight w:val="324"/>
        </w:trPr>
        <w:tc>
          <w:tcPr>
            <w:tcW w:w="354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资本化研发支出占研发投入的比例</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0.00% </w:t>
            </w:r>
          </w:p>
        </w:tc>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0.00%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323"/>
        </w:trPr>
        <w:tc>
          <w:tcPr>
            <w:tcW w:w="354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资本化研发支出占当期净利润的比重</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0.00% </w:t>
            </w:r>
          </w:p>
        </w:tc>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0.00%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bl>
    <w:p w:rsidR="009574DD" w:rsidRDefault="005A42B8">
      <w:pPr>
        <w:spacing w:after="105"/>
        <w:ind w:left="-15" w:right="13"/>
      </w:pPr>
      <w:r>
        <w:t>公司研发人员构成发生重大变化的原因及影响</w:t>
      </w:r>
      <w:r>
        <w:rPr>
          <w:rFonts w:ascii="Times New Roman" w:eastAsia="Times New Roman" w:hAnsi="Times New Roman" w:cs="Times New Roman"/>
        </w:rPr>
        <w:t xml:space="preserve"> </w:t>
      </w:r>
    </w:p>
    <w:p w:rsidR="009574DD" w:rsidRDefault="005A42B8">
      <w:pPr>
        <w:spacing w:after="10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05"/>
        <w:ind w:left="-15" w:right="13"/>
      </w:pPr>
      <w:r>
        <w:t>研发投入总额占营业收入的比重较上年发生显著变化的原因</w:t>
      </w:r>
      <w:r>
        <w:rPr>
          <w:rFonts w:ascii="Times New Roman" w:eastAsia="Times New Roman" w:hAnsi="Times New Roman" w:cs="Times New Roman"/>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17"/>
        <w:ind w:left="-15" w:right="13"/>
      </w:pPr>
      <w:r>
        <w:t>研发投入资本化率大幅变动的原因及其合理性说明</w:t>
      </w:r>
      <w:r>
        <w:rPr>
          <w:rFonts w:ascii="Times New Roman" w:eastAsia="Times New Roman" w:hAnsi="Times New Roman" w:cs="Times New Roman"/>
        </w:rPr>
        <w:t xml:space="preserve"> </w:t>
      </w:r>
    </w:p>
    <w:p w:rsidR="009574DD" w:rsidRDefault="005A42B8">
      <w:pPr>
        <w:spacing w:after="33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w:t>
      </w:r>
      <w:r>
        <w:t>、现金流</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2" w:type="dxa"/>
          <w:left w:w="119" w:type="dxa"/>
          <w:bottom w:w="0" w:type="dxa"/>
          <w:right w:w="46" w:type="dxa"/>
        </w:tblCellMar>
        <w:tblLook w:val="04A0" w:firstRow="1" w:lastRow="0" w:firstColumn="1" w:lastColumn="0" w:noHBand="0" w:noVBand="1"/>
      </w:tblPr>
      <w:tblGrid>
        <w:gridCol w:w="2666"/>
        <w:gridCol w:w="2407"/>
        <w:gridCol w:w="2547"/>
        <w:gridCol w:w="2032"/>
      </w:tblGrid>
      <w:tr w:rsidR="009574DD">
        <w:trPr>
          <w:trHeight w:val="322"/>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项目</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1"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254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203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2" w:firstLine="0"/>
              <w:jc w:val="center"/>
            </w:pPr>
            <w:r>
              <w:t>同比增减</w:t>
            </w:r>
            <w:r>
              <w:rPr>
                <w:rFonts w:ascii="Times New Roman" w:eastAsia="Times New Roman" w:hAnsi="Times New Roman" w:cs="Times New Roman"/>
              </w:rPr>
              <w:t xml:space="preserve"> </w:t>
            </w:r>
          </w:p>
        </w:tc>
      </w:tr>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经营活动现金流入小计</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3,046,798,942.80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2,644,648,363.55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15.21% </w:t>
            </w:r>
          </w:p>
        </w:tc>
      </w:tr>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经营活动现金流出小计</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2,360,488,641.26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2,418,304,449.31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-2.39% </w:t>
            </w:r>
          </w:p>
        </w:tc>
      </w:tr>
      <w:tr w:rsidR="009574DD">
        <w:trPr>
          <w:trHeight w:val="336"/>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经营活动产生的现金流量净额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686,310,301.54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226,343,914.24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203.22% </w:t>
            </w:r>
          </w:p>
        </w:tc>
      </w:tr>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投资活动现金流入小计</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977,129,175.18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1,065,270,432.55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-8.27% </w:t>
            </w:r>
          </w:p>
        </w:tc>
      </w:tr>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投资活动现金流出小计</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1,137,648,127.28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1,222,225,073.55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-6.92% </w:t>
            </w:r>
          </w:p>
        </w:tc>
      </w:tr>
      <w:tr w:rsidR="009574DD">
        <w:trPr>
          <w:trHeight w:val="31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投资活动产生的现金流量净额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-160,518,952.10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-156,954,641.00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-2.27% </w:t>
            </w:r>
          </w:p>
        </w:tc>
      </w:tr>
      <w:tr w:rsidR="009574DD">
        <w:trPr>
          <w:trHeight w:val="326"/>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筹资活动现金流入小计</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455,206,548.61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120,464,951.22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277.87% </w:t>
            </w:r>
          </w:p>
        </w:tc>
      </w:tr>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筹资活动现金流出小计</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730,238,355.68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121,468,095.91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501.18% </w:t>
            </w:r>
          </w:p>
        </w:tc>
      </w:tr>
      <w:tr w:rsidR="009574DD">
        <w:trPr>
          <w:trHeight w:val="325"/>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筹资活动产生的现金流量净额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-275,031,807.07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-1,003,144.69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-27,316.96% </w:t>
            </w:r>
          </w:p>
        </w:tc>
      </w:tr>
      <w:tr w:rsidR="009574DD">
        <w:trPr>
          <w:trHeight w:val="322"/>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现金及现金等价物净增加额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231,697,138.12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62,181,695.12 </w:t>
            </w:r>
          </w:p>
        </w:tc>
        <w:tc>
          <w:tcPr>
            <w:tcW w:w="20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272.61% </w:t>
            </w:r>
          </w:p>
        </w:tc>
      </w:tr>
    </w:tbl>
    <w:p w:rsidR="009574DD" w:rsidRDefault="005A42B8">
      <w:pPr>
        <w:spacing w:after="105"/>
        <w:ind w:left="-15" w:right="13"/>
      </w:pPr>
      <w:r>
        <w:t>相关数据同比发生重大变动的主要影响因素说明</w:t>
      </w:r>
      <w:r>
        <w:rPr>
          <w:rFonts w:ascii="Times New Roman" w:eastAsia="Times New Roman" w:hAnsi="Times New Roman" w:cs="Times New Roman"/>
        </w:rPr>
        <w:t xml:space="preserve"> </w:t>
      </w:r>
    </w:p>
    <w:p w:rsidR="009574DD" w:rsidRDefault="005A42B8">
      <w:pPr>
        <w:spacing w:after="217"/>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numPr>
          <w:ilvl w:val="0"/>
          <w:numId w:val="12"/>
        </w:numPr>
        <w:spacing w:after="236"/>
        <w:ind w:right="13" w:hanging="264"/>
      </w:pPr>
      <w:r>
        <w:t>经营活动产生的现金流量净额同比上升</w:t>
      </w:r>
      <w:r>
        <w:t xml:space="preserve"> </w:t>
      </w:r>
      <w:r>
        <w:rPr>
          <w:rFonts w:ascii="Times New Roman" w:eastAsia="Times New Roman" w:hAnsi="Times New Roman" w:cs="Times New Roman"/>
        </w:rPr>
        <w:t>203.22%</w:t>
      </w:r>
      <w:r>
        <w:t>，主要系报告期内订单增加，回款增加所致；</w:t>
      </w:r>
      <w:r>
        <w:rPr>
          <w:rFonts w:ascii="Times New Roman" w:eastAsia="Times New Roman" w:hAnsi="Times New Roman" w:cs="Times New Roman"/>
        </w:rPr>
        <w:t xml:space="preserve"> </w:t>
      </w:r>
    </w:p>
    <w:p w:rsidR="009574DD" w:rsidRDefault="005A42B8">
      <w:pPr>
        <w:numPr>
          <w:ilvl w:val="0"/>
          <w:numId w:val="12"/>
        </w:numPr>
        <w:spacing w:after="236"/>
        <w:ind w:right="13" w:hanging="264"/>
      </w:pPr>
      <w:r>
        <w:t>筹资活动现金流入同比上升</w:t>
      </w:r>
      <w:r>
        <w:t xml:space="preserve"> </w:t>
      </w:r>
      <w:r>
        <w:rPr>
          <w:rFonts w:ascii="Times New Roman" w:eastAsia="Times New Roman" w:hAnsi="Times New Roman" w:cs="Times New Roman"/>
        </w:rPr>
        <w:t>277.87%</w:t>
      </w:r>
      <w:r>
        <w:t>，主要系报告期内向特定对象发行股票收到认购资金所致；</w:t>
      </w:r>
      <w:r>
        <w:rPr>
          <w:rFonts w:ascii="Times New Roman" w:eastAsia="Times New Roman" w:hAnsi="Times New Roman" w:cs="Times New Roman"/>
        </w:rPr>
        <w:t xml:space="preserve"> </w:t>
      </w:r>
    </w:p>
    <w:p w:rsidR="009574DD" w:rsidRDefault="005A42B8">
      <w:pPr>
        <w:numPr>
          <w:ilvl w:val="0"/>
          <w:numId w:val="12"/>
        </w:numPr>
        <w:spacing w:after="236"/>
        <w:ind w:right="13" w:hanging="264"/>
      </w:pPr>
      <w:r>
        <w:t>筹资活动现金流出同比上升</w:t>
      </w:r>
      <w:r>
        <w:t xml:space="preserve"> </w:t>
      </w:r>
      <w:r>
        <w:rPr>
          <w:rFonts w:ascii="Times New Roman" w:eastAsia="Times New Roman" w:hAnsi="Times New Roman" w:cs="Times New Roman"/>
        </w:rPr>
        <w:t>501.18%</w:t>
      </w:r>
      <w:r>
        <w:t>，主要系报告期内向股东分配现金红利所致；</w:t>
      </w:r>
      <w:r>
        <w:rPr>
          <w:rFonts w:ascii="Times New Roman" w:eastAsia="Times New Roman" w:hAnsi="Times New Roman" w:cs="Times New Roman"/>
        </w:rPr>
        <w:t xml:space="preserve"> </w:t>
      </w:r>
    </w:p>
    <w:p w:rsidR="009574DD" w:rsidRDefault="005A42B8">
      <w:pPr>
        <w:numPr>
          <w:ilvl w:val="0"/>
          <w:numId w:val="12"/>
        </w:numPr>
        <w:spacing w:after="288"/>
        <w:ind w:right="13" w:hanging="264"/>
      </w:pPr>
      <w:r>
        <w:lastRenderedPageBreak/>
        <w:t>筹资活动产生的现金流量净额同比下降</w:t>
      </w:r>
      <w:r>
        <w:t xml:space="preserve"> </w:t>
      </w:r>
      <w:r>
        <w:rPr>
          <w:rFonts w:ascii="Times New Roman" w:eastAsia="Times New Roman" w:hAnsi="Times New Roman" w:cs="Times New Roman"/>
        </w:rPr>
        <w:t>27316.96%</w:t>
      </w:r>
      <w:r>
        <w:t>，主要系报告期内向股东分配现金红利所致；</w:t>
      </w:r>
      <w:r>
        <w:rPr>
          <w:rFonts w:ascii="Times New Roman" w:eastAsia="Times New Roman" w:hAnsi="Times New Roman" w:cs="Times New Roman"/>
        </w:rPr>
        <w:t xml:space="preserve"> </w:t>
      </w:r>
    </w:p>
    <w:p w:rsidR="009574DD" w:rsidRDefault="005A42B8">
      <w:pPr>
        <w:numPr>
          <w:ilvl w:val="0"/>
          <w:numId w:val="12"/>
        </w:numPr>
        <w:spacing w:after="185"/>
        <w:ind w:right="13" w:hanging="264"/>
      </w:pPr>
      <w:r>
        <w:t>现金及现金等价物净增加额上升</w:t>
      </w:r>
      <w:r>
        <w:t xml:space="preserve"> </w:t>
      </w:r>
      <w:r>
        <w:rPr>
          <w:rFonts w:ascii="Times New Roman" w:eastAsia="Times New Roman" w:hAnsi="Times New Roman" w:cs="Times New Roman"/>
        </w:rPr>
        <w:t>272.61%</w:t>
      </w:r>
      <w:r>
        <w:t>，主要系经营活动产生的现金流量净额较同期增加所致。</w:t>
      </w:r>
      <w:r>
        <w:rPr>
          <w:rFonts w:ascii="Times New Roman" w:eastAsia="Times New Roman" w:hAnsi="Times New Roman" w:cs="Times New Roman"/>
          <w:sz w:val="24"/>
        </w:rPr>
        <w:t xml:space="preserve"> </w:t>
      </w:r>
    </w:p>
    <w:p w:rsidR="009574DD" w:rsidRDefault="005A42B8">
      <w:pPr>
        <w:spacing w:after="105"/>
        <w:ind w:left="-15" w:right="13"/>
      </w:pPr>
      <w:r>
        <w:t>报告期内公司经营活动产生的现金净流量与本年度净利润存在重大差异的原因说明</w:t>
      </w:r>
      <w:r>
        <w:rPr>
          <w:rFonts w:ascii="Times New Roman" w:eastAsia="Times New Roman" w:hAnsi="Times New Roman" w:cs="Times New Roman"/>
        </w:rPr>
        <w:t xml:space="preserve"> </w:t>
      </w:r>
    </w:p>
    <w:p w:rsidR="009574DD" w:rsidRDefault="005A42B8">
      <w:pPr>
        <w:spacing w:after="217"/>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numPr>
          <w:ilvl w:val="0"/>
          <w:numId w:val="13"/>
        </w:numPr>
        <w:spacing w:line="503" w:lineRule="auto"/>
        <w:ind w:right="13"/>
      </w:pPr>
      <w:r>
        <w:t>报告期内，净利润中包含非付现支出合计</w:t>
      </w:r>
      <w:r>
        <w:t xml:space="preserve"> </w:t>
      </w:r>
      <w:r>
        <w:rPr>
          <w:rFonts w:ascii="Times New Roman" w:eastAsia="Times New Roman" w:hAnsi="Times New Roman" w:cs="Times New Roman"/>
        </w:rPr>
        <w:t>90,796,546.63</w:t>
      </w:r>
      <w:r>
        <w:t>元，主要包括固定资产折旧，使用权资产折旧，计提资产减值准备，长期待摊费用摊销和无形资产摊销等；</w:t>
      </w:r>
      <w:r>
        <w:rPr>
          <w:rFonts w:ascii="Times New Roman" w:eastAsia="Times New Roman" w:hAnsi="Times New Roman" w:cs="Times New Roman"/>
        </w:rPr>
        <w:t xml:space="preserve"> </w:t>
      </w:r>
    </w:p>
    <w:p w:rsidR="009574DD" w:rsidRDefault="005A42B8">
      <w:pPr>
        <w:numPr>
          <w:ilvl w:val="0"/>
          <w:numId w:val="13"/>
        </w:numPr>
        <w:spacing w:after="287"/>
        <w:ind w:right="13"/>
      </w:pPr>
      <w:r>
        <w:t>报告期内，公司经营性应收项目的净增加额为</w:t>
      </w:r>
      <w:r>
        <w:t xml:space="preserve"> </w:t>
      </w:r>
      <w:r>
        <w:rPr>
          <w:rFonts w:ascii="Times New Roman" w:eastAsia="Times New Roman" w:hAnsi="Times New Roman" w:cs="Times New Roman"/>
        </w:rPr>
        <w:t>5,853,456.06</w:t>
      </w:r>
      <w:r>
        <w:t>元；</w:t>
      </w:r>
      <w:r>
        <w:rPr>
          <w:rFonts w:ascii="Times New Roman" w:eastAsia="Times New Roman" w:hAnsi="Times New Roman" w:cs="Times New Roman"/>
        </w:rPr>
        <w:t xml:space="preserve"> </w:t>
      </w:r>
    </w:p>
    <w:p w:rsidR="009574DD" w:rsidRDefault="005A42B8">
      <w:pPr>
        <w:numPr>
          <w:ilvl w:val="0"/>
          <w:numId w:val="13"/>
        </w:numPr>
        <w:spacing w:after="449"/>
        <w:ind w:right="13"/>
      </w:pPr>
      <w:r>
        <w:t>报告期内，公司经营性应付项目的净增加额为</w:t>
      </w:r>
      <w:r>
        <w:t xml:space="preserve"> </w:t>
      </w:r>
      <w:r>
        <w:rPr>
          <w:rFonts w:ascii="Times New Roman" w:eastAsia="Times New Roman" w:hAnsi="Times New Roman" w:cs="Times New Roman"/>
        </w:rPr>
        <w:t>353,443,449.16</w:t>
      </w:r>
      <w:r>
        <w:t>元。</w:t>
      </w:r>
      <w:r>
        <w:rPr>
          <w:rFonts w:ascii="Times New Roman" w:eastAsia="Times New Roman" w:hAnsi="Times New Roman" w:cs="Times New Roman"/>
          <w:sz w:val="24"/>
        </w:rPr>
        <w:t xml:space="preserve"> </w:t>
      </w:r>
    </w:p>
    <w:p w:rsidR="009574DD" w:rsidRDefault="005A42B8">
      <w:pPr>
        <w:pStyle w:val="4"/>
        <w:spacing w:after="245"/>
        <w:ind w:left="-5"/>
      </w:pPr>
      <w:r>
        <w:t>五、非主营业务情况</w:t>
      </w:r>
      <w:r>
        <w:rPr>
          <w:rFonts w:ascii="Times New Roman" w:eastAsia="Times New Roman" w:hAnsi="Times New Roman" w:cs="Times New Roman"/>
          <w:b/>
        </w:rPr>
        <w:t xml:space="preserve"> </w:t>
      </w:r>
    </w:p>
    <w:p w:rsidR="009574DD" w:rsidRDefault="005A42B8">
      <w:pPr>
        <w:spacing w:after="121"/>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1" w:type="dxa"/>
          <w:left w:w="114" w:type="dxa"/>
          <w:bottom w:w="0" w:type="dxa"/>
          <w:right w:w="53" w:type="dxa"/>
        </w:tblCellMar>
        <w:tblLook w:val="04A0" w:firstRow="1" w:lastRow="0" w:firstColumn="1" w:lastColumn="0" w:noHBand="0" w:noVBand="1"/>
      </w:tblPr>
      <w:tblGrid>
        <w:gridCol w:w="1670"/>
        <w:gridCol w:w="1454"/>
        <w:gridCol w:w="990"/>
        <w:gridCol w:w="3650"/>
        <w:gridCol w:w="1888"/>
      </w:tblGrid>
      <w:tr w:rsidR="009574DD">
        <w:trPr>
          <w:trHeight w:val="563"/>
        </w:trPr>
        <w:tc>
          <w:tcPr>
            <w:tcW w:w="16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14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金额</w:t>
            </w:r>
            <w:r>
              <w:rPr>
                <w:rFonts w:ascii="Times New Roman" w:eastAsia="Times New Roman" w:hAnsi="Times New Roman" w:cs="Times New Roman"/>
              </w:rPr>
              <w:t xml:space="preserve"> </w:t>
            </w:r>
          </w:p>
        </w:tc>
        <w:tc>
          <w:tcPr>
            <w:tcW w:w="99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占利润总额比例</w:t>
            </w:r>
            <w:r>
              <w:rPr>
                <w:rFonts w:ascii="Times New Roman" w:eastAsia="Times New Roman" w:hAnsi="Times New Roman" w:cs="Times New Roman"/>
              </w:rPr>
              <w:t xml:space="preserve"> </w:t>
            </w:r>
          </w:p>
        </w:tc>
        <w:tc>
          <w:tcPr>
            <w:tcW w:w="365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1" w:firstLine="0"/>
              <w:jc w:val="center"/>
            </w:pPr>
            <w:r>
              <w:t>形成原因说明</w:t>
            </w:r>
            <w:r>
              <w:rPr>
                <w:rFonts w:ascii="Times New Roman" w:eastAsia="Times New Roman" w:hAnsi="Times New Roman" w:cs="Times New Roman"/>
              </w:rPr>
              <w:t xml:space="preserve"> </w:t>
            </w:r>
          </w:p>
        </w:tc>
        <w:tc>
          <w:tcPr>
            <w:tcW w:w="188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0" w:right="0" w:firstLine="0"/>
            </w:pPr>
            <w:r>
              <w:t>是否具有可持续性</w:t>
            </w:r>
            <w:r>
              <w:rPr>
                <w:rFonts w:ascii="Times New Roman" w:eastAsia="Times New Roman" w:hAnsi="Times New Roman" w:cs="Times New Roman"/>
              </w:rPr>
              <w:t xml:space="preserve"> </w:t>
            </w:r>
          </w:p>
        </w:tc>
      </w:tr>
      <w:tr w:rsidR="009574DD">
        <w:trPr>
          <w:trHeight w:val="336"/>
        </w:trPr>
        <w:tc>
          <w:tcPr>
            <w:tcW w:w="16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投资收益</w:t>
            </w:r>
            <w:r>
              <w:rPr>
                <w:rFonts w:ascii="Times New Roman" w:eastAsia="Times New Roman" w:hAnsi="Times New Roman" w:cs="Times New Roman"/>
              </w:rPr>
              <w:t xml:space="preserve"> </w:t>
            </w:r>
          </w:p>
        </w:tc>
        <w:tc>
          <w:tcPr>
            <w:tcW w:w="14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12,025,785.23 </w:t>
            </w:r>
          </w:p>
        </w:tc>
        <w:tc>
          <w:tcPr>
            <w:tcW w:w="99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5.73% </w:t>
            </w:r>
          </w:p>
        </w:tc>
        <w:tc>
          <w:tcPr>
            <w:tcW w:w="365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主要是购买大额存单等理财产品的投资收益</w:t>
            </w:r>
            <w:r>
              <w:rPr>
                <w:rFonts w:ascii="Times New Roman" w:eastAsia="Times New Roman" w:hAnsi="Times New Roman" w:cs="Times New Roman"/>
              </w:rPr>
              <w:t xml:space="preserve"> </w:t>
            </w:r>
          </w:p>
        </w:tc>
        <w:tc>
          <w:tcPr>
            <w:tcW w:w="18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否</w:t>
            </w:r>
            <w:r>
              <w:rPr>
                <w:rFonts w:ascii="Times New Roman" w:eastAsia="Times New Roman" w:hAnsi="Times New Roman" w:cs="Times New Roman"/>
              </w:rPr>
              <w:t xml:space="preserve"> </w:t>
            </w:r>
          </w:p>
        </w:tc>
      </w:tr>
      <w:tr w:rsidR="009574DD">
        <w:trPr>
          <w:trHeight w:val="325"/>
        </w:trPr>
        <w:tc>
          <w:tcPr>
            <w:tcW w:w="16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both"/>
            </w:pPr>
            <w:r>
              <w:t>公允价值变动损益</w:t>
            </w:r>
            <w:r>
              <w:rPr>
                <w:rFonts w:ascii="Times New Roman" w:eastAsia="Times New Roman" w:hAnsi="Times New Roman" w:cs="Times New Roman"/>
              </w:rPr>
              <w:t xml:space="preserve"> </w:t>
            </w:r>
          </w:p>
        </w:tc>
        <w:tc>
          <w:tcPr>
            <w:tcW w:w="14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-236,694.44 </w:t>
            </w:r>
          </w:p>
        </w:tc>
        <w:tc>
          <w:tcPr>
            <w:tcW w:w="99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-0.11% </w:t>
            </w:r>
          </w:p>
        </w:tc>
        <w:tc>
          <w:tcPr>
            <w:tcW w:w="365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结构性存款收益</w:t>
            </w:r>
            <w:r>
              <w:rPr>
                <w:rFonts w:ascii="Times New Roman" w:eastAsia="Times New Roman" w:hAnsi="Times New Roman" w:cs="Times New Roman"/>
              </w:rPr>
              <w:t xml:space="preserve"> </w:t>
            </w:r>
          </w:p>
        </w:tc>
        <w:tc>
          <w:tcPr>
            <w:tcW w:w="18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否</w:t>
            </w:r>
            <w:r>
              <w:rPr>
                <w:rFonts w:ascii="Times New Roman" w:eastAsia="Times New Roman" w:hAnsi="Times New Roman" w:cs="Times New Roman"/>
              </w:rPr>
              <w:t xml:space="preserve"> </w:t>
            </w:r>
          </w:p>
        </w:tc>
      </w:tr>
      <w:tr w:rsidR="009574DD">
        <w:trPr>
          <w:trHeight w:val="480"/>
        </w:trPr>
        <w:tc>
          <w:tcPr>
            <w:tcW w:w="16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资产减值</w:t>
            </w:r>
            <w:r>
              <w:rPr>
                <w:rFonts w:ascii="Times New Roman" w:eastAsia="Times New Roman" w:hAnsi="Times New Roman" w:cs="Times New Roman"/>
              </w:rPr>
              <w:t xml:space="preserve"> </w:t>
            </w:r>
          </w:p>
        </w:tc>
        <w:tc>
          <w:tcPr>
            <w:tcW w:w="14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517,711.42 </w:t>
            </w:r>
          </w:p>
        </w:tc>
        <w:tc>
          <w:tcPr>
            <w:tcW w:w="9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0.25% </w:t>
            </w:r>
          </w:p>
        </w:tc>
        <w:tc>
          <w:tcPr>
            <w:tcW w:w="365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按企业会计准则计提存货跌价减值及合同资产减值</w:t>
            </w:r>
            <w:r>
              <w:rPr>
                <w:rFonts w:ascii="Times New Roman" w:eastAsia="Times New Roman" w:hAnsi="Times New Roman" w:cs="Times New Roman"/>
              </w:rPr>
              <w:t xml:space="preserve"> </w:t>
            </w:r>
          </w:p>
        </w:tc>
        <w:tc>
          <w:tcPr>
            <w:tcW w:w="188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是</w:t>
            </w:r>
            <w:r>
              <w:rPr>
                <w:rFonts w:ascii="Times New Roman" w:eastAsia="Times New Roman" w:hAnsi="Times New Roman" w:cs="Times New Roman"/>
              </w:rPr>
              <w:t xml:space="preserve"> </w:t>
            </w:r>
          </w:p>
        </w:tc>
      </w:tr>
      <w:tr w:rsidR="009574DD">
        <w:trPr>
          <w:trHeight w:val="480"/>
        </w:trPr>
        <w:tc>
          <w:tcPr>
            <w:tcW w:w="16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营业外收入</w:t>
            </w:r>
            <w:r>
              <w:rPr>
                <w:rFonts w:ascii="Times New Roman" w:eastAsia="Times New Roman" w:hAnsi="Times New Roman" w:cs="Times New Roman"/>
              </w:rPr>
              <w:t xml:space="preserve"> </w:t>
            </w:r>
          </w:p>
        </w:tc>
        <w:tc>
          <w:tcPr>
            <w:tcW w:w="14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1,079,233.94 </w:t>
            </w:r>
          </w:p>
        </w:tc>
        <w:tc>
          <w:tcPr>
            <w:tcW w:w="9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0.51% </w:t>
            </w:r>
          </w:p>
        </w:tc>
        <w:tc>
          <w:tcPr>
            <w:tcW w:w="365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参见第十节财务报告、七、合并财务报表项目注释、第</w:t>
            </w:r>
            <w:r>
              <w:t xml:space="preserve"> </w:t>
            </w:r>
            <w:r>
              <w:rPr>
                <w:rFonts w:ascii="Times New Roman" w:eastAsia="Times New Roman" w:hAnsi="Times New Roman" w:cs="Times New Roman"/>
              </w:rPr>
              <w:t>55</w:t>
            </w:r>
            <w:r>
              <w:t>营业外收入</w:t>
            </w:r>
            <w:r>
              <w:rPr>
                <w:rFonts w:ascii="Times New Roman" w:eastAsia="Times New Roman" w:hAnsi="Times New Roman" w:cs="Times New Roman"/>
              </w:rPr>
              <w:t xml:space="preserve"> </w:t>
            </w:r>
          </w:p>
        </w:tc>
        <w:tc>
          <w:tcPr>
            <w:tcW w:w="188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否</w:t>
            </w:r>
            <w:r>
              <w:rPr>
                <w:rFonts w:ascii="Times New Roman" w:eastAsia="Times New Roman" w:hAnsi="Times New Roman" w:cs="Times New Roman"/>
              </w:rPr>
              <w:t xml:space="preserve"> </w:t>
            </w:r>
          </w:p>
        </w:tc>
      </w:tr>
      <w:tr w:rsidR="009574DD">
        <w:trPr>
          <w:trHeight w:val="491"/>
        </w:trPr>
        <w:tc>
          <w:tcPr>
            <w:tcW w:w="16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营业外支出</w:t>
            </w:r>
            <w:r>
              <w:rPr>
                <w:rFonts w:ascii="Times New Roman" w:eastAsia="Times New Roman" w:hAnsi="Times New Roman" w:cs="Times New Roman"/>
              </w:rPr>
              <w:t xml:space="preserve"> </w:t>
            </w:r>
          </w:p>
        </w:tc>
        <w:tc>
          <w:tcPr>
            <w:tcW w:w="14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1,888,346.31 </w:t>
            </w:r>
          </w:p>
        </w:tc>
        <w:tc>
          <w:tcPr>
            <w:tcW w:w="9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0.90% </w:t>
            </w:r>
          </w:p>
        </w:tc>
        <w:tc>
          <w:tcPr>
            <w:tcW w:w="365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参见第十节财务报告、七、合并财务报表项目注释、第</w:t>
            </w:r>
            <w:r>
              <w:t xml:space="preserve"> </w:t>
            </w:r>
            <w:r>
              <w:rPr>
                <w:rFonts w:ascii="Times New Roman" w:eastAsia="Times New Roman" w:hAnsi="Times New Roman" w:cs="Times New Roman"/>
              </w:rPr>
              <w:t>56</w:t>
            </w:r>
            <w:r>
              <w:t>营业外支出</w:t>
            </w:r>
            <w:r>
              <w:rPr>
                <w:rFonts w:ascii="Times New Roman" w:eastAsia="Times New Roman" w:hAnsi="Times New Roman" w:cs="Times New Roman"/>
              </w:rPr>
              <w:t xml:space="preserve"> </w:t>
            </w:r>
          </w:p>
        </w:tc>
        <w:tc>
          <w:tcPr>
            <w:tcW w:w="188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否</w:t>
            </w:r>
            <w:r>
              <w:rPr>
                <w:rFonts w:ascii="Times New Roman" w:eastAsia="Times New Roman" w:hAnsi="Times New Roman" w:cs="Times New Roman"/>
              </w:rPr>
              <w:t xml:space="preserve"> </w:t>
            </w:r>
          </w:p>
        </w:tc>
      </w:tr>
      <w:tr w:rsidR="009574DD">
        <w:trPr>
          <w:trHeight w:val="962"/>
        </w:trPr>
        <w:tc>
          <w:tcPr>
            <w:tcW w:w="16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其他收益</w:t>
            </w:r>
            <w:r>
              <w:rPr>
                <w:rFonts w:ascii="Times New Roman" w:eastAsia="Times New Roman" w:hAnsi="Times New Roman" w:cs="Times New Roman"/>
              </w:rPr>
              <w:t xml:space="preserve"> </w:t>
            </w:r>
          </w:p>
        </w:tc>
        <w:tc>
          <w:tcPr>
            <w:tcW w:w="14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34,136,495.53 </w:t>
            </w:r>
          </w:p>
        </w:tc>
        <w:tc>
          <w:tcPr>
            <w:tcW w:w="9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16.27% </w:t>
            </w:r>
          </w:p>
        </w:tc>
        <w:tc>
          <w:tcPr>
            <w:tcW w:w="365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参见第十节财务报告、七、合并财务报表项目注释、第</w:t>
            </w:r>
            <w:r>
              <w:t xml:space="preserve"> </w:t>
            </w:r>
            <w:r>
              <w:rPr>
                <w:rFonts w:ascii="Times New Roman" w:eastAsia="Times New Roman" w:hAnsi="Times New Roman" w:cs="Times New Roman"/>
              </w:rPr>
              <w:t>49</w:t>
            </w:r>
            <w:r>
              <w:t>其他收益</w:t>
            </w:r>
            <w:r>
              <w:rPr>
                <w:rFonts w:ascii="Times New Roman" w:eastAsia="Times New Roman" w:hAnsi="Times New Roman" w:cs="Times New Roman"/>
              </w:rPr>
              <w:t xml:space="preserve"> </w:t>
            </w:r>
          </w:p>
        </w:tc>
        <w:tc>
          <w:tcPr>
            <w:tcW w:w="18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软件增值税即征即退、个税手续费返还具有可持续性，其他不具有可持续性</w:t>
            </w:r>
            <w:r>
              <w:rPr>
                <w:rFonts w:ascii="Times New Roman" w:eastAsia="Times New Roman" w:hAnsi="Times New Roman" w:cs="Times New Roman"/>
              </w:rPr>
              <w:t xml:space="preserve"> </w:t>
            </w:r>
          </w:p>
        </w:tc>
      </w:tr>
      <w:tr w:rsidR="009574DD">
        <w:trPr>
          <w:trHeight w:val="481"/>
        </w:trPr>
        <w:tc>
          <w:tcPr>
            <w:tcW w:w="16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信用减值损失</w:t>
            </w:r>
            <w:r>
              <w:rPr>
                <w:rFonts w:ascii="Times New Roman" w:eastAsia="Times New Roman" w:hAnsi="Times New Roman" w:cs="Times New Roman"/>
              </w:rPr>
              <w:t xml:space="preserve"> </w:t>
            </w:r>
          </w:p>
        </w:tc>
        <w:tc>
          <w:tcPr>
            <w:tcW w:w="14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-18,871,767.21 </w:t>
            </w:r>
          </w:p>
        </w:tc>
        <w:tc>
          <w:tcPr>
            <w:tcW w:w="9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-9.00% </w:t>
            </w:r>
          </w:p>
        </w:tc>
        <w:tc>
          <w:tcPr>
            <w:tcW w:w="365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按企业会计准则计提应收票据、应收账款、其他应收款坏账损失</w:t>
            </w:r>
            <w:r>
              <w:rPr>
                <w:rFonts w:ascii="Times New Roman" w:eastAsia="Times New Roman" w:hAnsi="Times New Roman" w:cs="Times New Roman"/>
              </w:rPr>
              <w:t xml:space="preserve"> </w:t>
            </w:r>
          </w:p>
        </w:tc>
        <w:tc>
          <w:tcPr>
            <w:tcW w:w="188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是</w:t>
            </w:r>
            <w:r>
              <w:rPr>
                <w:rFonts w:ascii="Times New Roman" w:eastAsia="Times New Roman" w:hAnsi="Times New Roman" w:cs="Times New Roman"/>
              </w:rPr>
              <w:t xml:space="preserve"> </w:t>
            </w:r>
          </w:p>
        </w:tc>
      </w:tr>
    </w:tbl>
    <w:p w:rsidR="009574DD" w:rsidRDefault="005A42B8">
      <w:pPr>
        <w:pStyle w:val="4"/>
        <w:ind w:left="-5"/>
      </w:pPr>
      <w:r>
        <w:t>六、资产及负债状况分析</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、资产构成重大变动情况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2" w:type="dxa"/>
          <w:left w:w="119" w:type="dxa"/>
          <w:bottom w:w="0" w:type="dxa"/>
          <w:right w:w="45" w:type="dxa"/>
        </w:tblCellMar>
        <w:tblLook w:val="04A0" w:firstRow="1" w:lastRow="0" w:firstColumn="1" w:lastColumn="0" w:noHBand="0" w:noVBand="1"/>
      </w:tblPr>
      <w:tblGrid>
        <w:gridCol w:w="1381"/>
        <w:gridCol w:w="1566"/>
        <w:gridCol w:w="1418"/>
        <w:gridCol w:w="1693"/>
        <w:gridCol w:w="1431"/>
        <w:gridCol w:w="840"/>
        <w:gridCol w:w="1323"/>
      </w:tblGrid>
      <w:tr w:rsidR="009574DD">
        <w:trPr>
          <w:trHeight w:val="323"/>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2984"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rPr>
                <w:rFonts w:ascii="Times New Roman" w:eastAsia="Times New Roman" w:hAnsi="Times New Roman" w:cs="Times New Roman"/>
              </w:rPr>
              <w:t>2022</w:t>
            </w:r>
            <w:r>
              <w:t>年末</w:t>
            </w:r>
            <w:r>
              <w:rPr>
                <w:rFonts w:ascii="Times New Roman" w:eastAsia="Times New Roman" w:hAnsi="Times New Roman" w:cs="Times New Roman"/>
              </w:rPr>
              <w:t xml:space="preserve"> </w:t>
            </w:r>
          </w:p>
        </w:tc>
        <w:tc>
          <w:tcPr>
            <w:tcW w:w="3124"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rPr>
                <w:rFonts w:ascii="Times New Roman" w:eastAsia="Times New Roman" w:hAnsi="Times New Roman" w:cs="Times New Roman"/>
              </w:rPr>
              <w:t>2022</w:t>
            </w:r>
            <w:r>
              <w:t>年初</w:t>
            </w:r>
            <w:r>
              <w:rPr>
                <w:rFonts w:ascii="Times New Roman" w:eastAsia="Times New Roman" w:hAnsi="Times New Roman" w:cs="Times New Roman"/>
              </w:rPr>
              <w:t xml:space="preserve"> </w:t>
            </w:r>
          </w:p>
        </w:tc>
        <w:tc>
          <w:tcPr>
            <w:tcW w:w="840"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比重增减</w:t>
            </w:r>
            <w:r>
              <w:rPr>
                <w:rFonts w:ascii="Times New Roman" w:eastAsia="Times New Roman" w:hAnsi="Times New Roman" w:cs="Times New Roman"/>
              </w:rPr>
              <w:t xml:space="preserve"> </w:t>
            </w:r>
          </w:p>
        </w:tc>
        <w:tc>
          <w:tcPr>
            <w:tcW w:w="132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 w:right="0" w:firstLine="0"/>
              <w:jc w:val="both"/>
            </w:pPr>
            <w:r>
              <w:t>重大变动说明</w:t>
            </w:r>
            <w:r>
              <w:rPr>
                <w:rFonts w:ascii="Times New Roman" w:eastAsia="Times New Roman" w:hAnsi="Times New Roman" w:cs="Times New Roman"/>
              </w:rPr>
              <w:t xml:space="preserve"> </w:t>
            </w:r>
          </w:p>
        </w:tc>
      </w:tr>
      <w:tr w:rsidR="009574DD">
        <w:trPr>
          <w:trHeight w:val="33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56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金额</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6" w:right="0" w:firstLine="0"/>
            </w:pPr>
            <w:r>
              <w:t>占总资产比例</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金额</w:t>
            </w:r>
            <w:r>
              <w:rPr>
                <w:rFonts w:ascii="Times New Roman" w:eastAsia="Times New Roman" w:hAnsi="Times New Roman" w:cs="Times New Roman"/>
              </w:rPr>
              <w:t xml:space="preserve"> </w:t>
            </w:r>
          </w:p>
        </w:tc>
        <w:tc>
          <w:tcPr>
            <w:tcW w:w="143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7" w:right="0" w:firstLine="0"/>
            </w:pPr>
            <w:r>
              <w:t>占总资产比例</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326"/>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货币资金</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749,260,196.36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24.90%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522,488,808.65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19.33%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5.57%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应收账款</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519,537,059.82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17.27%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470,926,960.68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17.42%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w:t>
            </w:r>
            <w:r>
              <w:rPr>
                <w:rFonts w:ascii="Times New Roman" w:eastAsia="Times New Roman" w:hAnsi="Times New Roman" w:cs="Times New Roman"/>
              </w:rPr>
              <w:t xml:space="preserve">0.15%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合同资产</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19,906,797.55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0.66%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24,648,779.94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0.91%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-0.25%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存货</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539,843,613.24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17.94%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581,131,525.35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21.50%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-3.56%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投资性房地产</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85,552,610.00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2.84%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91,236,175.00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3.38%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-0.54%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lastRenderedPageBreak/>
              <w:t>长期股权投资</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固定资产</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319,358,134.39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10.61%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326,679,372.80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12.09%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-1.48%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在建工程</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241,875,868.05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8.04%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53,625,607.68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1.98%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6.06%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使用权资产</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21,713,065.22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0.72%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14,483,890.81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0.54%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0.18%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短期借款</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36,333,308.14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1.21%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57,381,300.00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2.12%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w:t>
            </w:r>
            <w:r>
              <w:rPr>
                <w:rFonts w:ascii="Times New Roman" w:eastAsia="Times New Roman" w:hAnsi="Times New Roman" w:cs="Times New Roman"/>
              </w:rPr>
              <w:t xml:space="preserve">0.91%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合同负债</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334,987,958.34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11.13%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242,305,833.21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8.96%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2.17%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37"/>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长期借款</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r w:rsidR="009574DD">
        <w:trPr>
          <w:trHeight w:val="313"/>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租赁负债</w:t>
            </w:r>
            <w:r>
              <w:rPr>
                <w:rFonts w:ascii="Times New Roman" w:eastAsia="Times New Roman" w:hAnsi="Times New Roman" w:cs="Times New Roman"/>
              </w:rPr>
              <w:t xml:space="preserve"> </w:t>
            </w:r>
          </w:p>
        </w:tc>
        <w:tc>
          <w:tcPr>
            <w:tcW w:w="156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12,276,632.66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0.41% </w:t>
            </w:r>
          </w:p>
        </w:tc>
        <w:tc>
          <w:tcPr>
            <w:tcW w:w="16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6,696,379.65 </w:t>
            </w:r>
          </w:p>
        </w:tc>
        <w:tc>
          <w:tcPr>
            <w:tcW w:w="14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0.25% </w:t>
            </w:r>
          </w:p>
        </w:tc>
        <w:tc>
          <w:tcPr>
            <w:tcW w:w="84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0.16% </w:t>
            </w:r>
          </w:p>
        </w:tc>
        <w:tc>
          <w:tcPr>
            <w:tcW w:w="13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无重大变化</w:t>
            </w:r>
            <w:r>
              <w:rPr>
                <w:rFonts w:ascii="Times New Roman" w:eastAsia="Times New Roman" w:hAnsi="Times New Roman" w:cs="Times New Roman"/>
              </w:rPr>
              <w:t xml:space="preserve"> </w:t>
            </w:r>
          </w:p>
        </w:tc>
      </w:tr>
    </w:tbl>
    <w:p w:rsidR="009574DD" w:rsidRDefault="005A42B8">
      <w:pPr>
        <w:spacing w:after="116"/>
        <w:ind w:left="-15" w:right="13"/>
      </w:pPr>
      <w:r>
        <w:t>境外资产占比较高</w:t>
      </w:r>
      <w:r>
        <w:rPr>
          <w:rFonts w:ascii="Times New Roman" w:eastAsia="Times New Roman" w:hAnsi="Times New Roman" w:cs="Times New Roman"/>
        </w:rPr>
        <w:t xml:space="preserve"> </w:t>
      </w:r>
    </w:p>
    <w:p w:rsidR="009574DD" w:rsidRDefault="005A42B8">
      <w:pPr>
        <w:spacing w:after="33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w:t>
      </w:r>
      <w:r>
        <w:t>、以公允价值计量的资产和负债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rPr>
          <w:rFonts w:ascii="Wingdings 2" w:eastAsia="Wingdings 2" w:hAnsi="Wingdings 2" w:cs="Wingdings 2"/>
        </w:rPr>
        <w:t></w:t>
      </w:r>
      <w:r>
        <w:t>适用</w:t>
      </w:r>
      <w:r>
        <w:rPr>
          <w:rFonts w:ascii="Times New Roman" w:eastAsia="Times New Roman" w:hAnsi="Times New Roman" w:cs="Times New Roman"/>
        </w:rPr>
        <w:t xml:space="preserve"> □</w:t>
      </w:r>
      <w:r>
        <w:t>不适用单位：元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1135"/>
        <w:gridCol w:w="1008"/>
        <w:gridCol w:w="1077"/>
        <w:gridCol w:w="1061"/>
        <w:gridCol w:w="1081"/>
        <w:gridCol w:w="1069"/>
        <w:gridCol w:w="1077"/>
        <w:gridCol w:w="1061"/>
        <w:gridCol w:w="1083"/>
      </w:tblGrid>
      <w:tr w:rsidR="009574DD">
        <w:trPr>
          <w:trHeight w:val="1046"/>
        </w:trPr>
        <w:tc>
          <w:tcPr>
            <w:tcW w:w="113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项目</w:t>
            </w:r>
            <w:r>
              <w:rPr>
                <w:rFonts w:ascii="Times New Roman" w:eastAsia="Times New Roman" w:hAnsi="Times New Roman" w:cs="Times New Roman"/>
              </w:rPr>
              <w:t xml:space="preserve"> </w:t>
            </w:r>
          </w:p>
        </w:tc>
        <w:tc>
          <w:tcPr>
            <w:tcW w:w="10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3" w:right="0" w:firstLine="0"/>
            </w:pPr>
            <w:r>
              <w:t>期初数</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本期公允价值变动损益</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9" w:right="0" w:firstLine="0"/>
            </w:pPr>
            <w:r>
              <w:t>计入权益的累计公允价值变动</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3" w:right="0" w:hanging="96"/>
            </w:pPr>
            <w:r>
              <w:t>本期计提的减值</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本期购买金额</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本期出售金额</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其他变动</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3" w:right="0" w:firstLine="0"/>
            </w:pPr>
            <w:r>
              <w:t>期末数</w:t>
            </w:r>
            <w:r>
              <w:rPr>
                <w:rFonts w:ascii="Times New Roman" w:eastAsia="Times New Roman" w:hAnsi="Times New Roman" w:cs="Times New Roman"/>
              </w:rPr>
              <w:t xml:space="preserve"> </w:t>
            </w:r>
          </w:p>
        </w:tc>
      </w:tr>
      <w:tr w:rsidR="009574DD">
        <w:trPr>
          <w:trHeight w:val="324"/>
        </w:trPr>
        <w:tc>
          <w:tcPr>
            <w:tcW w:w="1136"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金融资产</w:t>
            </w:r>
            <w:r>
              <w:rPr>
                <w:rFonts w:ascii="Times New Roman" w:eastAsia="Times New Roman" w:hAnsi="Times New Roman" w:cs="Times New Roman"/>
              </w:rPr>
              <w:t xml:space="preserve"> </w:t>
            </w:r>
          </w:p>
        </w:tc>
        <w:tc>
          <w:tcPr>
            <w:tcW w:w="1008"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6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8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69"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6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1044"/>
        </w:trPr>
        <w:tc>
          <w:tcPr>
            <w:tcW w:w="113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交易性金融资产（不含衍生金融资产）</w:t>
            </w:r>
            <w:r>
              <w:rPr>
                <w:rFonts w:ascii="Times New Roman" w:eastAsia="Times New Roman" w:hAnsi="Times New Roman" w:cs="Times New Roman"/>
              </w:rPr>
              <w:t xml:space="preserve"> </w:t>
            </w:r>
          </w:p>
        </w:tc>
        <w:tc>
          <w:tcPr>
            <w:tcW w:w="10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3" w:right="0" w:firstLine="0"/>
              <w:jc w:val="center"/>
            </w:pPr>
            <w:r>
              <w:rPr>
                <w:rFonts w:ascii="Times New Roman" w:eastAsia="Times New Roman" w:hAnsi="Times New Roman" w:cs="Times New Roman"/>
              </w:rPr>
              <w:t>91,332,11</w:t>
            </w:r>
          </w:p>
          <w:p w:rsidR="009574DD" w:rsidRDefault="005A42B8">
            <w:pPr>
              <w:spacing w:after="0" w:line="259" w:lineRule="auto"/>
              <w:ind w:right="52" w:firstLine="0"/>
              <w:jc w:val="right"/>
            </w:pPr>
            <w:r>
              <w:rPr>
                <w:rFonts w:ascii="Times New Roman" w:eastAsia="Times New Roman" w:hAnsi="Times New Roman" w:cs="Times New Roman"/>
              </w:rPr>
              <w:t xml:space="preserve">1.11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65" w:firstLine="0"/>
              <w:jc w:val="right"/>
            </w:pPr>
            <w:r>
              <w:rPr>
                <w:rFonts w:ascii="Times New Roman" w:eastAsia="Times New Roman" w:hAnsi="Times New Roman" w:cs="Times New Roman"/>
              </w:rPr>
              <w:t>-</w:t>
            </w:r>
          </w:p>
          <w:p w:rsidR="009574DD" w:rsidRDefault="005A42B8">
            <w:pPr>
              <w:spacing w:after="0" w:line="259" w:lineRule="auto"/>
              <w:ind w:right="59" w:firstLine="0"/>
              <w:jc w:val="right"/>
            </w:pPr>
            <w:r>
              <w:rPr>
                <w:rFonts w:ascii="Times New Roman" w:eastAsia="Times New Roman" w:hAnsi="Times New Roman" w:cs="Times New Roman"/>
              </w:rPr>
              <w:t xml:space="preserve">236,694.44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1" w:right="0" w:firstLine="0"/>
              <w:jc w:val="center"/>
            </w:pPr>
            <w:r>
              <w:rPr>
                <w:rFonts w:ascii="Times New Roman" w:eastAsia="Times New Roman" w:hAnsi="Times New Roman" w:cs="Times New Roman"/>
              </w:rPr>
              <w:t>875,000,00</w:t>
            </w:r>
          </w:p>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5" w:right="0" w:firstLine="0"/>
              <w:jc w:val="center"/>
            </w:pPr>
            <w:r>
              <w:rPr>
                <w:rFonts w:ascii="Times New Roman" w:eastAsia="Times New Roman" w:hAnsi="Times New Roman" w:cs="Times New Roman"/>
              </w:rPr>
              <w:t>936,000,00</w:t>
            </w:r>
          </w:p>
          <w:p w:rsidR="009574DD" w:rsidRDefault="005A42B8">
            <w:pPr>
              <w:spacing w:after="0" w:line="259" w:lineRule="auto"/>
              <w:ind w:right="59" w:firstLine="0"/>
              <w:jc w:val="right"/>
            </w:pPr>
            <w:r>
              <w:rPr>
                <w:rFonts w:ascii="Times New Roman" w:eastAsia="Times New Roman" w:hAnsi="Times New Roman" w:cs="Times New Roman"/>
              </w:rPr>
              <w:t xml:space="preserve">0.00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 w:right="0" w:firstLine="0"/>
              <w:jc w:val="center"/>
            </w:pPr>
            <w:r>
              <w:rPr>
                <w:rFonts w:ascii="Times New Roman" w:eastAsia="Times New Roman" w:hAnsi="Times New Roman" w:cs="Times New Roman"/>
              </w:rPr>
              <w:t>30,095,416.</w:t>
            </w:r>
          </w:p>
          <w:p w:rsidR="009574DD" w:rsidRDefault="005A42B8">
            <w:pPr>
              <w:spacing w:after="0" w:line="259" w:lineRule="auto"/>
              <w:ind w:right="53" w:firstLine="0"/>
              <w:jc w:val="right"/>
            </w:pPr>
            <w:r>
              <w:rPr>
                <w:rFonts w:ascii="Times New Roman" w:eastAsia="Times New Roman" w:hAnsi="Times New Roman" w:cs="Times New Roman"/>
              </w:rPr>
              <w:t xml:space="preserve">67 </w:t>
            </w:r>
          </w:p>
        </w:tc>
      </w:tr>
      <w:tr w:rsidR="009574DD">
        <w:trPr>
          <w:trHeight w:val="733"/>
        </w:trPr>
        <w:tc>
          <w:tcPr>
            <w:tcW w:w="113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rPr>
              <w:t>4.</w:t>
            </w:r>
            <w:r>
              <w:t>其他权益工具投资</w:t>
            </w:r>
            <w:r>
              <w:rPr>
                <w:rFonts w:ascii="Times New Roman" w:eastAsia="Times New Roman" w:hAnsi="Times New Roman" w:cs="Times New Roman"/>
              </w:rPr>
              <w:t xml:space="preserve"> </w:t>
            </w:r>
          </w:p>
        </w:tc>
        <w:tc>
          <w:tcPr>
            <w:tcW w:w="10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3" w:right="0" w:firstLine="0"/>
              <w:jc w:val="center"/>
            </w:pPr>
            <w:r>
              <w:rPr>
                <w:rFonts w:ascii="Times New Roman" w:eastAsia="Times New Roman" w:hAnsi="Times New Roman" w:cs="Times New Roman"/>
              </w:rPr>
              <w:t>21,454,07</w:t>
            </w:r>
          </w:p>
          <w:p w:rsidR="009574DD" w:rsidRDefault="005A42B8">
            <w:pPr>
              <w:spacing w:after="0" w:line="259" w:lineRule="auto"/>
              <w:ind w:right="52" w:firstLine="0"/>
              <w:jc w:val="right"/>
            </w:pPr>
            <w:r>
              <w:rPr>
                <w:rFonts w:ascii="Times New Roman" w:eastAsia="Times New Roman" w:hAnsi="Times New Roman" w:cs="Times New Roman"/>
              </w:rPr>
              <w:t xml:space="preserve">8.00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15" w:line="259" w:lineRule="auto"/>
              <w:ind w:left="19" w:right="0" w:firstLine="0"/>
              <w:jc w:val="center"/>
            </w:pPr>
            <w:r>
              <w:rPr>
                <w:rFonts w:ascii="Times New Roman" w:eastAsia="Times New Roman" w:hAnsi="Times New Roman" w:cs="Times New Roman"/>
              </w:rPr>
              <w:t>6,871,206.0</w:t>
            </w:r>
          </w:p>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0" w:line="259" w:lineRule="auto"/>
              <w:ind w:right="39" w:firstLine="0"/>
              <w:jc w:val="right"/>
            </w:pPr>
            <w:r>
              <w:rPr>
                <w:rFonts w:ascii="Times New Roman" w:eastAsia="Times New Roman" w:hAnsi="Times New Roman" w:cs="Times New Roman"/>
              </w:rPr>
              <w:t xml:space="preserve">925,284.00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 w:right="0" w:firstLine="0"/>
              <w:jc w:val="center"/>
            </w:pPr>
            <w:r>
              <w:rPr>
                <w:rFonts w:ascii="Times New Roman" w:eastAsia="Times New Roman" w:hAnsi="Times New Roman" w:cs="Times New Roman"/>
              </w:rPr>
              <w:t>20,528,794.</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r>
      <w:tr w:rsidR="009574DD">
        <w:trPr>
          <w:trHeight w:val="719"/>
        </w:trPr>
        <w:tc>
          <w:tcPr>
            <w:tcW w:w="113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金融资产小计</w:t>
            </w:r>
            <w:r>
              <w:rPr>
                <w:rFonts w:ascii="Times New Roman" w:eastAsia="Times New Roman" w:hAnsi="Times New Roman" w:cs="Times New Roman"/>
              </w:rPr>
              <w:t xml:space="preserve"> </w:t>
            </w:r>
          </w:p>
        </w:tc>
        <w:tc>
          <w:tcPr>
            <w:tcW w:w="10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3" w:right="0" w:firstLine="0"/>
              <w:jc w:val="center"/>
            </w:pPr>
            <w:r>
              <w:rPr>
                <w:rFonts w:ascii="Times New Roman" w:eastAsia="Times New Roman" w:hAnsi="Times New Roman" w:cs="Times New Roman"/>
              </w:rPr>
              <w:t>112,786,1</w:t>
            </w:r>
          </w:p>
          <w:p w:rsidR="009574DD" w:rsidRDefault="005A42B8">
            <w:pPr>
              <w:spacing w:after="0" w:line="259" w:lineRule="auto"/>
              <w:ind w:right="52" w:firstLine="0"/>
              <w:jc w:val="right"/>
            </w:pPr>
            <w:r>
              <w:rPr>
                <w:rFonts w:ascii="Times New Roman" w:eastAsia="Times New Roman" w:hAnsi="Times New Roman" w:cs="Times New Roman"/>
              </w:rPr>
              <w:t xml:space="preserve">89.11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65" w:firstLine="0"/>
              <w:jc w:val="right"/>
            </w:pPr>
            <w:r>
              <w:rPr>
                <w:rFonts w:ascii="Times New Roman" w:eastAsia="Times New Roman" w:hAnsi="Times New Roman" w:cs="Times New Roman"/>
              </w:rPr>
              <w:t>-</w:t>
            </w:r>
          </w:p>
          <w:p w:rsidR="009574DD" w:rsidRDefault="005A42B8">
            <w:pPr>
              <w:spacing w:after="0" w:line="259" w:lineRule="auto"/>
              <w:ind w:right="59" w:firstLine="0"/>
              <w:jc w:val="right"/>
            </w:pPr>
            <w:r>
              <w:rPr>
                <w:rFonts w:ascii="Times New Roman" w:eastAsia="Times New Roman" w:hAnsi="Times New Roman" w:cs="Times New Roman"/>
              </w:rPr>
              <w:t xml:space="preserve">236,694.44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15" w:line="259" w:lineRule="auto"/>
              <w:ind w:left="19" w:right="0" w:firstLine="0"/>
              <w:jc w:val="center"/>
            </w:pPr>
            <w:r>
              <w:rPr>
                <w:rFonts w:ascii="Times New Roman" w:eastAsia="Times New Roman" w:hAnsi="Times New Roman" w:cs="Times New Roman"/>
              </w:rPr>
              <w:t>6,871,206.0</w:t>
            </w:r>
          </w:p>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1" w:right="0" w:firstLine="0"/>
              <w:jc w:val="center"/>
            </w:pPr>
            <w:r>
              <w:rPr>
                <w:rFonts w:ascii="Times New Roman" w:eastAsia="Times New Roman" w:hAnsi="Times New Roman" w:cs="Times New Roman"/>
              </w:rPr>
              <w:t>875,000,00</w:t>
            </w:r>
          </w:p>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5" w:right="0" w:firstLine="0"/>
              <w:jc w:val="center"/>
            </w:pPr>
            <w:r>
              <w:rPr>
                <w:rFonts w:ascii="Times New Roman" w:eastAsia="Times New Roman" w:hAnsi="Times New Roman" w:cs="Times New Roman"/>
              </w:rPr>
              <w:t>936,000,00</w:t>
            </w:r>
          </w:p>
          <w:p w:rsidR="009574DD" w:rsidRDefault="005A42B8">
            <w:pPr>
              <w:spacing w:after="0" w:line="259" w:lineRule="auto"/>
              <w:ind w:right="59" w:firstLine="0"/>
              <w:jc w:val="right"/>
            </w:pPr>
            <w:r>
              <w:rPr>
                <w:rFonts w:ascii="Times New Roman" w:eastAsia="Times New Roman" w:hAnsi="Times New Roman" w:cs="Times New Roman"/>
              </w:rPr>
              <w:t xml:space="preserve">0.00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0" w:line="259" w:lineRule="auto"/>
              <w:ind w:right="39" w:firstLine="0"/>
              <w:jc w:val="right"/>
            </w:pPr>
            <w:r>
              <w:rPr>
                <w:rFonts w:ascii="Times New Roman" w:eastAsia="Times New Roman" w:hAnsi="Times New Roman" w:cs="Times New Roman"/>
              </w:rPr>
              <w:t xml:space="preserve">925,284.00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 w:right="0" w:firstLine="0"/>
              <w:jc w:val="center"/>
            </w:pPr>
            <w:r>
              <w:rPr>
                <w:rFonts w:ascii="Times New Roman" w:eastAsia="Times New Roman" w:hAnsi="Times New Roman" w:cs="Times New Roman"/>
              </w:rPr>
              <w:t>50,624,210.</w:t>
            </w:r>
          </w:p>
          <w:p w:rsidR="009574DD" w:rsidRDefault="005A42B8">
            <w:pPr>
              <w:spacing w:after="0" w:line="259" w:lineRule="auto"/>
              <w:ind w:right="53" w:firstLine="0"/>
              <w:jc w:val="right"/>
            </w:pPr>
            <w:r>
              <w:rPr>
                <w:rFonts w:ascii="Times New Roman" w:eastAsia="Times New Roman" w:hAnsi="Times New Roman" w:cs="Times New Roman"/>
              </w:rPr>
              <w:t xml:space="preserve">67 </w:t>
            </w:r>
          </w:p>
        </w:tc>
      </w:tr>
      <w:tr w:rsidR="009574DD">
        <w:trPr>
          <w:trHeight w:val="734"/>
        </w:trPr>
        <w:tc>
          <w:tcPr>
            <w:tcW w:w="113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应收款项融资</w:t>
            </w:r>
            <w:r>
              <w:rPr>
                <w:rFonts w:ascii="Times New Roman" w:eastAsia="Times New Roman" w:hAnsi="Times New Roman" w:cs="Times New Roman"/>
              </w:rPr>
              <w:t xml:space="preserve"> </w:t>
            </w:r>
          </w:p>
        </w:tc>
        <w:tc>
          <w:tcPr>
            <w:tcW w:w="10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 w:right="0" w:firstLine="0"/>
              <w:jc w:val="center"/>
            </w:pPr>
            <w:r>
              <w:rPr>
                <w:rFonts w:ascii="Times New Roman" w:eastAsia="Times New Roman" w:hAnsi="Times New Roman" w:cs="Times New Roman"/>
              </w:rPr>
              <w:t>9,199,768.</w:t>
            </w:r>
          </w:p>
          <w:p w:rsidR="009574DD" w:rsidRDefault="005A42B8">
            <w:pPr>
              <w:spacing w:after="0" w:line="259" w:lineRule="auto"/>
              <w:ind w:right="52" w:firstLine="0"/>
              <w:jc w:val="right"/>
            </w:pPr>
            <w:r>
              <w:rPr>
                <w:rFonts w:ascii="Times New Roman" w:eastAsia="Times New Roman" w:hAnsi="Times New Roman" w:cs="Times New Roman"/>
              </w:rPr>
              <w:t xml:space="preserve">99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15" w:line="259" w:lineRule="auto"/>
              <w:ind w:left="20" w:right="0" w:firstLine="0"/>
              <w:jc w:val="center"/>
            </w:pPr>
            <w:r>
              <w:rPr>
                <w:rFonts w:ascii="Times New Roman" w:eastAsia="Times New Roman" w:hAnsi="Times New Roman" w:cs="Times New Roman"/>
              </w:rPr>
              <w:t>1,926,248.1</w:t>
            </w:r>
          </w:p>
          <w:p w:rsidR="009574DD" w:rsidRDefault="005A42B8">
            <w:pPr>
              <w:spacing w:after="0" w:line="259" w:lineRule="auto"/>
              <w:ind w:right="39" w:firstLine="0"/>
              <w:jc w:val="right"/>
            </w:pPr>
            <w:r>
              <w:rPr>
                <w:rFonts w:ascii="Times New Roman" w:eastAsia="Times New Roman" w:hAnsi="Times New Roman" w:cs="Times New Roman"/>
              </w:rPr>
              <w:t xml:space="preserve">5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7,273,520.8 4 </w:t>
            </w:r>
          </w:p>
        </w:tc>
      </w:tr>
      <w:tr w:rsidR="009574DD">
        <w:trPr>
          <w:trHeight w:val="468"/>
        </w:trPr>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其他非流动金融资产</w:t>
            </w:r>
            <w:r>
              <w:rPr>
                <w:rFonts w:ascii="Times New Roman" w:eastAsia="Times New Roman" w:hAnsi="Times New Roman" w:cs="Times New Roman"/>
              </w:rPr>
              <w:t xml:space="preserve"> </w:t>
            </w:r>
          </w:p>
        </w:tc>
        <w:tc>
          <w:tcPr>
            <w:tcW w:w="10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218,950.00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218,950.00 </w:t>
            </w:r>
          </w:p>
        </w:tc>
      </w:tr>
      <w:tr w:rsidR="009574DD">
        <w:trPr>
          <w:trHeight w:val="722"/>
        </w:trPr>
        <w:tc>
          <w:tcPr>
            <w:tcW w:w="113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上述合计</w:t>
            </w:r>
            <w:r>
              <w:rPr>
                <w:rFonts w:ascii="Times New Roman" w:eastAsia="Times New Roman" w:hAnsi="Times New Roman" w:cs="Times New Roman"/>
              </w:rPr>
              <w:t xml:space="preserve"> </w:t>
            </w:r>
          </w:p>
        </w:tc>
        <w:tc>
          <w:tcPr>
            <w:tcW w:w="10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3" w:right="0" w:firstLine="0"/>
              <w:jc w:val="center"/>
            </w:pPr>
            <w:r>
              <w:rPr>
                <w:rFonts w:ascii="Times New Roman" w:eastAsia="Times New Roman" w:hAnsi="Times New Roman" w:cs="Times New Roman"/>
              </w:rPr>
              <w:t>121,985,9</w:t>
            </w:r>
          </w:p>
          <w:p w:rsidR="009574DD" w:rsidRDefault="005A42B8">
            <w:pPr>
              <w:spacing w:after="0" w:line="259" w:lineRule="auto"/>
              <w:ind w:right="52" w:firstLine="0"/>
              <w:jc w:val="right"/>
            </w:pPr>
            <w:r>
              <w:rPr>
                <w:rFonts w:ascii="Times New Roman" w:eastAsia="Times New Roman" w:hAnsi="Times New Roman" w:cs="Times New Roman"/>
              </w:rPr>
              <w:t xml:space="preserve">58.10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8" w:firstLine="0"/>
              <w:jc w:val="right"/>
            </w:pPr>
            <w:r>
              <w:rPr>
                <w:rFonts w:ascii="Times New Roman" w:eastAsia="Times New Roman" w:hAnsi="Times New Roman" w:cs="Times New Roman"/>
              </w:rPr>
              <w:t>-</w:t>
            </w:r>
          </w:p>
          <w:p w:rsidR="009574DD" w:rsidRDefault="005A42B8">
            <w:pPr>
              <w:spacing w:after="0" w:line="259" w:lineRule="auto"/>
              <w:ind w:right="52" w:firstLine="0"/>
              <w:jc w:val="right"/>
            </w:pPr>
            <w:r>
              <w:rPr>
                <w:rFonts w:ascii="Times New Roman" w:eastAsia="Times New Roman" w:hAnsi="Times New Roman" w:cs="Times New Roman"/>
              </w:rPr>
              <w:t xml:space="preserve">236,694.44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15" w:line="259" w:lineRule="auto"/>
              <w:ind w:left="27" w:right="0" w:firstLine="0"/>
              <w:jc w:val="center"/>
            </w:pPr>
            <w:r>
              <w:rPr>
                <w:rFonts w:ascii="Times New Roman" w:eastAsia="Times New Roman" w:hAnsi="Times New Roman" w:cs="Times New Roman"/>
              </w:rPr>
              <w:t>6,871,206.0</w:t>
            </w:r>
          </w:p>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1" w:right="0" w:firstLine="0"/>
              <w:jc w:val="center"/>
            </w:pPr>
            <w:r>
              <w:rPr>
                <w:rFonts w:ascii="Times New Roman" w:eastAsia="Times New Roman" w:hAnsi="Times New Roman" w:cs="Times New Roman"/>
              </w:rPr>
              <w:t>875,000,00</w:t>
            </w:r>
          </w:p>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2" w:right="0" w:firstLine="0"/>
              <w:jc w:val="center"/>
            </w:pPr>
            <w:r>
              <w:rPr>
                <w:rFonts w:ascii="Times New Roman" w:eastAsia="Times New Roman" w:hAnsi="Times New Roman" w:cs="Times New Roman"/>
              </w:rPr>
              <w:t>936,000,00</w:t>
            </w:r>
          </w:p>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15" w:line="259" w:lineRule="auto"/>
              <w:ind w:left="28" w:right="0" w:firstLine="0"/>
              <w:jc w:val="center"/>
            </w:pPr>
            <w:r>
              <w:rPr>
                <w:rFonts w:ascii="Times New Roman" w:eastAsia="Times New Roman" w:hAnsi="Times New Roman" w:cs="Times New Roman"/>
              </w:rPr>
              <w:t>2,632,582.1</w:t>
            </w:r>
          </w:p>
          <w:p w:rsidR="009574DD" w:rsidRDefault="005A42B8">
            <w:pPr>
              <w:spacing w:after="0" w:line="259" w:lineRule="auto"/>
              <w:ind w:right="39" w:firstLine="0"/>
              <w:jc w:val="right"/>
            </w:pPr>
            <w:r>
              <w:rPr>
                <w:rFonts w:ascii="Times New Roman" w:eastAsia="Times New Roman" w:hAnsi="Times New Roman" w:cs="Times New Roman"/>
              </w:rPr>
              <w:t xml:space="preserve">5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 w:right="0" w:firstLine="0"/>
              <w:jc w:val="center"/>
            </w:pPr>
            <w:r>
              <w:rPr>
                <w:rFonts w:ascii="Times New Roman" w:eastAsia="Times New Roman" w:hAnsi="Times New Roman" w:cs="Times New Roman"/>
              </w:rPr>
              <w:t>58,116,681.</w:t>
            </w:r>
          </w:p>
          <w:p w:rsidR="009574DD" w:rsidRDefault="005A42B8">
            <w:pPr>
              <w:spacing w:after="0" w:line="259" w:lineRule="auto"/>
              <w:ind w:right="52" w:firstLine="0"/>
              <w:jc w:val="right"/>
            </w:pPr>
            <w:r>
              <w:rPr>
                <w:rFonts w:ascii="Times New Roman" w:eastAsia="Times New Roman" w:hAnsi="Times New Roman" w:cs="Times New Roman"/>
              </w:rPr>
              <w:t xml:space="preserve">51 </w:t>
            </w:r>
          </w:p>
        </w:tc>
      </w:tr>
      <w:tr w:rsidR="009574DD">
        <w:trPr>
          <w:trHeight w:val="326"/>
        </w:trPr>
        <w:tc>
          <w:tcPr>
            <w:tcW w:w="113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金融负债</w:t>
            </w:r>
            <w:r>
              <w:rPr>
                <w:rFonts w:ascii="Times New Roman" w:eastAsia="Times New Roman" w:hAnsi="Times New Roman" w:cs="Times New Roman"/>
              </w:rPr>
              <w:t xml:space="preserve"> </w:t>
            </w:r>
          </w:p>
        </w:tc>
        <w:tc>
          <w:tcPr>
            <w:tcW w:w="10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0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r>
    </w:tbl>
    <w:p w:rsidR="009574DD" w:rsidRDefault="005A42B8">
      <w:pPr>
        <w:spacing w:line="444" w:lineRule="auto"/>
        <w:ind w:left="-15" w:right="8336"/>
      </w:pPr>
      <w:r>
        <w:t>其他变动的内容无</w:t>
      </w:r>
      <w:r>
        <w:rPr>
          <w:rFonts w:ascii="Times New Roman" w:eastAsia="Times New Roman" w:hAnsi="Times New Roman" w:cs="Times New Roman"/>
          <w:sz w:val="24"/>
        </w:rPr>
        <w:t xml:space="preserve"> </w:t>
      </w:r>
    </w:p>
    <w:p w:rsidR="009574DD" w:rsidRDefault="005A42B8">
      <w:pPr>
        <w:spacing w:after="109"/>
        <w:ind w:left="-15" w:right="13"/>
      </w:pPr>
      <w:r>
        <w:t>报告期内公司主要资产计量属性是否发生重大变化</w:t>
      </w:r>
      <w:r>
        <w:rPr>
          <w:rFonts w:ascii="Times New Roman" w:eastAsia="Times New Roman" w:hAnsi="Times New Roman" w:cs="Times New Roman"/>
        </w:rPr>
        <w:t xml:space="preserve"> </w:t>
      </w:r>
    </w:p>
    <w:p w:rsidR="009574DD" w:rsidRDefault="005A42B8">
      <w:pPr>
        <w:spacing w:after="347"/>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343" w:line="263" w:lineRule="auto"/>
        <w:ind w:left="-5" w:right="0" w:hanging="10"/>
      </w:pPr>
      <w:r>
        <w:rPr>
          <w:rFonts w:ascii="Times New Roman" w:eastAsia="Times New Roman" w:hAnsi="Times New Roman" w:cs="Times New Roman"/>
          <w:b/>
          <w:sz w:val="22"/>
        </w:rPr>
        <w:t>3</w:t>
      </w:r>
      <w:r>
        <w:rPr>
          <w:sz w:val="22"/>
        </w:rPr>
        <w:t>、截至报告期末的资产权利受限情况</w:t>
      </w:r>
      <w:r>
        <w:rPr>
          <w:rFonts w:ascii="Times New Roman" w:eastAsia="Times New Roman" w:hAnsi="Times New Roman" w:cs="Times New Roman"/>
          <w:b/>
          <w:sz w:val="22"/>
        </w:rPr>
        <w:t xml:space="preserve"> </w:t>
      </w:r>
    </w:p>
    <w:p w:rsidR="009574DD" w:rsidRDefault="005A42B8">
      <w:pPr>
        <w:spacing w:after="367"/>
        <w:ind w:left="-15" w:right="13"/>
      </w:pPr>
      <w:r>
        <w:t>参见第十节、七、</w:t>
      </w:r>
      <w:r>
        <w:rPr>
          <w:rFonts w:ascii="Times New Roman" w:eastAsia="Times New Roman" w:hAnsi="Times New Roman" w:cs="Times New Roman"/>
        </w:rPr>
        <w:t>1</w:t>
      </w:r>
      <w:r>
        <w:t>、货币资金和</w:t>
      </w:r>
      <w:r>
        <w:rPr>
          <w:rFonts w:ascii="Times New Roman" w:eastAsia="Times New Roman" w:hAnsi="Times New Roman" w:cs="Times New Roman"/>
        </w:rPr>
        <w:t xml:space="preserve"> 62</w:t>
      </w:r>
      <w:r>
        <w:t>、所有权或使用权受到限制的资产。</w:t>
      </w:r>
      <w:r>
        <w:rPr>
          <w:rFonts w:ascii="Times New Roman" w:eastAsia="Times New Roman" w:hAnsi="Times New Roman" w:cs="Times New Roman"/>
          <w:sz w:val="24"/>
        </w:rPr>
        <w:t xml:space="preserve"> </w:t>
      </w:r>
    </w:p>
    <w:p w:rsidR="009574DD" w:rsidRDefault="005A42B8">
      <w:pPr>
        <w:pStyle w:val="4"/>
        <w:ind w:left="-5"/>
      </w:pPr>
      <w:r>
        <w:lastRenderedPageBreak/>
        <w:t>七、投资状况分析</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、总体情况</w:t>
      </w:r>
      <w:r>
        <w:rPr>
          <w:rFonts w:ascii="Times New Roman" w:eastAsia="Times New Roman" w:hAnsi="Times New Roman" w:cs="Times New Roman"/>
          <w:b/>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2" w:type="dxa"/>
        <w:tblInd w:w="2" w:type="dxa"/>
        <w:tblCellMar>
          <w:top w:w="27" w:type="dxa"/>
          <w:left w:w="0" w:type="dxa"/>
          <w:bottom w:w="0" w:type="dxa"/>
          <w:right w:w="45" w:type="dxa"/>
        </w:tblCellMar>
        <w:tblLook w:val="04A0" w:firstRow="1" w:lastRow="0" w:firstColumn="1" w:lastColumn="0" w:noHBand="0" w:noVBand="1"/>
      </w:tblPr>
      <w:tblGrid>
        <w:gridCol w:w="2821"/>
        <w:gridCol w:w="398"/>
        <w:gridCol w:w="2809"/>
        <w:gridCol w:w="402"/>
        <w:gridCol w:w="2325"/>
        <w:gridCol w:w="897"/>
      </w:tblGrid>
      <w:tr w:rsidR="009574DD">
        <w:trPr>
          <w:trHeight w:val="325"/>
        </w:trPr>
        <w:tc>
          <w:tcPr>
            <w:tcW w:w="2822"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803" w:right="0" w:firstLine="0"/>
            </w:pPr>
            <w:r>
              <w:t>报告期投资额（元）</w:t>
            </w:r>
            <w:r>
              <w:rPr>
                <w:rFonts w:ascii="Times New Roman" w:eastAsia="Times New Roman" w:hAnsi="Times New Roman" w:cs="Times New Roman"/>
              </w:rPr>
              <w:t xml:space="preserve"> </w:t>
            </w:r>
          </w:p>
        </w:tc>
        <w:tc>
          <w:tcPr>
            <w:tcW w:w="3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809"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719" w:right="0" w:firstLine="0"/>
            </w:pPr>
            <w:r>
              <w:t>上年同期投资额（元）</w:t>
            </w:r>
            <w:r>
              <w:rPr>
                <w:rFonts w:ascii="Times New Roman" w:eastAsia="Times New Roman" w:hAnsi="Times New Roman" w:cs="Times New Roman"/>
              </w:rPr>
              <w:t xml:space="preserve"> </w:t>
            </w:r>
          </w:p>
        </w:tc>
        <w:tc>
          <w:tcPr>
            <w:tcW w:w="402"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325"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256" w:right="0" w:firstLine="0"/>
            </w:pPr>
            <w:r>
              <w:t>变动幅度</w:t>
            </w:r>
            <w:r>
              <w:rPr>
                <w:rFonts w:ascii="Times New Roman" w:eastAsia="Times New Roman" w:hAnsi="Times New Roman" w:cs="Times New Roman"/>
              </w:rPr>
              <w:t xml:space="preserve"> </w:t>
            </w:r>
          </w:p>
        </w:tc>
        <w:tc>
          <w:tcPr>
            <w:tcW w:w="89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1"/>
        </w:trPr>
        <w:tc>
          <w:tcPr>
            <w:tcW w:w="2822"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8"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0.00 </w:t>
            </w:r>
          </w:p>
        </w:tc>
        <w:tc>
          <w:tcPr>
            <w:tcW w:w="2809"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402" w:type="dxa"/>
            <w:tcBorders>
              <w:top w:val="single" w:sz="5" w:space="0" w:color="000000"/>
              <w:left w:val="nil"/>
              <w:bottom w:val="single" w:sz="5" w:space="0" w:color="000000"/>
              <w:right w:val="single" w:sz="5" w:space="0" w:color="000000"/>
            </w:tcBorders>
          </w:tcPr>
          <w:p w:rsidR="009574DD" w:rsidRDefault="005A42B8">
            <w:pPr>
              <w:spacing w:after="0" w:line="259" w:lineRule="auto"/>
              <w:ind w:left="12" w:right="0" w:firstLine="0"/>
              <w:jc w:val="both"/>
            </w:pPr>
            <w:r>
              <w:rPr>
                <w:rFonts w:ascii="Times New Roman" w:eastAsia="Times New Roman" w:hAnsi="Times New Roman" w:cs="Times New Roman"/>
              </w:rPr>
              <w:t xml:space="preserve">0.00 </w:t>
            </w:r>
          </w:p>
        </w:tc>
        <w:tc>
          <w:tcPr>
            <w:tcW w:w="2325"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89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0.00% </w:t>
            </w:r>
          </w:p>
        </w:tc>
      </w:tr>
    </w:tbl>
    <w:p w:rsidR="009574DD" w:rsidRDefault="005A42B8">
      <w:pPr>
        <w:numPr>
          <w:ilvl w:val="0"/>
          <w:numId w:val="14"/>
        </w:numPr>
        <w:spacing w:after="255" w:line="263" w:lineRule="auto"/>
        <w:ind w:right="0" w:hanging="336"/>
      </w:pPr>
      <w:r>
        <w:rPr>
          <w:sz w:val="22"/>
        </w:rPr>
        <w:t>报告期内获取的重大的股权投资情况</w:t>
      </w:r>
      <w:r>
        <w:rPr>
          <w:rFonts w:ascii="Times New Roman" w:eastAsia="Times New Roman" w:hAnsi="Times New Roman" w:cs="Times New Roman"/>
          <w:b/>
          <w:sz w:val="22"/>
        </w:rPr>
        <w:t xml:space="preserve"> </w:t>
      </w:r>
    </w:p>
    <w:p w:rsidR="009574DD" w:rsidRDefault="005A42B8">
      <w:pPr>
        <w:spacing w:after="33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14"/>
        </w:numPr>
        <w:spacing w:after="255" w:line="263" w:lineRule="auto"/>
        <w:ind w:right="0" w:hanging="336"/>
      </w:pPr>
      <w:r>
        <w:rPr>
          <w:sz w:val="22"/>
        </w:rPr>
        <w:t>报告期内正在进行的重大的非股权投资情况</w:t>
      </w:r>
      <w:r>
        <w:rPr>
          <w:rFonts w:ascii="Times New Roman" w:eastAsia="Times New Roman" w:hAnsi="Times New Roman" w:cs="Times New Roman"/>
          <w:b/>
          <w:sz w:val="22"/>
        </w:rPr>
        <w:t xml:space="preserve"> </w:t>
      </w:r>
    </w:p>
    <w:p w:rsidR="009574DD" w:rsidRDefault="005A42B8">
      <w:pPr>
        <w:spacing w:after="350"/>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spacing w:after="289"/>
        <w:ind w:left="-5"/>
      </w:pPr>
      <w:r>
        <w:rPr>
          <w:rFonts w:ascii="Times New Roman" w:eastAsia="Times New Roman" w:hAnsi="Times New Roman" w:cs="Times New Roman"/>
          <w:b/>
        </w:rPr>
        <w:t>4</w:t>
      </w:r>
      <w:r>
        <w:t>、金融资产投资</w:t>
      </w:r>
      <w:r>
        <w:rPr>
          <w:rFonts w:ascii="Times New Roman" w:eastAsia="Times New Roman" w:hAnsi="Times New Roman" w:cs="Times New Roman"/>
          <w:b/>
        </w:rPr>
        <w:t xml:space="preserve"> </w:t>
      </w:r>
    </w:p>
    <w:p w:rsidR="009574DD" w:rsidRDefault="005A42B8">
      <w:pPr>
        <w:numPr>
          <w:ilvl w:val="0"/>
          <w:numId w:val="15"/>
        </w:numPr>
        <w:spacing w:after="308"/>
        <w:ind w:right="13" w:hanging="517"/>
      </w:pPr>
      <w:r>
        <w:t>证券投资情况</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52"/>
        <w:ind w:left="-15" w:right="13"/>
      </w:pPr>
      <w:r>
        <w:t>公司报告期不存在证券投资。</w:t>
      </w:r>
      <w:r>
        <w:rPr>
          <w:rFonts w:ascii="Times New Roman" w:eastAsia="Times New Roman" w:hAnsi="Times New Roman" w:cs="Times New Roman"/>
        </w:rPr>
        <w:t xml:space="preserve"> </w:t>
      </w:r>
    </w:p>
    <w:p w:rsidR="009574DD" w:rsidRDefault="005A42B8">
      <w:pPr>
        <w:numPr>
          <w:ilvl w:val="0"/>
          <w:numId w:val="15"/>
        </w:numPr>
        <w:spacing w:after="308"/>
        <w:ind w:right="13" w:hanging="517"/>
      </w:pPr>
      <w:r>
        <w:t>衍生品投资情况</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42"/>
        <w:ind w:left="-15" w:right="13"/>
      </w:pPr>
      <w:r>
        <w:t>公司报告期不存在衍生品投资。</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w:t>
      </w:r>
      <w:r>
        <w:t>、募集资金使用情况</w:t>
      </w:r>
      <w:r>
        <w:rPr>
          <w:rFonts w:ascii="Times New Roman" w:eastAsia="Times New Roman" w:hAnsi="Times New Roman" w:cs="Times New Roman"/>
          <w:b/>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numPr>
          <w:ilvl w:val="0"/>
          <w:numId w:val="16"/>
        </w:numPr>
        <w:spacing w:after="308"/>
        <w:ind w:right="13" w:hanging="517"/>
      </w:pPr>
      <w:r>
        <w:t>募集资金总体使用情况</w:t>
      </w:r>
      <w:r>
        <w:rPr>
          <w:rFonts w:ascii="Times New Roman" w:eastAsia="Times New Roman" w:hAnsi="Times New Roman" w:cs="Times New Roman"/>
          <w:b/>
        </w:rPr>
        <w:t xml:space="preserve"> </w:t>
      </w:r>
    </w:p>
    <w:p w:rsidR="009574DD" w:rsidRDefault="005A42B8">
      <w:pPr>
        <w:spacing w:after="121"/>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单位：万元</w:t>
      </w:r>
      <w:r>
        <w:rPr>
          <w:rFonts w:ascii="Times New Roman" w:eastAsia="Times New Roman" w:hAnsi="Times New Roman" w:cs="Times New Roman"/>
        </w:rPr>
        <w:t xml:space="preserve"> </w:t>
      </w:r>
    </w:p>
    <w:tbl>
      <w:tblPr>
        <w:tblStyle w:val="TableGrid"/>
        <w:tblW w:w="9652" w:type="dxa"/>
        <w:tblInd w:w="2" w:type="dxa"/>
        <w:tblCellMar>
          <w:top w:w="27" w:type="dxa"/>
          <w:left w:w="118" w:type="dxa"/>
          <w:bottom w:w="0" w:type="dxa"/>
          <w:right w:w="45" w:type="dxa"/>
        </w:tblCellMar>
        <w:tblLook w:val="04A0" w:firstRow="1" w:lastRow="0" w:firstColumn="1" w:lastColumn="0" w:noHBand="0" w:noVBand="1"/>
      </w:tblPr>
      <w:tblGrid>
        <w:gridCol w:w="869"/>
        <w:gridCol w:w="885"/>
        <w:gridCol w:w="869"/>
        <w:gridCol w:w="877"/>
        <w:gridCol w:w="877"/>
        <w:gridCol w:w="877"/>
        <w:gridCol w:w="877"/>
        <w:gridCol w:w="877"/>
        <w:gridCol w:w="884"/>
        <w:gridCol w:w="877"/>
        <w:gridCol w:w="883"/>
      </w:tblGrid>
      <w:tr w:rsidR="009574DD">
        <w:trPr>
          <w:trHeight w:val="1282"/>
        </w:trPr>
        <w:tc>
          <w:tcPr>
            <w:tcW w:w="8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16" w:firstLine="0"/>
              <w:jc w:val="center"/>
            </w:pPr>
            <w:r>
              <w:t>募集年份</w:t>
            </w:r>
            <w:r>
              <w:rPr>
                <w:rFonts w:ascii="Times New Roman" w:eastAsia="Times New Roman" w:hAnsi="Times New Roman" w:cs="Times New Roman"/>
              </w:rPr>
              <w:t xml:space="preserve"> </w:t>
            </w:r>
          </w:p>
        </w:tc>
        <w:tc>
          <w:tcPr>
            <w:tcW w:w="88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24" w:firstLine="0"/>
              <w:jc w:val="center"/>
            </w:pPr>
            <w:r>
              <w:t>募集方式</w:t>
            </w:r>
            <w:r>
              <w:rPr>
                <w:rFonts w:ascii="Times New Roman" w:eastAsia="Times New Roman" w:hAnsi="Times New Roman" w:cs="Times New Roman"/>
              </w:rPr>
              <w:t xml:space="preserve"> </w:t>
            </w:r>
          </w:p>
        </w:tc>
        <w:tc>
          <w:tcPr>
            <w:tcW w:w="8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募集资金总额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pPr>
            <w:r>
              <w:t>本期已使用募集资金总额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pPr>
            <w:r>
              <w:t>已累计使用募集资金总额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报告期内变更用途的募集资金总额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6" w:firstLine="0"/>
              <w:jc w:val="center"/>
            </w:pPr>
            <w:r>
              <w:t>累计变更用途的募集资金总额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累计变更用途的募集资金总额比例</w:t>
            </w:r>
            <w:r>
              <w:rPr>
                <w:rFonts w:ascii="Times New Roman" w:eastAsia="Times New Roman" w:hAnsi="Times New Roman" w:cs="Times New Roman"/>
              </w:rPr>
              <w:t xml:space="preserve"> </w:t>
            </w:r>
          </w:p>
        </w:tc>
        <w:tc>
          <w:tcPr>
            <w:tcW w:w="88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23" w:firstLine="0"/>
              <w:jc w:val="center"/>
            </w:pPr>
            <w:r>
              <w:t>尚未使用募集资金总额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4" w:firstLine="0"/>
              <w:jc w:val="center"/>
            </w:pPr>
            <w:r>
              <w:t>尚未使用募集资金用途及去向</w:t>
            </w:r>
            <w:r>
              <w:rPr>
                <w:rFonts w:ascii="Times New Roman" w:eastAsia="Times New Roman" w:hAnsi="Times New Roman" w:cs="Times New Roman"/>
              </w:rPr>
              <w:t xml:space="preserve"> </w:t>
            </w:r>
          </w:p>
        </w:tc>
        <w:tc>
          <w:tcPr>
            <w:tcW w:w="8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闲置两年以上募集资金金额</w:t>
            </w:r>
            <w:r>
              <w:rPr>
                <w:rFonts w:ascii="Times New Roman" w:eastAsia="Times New Roman" w:hAnsi="Times New Roman" w:cs="Times New Roman"/>
              </w:rPr>
              <w:t xml:space="preserve"> </w:t>
            </w:r>
          </w:p>
        </w:tc>
      </w:tr>
      <w:tr w:rsidR="009574DD">
        <w:trPr>
          <w:trHeight w:val="493"/>
        </w:trPr>
        <w:tc>
          <w:tcPr>
            <w:tcW w:w="8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88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定增</w:t>
            </w:r>
            <w:r>
              <w:rPr>
                <w:rFonts w:ascii="Times New Roman" w:eastAsia="Times New Roman" w:hAnsi="Times New Roman" w:cs="Times New Roman"/>
              </w:rPr>
              <w:t xml:space="preserve"> </w:t>
            </w:r>
          </w:p>
        </w:tc>
        <w:tc>
          <w:tcPr>
            <w:tcW w:w="8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25,029.4 4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25,029.4 4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25,029.4 4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c>
          <w:tcPr>
            <w:tcW w:w="8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0 </w:t>
            </w:r>
          </w:p>
        </w:tc>
      </w:tr>
      <w:tr w:rsidR="009574DD">
        <w:trPr>
          <w:trHeight w:val="481"/>
        </w:trPr>
        <w:tc>
          <w:tcPr>
            <w:tcW w:w="8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45" w:right="0" w:firstLine="0"/>
            </w:pPr>
            <w:r>
              <w:t>合计</w:t>
            </w:r>
            <w:r>
              <w:rPr>
                <w:rFonts w:ascii="Times New Roman" w:eastAsia="Times New Roman" w:hAnsi="Times New Roman" w:cs="Times New Roman"/>
              </w:rPr>
              <w:t xml:space="preserve"> </w:t>
            </w:r>
          </w:p>
        </w:tc>
        <w:tc>
          <w:tcPr>
            <w:tcW w:w="88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7" w:firstLine="0"/>
              <w:jc w:val="center"/>
            </w:pPr>
            <w:r>
              <w:rPr>
                <w:rFonts w:ascii="Times New Roman" w:eastAsia="Times New Roman" w:hAnsi="Times New Roman" w:cs="Times New Roman"/>
              </w:rPr>
              <w:t xml:space="preserve">-- </w:t>
            </w:r>
          </w:p>
        </w:tc>
        <w:tc>
          <w:tcPr>
            <w:tcW w:w="8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25,029.4 4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25,029.4 4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25,029.4 4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5" w:firstLine="0"/>
              <w:jc w:val="center"/>
            </w:pPr>
            <w:r>
              <w:rPr>
                <w:rFonts w:ascii="Times New Roman" w:eastAsia="Times New Roman" w:hAnsi="Times New Roman" w:cs="Times New Roman"/>
              </w:rPr>
              <w:t xml:space="preserve">-- </w:t>
            </w:r>
          </w:p>
        </w:tc>
        <w:tc>
          <w:tcPr>
            <w:tcW w:w="8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0 </w:t>
            </w:r>
          </w:p>
        </w:tc>
      </w:tr>
      <w:tr w:rsidR="009574DD">
        <w:trPr>
          <w:trHeight w:val="323"/>
        </w:trPr>
        <w:tc>
          <w:tcPr>
            <w:tcW w:w="9652" w:type="dxa"/>
            <w:gridSpan w:val="11"/>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3" w:firstLine="0"/>
              <w:jc w:val="center"/>
            </w:pPr>
            <w:r>
              <w:t>募集资金总体使用情况说明</w:t>
            </w:r>
            <w:r>
              <w:rPr>
                <w:rFonts w:ascii="Times New Roman" w:eastAsia="Times New Roman" w:hAnsi="Times New Roman" w:cs="Times New Roman"/>
              </w:rPr>
              <w:t xml:space="preserve"> </w:t>
            </w:r>
          </w:p>
        </w:tc>
      </w:tr>
      <w:tr w:rsidR="009574DD">
        <w:trPr>
          <w:trHeight w:val="2883"/>
        </w:trPr>
        <w:tc>
          <w:tcPr>
            <w:tcW w:w="9652" w:type="dxa"/>
            <w:gridSpan w:val="11"/>
            <w:tcBorders>
              <w:top w:val="single" w:sz="5" w:space="0" w:color="000000"/>
              <w:left w:val="single" w:sz="5" w:space="0" w:color="000000"/>
              <w:bottom w:val="single" w:sz="5" w:space="0" w:color="000000"/>
              <w:right w:val="single" w:sz="5" w:space="0" w:color="000000"/>
            </w:tcBorders>
          </w:tcPr>
          <w:p w:rsidR="009574DD" w:rsidRDefault="005A42B8">
            <w:pPr>
              <w:numPr>
                <w:ilvl w:val="0"/>
                <w:numId w:val="116"/>
              </w:numPr>
              <w:spacing w:after="4" w:line="258" w:lineRule="auto"/>
              <w:ind w:right="36" w:firstLine="0"/>
            </w:pPr>
            <w:r>
              <w:lastRenderedPageBreak/>
              <w:t>深圳市艾比森光电股份有限公司（以下简称</w:t>
            </w:r>
            <w:r>
              <w:t>“</w:t>
            </w:r>
            <w:r>
              <w:t>公司</w:t>
            </w:r>
            <w:r>
              <w:t>”</w:t>
            </w:r>
            <w:r>
              <w:t>）向特定对象发行股票事项经中国证券监督管理委员会《关于同意深圳市艾比森光电股份有限公司向特定对象发行股票注册的批复》（证监许可</w:t>
            </w:r>
            <w:r>
              <w:rPr>
                <w:rFonts w:ascii="Times New Roman" w:eastAsia="Times New Roman" w:hAnsi="Times New Roman" w:cs="Times New Roman"/>
              </w:rPr>
              <w:t xml:space="preserve">[2021]3555 </w:t>
            </w:r>
            <w:r>
              <w:t>号）同意注册，公司向特定对象丁彦辉先生发行</w:t>
            </w:r>
            <w:r>
              <w:rPr>
                <w:rFonts w:ascii="Times New Roman" w:eastAsia="Times New Roman" w:hAnsi="Times New Roman" w:cs="Times New Roman"/>
              </w:rPr>
              <w:t xml:space="preserve"> 41,000,000 </w:t>
            </w:r>
            <w:r>
              <w:t>股人民币普通股（</w:t>
            </w:r>
            <w:r>
              <w:rPr>
                <w:rFonts w:ascii="Times New Roman" w:eastAsia="Times New Roman" w:hAnsi="Times New Roman" w:cs="Times New Roman"/>
              </w:rPr>
              <w:t xml:space="preserve"> A </w:t>
            </w:r>
            <w:r>
              <w:t>股），发行价格为人民币</w:t>
            </w:r>
            <w:r>
              <w:rPr>
                <w:rFonts w:ascii="Times New Roman" w:eastAsia="Times New Roman" w:hAnsi="Times New Roman" w:cs="Times New Roman"/>
              </w:rPr>
              <w:t xml:space="preserve"> 6.33 </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r>
              <w:t>募集资金总额为人民币</w:t>
            </w:r>
          </w:p>
          <w:p w:rsidR="009574DD" w:rsidRDefault="005A42B8">
            <w:pPr>
              <w:spacing w:after="0" w:line="259" w:lineRule="auto"/>
              <w:ind w:left="1" w:right="0" w:firstLine="0"/>
              <w:jc w:val="both"/>
            </w:pPr>
            <w:r>
              <w:rPr>
                <w:rFonts w:ascii="Times New Roman" w:eastAsia="Times New Roman" w:hAnsi="Times New Roman" w:cs="Times New Roman"/>
              </w:rPr>
              <w:t xml:space="preserve">259,530,000.00 </w:t>
            </w:r>
            <w:r>
              <w:t>元，扣除各项发行费用人民币</w:t>
            </w:r>
            <w:r>
              <w:rPr>
                <w:rFonts w:ascii="Times New Roman" w:eastAsia="Times New Roman" w:hAnsi="Times New Roman" w:cs="Times New Roman"/>
              </w:rPr>
              <w:t xml:space="preserve"> 9,235,636.58 </w:t>
            </w:r>
            <w:r>
              <w:t>元（不含增值税），实际募集资金净额为人民币</w:t>
            </w:r>
            <w:r>
              <w:rPr>
                <w:rFonts w:ascii="Times New Roman" w:eastAsia="Times New Roman" w:hAnsi="Times New Roman" w:cs="Times New Roman"/>
              </w:rPr>
              <w:t xml:space="preserve"> </w:t>
            </w:r>
          </w:p>
          <w:p w:rsidR="009574DD" w:rsidRDefault="005A42B8">
            <w:pPr>
              <w:spacing w:after="0" w:line="259" w:lineRule="auto"/>
              <w:ind w:left="1" w:right="0" w:firstLine="0"/>
            </w:pPr>
            <w:r>
              <w:rPr>
                <w:rFonts w:ascii="Times New Roman" w:eastAsia="Times New Roman" w:hAnsi="Times New Roman" w:cs="Times New Roman"/>
              </w:rPr>
              <w:t xml:space="preserve">250,294,363.42 </w:t>
            </w:r>
            <w:r>
              <w:t>元。</w:t>
            </w:r>
            <w:r>
              <w:rPr>
                <w:rFonts w:ascii="Times New Roman" w:eastAsia="Times New Roman" w:hAnsi="Times New Roman" w:cs="Times New Roman"/>
              </w:rPr>
              <w:t xml:space="preserve">  </w:t>
            </w:r>
          </w:p>
          <w:p w:rsidR="009574DD" w:rsidRDefault="005A42B8">
            <w:pPr>
              <w:numPr>
                <w:ilvl w:val="0"/>
                <w:numId w:val="116"/>
              </w:numPr>
              <w:spacing w:after="11" w:line="250" w:lineRule="auto"/>
              <w:ind w:right="36" w:firstLine="0"/>
            </w:pPr>
            <w:r>
              <w:t>以上向特定对象发行的募集资金已经全部到账，对此大华会计师事务所（特殊普通合伙）对募集资金到位情况进行了审验，并于</w:t>
            </w:r>
            <w:r>
              <w:rPr>
                <w:rFonts w:ascii="Times New Roman" w:eastAsia="Times New Roman" w:hAnsi="Times New Roman" w:cs="Times New Roman"/>
              </w:rPr>
              <w:t xml:space="preserve"> 2022 </w:t>
            </w:r>
            <w:r>
              <w:t>年</w:t>
            </w:r>
            <w:r>
              <w:rPr>
                <w:rFonts w:ascii="Times New Roman" w:eastAsia="Times New Roman" w:hAnsi="Times New Roman" w:cs="Times New Roman"/>
              </w:rPr>
              <w:t xml:space="preserve"> 4 </w:t>
            </w:r>
            <w:r>
              <w:t>月</w:t>
            </w:r>
            <w:r>
              <w:rPr>
                <w:rFonts w:ascii="Times New Roman" w:eastAsia="Times New Roman" w:hAnsi="Times New Roman" w:cs="Times New Roman"/>
              </w:rPr>
              <w:t xml:space="preserve"> 29 </w:t>
            </w:r>
            <w:r>
              <w:t>日出具了《验资报告》（大华验字</w:t>
            </w:r>
            <w:r>
              <w:rPr>
                <w:rFonts w:ascii="Times New Roman" w:eastAsia="Times New Roman" w:hAnsi="Times New Roman" w:cs="Times New Roman"/>
              </w:rPr>
              <w:t xml:space="preserve">[2022]000242 </w:t>
            </w:r>
            <w:r>
              <w:t>号）。</w:t>
            </w:r>
            <w:r>
              <w:rPr>
                <w:rFonts w:ascii="Times New Roman" w:eastAsia="Times New Roman" w:hAnsi="Times New Roman" w:cs="Times New Roman"/>
              </w:rPr>
              <w:t xml:space="preserve"> </w:t>
            </w:r>
          </w:p>
          <w:p w:rsidR="009574DD" w:rsidRDefault="005A42B8">
            <w:pPr>
              <w:numPr>
                <w:ilvl w:val="0"/>
                <w:numId w:val="116"/>
              </w:numPr>
              <w:spacing w:after="0" w:line="267" w:lineRule="auto"/>
              <w:ind w:right="36" w:firstLine="0"/>
            </w:pPr>
            <w:r>
              <w:t>公司对募集资金采取专户存储制度，募集资金用途为补充流动资金。截至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日，公司已累计使用募集资金总额</w:t>
            </w:r>
            <w:r>
              <w:t xml:space="preserve"> </w:t>
            </w:r>
            <w:r>
              <w:rPr>
                <w:rFonts w:ascii="Times New Roman" w:eastAsia="Times New Roman" w:hAnsi="Times New Roman" w:cs="Times New Roman"/>
              </w:rPr>
              <w:t>25,029.44</w:t>
            </w:r>
            <w:r>
              <w:t>万元，报告期内累计使用募集资金总额</w:t>
            </w:r>
            <w:r>
              <w:t xml:space="preserve"> </w:t>
            </w:r>
            <w:r>
              <w:rPr>
                <w:rFonts w:ascii="Times New Roman" w:eastAsia="Times New Roman" w:hAnsi="Times New Roman" w:cs="Times New Roman"/>
              </w:rPr>
              <w:t>25,029.44</w:t>
            </w:r>
            <w:r>
              <w:t>万元。</w:t>
            </w:r>
            <w:r>
              <w:rPr>
                <w:rFonts w:ascii="Times New Roman" w:eastAsia="Times New Roman" w:hAnsi="Times New Roman" w:cs="Times New Roman"/>
              </w:rPr>
              <w:t xml:space="preserve"> </w:t>
            </w: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日，募集资金余额为人民币</w:t>
            </w:r>
            <w:r>
              <w:t xml:space="preserve"> </w:t>
            </w:r>
            <w:r>
              <w:rPr>
                <w:rFonts w:ascii="Times New Roman" w:eastAsia="Times New Roman" w:hAnsi="Times New Roman" w:cs="Times New Roman"/>
              </w:rPr>
              <w:t>0.00</w:t>
            </w:r>
            <w:r>
              <w:t>万元。</w:t>
            </w:r>
            <w:r>
              <w:rPr>
                <w:rFonts w:ascii="Times New Roman" w:eastAsia="Times New Roman" w:hAnsi="Times New Roman" w:cs="Times New Roman"/>
              </w:rPr>
              <w:t xml:space="preserve"> </w:t>
            </w:r>
          </w:p>
          <w:p w:rsidR="009574DD" w:rsidRDefault="005A42B8">
            <w:pPr>
              <w:numPr>
                <w:ilvl w:val="0"/>
                <w:numId w:val="116"/>
              </w:numPr>
              <w:spacing w:after="0" w:line="259" w:lineRule="auto"/>
              <w:ind w:right="36" w:firstLine="0"/>
            </w:pPr>
            <w:r>
              <w:t>鉴于公司募集资金投资项目之</w:t>
            </w:r>
            <w:r>
              <w:t>“</w:t>
            </w:r>
            <w:r>
              <w:t>补充流动资金</w:t>
            </w:r>
            <w:r>
              <w:t>”</w:t>
            </w:r>
            <w:r>
              <w:t>的募集资金已按照相关规定使用完毕，募集资金专户将不再使用，公司已办理了募集资金专户的注销手续，公司、中信证券和招商银行签订的《募集资金三方监管协议》随之终止。</w:t>
            </w:r>
            <w:r>
              <w:rPr>
                <w:rFonts w:ascii="Times New Roman" w:eastAsia="Times New Roman" w:hAnsi="Times New Roman" w:cs="Times New Roman"/>
              </w:rPr>
              <w:t xml:space="preserve"> </w:t>
            </w:r>
          </w:p>
        </w:tc>
      </w:tr>
    </w:tbl>
    <w:p w:rsidR="009574DD" w:rsidRDefault="005A42B8">
      <w:pPr>
        <w:numPr>
          <w:ilvl w:val="0"/>
          <w:numId w:val="16"/>
        </w:numPr>
        <w:spacing w:after="320"/>
        <w:ind w:right="13" w:hanging="517"/>
      </w:pPr>
      <w:r>
        <w:t>募集资金承诺项目情况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rPr>
          <w:rFonts w:ascii="Wingdings 2" w:eastAsia="Wingdings 2" w:hAnsi="Wingdings 2" w:cs="Wingdings 2"/>
        </w:rPr>
        <w:t></w:t>
      </w:r>
      <w:r>
        <w:t>适用</w:t>
      </w:r>
      <w:r>
        <w:rPr>
          <w:rFonts w:ascii="Times New Roman" w:eastAsia="Times New Roman" w:hAnsi="Times New Roman" w:cs="Times New Roman"/>
        </w:rPr>
        <w:t xml:space="preserve"> □</w:t>
      </w:r>
      <w:r>
        <w:t>不适用单位：万元</w:t>
      </w:r>
      <w:r>
        <w:rPr>
          <w:rFonts w:ascii="Times New Roman" w:eastAsia="Times New Roman" w:hAnsi="Times New Roman" w:cs="Times New Roman"/>
        </w:rPr>
        <w:t xml:space="preserve"> </w:t>
      </w:r>
    </w:p>
    <w:tbl>
      <w:tblPr>
        <w:tblStyle w:val="TableGrid"/>
        <w:tblW w:w="9652" w:type="dxa"/>
        <w:tblInd w:w="2" w:type="dxa"/>
        <w:tblCellMar>
          <w:top w:w="27" w:type="dxa"/>
          <w:left w:w="113" w:type="dxa"/>
          <w:bottom w:w="0" w:type="dxa"/>
          <w:right w:w="53" w:type="dxa"/>
        </w:tblCellMar>
        <w:tblLook w:val="04A0" w:firstRow="1" w:lastRow="0" w:firstColumn="1" w:lastColumn="0" w:noHBand="0" w:noVBand="1"/>
      </w:tblPr>
      <w:tblGrid>
        <w:gridCol w:w="781"/>
        <w:gridCol w:w="787"/>
        <w:gridCol w:w="802"/>
        <w:gridCol w:w="802"/>
        <w:gridCol w:w="794"/>
        <w:gridCol w:w="494"/>
        <w:gridCol w:w="309"/>
        <w:gridCol w:w="975"/>
        <w:gridCol w:w="782"/>
        <w:gridCol w:w="779"/>
        <w:gridCol w:w="776"/>
        <w:gridCol w:w="776"/>
        <w:gridCol w:w="795"/>
      </w:tblGrid>
      <w:tr w:rsidR="009574DD">
        <w:trPr>
          <w:trHeight w:val="1285"/>
        </w:trPr>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承诺投资项目和超募资金投向</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2" w:lineRule="auto"/>
              <w:ind w:right="0" w:firstLine="0"/>
              <w:jc w:val="center"/>
            </w:pPr>
            <w:r>
              <w:t>是否已变更项目</w:t>
            </w:r>
            <w:r>
              <w:rPr>
                <w:rFonts w:ascii="Times New Roman" w:eastAsia="Times New Roman" w:hAnsi="Times New Roman" w:cs="Times New Roman"/>
              </w:rPr>
              <w:t>(</w:t>
            </w:r>
            <w:r>
              <w:t>含部分变</w:t>
            </w:r>
          </w:p>
          <w:p w:rsidR="009574DD" w:rsidRDefault="005A42B8">
            <w:pPr>
              <w:spacing w:after="0" w:line="259" w:lineRule="auto"/>
              <w:ind w:right="52" w:firstLine="0"/>
              <w:jc w:val="center"/>
            </w:pPr>
            <w:r>
              <w:t>更</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募集资金承诺投资总额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9" w:right="0" w:firstLine="0"/>
            </w:pPr>
            <w:r>
              <w:t>调整后投资总额</w:t>
            </w:r>
            <w:r>
              <w:rPr>
                <w:rFonts w:ascii="Times New Roman" w:eastAsia="Times New Roman" w:hAnsi="Times New Roman" w:cs="Times New Roman"/>
              </w:rPr>
              <w:t xml:space="preserve">(1) </w:t>
            </w:r>
          </w:p>
        </w:tc>
        <w:tc>
          <w:tcPr>
            <w:tcW w:w="7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 w:right="0" w:firstLine="0"/>
            </w:pPr>
            <w:r>
              <w:t>本报告期投入金额</w:t>
            </w:r>
            <w:r>
              <w:rPr>
                <w:rFonts w:ascii="Times New Roman" w:eastAsia="Times New Roman" w:hAnsi="Times New Roman" w:cs="Times New Roman"/>
              </w:rPr>
              <w:t xml:space="preserve"> </w:t>
            </w:r>
          </w:p>
        </w:tc>
        <w:tc>
          <w:tcPr>
            <w:tcW w:w="80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截至期末累计投入金额</w:t>
            </w:r>
            <w:r>
              <w:rPr>
                <w:rFonts w:ascii="Times New Roman" w:eastAsia="Times New Roman" w:hAnsi="Times New Roman" w:cs="Times New Roman"/>
              </w:rPr>
              <w:t xml:space="preserve">(2) </w:t>
            </w:r>
          </w:p>
        </w:tc>
        <w:tc>
          <w:tcPr>
            <w:tcW w:w="80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7" w:line="248" w:lineRule="auto"/>
              <w:ind w:right="0" w:firstLine="0"/>
              <w:jc w:val="center"/>
            </w:pPr>
            <w:r>
              <w:t>截至期末投资进度</w:t>
            </w:r>
            <w:r>
              <w:rPr>
                <w:rFonts w:ascii="Times New Roman" w:eastAsia="Times New Roman" w:hAnsi="Times New Roman" w:cs="Times New Roman"/>
              </w:rPr>
              <w:t>(3)</w:t>
            </w:r>
          </w:p>
          <w:p w:rsidR="009574DD" w:rsidRDefault="005A42B8">
            <w:pPr>
              <w:spacing w:after="0" w:line="259" w:lineRule="auto"/>
              <w:ind w:left="204" w:right="0" w:firstLine="0"/>
            </w:pPr>
            <w:r>
              <w:t>＝</w:t>
            </w:r>
          </w:p>
          <w:p w:rsidR="009574DD" w:rsidRDefault="005A42B8">
            <w:pPr>
              <w:spacing w:after="0" w:line="259" w:lineRule="auto"/>
              <w:ind w:right="63" w:firstLine="0"/>
              <w:jc w:val="center"/>
            </w:pPr>
            <w:r>
              <w:rPr>
                <w:rFonts w:ascii="Times New Roman" w:eastAsia="Times New Roman" w:hAnsi="Times New Roman" w:cs="Times New Roman"/>
              </w:rPr>
              <w:t xml:space="preserve">(2)/(1) </w:t>
            </w:r>
          </w:p>
        </w:tc>
        <w:tc>
          <w:tcPr>
            <w:tcW w:w="80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项目达到预定可使用状态日期</w:t>
            </w:r>
            <w:r>
              <w:rPr>
                <w:rFonts w:ascii="Times New Roman" w:eastAsia="Times New Roman" w:hAnsi="Times New Roman" w:cs="Times New Roman"/>
              </w:rPr>
              <w:t xml:space="preserve"> </w:t>
            </w:r>
          </w:p>
        </w:tc>
        <w:tc>
          <w:tcPr>
            <w:tcW w:w="8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本报告期实现的效益</w:t>
            </w:r>
            <w:r>
              <w:rPr>
                <w:rFonts w:ascii="Times New Roman" w:eastAsia="Times New Roman" w:hAnsi="Times New Roman" w:cs="Times New Roman"/>
              </w:rPr>
              <w:t xml:space="preserve"> </w:t>
            </w:r>
          </w:p>
        </w:tc>
        <w:tc>
          <w:tcPr>
            <w:tcW w:w="80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截止报告期末累计实现的效益</w:t>
            </w:r>
            <w:r>
              <w:rPr>
                <w:rFonts w:ascii="Times New Roman" w:eastAsia="Times New Roman" w:hAnsi="Times New Roman" w:cs="Times New Roman"/>
              </w:rPr>
              <w:t xml:space="preserve"> </w:t>
            </w:r>
          </w:p>
        </w:tc>
        <w:tc>
          <w:tcPr>
            <w:tcW w:w="7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0" w:right="0" w:firstLine="0"/>
            </w:pPr>
            <w:r>
              <w:t>是否达到预计效益</w:t>
            </w:r>
            <w:r>
              <w:rPr>
                <w:rFonts w:ascii="Times New Roman" w:eastAsia="Times New Roman" w:hAnsi="Times New Roman" w:cs="Times New Roman"/>
              </w:rPr>
              <w:t xml:space="preserve"> </w:t>
            </w:r>
          </w:p>
        </w:tc>
        <w:tc>
          <w:tcPr>
            <w:tcW w:w="81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项目可行性是否发生重大变化</w:t>
            </w:r>
            <w:r>
              <w:rPr>
                <w:rFonts w:ascii="Times New Roman" w:eastAsia="Times New Roman" w:hAnsi="Times New Roman" w:cs="Times New Roman"/>
              </w:rPr>
              <w:t xml:space="preserve"> </w:t>
            </w:r>
          </w:p>
        </w:tc>
      </w:tr>
      <w:tr w:rsidR="009574DD">
        <w:trPr>
          <w:trHeight w:val="325"/>
        </w:trPr>
        <w:tc>
          <w:tcPr>
            <w:tcW w:w="6432" w:type="dxa"/>
            <w:gridSpan w:val="9"/>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6" w:right="0" w:firstLine="0"/>
            </w:pPr>
            <w:r>
              <w:t>承诺投资项目</w:t>
            </w:r>
            <w:r>
              <w:rPr>
                <w:rFonts w:ascii="Times New Roman" w:eastAsia="Times New Roman" w:hAnsi="Times New Roman" w:cs="Times New Roman"/>
              </w:rPr>
              <w:t xml:space="preserve"> </w:t>
            </w:r>
          </w:p>
        </w:tc>
        <w:tc>
          <w:tcPr>
            <w:tcW w:w="80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598"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1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483"/>
        </w:trPr>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补充流动资金</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否</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1" w:right="0" w:firstLine="0"/>
              <w:jc w:val="center"/>
            </w:pPr>
            <w:r>
              <w:rPr>
                <w:rFonts w:ascii="Times New Roman" w:eastAsia="Times New Roman" w:hAnsi="Times New Roman" w:cs="Times New Roman"/>
              </w:rPr>
              <w:t>25,029.</w:t>
            </w:r>
          </w:p>
          <w:p w:rsidR="009574DD" w:rsidRDefault="005A42B8">
            <w:pPr>
              <w:spacing w:after="0" w:line="259" w:lineRule="auto"/>
              <w:ind w:right="39" w:firstLine="0"/>
              <w:jc w:val="right"/>
            </w:pPr>
            <w:r>
              <w:rPr>
                <w:rFonts w:ascii="Times New Roman" w:eastAsia="Times New Roman" w:hAnsi="Times New Roman" w:cs="Times New Roman"/>
              </w:rPr>
              <w:t xml:space="preserve">44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2" w:right="0" w:firstLine="0"/>
              <w:jc w:val="center"/>
            </w:pPr>
            <w:r>
              <w:rPr>
                <w:rFonts w:ascii="Times New Roman" w:eastAsia="Times New Roman" w:hAnsi="Times New Roman" w:cs="Times New Roman"/>
              </w:rPr>
              <w:t>25,029.</w:t>
            </w:r>
          </w:p>
          <w:p w:rsidR="009574DD" w:rsidRDefault="005A42B8">
            <w:pPr>
              <w:spacing w:after="0" w:line="259" w:lineRule="auto"/>
              <w:ind w:right="40" w:firstLine="0"/>
              <w:jc w:val="right"/>
            </w:pPr>
            <w:r>
              <w:rPr>
                <w:rFonts w:ascii="Times New Roman" w:eastAsia="Times New Roman" w:hAnsi="Times New Roman" w:cs="Times New Roman"/>
              </w:rPr>
              <w:t xml:space="preserve">44 </w:t>
            </w:r>
          </w:p>
        </w:tc>
        <w:tc>
          <w:tcPr>
            <w:tcW w:w="79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5" w:right="0" w:firstLine="0"/>
              <w:jc w:val="center"/>
            </w:pPr>
            <w:r>
              <w:rPr>
                <w:rFonts w:ascii="Times New Roman" w:eastAsia="Times New Roman" w:hAnsi="Times New Roman" w:cs="Times New Roman"/>
              </w:rPr>
              <w:t>25,029.</w:t>
            </w:r>
          </w:p>
          <w:p w:rsidR="009574DD" w:rsidRDefault="005A42B8">
            <w:pPr>
              <w:spacing w:after="0" w:line="259" w:lineRule="auto"/>
              <w:ind w:right="43" w:firstLine="0"/>
              <w:jc w:val="right"/>
            </w:pPr>
            <w:r>
              <w:rPr>
                <w:rFonts w:ascii="Times New Roman" w:eastAsia="Times New Roman" w:hAnsi="Times New Roman" w:cs="Times New Roman"/>
              </w:rPr>
              <w:t xml:space="preserve">44 </w:t>
            </w:r>
          </w:p>
        </w:tc>
        <w:tc>
          <w:tcPr>
            <w:tcW w:w="80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1" w:right="0" w:firstLine="0"/>
              <w:jc w:val="center"/>
            </w:pPr>
            <w:r>
              <w:rPr>
                <w:rFonts w:ascii="Times New Roman" w:eastAsia="Times New Roman" w:hAnsi="Times New Roman" w:cs="Times New Roman"/>
              </w:rPr>
              <w:t>25,029.</w:t>
            </w:r>
          </w:p>
          <w:p w:rsidR="009574DD" w:rsidRDefault="005A42B8">
            <w:pPr>
              <w:spacing w:after="0" w:line="259" w:lineRule="auto"/>
              <w:ind w:right="45" w:firstLine="0"/>
              <w:jc w:val="right"/>
            </w:pPr>
            <w:r>
              <w:rPr>
                <w:rFonts w:ascii="Times New Roman" w:eastAsia="Times New Roman" w:hAnsi="Times New Roman" w:cs="Times New Roman"/>
              </w:rPr>
              <w:t xml:space="preserve">44 </w:t>
            </w:r>
          </w:p>
        </w:tc>
        <w:tc>
          <w:tcPr>
            <w:tcW w:w="8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32" w:right="0" w:hanging="313"/>
            </w:pPr>
            <w:r>
              <w:rPr>
                <w:rFonts w:ascii="Times New Roman" w:eastAsia="Times New Roman" w:hAnsi="Times New Roman" w:cs="Times New Roman"/>
              </w:rPr>
              <w:t xml:space="preserve">100.00 % </w:t>
            </w:r>
          </w:p>
        </w:tc>
        <w:tc>
          <w:tcPr>
            <w:tcW w:w="80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rPr>
                <w:rFonts w:ascii="Times New Roman" w:eastAsia="Times New Roman" w:hAnsi="Times New Roman" w:cs="Times New Roman"/>
              </w:rPr>
              <w:t xml:space="preserve"> </w:t>
            </w:r>
          </w:p>
        </w:tc>
        <w:tc>
          <w:tcPr>
            <w:tcW w:w="80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8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是</w:t>
            </w:r>
            <w:r>
              <w:rPr>
                <w:rFonts w:ascii="Times New Roman" w:eastAsia="Times New Roman" w:hAnsi="Times New Roman" w:cs="Times New Roman"/>
              </w:rPr>
              <w:t xml:space="preserve"> </w:t>
            </w:r>
          </w:p>
        </w:tc>
        <w:tc>
          <w:tcPr>
            <w:tcW w:w="8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否</w:t>
            </w:r>
            <w:r>
              <w:rPr>
                <w:rFonts w:ascii="Times New Roman" w:eastAsia="Times New Roman" w:hAnsi="Times New Roman" w:cs="Times New Roman"/>
              </w:rPr>
              <w:t xml:space="preserve"> </w:t>
            </w:r>
          </w:p>
        </w:tc>
      </w:tr>
      <w:tr w:rsidR="009574DD">
        <w:trPr>
          <w:trHeight w:val="803"/>
        </w:trPr>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承诺投资项目小计</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1" w:right="0" w:firstLine="0"/>
              <w:jc w:val="center"/>
            </w:pPr>
            <w:r>
              <w:rPr>
                <w:rFonts w:ascii="Times New Roman" w:eastAsia="Times New Roman" w:hAnsi="Times New Roman" w:cs="Times New Roman"/>
              </w:rPr>
              <w:t>25,029.</w:t>
            </w:r>
          </w:p>
          <w:p w:rsidR="009574DD" w:rsidRDefault="005A42B8">
            <w:pPr>
              <w:spacing w:after="0" w:line="259" w:lineRule="auto"/>
              <w:ind w:right="39" w:firstLine="0"/>
              <w:jc w:val="right"/>
            </w:pPr>
            <w:r>
              <w:rPr>
                <w:rFonts w:ascii="Times New Roman" w:eastAsia="Times New Roman" w:hAnsi="Times New Roman" w:cs="Times New Roman"/>
              </w:rPr>
              <w:t xml:space="preserve">44 </w:t>
            </w:r>
          </w:p>
        </w:tc>
        <w:tc>
          <w:tcPr>
            <w:tcW w:w="8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2" w:right="0" w:firstLine="0"/>
              <w:jc w:val="center"/>
            </w:pPr>
            <w:r>
              <w:rPr>
                <w:rFonts w:ascii="Times New Roman" w:eastAsia="Times New Roman" w:hAnsi="Times New Roman" w:cs="Times New Roman"/>
              </w:rPr>
              <w:t>25,029.</w:t>
            </w:r>
          </w:p>
          <w:p w:rsidR="009574DD" w:rsidRDefault="005A42B8">
            <w:pPr>
              <w:spacing w:after="0" w:line="259" w:lineRule="auto"/>
              <w:ind w:right="40" w:firstLine="0"/>
              <w:jc w:val="right"/>
            </w:pPr>
            <w:r>
              <w:rPr>
                <w:rFonts w:ascii="Times New Roman" w:eastAsia="Times New Roman" w:hAnsi="Times New Roman" w:cs="Times New Roman"/>
              </w:rPr>
              <w:t xml:space="preserve">44 </w:t>
            </w:r>
          </w:p>
        </w:tc>
        <w:tc>
          <w:tcPr>
            <w:tcW w:w="7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5" w:right="0" w:firstLine="0"/>
              <w:jc w:val="center"/>
            </w:pPr>
            <w:r>
              <w:rPr>
                <w:rFonts w:ascii="Times New Roman" w:eastAsia="Times New Roman" w:hAnsi="Times New Roman" w:cs="Times New Roman"/>
              </w:rPr>
              <w:t>25,029.</w:t>
            </w:r>
          </w:p>
          <w:p w:rsidR="009574DD" w:rsidRDefault="005A42B8">
            <w:pPr>
              <w:spacing w:after="0" w:line="259" w:lineRule="auto"/>
              <w:ind w:right="43" w:firstLine="0"/>
              <w:jc w:val="right"/>
            </w:pPr>
            <w:r>
              <w:rPr>
                <w:rFonts w:ascii="Times New Roman" w:eastAsia="Times New Roman" w:hAnsi="Times New Roman" w:cs="Times New Roman"/>
              </w:rPr>
              <w:t xml:space="preserve">44 </w:t>
            </w:r>
          </w:p>
        </w:tc>
        <w:tc>
          <w:tcPr>
            <w:tcW w:w="80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31" w:right="0" w:firstLine="0"/>
              <w:jc w:val="center"/>
            </w:pPr>
            <w:r>
              <w:rPr>
                <w:rFonts w:ascii="Times New Roman" w:eastAsia="Times New Roman" w:hAnsi="Times New Roman" w:cs="Times New Roman"/>
              </w:rPr>
              <w:t>25,029.</w:t>
            </w:r>
          </w:p>
          <w:p w:rsidR="009574DD" w:rsidRDefault="005A42B8">
            <w:pPr>
              <w:spacing w:after="0" w:line="259" w:lineRule="auto"/>
              <w:ind w:right="45" w:firstLine="0"/>
              <w:jc w:val="right"/>
            </w:pPr>
            <w:r>
              <w:rPr>
                <w:rFonts w:ascii="Times New Roman" w:eastAsia="Times New Roman" w:hAnsi="Times New Roman" w:cs="Times New Roman"/>
              </w:rPr>
              <w:t xml:space="preserve">44 </w:t>
            </w:r>
          </w:p>
        </w:tc>
        <w:tc>
          <w:tcPr>
            <w:tcW w:w="8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2" w:firstLine="0"/>
              <w:jc w:val="center"/>
            </w:pPr>
            <w:r>
              <w:rPr>
                <w:rFonts w:ascii="Times New Roman" w:eastAsia="Times New Roman" w:hAnsi="Times New Roman" w:cs="Times New Roman"/>
              </w:rPr>
              <w:t xml:space="preserve">-- </w:t>
            </w:r>
          </w:p>
        </w:tc>
        <w:tc>
          <w:tcPr>
            <w:tcW w:w="8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3" w:firstLine="0"/>
              <w:jc w:val="center"/>
            </w:pPr>
            <w:r>
              <w:rPr>
                <w:rFonts w:ascii="Times New Roman" w:eastAsia="Times New Roman" w:hAnsi="Times New Roman" w:cs="Times New Roman"/>
              </w:rPr>
              <w:t xml:space="preserve">-- </w:t>
            </w:r>
          </w:p>
        </w:tc>
        <w:tc>
          <w:tcPr>
            <w:tcW w:w="80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8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4" w:firstLine="0"/>
              <w:jc w:val="center"/>
            </w:pPr>
            <w:r>
              <w:rPr>
                <w:rFonts w:ascii="Times New Roman" w:eastAsia="Times New Roman" w:hAnsi="Times New Roman" w:cs="Times New Roman"/>
              </w:rPr>
              <w:t xml:space="preserve">-- </w:t>
            </w:r>
          </w:p>
        </w:tc>
        <w:tc>
          <w:tcPr>
            <w:tcW w:w="81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0" w:firstLine="0"/>
              <w:jc w:val="center"/>
            </w:pPr>
            <w:r>
              <w:rPr>
                <w:rFonts w:ascii="Times New Roman" w:eastAsia="Times New Roman" w:hAnsi="Times New Roman" w:cs="Times New Roman"/>
              </w:rPr>
              <w:t xml:space="preserve">-- </w:t>
            </w:r>
          </w:p>
        </w:tc>
      </w:tr>
      <w:tr w:rsidR="009574DD">
        <w:trPr>
          <w:trHeight w:val="323"/>
        </w:trPr>
        <w:tc>
          <w:tcPr>
            <w:tcW w:w="6432" w:type="dxa"/>
            <w:gridSpan w:val="9"/>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6" w:right="0" w:firstLine="0"/>
            </w:pPr>
            <w:r>
              <w:t>超募资金投向</w:t>
            </w:r>
            <w:r>
              <w:rPr>
                <w:rFonts w:ascii="Times New Roman" w:eastAsia="Times New Roman" w:hAnsi="Times New Roman" w:cs="Times New Roman"/>
              </w:rPr>
              <w:t xml:space="preserve"> </w:t>
            </w:r>
          </w:p>
        </w:tc>
        <w:tc>
          <w:tcPr>
            <w:tcW w:w="80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598"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1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52"/>
        </w:trPr>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无</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80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8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8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rPr>
                <w:rFonts w:ascii="Times New Roman" w:eastAsia="Times New Roman" w:hAnsi="Times New Roman" w:cs="Times New Roman"/>
              </w:rPr>
              <w:t xml:space="preserve"> </w:t>
            </w:r>
          </w:p>
        </w:tc>
        <w:tc>
          <w:tcPr>
            <w:tcW w:w="8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8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8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r>
      <w:tr w:rsidR="009574DD">
        <w:trPr>
          <w:trHeight w:val="482"/>
        </w:trPr>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t>合计</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1" w:right="0" w:firstLine="0"/>
              <w:jc w:val="center"/>
            </w:pPr>
            <w:r>
              <w:rPr>
                <w:rFonts w:ascii="Times New Roman" w:eastAsia="Times New Roman" w:hAnsi="Times New Roman" w:cs="Times New Roman"/>
              </w:rPr>
              <w:t>25,029.</w:t>
            </w:r>
          </w:p>
          <w:p w:rsidR="009574DD" w:rsidRDefault="005A42B8">
            <w:pPr>
              <w:spacing w:after="0" w:line="259" w:lineRule="auto"/>
              <w:ind w:right="39" w:firstLine="0"/>
              <w:jc w:val="right"/>
            </w:pPr>
            <w:r>
              <w:rPr>
                <w:rFonts w:ascii="Times New Roman" w:eastAsia="Times New Roman" w:hAnsi="Times New Roman" w:cs="Times New Roman"/>
              </w:rPr>
              <w:t xml:space="preserve">44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2" w:right="0" w:firstLine="0"/>
              <w:jc w:val="center"/>
            </w:pPr>
            <w:r>
              <w:rPr>
                <w:rFonts w:ascii="Times New Roman" w:eastAsia="Times New Roman" w:hAnsi="Times New Roman" w:cs="Times New Roman"/>
              </w:rPr>
              <w:t>25,029.</w:t>
            </w:r>
          </w:p>
          <w:p w:rsidR="009574DD" w:rsidRDefault="005A42B8">
            <w:pPr>
              <w:spacing w:after="0" w:line="259" w:lineRule="auto"/>
              <w:ind w:right="40" w:firstLine="0"/>
              <w:jc w:val="right"/>
            </w:pPr>
            <w:r>
              <w:rPr>
                <w:rFonts w:ascii="Times New Roman" w:eastAsia="Times New Roman" w:hAnsi="Times New Roman" w:cs="Times New Roman"/>
              </w:rPr>
              <w:t xml:space="preserve">44 </w:t>
            </w:r>
          </w:p>
        </w:tc>
        <w:tc>
          <w:tcPr>
            <w:tcW w:w="79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5" w:right="0" w:firstLine="0"/>
              <w:jc w:val="center"/>
            </w:pPr>
            <w:r>
              <w:rPr>
                <w:rFonts w:ascii="Times New Roman" w:eastAsia="Times New Roman" w:hAnsi="Times New Roman" w:cs="Times New Roman"/>
              </w:rPr>
              <w:t>25,029.</w:t>
            </w:r>
          </w:p>
          <w:p w:rsidR="009574DD" w:rsidRDefault="005A42B8">
            <w:pPr>
              <w:spacing w:after="0" w:line="259" w:lineRule="auto"/>
              <w:ind w:right="43" w:firstLine="0"/>
              <w:jc w:val="right"/>
            </w:pPr>
            <w:r>
              <w:rPr>
                <w:rFonts w:ascii="Times New Roman" w:eastAsia="Times New Roman" w:hAnsi="Times New Roman" w:cs="Times New Roman"/>
              </w:rPr>
              <w:t xml:space="preserve">44 </w:t>
            </w:r>
          </w:p>
        </w:tc>
        <w:tc>
          <w:tcPr>
            <w:tcW w:w="80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1" w:right="0" w:firstLine="0"/>
              <w:jc w:val="center"/>
            </w:pPr>
            <w:r>
              <w:rPr>
                <w:rFonts w:ascii="Times New Roman" w:eastAsia="Times New Roman" w:hAnsi="Times New Roman" w:cs="Times New Roman"/>
              </w:rPr>
              <w:t>25,029.</w:t>
            </w:r>
          </w:p>
          <w:p w:rsidR="009574DD" w:rsidRDefault="005A42B8">
            <w:pPr>
              <w:spacing w:after="0" w:line="259" w:lineRule="auto"/>
              <w:ind w:right="45" w:firstLine="0"/>
              <w:jc w:val="right"/>
            </w:pPr>
            <w:r>
              <w:rPr>
                <w:rFonts w:ascii="Times New Roman" w:eastAsia="Times New Roman" w:hAnsi="Times New Roman" w:cs="Times New Roman"/>
              </w:rPr>
              <w:t xml:space="preserve">44 </w:t>
            </w:r>
          </w:p>
        </w:tc>
        <w:tc>
          <w:tcPr>
            <w:tcW w:w="8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2" w:firstLine="0"/>
              <w:jc w:val="center"/>
            </w:pPr>
            <w:r>
              <w:rPr>
                <w:rFonts w:ascii="Times New Roman" w:eastAsia="Times New Roman" w:hAnsi="Times New Roman" w:cs="Times New Roman"/>
              </w:rPr>
              <w:t xml:space="preserve">-- </w:t>
            </w:r>
          </w:p>
        </w:tc>
        <w:tc>
          <w:tcPr>
            <w:tcW w:w="8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3" w:firstLine="0"/>
              <w:jc w:val="center"/>
            </w:pPr>
            <w:r>
              <w:rPr>
                <w:rFonts w:ascii="Times New Roman" w:eastAsia="Times New Roman" w:hAnsi="Times New Roman" w:cs="Times New Roman"/>
              </w:rPr>
              <w:t xml:space="preserve">-- </w:t>
            </w:r>
          </w:p>
        </w:tc>
        <w:tc>
          <w:tcPr>
            <w:tcW w:w="80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0 </w:t>
            </w:r>
          </w:p>
        </w:tc>
        <w:tc>
          <w:tcPr>
            <w:tcW w:w="8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7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4" w:firstLine="0"/>
              <w:jc w:val="center"/>
            </w:pPr>
            <w:r>
              <w:rPr>
                <w:rFonts w:ascii="Times New Roman" w:eastAsia="Times New Roman" w:hAnsi="Times New Roman" w:cs="Times New Roman"/>
              </w:rPr>
              <w:t xml:space="preserve">-- </w:t>
            </w:r>
          </w:p>
        </w:tc>
        <w:tc>
          <w:tcPr>
            <w:tcW w:w="81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0" w:firstLine="0"/>
              <w:jc w:val="center"/>
            </w:pPr>
            <w:r>
              <w:rPr>
                <w:rFonts w:ascii="Times New Roman" w:eastAsia="Times New Roman" w:hAnsi="Times New Roman" w:cs="Times New Roman"/>
              </w:rPr>
              <w:t xml:space="preserve">-- </w:t>
            </w:r>
          </w:p>
        </w:tc>
      </w:tr>
      <w:tr w:rsidR="009574DD">
        <w:trPr>
          <w:trHeight w:val="565"/>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分项目说明未达到计划进度、预计收益的情况和原因（含</w:t>
            </w:r>
            <w:r>
              <w:t>“</w:t>
            </w:r>
            <w:r>
              <w:t>是否达到预计效益</w:t>
            </w:r>
            <w:r>
              <w:t>”</w:t>
            </w:r>
            <w:r>
              <w:t>选择</w:t>
            </w:r>
            <w:r>
              <w:t>“</w:t>
            </w:r>
            <w:r>
              <w:t>不适用</w:t>
            </w:r>
            <w:r>
              <w:t>”</w:t>
            </w:r>
            <w:r>
              <w:t>的原因）</w:t>
            </w:r>
            <w:r>
              <w:rPr>
                <w:rFonts w:ascii="Times New Roman" w:eastAsia="Times New Roman" w:hAnsi="Times New Roman" w:cs="Times New Roman"/>
              </w:rPr>
              <w:t xml:space="preserve"> </w:t>
            </w:r>
          </w:p>
        </w:tc>
        <w:tc>
          <w:tcPr>
            <w:tcW w:w="1922" w:type="dxa"/>
            <w:gridSpan w:val="3"/>
            <w:tcBorders>
              <w:top w:val="single" w:sz="5" w:space="0" w:color="000000"/>
              <w:left w:val="single" w:sz="5" w:space="0" w:color="000000"/>
              <w:bottom w:val="single" w:sz="5" w:space="0" w:color="000000"/>
              <w:right w:val="nil"/>
            </w:tcBorders>
            <w:vAlign w:val="center"/>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c>
          <w:tcPr>
            <w:tcW w:w="80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59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18"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r w:rsidR="009574DD">
        <w:trPr>
          <w:trHeight w:val="324"/>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项目可行性发生重大变化的情况说明</w:t>
            </w:r>
            <w:r>
              <w:rPr>
                <w:rFonts w:ascii="Times New Roman" w:eastAsia="Times New Roman" w:hAnsi="Times New Roman" w:cs="Times New Roman"/>
              </w:rPr>
              <w:t xml:space="preserve"> </w:t>
            </w:r>
          </w:p>
        </w:tc>
        <w:tc>
          <w:tcPr>
            <w:tcW w:w="1922" w:type="dxa"/>
            <w:gridSpan w:val="3"/>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c>
          <w:tcPr>
            <w:tcW w:w="80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59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18"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r w:rsidR="009574DD">
        <w:trPr>
          <w:trHeight w:val="324"/>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超募资金的金额、用途及使用进展情况</w:t>
            </w:r>
            <w:r>
              <w:rPr>
                <w:rFonts w:ascii="Times New Roman" w:eastAsia="Times New Roman" w:hAnsi="Times New Roman" w:cs="Times New Roman"/>
              </w:rPr>
              <w:t xml:space="preserve"> </w:t>
            </w:r>
          </w:p>
        </w:tc>
        <w:tc>
          <w:tcPr>
            <w:tcW w:w="1922" w:type="dxa"/>
            <w:gridSpan w:val="3"/>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c>
          <w:tcPr>
            <w:tcW w:w="80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59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18"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r w:rsidR="009574DD">
        <w:trPr>
          <w:trHeight w:val="323"/>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募集资金投资项目实施地点变更情况</w:t>
            </w:r>
            <w:r>
              <w:rPr>
                <w:rFonts w:ascii="Times New Roman" w:eastAsia="Times New Roman" w:hAnsi="Times New Roman" w:cs="Times New Roman"/>
              </w:rPr>
              <w:t xml:space="preserve"> </w:t>
            </w:r>
          </w:p>
        </w:tc>
        <w:tc>
          <w:tcPr>
            <w:tcW w:w="1922" w:type="dxa"/>
            <w:gridSpan w:val="3"/>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c>
          <w:tcPr>
            <w:tcW w:w="80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59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18"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r w:rsidR="009574DD">
        <w:trPr>
          <w:trHeight w:val="326"/>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募集资金投资项目实施方式调整情况</w:t>
            </w:r>
            <w:r>
              <w:rPr>
                <w:rFonts w:ascii="Times New Roman" w:eastAsia="Times New Roman" w:hAnsi="Times New Roman" w:cs="Times New Roman"/>
              </w:rPr>
              <w:t xml:space="preserve"> </w:t>
            </w:r>
          </w:p>
        </w:tc>
        <w:tc>
          <w:tcPr>
            <w:tcW w:w="5142" w:type="dxa"/>
            <w:gridSpan w:val="7"/>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r>
      <w:tr w:rsidR="009574DD">
        <w:trPr>
          <w:trHeight w:val="324"/>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募集资金投资项目先期投入及置换情况</w:t>
            </w:r>
            <w:r>
              <w:rPr>
                <w:rFonts w:ascii="Times New Roman" w:eastAsia="Times New Roman" w:hAnsi="Times New Roman" w:cs="Times New Roman"/>
              </w:rPr>
              <w:t xml:space="preserve"> </w:t>
            </w:r>
          </w:p>
        </w:tc>
        <w:tc>
          <w:tcPr>
            <w:tcW w:w="5142" w:type="dxa"/>
            <w:gridSpan w:val="7"/>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r>
      <w:tr w:rsidR="009574DD">
        <w:trPr>
          <w:trHeight w:val="325"/>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用闲置募集资金暂时补充流动资金情况</w:t>
            </w:r>
            <w:r>
              <w:rPr>
                <w:rFonts w:ascii="Times New Roman" w:eastAsia="Times New Roman" w:hAnsi="Times New Roman" w:cs="Times New Roman"/>
              </w:rPr>
              <w:t xml:space="preserve"> </w:t>
            </w:r>
          </w:p>
        </w:tc>
        <w:tc>
          <w:tcPr>
            <w:tcW w:w="5142" w:type="dxa"/>
            <w:gridSpan w:val="7"/>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r>
      <w:tr w:rsidR="009574DD">
        <w:trPr>
          <w:trHeight w:val="324"/>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项目实施出现募集资金结余的金额及原因</w:t>
            </w:r>
            <w:r>
              <w:rPr>
                <w:rFonts w:ascii="Times New Roman" w:eastAsia="Times New Roman" w:hAnsi="Times New Roman" w:cs="Times New Roman"/>
              </w:rPr>
              <w:t xml:space="preserve"> </w:t>
            </w:r>
          </w:p>
        </w:tc>
        <w:tc>
          <w:tcPr>
            <w:tcW w:w="5142" w:type="dxa"/>
            <w:gridSpan w:val="7"/>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r>
      <w:tr w:rsidR="009574DD">
        <w:trPr>
          <w:trHeight w:val="493"/>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t>尚未使用的募集资金用途及去向</w:t>
            </w:r>
            <w:r>
              <w:rPr>
                <w:rFonts w:ascii="Times New Roman" w:eastAsia="Times New Roman" w:hAnsi="Times New Roman" w:cs="Times New Roman"/>
              </w:rPr>
              <w:t xml:space="preserve"> </w:t>
            </w:r>
          </w:p>
        </w:tc>
        <w:tc>
          <w:tcPr>
            <w:tcW w:w="5142" w:type="dxa"/>
            <w:gridSpan w:val="7"/>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已使用的募集资金用于补充流动资金，不存在尚未使用的募集资金</w:t>
            </w:r>
            <w:r>
              <w:rPr>
                <w:rFonts w:ascii="Times New Roman" w:eastAsia="Times New Roman" w:hAnsi="Times New Roman" w:cs="Times New Roman"/>
              </w:rPr>
              <w:t xml:space="preserve"> </w:t>
            </w:r>
          </w:p>
        </w:tc>
      </w:tr>
      <w:tr w:rsidR="009574DD">
        <w:trPr>
          <w:trHeight w:val="313"/>
        </w:trPr>
        <w:tc>
          <w:tcPr>
            <w:tcW w:w="4511"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募集资金使用及披露中存在的问题或其他情况</w:t>
            </w:r>
            <w:r>
              <w:rPr>
                <w:rFonts w:ascii="Times New Roman" w:eastAsia="Times New Roman" w:hAnsi="Times New Roman" w:cs="Times New Roman"/>
              </w:rPr>
              <w:t xml:space="preserve"> </w:t>
            </w:r>
          </w:p>
        </w:tc>
        <w:tc>
          <w:tcPr>
            <w:tcW w:w="5142" w:type="dxa"/>
            <w:gridSpan w:val="7"/>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r>
    </w:tbl>
    <w:p w:rsidR="009574DD" w:rsidRDefault="005A42B8">
      <w:pPr>
        <w:numPr>
          <w:ilvl w:val="0"/>
          <w:numId w:val="16"/>
        </w:numPr>
        <w:spacing w:after="320"/>
        <w:ind w:right="13" w:hanging="517"/>
      </w:pPr>
      <w:r>
        <w:t>募集资金变更项目情况</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67"/>
        <w:ind w:left="-15" w:right="13"/>
      </w:pPr>
      <w:r>
        <w:t>公司报告期不存在募集资金变更项目情况。</w:t>
      </w:r>
      <w:r>
        <w:rPr>
          <w:rFonts w:ascii="Times New Roman" w:eastAsia="Times New Roman" w:hAnsi="Times New Roman" w:cs="Times New Roman"/>
        </w:rPr>
        <w:t xml:space="preserve"> </w:t>
      </w:r>
    </w:p>
    <w:p w:rsidR="009574DD" w:rsidRDefault="005A42B8">
      <w:pPr>
        <w:pStyle w:val="4"/>
        <w:ind w:left="-5"/>
      </w:pPr>
      <w:r>
        <w:lastRenderedPageBreak/>
        <w:t>八、重大资产和股权出售</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、出售重大资产情况</w:t>
      </w:r>
      <w:r>
        <w:rPr>
          <w:rFonts w:ascii="Times New Roman" w:eastAsia="Times New Roman" w:hAnsi="Times New Roman" w:cs="Times New Roman"/>
          <w:b/>
        </w:rPr>
        <w:t xml:space="preserve"> </w:t>
      </w:r>
    </w:p>
    <w:p w:rsidR="009574DD" w:rsidRDefault="005A42B8">
      <w:pPr>
        <w:spacing w:after="3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54"/>
        <w:ind w:left="-15" w:right="13"/>
      </w:pPr>
      <w:r>
        <w:t>公司报告期未出售重大资产。</w:t>
      </w:r>
      <w:r>
        <w:rPr>
          <w:rFonts w:ascii="Times New Roman" w:eastAsia="Times New Roman" w:hAnsi="Times New Roman" w:cs="Times New Roman"/>
        </w:rPr>
        <w:t xml:space="preserve"> </w:t>
      </w:r>
    </w:p>
    <w:p w:rsidR="009574DD" w:rsidRDefault="005A42B8">
      <w:pPr>
        <w:spacing w:after="255" w:line="263" w:lineRule="auto"/>
        <w:ind w:left="-5" w:right="0" w:hanging="10"/>
      </w:pPr>
      <w:r>
        <w:rPr>
          <w:rFonts w:ascii="Times New Roman" w:eastAsia="Times New Roman" w:hAnsi="Times New Roman" w:cs="Times New Roman"/>
          <w:b/>
          <w:sz w:val="22"/>
        </w:rPr>
        <w:t>2</w:t>
      </w:r>
      <w:r>
        <w:rPr>
          <w:sz w:val="22"/>
        </w:rPr>
        <w:t>、出售重大股权情况</w:t>
      </w:r>
      <w:r>
        <w:rPr>
          <w:rFonts w:ascii="Times New Roman" w:eastAsia="Times New Roman" w:hAnsi="Times New Roman" w:cs="Times New Roman"/>
          <w:b/>
          <w:sz w:val="22"/>
        </w:rPr>
        <w:t xml:space="preserve"> </w:t>
      </w:r>
    </w:p>
    <w:p w:rsidR="009574DD" w:rsidRDefault="005A42B8">
      <w:pPr>
        <w:spacing w:after="363"/>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spacing w:after="244"/>
        <w:ind w:left="-5"/>
      </w:pPr>
      <w:r>
        <w:t>九、主要控股参股公司分析</w:t>
      </w:r>
      <w:r>
        <w:rPr>
          <w:rFonts w:ascii="Times New Roman" w:eastAsia="Times New Roman" w:hAnsi="Times New Roman" w:cs="Times New Roman"/>
          <w:b/>
        </w:rPr>
        <w:t xml:space="preserve"> </w:t>
      </w:r>
    </w:p>
    <w:p w:rsidR="009574DD" w:rsidRDefault="005A42B8">
      <w:pPr>
        <w:spacing w:after="109"/>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116"/>
        <w:ind w:left="-15" w:right="13"/>
      </w:pPr>
      <w:r>
        <w:t>主要子公司及对公司净利润影响达</w:t>
      </w:r>
      <w:r>
        <w:t xml:space="preserve"> </w:t>
      </w:r>
      <w:r>
        <w:rPr>
          <w:rFonts w:ascii="Times New Roman" w:eastAsia="Times New Roman" w:hAnsi="Times New Roman" w:cs="Times New Roman"/>
        </w:rPr>
        <w:t>10%</w:t>
      </w:r>
      <w:r>
        <w:t>以上的参股公司情况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14" w:type="dxa"/>
          <w:bottom w:w="0" w:type="dxa"/>
          <w:right w:w="45" w:type="dxa"/>
        </w:tblCellMar>
        <w:tblLook w:val="04A0" w:firstRow="1" w:lastRow="0" w:firstColumn="1" w:lastColumn="0" w:noHBand="0" w:noVBand="1"/>
      </w:tblPr>
      <w:tblGrid>
        <w:gridCol w:w="1073"/>
        <w:gridCol w:w="1070"/>
        <w:gridCol w:w="1077"/>
        <w:gridCol w:w="1061"/>
        <w:gridCol w:w="1081"/>
        <w:gridCol w:w="1069"/>
        <w:gridCol w:w="1077"/>
        <w:gridCol w:w="1061"/>
        <w:gridCol w:w="1083"/>
      </w:tblGrid>
      <w:tr w:rsidR="009574DD">
        <w:trPr>
          <w:trHeight w:val="324"/>
        </w:trPr>
        <w:tc>
          <w:tcPr>
            <w:tcW w:w="107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0" w:firstLine="0"/>
            </w:pPr>
            <w:r>
              <w:t>公司名称</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1" w:right="0" w:firstLine="0"/>
            </w:pPr>
            <w:r>
              <w:t>公司类型</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0" w:right="0" w:firstLine="0"/>
            </w:pPr>
            <w:r>
              <w:t>主要业务</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4" w:right="0" w:firstLine="0"/>
            </w:pPr>
            <w:r>
              <w:t>注册资本</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8" w:right="0" w:firstLine="0"/>
            </w:pPr>
            <w:r>
              <w:t>总资产</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56" w:right="0" w:firstLine="0"/>
            </w:pPr>
            <w:r>
              <w:t>净资产</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1" w:right="0" w:firstLine="0"/>
            </w:pPr>
            <w:r>
              <w:t>营业收入</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0" w:firstLine="0"/>
            </w:pPr>
            <w:r>
              <w:t>营业利润</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8" w:right="0" w:firstLine="0"/>
            </w:pPr>
            <w:r>
              <w:t>净利润</w:t>
            </w:r>
            <w:r>
              <w:rPr>
                <w:rFonts w:ascii="Times New Roman" w:eastAsia="Times New Roman" w:hAnsi="Times New Roman" w:cs="Times New Roman"/>
              </w:rPr>
              <w:t xml:space="preserve"> </w:t>
            </w:r>
          </w:p>
        </w:tc>
      </w:tr>
      <w:tr w:rsidR="009574DD">
        <w:trPr>
          <w:trHeight w:val="482"/>
        </w:trPr>
        <w:tc>
          <w:tcPr>
            <w:tcW w:w="107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10" w:firstLine="0"/>
            </w:pPr>
            <w:r>
              <w:t>惠州艾比森</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子公司</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LED </w:t>
            </w:r>
            <w:r>
              <w:t>显示屏销售</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45" w:firstLine="0"/>
            </w:pPr>
            <w:r>
              <w:rPr>
                <w:rFonts w:ascii="Times New Roman" w:eastAsia="Times New Roman" w:hAnsi="Times New Roman" w:cs="Times New Roman"/>
              </w:rPr>
              <w:t>23,000</w:t>
            </w:r>
            <w:r>
              <w:t>万元</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8" w:right="0" w:firstLine="0"/>
              <w:jc w:val="center"/>
            </w:pPr>
            <w:r>
              <w:rPr>
                <w:rFonts w:ascii="Times New Roman" w:eastAsia="Times New Roman" w:hAnsi="Times New Roman" w:cs="Times New Roman"/>
              </w:rPr>
              <w:t>898,273,12</w:t>
            </w:r>
          </w:p>
          <w:p w:rsidR="009574DD" w:rsidRDefault="005A42B8">
            <w:pPr>
              <w:spacing w:after="0" w:line="259" w:lineRule="auto"/>
              <w:ind w:right="52" w:firstLine="0"/>
              <w:jc w:val="right"/>
            </w:pPr>
            <w:r>
              <w:rPr>
                <w:rFonts w:ascii="Times New Roman" w:eastAsia="Times New Roman" w:hAnsi="Times New Roman" w:cs="Times New Roman"/>
              </w:rPr>
              <w:t xml:space="preserve">7.75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6" w:right="0" w:firstLine="0"/>
              <w:jc w:val="center"/>
            </w:pPr>
            <w:r>
              <w:rPr>
                <w:rFonts w:ascii="Times New Roman" w:eastAsia="Times New Roman" w:hAnsi="Times New Roman" w:cs="Times New Roman"/>
              </w:rPr>
              <w:t>329,688,60</w:t>
            </w:r>
          </w:p>
          <w:p w:rsidR="009574DD" w:rsidRDefault="005A42B8">
            <w:pPr>
              <w:spacing w:after="0" w:line="259" w:lineRule="auto"/>
              <w:ind w:right="51" w:firstLine="0"/>
              <w:jc w:val="right"/>
            </w:pPr>
            <w:r>
              <w:rPr>
                <w:rFonts w:ascii="Times New Roman" w:eastAsia="Times New Roman" w:hAnsi="Times New Roman" w:cs="Times New Roman"/>
              </w:rPr>
              <w:t xml:space="preserve">1.77 </w:t>
            </w:r>
          </w:p>
        </w:tc>
        <w:tc>
          <w:tcPr>
            <w:tcW w:w="10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 w:right="0" w:firstLine="0"/>
              <w:jc w:val="center"/>
            </w:pPr>
            <w:r>
              <w:rPr>
                <w:rFonts w:ascii="Times New Roman" w:eastAsia="Times New Roman" w:hAnsi="Times New Roman" w:cs="Times New Roman"/>
              </w:rPr>
              <w:t>1,064,820,5</w:t>
            </w:r>
          </w:p>
          <w:p w:rsidR="009574DD" w:rsidRDefault="005A42B8">
            <w:pPr>
              <w:spacing w:after="0" w:line="259" w:lineRule="auto"/>
              <w:ind w:right="59" w:firstLine="0"/>
              <w:jc w:val="right"/>
            </w:pPr>
            <w:r>
              <w:rPr>
                <w:rFonts w:ascii="Times New Roman" w:eastAsia="Times New Roman" w:hAnsi="Times New Roman" w:cs="Times New Roman"/>
              </w:rPr>
              <w:t xml:space="preserve">98.92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 w:right="0" w:firstLine="0"/>
              <w:jc w:val="center"/>
            </w:pPr>
            <w:r>
              <w:rPr>
                <w:rFonts w:ascii="Times New Roman" w:eastAsia="Times New Roman" w:hAnsi="Times New Roman" w:cs="Times New Roman"/>
              </w:rPr>
              <w:t>37,716,222.</w:t>
            </w:r>
          </w:p>
          <w:p w:rsidR="009574DD" w:rsidRDefault="005A42B8">
            <w:pPr>
              <w:spacing w:after="0" w:line="259" w:lineRule="auto"/>
              <w:ind w:right="39" w:firstLine="0"/>
              <w:jc w:val="right"/>
            </w:pPr>
            <w:r>
              <w:rPr>
                <w:rFonts w:ascii="Times New Roman" w:eastAsia="Times New Roman" w:hAnsi="Times New Roman" w:cs="Times New Roman"/>
              </w:rPr>
              <w:t xml:space="preserve">50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0" w:right="0" w:firstLine="0"/>
              <w:jc w:val="center"/>
            </w:pPr>
            <w:r>
              <w:rPr>
                <w:rFonts w:ascii="Times New Roman" w:eastAsia="Times New Roman" w:hAnsi="Times New Roman" w:cs="Times New Roman"/>
              </w:rPr>
              <w:t>38,614,657.</w:t>
            </w:r>
          </w:p>
          <w:p w:rsidR="009574DD" w:rsidRDefault="005A42B8">
            <w:pPr>
              <w:spacing w:after="0" w:line="259" w:lineRule="auto"/>
              <w:ind w:right="53" w:firstLine="0"/>
              <w:jc w:val="right"/>
            </w:pPr>
            <w:r>
              <w:rPr>
                <w:rFonts w:ascii="Times New Roman" w:eastAsia="Times New Roman" w:hAnsi="Times New Roman" w:cs="Times New Roman"/>
              </w:rPr>
              <w:t xml:space="preserve">93 </w:t>
            </w:r>
          </w:p>
        </w:tc>
      </w:tr>
      <w:tr w:rsidR="009574DD">
        <w:trPr>
          <w:trHeight w:val="481"/>
        </w:trPr>
        <w:tc>
          <w:tcPr>
            <w:tcW w:w="107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艾比森香港公司</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子公司</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LED </w:t>
            </w:r>
            <w:r>
              <w:t>显示屏销售</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 w:right="0" w:firstLine="0"/>
              <w:jc w:val="both"/>
            </w:pPr>
            <w:r>
              <w:rPr>
                <w:rFonts w:ascii="Times New Roman" w:eastAsia="Times New Roman" w:hAnsi="Times New Roman" w:cs="Times New Roman"/>
              </w:rPr>
              <w:t>150</w:t>
            </w:r>
            <w:r>
              <w:t>万美元</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8" w:right="0" w:firstLine="0"/>
              <w:jc w:val="center"/>
            </w:pPr>
            <w:r>
              <w:rPr>
                <w:rFonts w:ascii="Times New Roman" w:eastAsia="Times New Roman" w:hAnsi="Times New Roman" w:cs="Times New Roman"/>
              </w:rPr>
              <w:t>430,169,36</w:t>
            </w:r>
          </w:p>
          <w:p w:rsidR="009574DD" w:rsidRDefault="005A42B8">
            <w:pPr>
              <w:spacing w:after="0" w:line="259" w:lineRule="auto"/>
              <w:ind w:right="52" w:firstLine="0"/>
              <w:jc w:val="right"/>
            </w:pPr>
            <w:r>
              <w:rPr>
                <w:rFonts w:ascii="Times New Roman" w:eastAsia="Times New Roman" w:hAnsi="Times New Roman" w:cs="Times New Roman"/>
              </w:rPr>
              <w:t xml:space="preserve">9.72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6" w:right="0" w:firstLine="0"/>
              <w:jc w:val="center"/>
            </w:pPr>
            <w:r>
              <w:rPr>
                <w:rFonts w:ascii="Times New Roman" w:eastAsia="Times New Roman" w:hAnsi="Times New Roman" w:cs="Times New Roman"/>
              </w:rPr>
              <w:t>142,228,38</w:t>
            </w:r>
          </w:p>
          <w:p w:rsidR="009574DD" w:rsidRDefault="005A42B8">
            <w:pPr>
              <w:spacing w:after="0" w:line="259" w:lineRule="auto"/>
              <w:ind w:right="51" w:firstLine="0"/>
              <w:jc w:val="right"/>
            </w:pPr>
            <w:r>
              <w:rPr>
                <w:rFonts w:ascii="Times New Roman" w:eastAsia="Times New Roman" w:hAnsi="Times New Roman" w:cs="Times New Roman"/>
              </w:rPr>
              <w:t xml:space="preserve">2.10 </w:t>
            </w:r>
          </w:p>
        </w:tc>
        <w:tc>
          <w:tcPr>
            <w:tcW w:w="10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 w:right="0" w:firstLine="0"/>
              <w:jc w:val="center"/>
            </w:pPr>
            <w:r>
              <w:rPr>
                <w:rFonts w:ascii="Times New Roman" w:eastAsia="Times New Roman" w:hAnsi="Times New Roman" w:cs="Times New Roman"/>
              </w:rPr>
              <w:t>1,595,360,0</w:t>
            </w:r>
          </w:p>
          <w:p w:rsidR="009574DD" w:rsidRDefault="005A42B8">
            <w:pPr>
              <w:spacing w:after="0" w:line="259" w:lineRule="auto"/>
              <w:ind w:right="59" w:firstLine="0"/>
              <w:jc w:val="right"/>
            </w:pPr>
            <w:r>
              <w:rPr>
                <w:rFonts w:ascii="Times New Roman" w:eastAsia="Times New Roman" w:hAnsi="Times New Roman" w:cs="Times New Roman"/>
              </w:rPr>
              <w:t xml:space="preserve">66.52 </w:t>
            </w:r>
          </w:p>
        </w:tc>
        <w:tc>
          <w:tcPr>
            <w:tcW w:w="106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 w:right="0" w:firstLine="0"/>
              <w:jc w:val="center"/>
            </w:pPr>
            <w:r>
              <w:rPr>
                <w:rFonts w:ascii="Times New Roman" w:eastAsia="Times New Roman" w:hAnsi="Times New Roman" w:cs="Times New Roman"/>
              </w:rPr>
              <w:t>20,925,593.</w:t>
            </w:r>
          </w:p>
          <w:p w:rsidR="009574DD" w:rsidRDefault="005A42B8">
            <w:pPr>
              <w:spacing w:after="0" w:line="259" w:lineRule="auto"/>
              <w:ind w:right="39" w:firstLine="0"/>
              <w:jc w:val="right"/>
            </w:pPr>
            <w:r>
              <w:rPr>
                <w:rFonts w:ascii="Times New Roman" w:eastAsia="Times New Roman" w:hAnsi="Times New Roman" w:cs="Times New Roman"/>
              </w:rPr>
              <w:t xml:space="preserve">62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0" w:right="0" w:firstLine="0"/>
              <w:jc w:val="center"/>
            </w:pPr>
            <w:r>
              <w:rPr>
                <w:rFonts w:ascii="Times New Roman" w:eastAsia="Times New Roman" w:hAnsi="Times New Roman" w:cs="Times New Roman"/>
              </w:rPr>
              <w:t>20,809,263.</w:t>
            </w:r>
          </w:p>
          <w:p w:rsidR="009574DD" w:rsidRDefault="005A42B8">
            <w:pPr>
              <w:spacing w:after="0" w:line="259" w:lineRule="auto"/>
              <w:ind w:right="53" w:firstLine="0"/>
              <w:jc w:val="right"/>
            </w:pPr>
            <w:r>
              <w:rPr>
                <w:rFonts w:ascii="Times New Roman" w:eastAsia="Times New Roman" w:hAnsi="Times New Roman" w:cs="Times New Roman"/>
              </w:rPr>
              <w:t xml:space="preserve">25 </w:t>
            </w:r>
          </w:p>
        </w:tc>
      </w:tr>
    </w:tbl>
    <w:p w:rsidR="009574DD" w:rsidRDefault="005A42B8">
      <w:pPr>
        <w:spacing w:after="56"/>
        <w:ind w:left="-15" w:right="13"/>
      </w:pPr>
      <w:r>
        <w:t>报告期内取得和处置子公司的情况</w:t>
      </w:r>
      <w:r>
        <w:rPr>
          <w:rFonts w:ascii="Times New Roman" w:eastAsia="Times New Roman" w:hAnsi="Times New Roman" w:cs="Times New Roman"/>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67"/>
        <w:ind w:left="-15" w:right="13"/>
      </w:pPr>
      <w:r>
        <w:t>主要控股参股公司情况说明</w:t>
      </w:r>
      <w:r>
        <w:rPr>
          <w:rFonts w:ascii="Times New Roman" w:eastAsia="Times New Roman" w:hAnsi="Times New Roman" w:cs="Times New Roman"/>
        </w:rPr>
        <w:t xml:space="preserve"> </w:t>
      </w:r>
    </w:p>
    <w:p w:rsidR="009574DD" w:rsidRDefault="005A42B8">
      <w:pPr>
        <w:spacing w:after="277" w:line="257" w:lineRule="auto"/>
        <w:ind w:left="-5" w:right="0" w:hanging="10"/>
      </w:pPr>
      <w:r>
        <w:rPr>
          <w:sz w:val="24"/>
        </w:rPr>
        <w:t>十、公司控制的结构化主体情况</w:t>
      </w:r>
      <w:r>
        <w:rPr>
          <w:rFonts w:ascii="Times New Roman" w:eastAsia="Times New Roman" w:hAnsi="Times New Roman" w:cs="Times New Roman"/>
          <w:b/>
          <w:sz w:val="24"/>
        </w:rPr>
        <w:t xml:space="preserve"> </w:t>
      </w:r>
    </w:p>
    <w:p w:rsidR="009574DD" w:rsidRDefault="005A42B8">
      <w:pPr>
        <w:spacing w:after="356"/>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spacing w:after="396"/>
        <w:ind w:left="-5"/>
      </w:pPr>
      <w:r>
        <w:t>十一、公司未来发展的展望</w:t>
      </w:r>
      <w:r>
        <w:rPr>
          <w:rFonts w:ascii="Times New Roman" w:eastAsia="Times New Roman" w:hAnsi="Times New Roman" w:cs="Times New Roman"/>
          <w:sz w:val="22"/>
        </w:rPr>
        <w:t xml:space="preserve"> </w:t>
      </w:r>
    </w:p>
    <w:p w:rsidR="009574DD" w:rsidRDefault="005A42B8">
      <w:pPr>
        <w:spacing w:after="250"/>
        <w:ind w:left="360" w:right="13"/>
      </w:pPr>
      <w:r>
        <w:t>（一）行业发展格局和趋势</w:t>
      </w:r>
      <w:r>
        <w:rPr>
          <w:rFonts w:ascii="Times New Roman" w:eastAsia="Times New Roman" w:hAnsi="Times New Roman" w:cs="Times New Roman"/>
          <w:sz w:val="24"/>
        </w:rPr>
        <w:t xml:space="preserve"> </w:t>
      </w:r>
    </w:p>
    <w:p w:rsidR="009574DD" w:rsidRDefault="005A42B8">
      <w:pPr>
        <w:ind w:left="360" w:right="13"/>
      </w:pPr>
      <w:r>
        <w:t>（</w:t>
      </w:r>
      <w:r>
        <w:rPr>
          <w:rFonts w:ascii="Times New Roman" w:eastAsia="Times New Roman" w:hAnsi="Times New Roman" w:cs="Times New Roman"/>
          <w:b/>
        </w:rPr>
        <w:t>1</w:t>
      </w:r>
      <w:r>
        <w:t>）全球市场恢复到常态化增长通道</w:t>
      </w:r>
      <w:r>
        <w:rPr>
          <w:rFonts w:ascii="Times New Roman" w:eastAsia="Times New Roman" w:hAnsi="Times New Roman" w:cs="Times New Roman"/>
          <w:sz w:val="24"/>
        </w:rPr>
        <w:t xml:space="preserve"> </w:t>
      </w:r>
    </w:p>
    <w:p w:rsidR="009574DD" w:rsidRDefault="005A42B8">
      <w:pPr>
        <w:spacing w:after="236"/>
        <w:ind w:left="360" w:right="13"/>
      </w:pPr>
      <w:r>
        <w:t>近几年</w:t>
      </w:r>
      <w:r>
        <w:t xml:space="preserve"> </w:t>
      </w:r>
      <w:r>
        <w:rPr>
          <w:rFonts w:ascii="Times New Roman" w:eastAsia="Times New Roman" w:hAnsi="Times New Roman" w:cs="Times New Roman"/>
        </w:rPr>
        <w:t xml:space="preserve">LED </w:t>
      </w:r>
      <w:r>
        <w:t>显示行业因经济下行引发的需求、购买力、贸易便利性、供应链等诸多综合因素影响，增长节奏有所扰动。</w:t>
      </w:r>
    </w:p>
    <w:p w:rsidR="009574DD" w:rsidRDefault="005A42B8">
      <w:pPr>
        <w:spacing w:after="290"/>
        <w:ind w:left="-15" w:right="13"/>
      </w:pPr>
      <w:r>
        <w:rPr>
          <w:rFonts w:ascii="Times New Roman" w:eastAsia="Times New Roman" w:hAnsi="Times New Roman" w:cs="Times New Roman"/>
        </w:rPr>
        <w:t xml:space="preserve">2022 </w:t>
      </w:r>
      <w:r>
        <w:t>年，国内市场有所承压，海外市场保持强劲复苏态势。</w:t>
      </w:r>
      <w:r>
        <w:rPr>
          <w:rFonts w:ascii="Times New Roman" w:eastAsia="Times New Roman" w:hAnsi="Times New Roman" w:cs="Times New Roman"/>
        </w:rPr>
        <w:t xml:space="preserve">2023 </w:t>
      </w:r>
      <w:r>
        <w:t>年初全球社会经济恢复，国际及国内贸易逐渐回归正常，</w:t>
      </w:r>
    </w:p>
    <w:p w:rsidR="009574DD" w:rsidRDefault="005A42B8">
      <w:pPr>
        <w:spacing w:after="250"/>
        <w:ind w:left="-15" w:right="13"/>
      </w:pPr>
      <w:r>
        <w:rPr>
          <w:rFonts w:ascii="Times New Roman" w:eastAsia="Times New Roman" w:hAnsi="Times New Roman" w:cs="Times New Roman"/>
        </w:rPr>
        <w:t xml:space="preserve">LED </w:t>
      </w:r>
      <w:r>
        <w:t>显示行业也将回到常态化增长通道。据集邦咨询预测，未来三年行业将恢复高增长（年平均复合增长率达</w:t>
      </w:r>
      <w:r>
        <w:t xml:space="preserve"> </w:t>
      </w:r>
      <w:r>
        <w:rPr>
          <w:rFonts w:ascii="Times New Roman" w:eastAsia="Times New Roman" w:hAnsi="Times New Roman" w:cs="Times New Roman"/>
        </w:rPr>
        <w:t>15%</w:t>
      </w:r>
      <w:r>
        <w:t>左右</w:t>
      </w:r>
      <w:r>
        <w:rPr>
          <w:rFonts w:ascii="Times New Roman" w:eastAsia="Times New Roman" w:hAnsi="Times New Roman" w:cs="Times New Roman"/>
        </w:rPr>
        <w:t>)</w:t>
      </w:r>
      <w:r>
        <w:t>。</w:t>
      </w:r>
      <w:r>
        <w:rPr>
          <w:rFonts w:ascii="Times New Roman" w:eastAsia="Times New Roman" w:hAnsi="Times New Roman" w:cs="Times New Roman"/>
          <w:sz w:val="24"/>
        </w:rPr>
        <w:t xml:space="preserve"> </w:t>
      </w:r>
    </w:p>
    <w:p w:rsidR="009574DD" w:rsidRDefault="005A42B8">
      <w:pPr>
        <w:numPr>
          <w:ilvl w:val="0"/>
          <w:numId w:val="17"/>
        </w:numPr>
        <w:spacing w:after="197"/>
        <w:ind w:right="13" w:hanging="481"/>
      </w:pPr>
      <w:r>
        <w:t>性价比提升加速驱动小间距市场渗透</w:t>
      </w:r>
      <w:r>
        <w:rPr>
          <w:rFonts w:ascii="Times New Roman" w:eastAsia="Times New Roman" w:hAnsi="Times New Roman" w:cs="Times New Roman"/>
          <w:sz w:val="24"/>
        </w:rPr>
        <w:t xml:space="preserve"> </w:t>
      </w:r>
    </w:p>
    <w:p w:rsidR="009574DD" w:rsidRDefault="005A42B8">
      <w:pPr>
        <w:spacing w:line="503" w:lineRule="auto"/>
        <w:ind w:left="-15" w:right="13" w:firstLine="360"/>
      </w:pPr>
      <w:r>
        <w:rPr>
          <w:rFonts w:ascii="Times New Roman" w:eastAsia="Times New Roman" w:hAnsi="Times New Roman" w:cs="Times New Roman"/>
        </w:rPr>
        <w:t xml:space="preserve">LED </w:t>
      </w:r>
      <w:r>
        <w:t>产业链共同努力，使得小间距的性价比进一步提升，带动</w:t>
      </w:r>
      <w:r>
        <w:t xml:space="preserve"> </w:t>
      </w:r>
      <w:r>
        <w:rPr>
          <w:rFonts w:ascii="Times New Roman" w:eastAsia="Times New Roman" w:hAnsi="Times New Roman" w:cs="Times New Roman"/>
        </w:rPr>
        <w:t xml:space="preserve">LED </w:t>
      </w:r>
      <w:r>
        <w:t>显示更深地渗透到更广的客户群。从发达国家到发展中国家，从中高端市场到下沉市场，</w:t>
      </w:r>
      <w:r>
        <w:rPr>
          <w:rFonts w:ascii="Times New Roman" w:eastAsia="Times New Roman" w:hAnsi="Times New Roman" w:cs="Times New Roman"/>
        </w:rPr>
        <w:t xml:space="preserve">LED </w:t>
      </w:r>
      <w:r>
        <w:t>显示替代传统大屏技术（如</w:t>
      </w:r>
      <w:r>
        <w:t xml:space="preserve"> </w:t>
      </w:r>
      <w:r>
        <w:rPr>
          <w:rFonts w:ascii="Times New Roman" w:eastAsia="Times New Roman" w:hAnsi="Times New Roman" w:cs="Times New Roman"/>
        </w:rPr>
        <w:t xml:space="preserve">LCD </w:t>
      </w:r>
      <w:r>
        <w:t>拼接、投影）的节奏越来越快。小间距</w:t>
      </w:r>
      <w:r>
        <w:t xml:space="preserve"> </w:t>
      </w:r>
      <w:r>
        <w:rPr>
          <w:rFonts w:ascii="Times New Roman" w:eastAsia="Times New Roman" w:hAnsi="Times New Roman" w:cs="Times New Roman"/>
        </w:rPr>
        <w:t>LED</w:t>
      </w:r>
    </w:p>
    <w:p w:rsidR="009574DD" w:rsidRDefault="005A42B8">
      <w:pPr>
        <w:spacing w:line="476" w:lineRule="auto"/>
        <w:ind w:left="-15" w:right="13"/>
      </w:pPr>
      <w:r>
        <w:lastRenderedPageBreak/>
        <w:t>从安防、交通、能源等专业显示逐渐走向零售、会议室、电影院等商显领域，其优越性已被广大专业显示及商显用户认可，但目前小间距仍是一个相对</w:t>
      </w:r>
      <w:r>
        <w:t>“</w:t>
      </w:r>
      <w:r>
        <w:t>奢侈</w:t>
      </w:r>
      <w:r>
        <w:t>”</w:t>
      </w:r>
      <w:r>
        <w:t>的设备。随着价格不断突破新的临界，潜在购买者或将有数量级的提升，小间距</w:t>
      </w:r>
      <w:r>
        <w:rPr>
          <w:rFonts w:ascii="Times New Roman" w:eastAsia="Times New Roman" w:hAnsi="Times New Roman" w:cs="Times New Roman"/>
        </w:rPr>
        <w:t>/</w:t>
      </w:r>
      <w:r>
        <w:t>微间距</w:t>
      </w:r>
      <w:r>
        <w:t xml:space="preserve"> </w:t>
      </w:r>
      <w:r>
        <w:rPr>
          <w:rFonts w:ascii="Times New Roman" w:eastAsia="Times New Roman" w:hAnsi="Times New Roman" w:cs="Times New Roman"/>
        </w:rPr>
        <w:t xml:space="preserve">LED </w:t>
      </w:r>
      <w:r>
        <w:t>显示将会是千亿级商显市场的最大受益者，这也是</w:t>
      </w:r>
      <w:r>
        <w:t xml:space="preserve"> </w:t>
      </w:r>
      <w:r>
        <w:rPr>
          <w:rFonts w:ascii="Times New Roman" w:eastAsia="Times New Roman" w:hAnsi="Times New Roman" w:cs="Times New Roman"/>
        </w:rPr>
        <w:t xml:space="preserve">LED </w:t>
      </w:r>
      <w:r>
        <w:t>显示市</w:t>
      </w:r>
      <w:r>
        <w:t>场持续增长的重要驱动。</w:t>
      </w:r>
      <w:r>
        <w:rPr>
          <w:rFonts w:ascii="Times New Roman" w:eastAsia="Times New Roman" w:hAnsi="Times New Roman" w:cs="Times New Roman"/>
          <w:sz w:val="24"/>
        </w:rPr>
        <w:t xml:space="preserve"> </w:t>
      </w:r>
    </w:p>
    <w:p w:rsidR="009574DD" w:rsidRDefault="005A42B8">
      <w:pPr>
        <w:numPr>
          <w:ilvl w:val="0"/>
          <w:numId w:val="17"/>
        </w:numPr>
        <w:spacing w:after="192"/>
        <w:ind w:right="13" w:hanging="481"/>
      </w:pPr>
      <w:r>
        <w:rPr>
          <w:rFonts w:ascii="Times New Roman" w:eastAsia="Times New Roman" w:hAnsi="Times New Roman" w:cs="Times New Roman"/>
          <w:b/>
        </w:rPr>
        <w:t xml:space="preserve">Micro LED </w:t>
      </w:r>
      <w:r>
        <w:t>的规模化商用进程加快</w:t>
      </w:r>
      <w:r>
        <w:rPr>
          <w:rFonts w:ascii="Times New Roman" w:eastAsia="Times New Roman" w:hAnsi="Times New Roman" w:cs="Times New Roman"/>
          <w:sz w:val="24"/>
        </w:rPr>
        <w:t xml:space="preserve"> </w:t>
      </w:r>
    </w:p>
    <w:p w:rsidR="009574DD" w:rsidRDefault="005A42B8">
      <w:pPr>
        <w:spacing w:after="234"/>
        <w:ind w:left="360" w:right="13"/>
      </w:pPr>
      <w:r>
        <w:rPr>
          <w:rFonts w:ascii="Times New Roman" w:eastAsia="Times New Roman" w:hAnsi="Times New Roman" w:cs="Times New Roman"/>
        </w:rPr>
        <w:t xml:space="preserve">LED </w:t>
      </w:r>
      <w:r>
        <w:t>显示屏行业不断涌现诸如</w:t>
      </w:r>
      <w:r>
        <w:t xml:space="preserve"> </w:t>
      </w:r>
      <w:r>
        <w:rPr>
          <w:rFonts w:ascii="Times New Roman" w:eastAsia="Times New Roman" w:hAnsi="Times New Roman" w:cs="Times New Roman"/>
        </w:rPr>
        <w:t xml:space="preserve">IMD </w:t>
      </w:r>
      <w:r>
        <w:t>集成封装技术、</w:t>
      </w:r>
      <w:r>
        <w:rPr>
          <w:rFonts w:ascii="Times New Roman" w:eastAsia="Times New Roman" w:hAnsi="Times New Roman" w:cs="Times New Roman"/>
        </w:rPr>
        <w:t>Mini LED</w:t>
      </w:r>
      <w:r>
        <w:t>、</w:t>
      </w:r>
      <w:r>
        <w:rPr>
          <w:rFonts w:ascii="Times New Roman" w:eastAsia="Times New Roman" w:hAnsi="Times New Roman" w:cs="Times New Roman"/>
        </w:rPr>
        <w:t xml:space="preserve">Micro LED </w:t>
      </w:r>
      <w:r>
        <w:t>等新型技术，极大的促进了行业的技术进</w:t>
      </w:r>
    </w:p>
    <w:p w:rsidR="009574DD" w:rsidRDefault="005A42B8">
      <w:pPr>
        <w:spacing w:after="235"/>
        <w:ind w:left="-15" w:right="13"/>
      </w:pPr>
      <w:r>
        <w:t>步，迎来</w:t>
      </w:r>
      <w:r>
        <w:t xml:space="preserve"> </w:t>
      </w:r>
      <w:r>
        <w:rPr>
          <w:rFonts w:ascii="Times New Roman" w:eastAsia="Times New Roman" w:hAnsi="Times New Roman" w:cs="Times New Roman"/>
        </w:rPr>
        <w:t xml:space="preserve">LED </w:t>
      </w:r>
      <w:r>
        <w:t>显示发展新阶段。</w:t>
      </w:r>
      <w:r>
        <w:rPr>
          <w:rFonts w:ascii="Times New Roman" w:eastAsia="Times New Roman" w:hAnsi="Times New Roman" w:cs="Times New Roman"/>
        </w:rPr>
        <w:t>Micro LED(COB</w:t>
      </w:r>
      <w:r>
        <w:t>）显示产品因其可提供更高的分辨率、更高的可靠性、更高的运行稳定性、</w:t>
      </w:r>
    </w:p>
    <w:p w:rsidR="009574DD" w:rsidRDefault="005A42B8">
      <w:pPr>
        <w:spacing w:line="492" w:lineRule="auto"/>
        <w:ind w:left="-15" w:right="185" w:firstLine="0"/>
        <w:jc w:val="both"/>
      </w:pPr>
      <w:r>
        <w:t>更强的防冲击能力，以及更低的使用维护成本，</w:t>
      </w:r>
      <w:r>
        <w:rPr>
          <w:rFonts w:ascii="Times New Roman" w:eastAsia="Times New Roman" w:hAnsi="Times New Roman" w:cs="Times New Roman"/>
        </w:rPr>
        <w:t xml:space="preserve">COB </w:t>
      </w:r>
      <w:r>
        <w:t>产品优势也将持续凸显。行业多家咨询机构预测，未来随着间距的日益微缩化，</w:t>
      </w:r>
      <w:r>
        <w:rPr>
          <w:rFonts w:ascii="Times New Roman" w:eastAsia="Times New Roman" w:hAnsi="Times New Roman" w:cs="Times New Roman"/>
        </w:rPr>
        <w:t xml:space="preserve">COB </w:t>
      </w:r>
      <w:r>
        <w:t>产品优势更加明显。报告期内，行业上游及屏厂对于</w:t>
      </w:r>
      <w:r>
        <w:t xml:space="preserve"> </w:t>
      </w:r>
      <w:r>
        <w:rPr>
          <w:rFonts w:ascii="Times New Roman" w:eastAsia="Times New Roman" w:hAnsi="Times New Roman" w:cs="Times New Roman"/>
        </w:rPr>
        <w:t xml:space="preserve">Micro LED </w:t>
      </w:r>
      <w:r>
        <w:t>的研发投资和产能投资再度加大，规模化商用进程加速。</w:t>
      </w:r>
      <w:r>
        <w:rPr>
          <w:rFonts w:ascii="Times New Roman" w:eastAsia="Times New Roman" w:hAnsi="Times New Roman" w:cs="Times New Roman"/>
          <w:sz w:val="24"/>
        </w:rPr>
        <w:t xml:space="preserve"> </w:t>
      </w:r>
    </w:p>
    <w:p w:rsidR="009574DD" w:rsidRDefault="005A42B8">
      <w:pPr>
        <w:numPr>
          <w:ilvl w:val="0"/>
          <w:numId w:val="17"/>
        </w:numPr>
        <w:spacing w:after="196"/>
        <w:ind w:right="13" w:hanging="481"/>
      </w:pPr>
      <w:r>
        <w:t>技术和应用创新层出不穷</w:t>
      </w:r>
      <w:r>
        <w:rPr>
          <w:rFonts w:ascii="Times New Roman" w:eastAsia="Times New Roman" w:hAnsi="Times New Roman" w:cs="Times New Roman"/>
          <w:sz w:val="24"/>
        </w:rPr>
        <w:t xml:space="preserve"> </w:t>
      </w:r>
    </w:p>
    <w:p w:rsidR="009574DD" w:rsidRDefault="005A42B8">
      <w:pPr>
        <w:spacing w:after="237"/>
        <w:ind w:left="360" w:right="13"/>
      </w:pPr>
      <w:r>
        <w:t>相比传统的投影显示，由于</w:t>
      </w:r>
      <w:r>
        <w:t xml:space="preserve"> </w:t>
      </w:r>
      <w:r>
        <w:rPr>
          <w:rFonts w:ascii="Times New Roman" w:eastAsia="Times New Roman" w:hAnsi="Times New Roman" w:cs="Times New Roman"/>
        </w:rPr>
        <w:t xml:space="preserve">LED </w:t>
      </w:r>
      <w:r>
        <w:t>显示屏具有高分辨率、高对比度、广视角、高亮度等显示性能的优势，</w:t>
      </w:r>
      <w:r>
        <w:rPr>
          <w:rFonts w:ascii="Times New Roman" w:eastAsia="Times New Roman" w:hAnsi="Times New Roman" w:cs="Times New Roman"/>
        </w:rPr>
        <w:t>5G/8K</w:t>
      </w:r>
      <w:r>
        <w:t>、大数</w:t>
      </w:r>
    </w:p>
    <w:p w:rsidR="009574DD" w:rsidRDefault="005A42B8">
      <w:pPr>
        <w:spacing w:line="492" w:lineRule="auto"/>
        <w:ind w:left="-15" w:right="185" w:firstLine="0"/>
        <w:jc w:val="both"/>
      </w:pPr>
      <w:r>
        <w:t>据云计算、人工智能、边缘计算、虚拟现实等新技术交互发展，使</w:t>
      </w:r>
      <w:r>
        <w:t xml:space="preserve"> </w:t>
      </w:r>
      <w:r>
        <w:rPr>
          <w:rFonts w:ascii="Times New Roman" w:eastAsia="Times New Roman" w:hAnsi="Times New Roman" w:cs="Times New Roman"/>
        </w:rPr>
        <w:t xml:space="preserve">LED </w:t>
      </w:r>
      <w:r>
        <w:t>显示应用产业持续保持创新活力，一系列新技术新应用层出不穷。（</w:t>
      </w:r>
      <w:r>
        <w:rPr>
          <w:rFonts w:ascii="Times New Roman" w:eastAsia="Times New Roman" w:hAnsi="Times New Roman" w:cs="Times New Roman"/>
        </w:rPr>
        <w:t>1</w:t>
      </w:r>
      <w:r>
        <w:t>）室内显示屏受惠于高清晰度与高动态对比范围（</w:t>
      </w:r>
      <w:r>
        <w:rPr>
          <w:rFonts w:ascii="Times New Roman" w:eastAsia="Times New Roman" w:hAnsi="Times New Roman" w:cs="Times New Roman"/>
        </w:rPr>
        <w:t>HDR</w:t>
      </w:r>
      <w:r>
        <w:t>）市场需求，为企业会议与教育空间、虚拟拍摄、数字展陈等带来新亮点；（</w:t>
      </w:r>
      <w:r>
        <w:rPr>
          <w:rFonts w:ascii="Times New Roman" w:eastAsia="Times New Roman" w:hAnsi="Times New Roman" w:cs="Times New Roman"/>
        </w:rPr>
        <w:t>2</w:t>
      </w:r>
      <w:r>
        <w:t>）透明显示屏应用于零售百货，增强现实</w:t>
      </w:r>
      <w:r>
        <w:t xml:space="preserve"> </w:t>
      </w:r>
      <w:r>
        <w:rPr>
          <w:rFonts w:ascii="Times New Roman" w:eastAsia="Times New Roman" w:hAnsi="Times New Roman" w:cs="Times New Roman"/>
        </w:rPr>
        <w:t xml:space="preserve">LED </w:t>
      </w:r>
      <w:r>
        <w:t>屏应用于沉浸式文旅场景，引领消费者体验新风潮；（</w:t>
      </w:r>
      <w:r>
        <w:rPr>
          <w:rFonts w:ascii="Times New Roman" w:eastAsia="Times New Roman" w:hAnsi="Times New Roman" w:cs="Times New Roman"/>
        </w:rPr>
        <w:t>3</w:t>
      </w:r>
      <w:r>
        <w:t>）裸眼</w:t>
      </w:r>
      <w:r>
        <w:t xml:space="preserve"> </w:t>
      </w:r>
      <w:r>
        <w:rPr>
          <w:rFonts w:ascii="Times New Roman" w:eastAsia="Times New Roman" w:hAnsi="Times New Roman" w:cs="Times New Roman"/>
        </w:rPr>
        <w:t xml:space="preserve">3D </w:t>
      </w:r>
      <w:r>
        <w:t>让户外大屏再次焕发出新的活力，给城市宣传和商业广告客户带来新的价值。</w:t>
      </w:r>
      <w:r>
        <w:rPr>
          <w:rFonts w:ascii="Times New Roman" w:eastAsia="Times New Roman" w:hAnsi="Times New Roman" w:cs="Times New Roman"/>
          <w:sz w:val="24"/>
        </w:rPr>
        <w:t xml:space="preserve"> </w:t>
      </w:r>
    </w:p>
    <w:p w:rsidR="009574DD" w:rsidRDefault="005A42B8">
      <w:pPr>
        <w:spacing w:line="469" w:lineRule="auto"/>
        <w:ind w:left="-15" w:right="13" w:firstLine="360"/>
      </w:pPr>
      <w:r>
        <w:rPr>
          <w:rFonts w:ascii="Times New Roman" w:eastAsia="Times New Roman" w:hAnsi="Times New Roman" w:cs="Times New Roman"/>
        </w:rPr>
        <w:t xml:space="preserve">LED </w:t>
      </w:r>
      <w:r>
        <w:t>显示的技术创新从未止步，加上与周边软件、内容、交互方面的融汇创新，让</w:t>
      </w:r>
      <w:r>
        <w:t xml:space="preserve"> </w:t>
      </w:r>
      <w:r>
        <w:rPr>
          <w:rFonts w:ascii="Times New Roman" w:eastAsia="Times New Roman" w:hAnsi="Times New Roman" w:cs="Times New Roman"/>
        </w:rPr>
        <w:t xml:space="preserve">LED </w:t>
      </w:r>
      <w:r>
        <w:t>显示的应用边界不断扩大。本公司作为</w:t>
      </w:r>
      <w:r>
        <w:t xml:space="preserve"> </w:t>
      </w:r>
      <w:r>
        <w:rPr>
          <w:rFonts w:ascii="Times New Roman" w:eastAsia="Times New Roman" w:hAnsi="Times New Roman" w:cs="Times New Roman"/>
        </w:rPr>
        <w:t xml:space="preserve">LED </w:t>
      </w:r>
      <w:r>
        <w:t>显示创新引领者之一，对</w:t>
      </w:r>
      <w:r>
        <w:t xml:space="preserve"> </w:t>
      </w:r>
      <w:r>
        <w:rPr>
          <w:rFonts w:ascii="Times New Roman" w:eastAsia="Times New Roman" w:hAnsi="Times New Roman" w:cs="Times New Roman"/>
        </w:rPr>
        <w:t xml:space="preserve">LED </w:t>
      </w:r>
      <w:r>
        <w:t>显示事业的长远未来充满乐观，并将持续加大研发和市场投入。</w:t>
      </w:r>
      <w:r>
        <w:rPr>
          <w:rFonts w:ascii="Times New Roman" w:eastAsia="Times New Roman" w:hAnsi="Times New Roman" w:cs="Times New Roman"/>
          <w:sz w:val="24"/>
        </w:rPr>
        <w:t xml:space="preserve"> </w:t>
      </w:r>
    </w:p>
    <w:p w:rsidR="009574DD" w:rsidRDefault="005A42B8">
      <w:pPr>
        <w:spacing w:after="197"/>
        <w:ind w:left="360" w:right="13"/>
      </w:pPr>
      <w:r>
        <w:t>（二）公司发展战略</w:t>
      </w:r>
      <w:r>
        <w:rPr>
          <w:rFonts w:ascii="Times New Roman" w:eastAsia="Times New Roman" w:hAnsi="Times New Roman" w:cs="Times New Roman"/>
          <w:sz w:val="24"/>
        </w:rPr>
        <w:t xml:space="preserve"> </w:t>
      </w:r>
    </w:p>
    <w:p w:rsidR="009574DD" w:rsidRDefault="005A42B8">
      <w:pPr>
        <w:spacing w:after="231"/>
        <w:ind w:left="360" w:right="13"/>
      </w:pPr>
      <w:r>
        <w:rPr>
          <w:rFonts w:ascii="Times New Roman" w:eastAsia="Times New Roman" w:hAnsi="Times New Roman" w:cs="Times New Roman"/>
        </w:rPr>
        <w:t>2022</w:t>
      </w:r>
      <w:r>
        <w:t>年公司已启动新一轮战略周期（</w:t>
      </w:r>
      <w:r>
        <w:rPr>
          <w:rFonts w:ascii="Times New Roman" w:eastAsia="Times New Roman" w:hAnsi="Times New Roman" w:cs="Times New Roman"/>
        </w:rPr>
        <w:t>2022-2024</w:t>
      </w:r>
      <w:r>
        <w:t>）的发展战略：内外双攻，掌控节奏，以品牌、渠道、产品、组织为四</w:t>
      </w:r>
    </w:p>
    <w:p w:rsidR="009574DD" w:rsidRDefault="005A42B8">
      <w:pPr>
        <w:spacing w:line="466" w:lineRule="auto"/>
        <w:ind w:left="-15" w:right="13"/>
      </w:pPr>
      <w:r>
        <w:t>大抓手，高效推</w:t>
      </w:r>
      <w:r>
        <w:t>进</w:t>
      </w:r>
      <w:r>
        <w:t xml:space="preserve"> </w:t>
      </w:r>
      <w:r>
        <w:rPr>
          <w:rFonts w:ascii="Times New Roman" w:eastAsia="Times New Roman" w:hAnsi="Times New Roman" w:cs="Times New Roman"/>
        </w:rPr>
        <w:t xml:space="preserve">BP </w:t>
      </w:r>
      <w:r>
        <w:t>落地，稳步实现阶段性战略目标。</w:t>
      </w:r>
      <w:r>
        <w:rPr>
          <w:rFonts w:ascii="Times New Roman" w:eastAsia="Times New Roman" w:hAnsi="Times New Roman" w:cs="Times New Roman"/>
        </w:rPr>
        <w:t xml:space="preserve">2022 </w:t>
      </w:r>
      <w:r>
        <w:t>年取得的优异经营业绩，已很好地验证了此战略的前瞻性和可行性。</w:t>
      </w:r>
      <w:r>
        <w:rPr>
          <w:rFonts w:ascii="Times New Roman" w:eastAsia="Times New Roman" w:hAnsi="Times New Roman" w:cs="Times New Roman"/>
          <w:sz w:val="24"/>
        </w:rPr>
        <w:t xml:space="preserve"> </w:t>
      </w:r>
    </w:p>
    <w:p w:rsidR="009574DD" w:rsidRDefault="005A42B8">
      <w:pPr>
        <w:spacing w:after="214"/>
        <w:ind w:left="360" w:right="13"/>
      </w:pPr>
      <w:r>
        <w:t>公司对于新一年的战略执行，再次强调了</w:t>
      </w:r>
      <w:r>
        <w:t>“</w:t>
      </w:r>
      <w:r>
        <w:t>坚守真、突出快</w:t>
      </w:r>
      <w:r>
        <w:t>”</w:t>
      </w:r>
      <w:r>
        <w:t>的独特竞争力。</w:t>
      </w:r>
      <w:r>
        <w:t>“</w:t>
      </w:r>
      <w:r>
        <w:t>真</w:t>
      </w:r>
      <w:r>
        <w:t>”</w:t>
      </w:r>
      <w:r>
        <w:t>的核心体现就是公司价值观中的</w:t>
      </w:r>
    </w:p>
    <w:p w:rsidR="009574DD" w:rsidRDefault="005A42B8">
      <w:pPr>
        <w:spacing w:after="219"/>
        <w:ind w:left="-15" w:right="13"/>
      </w:pPr>
      <w:r>
        <w:t>三不原则（不说谎，不造假，不行贿）；</w:t>
      </w:r>
      <w:r>
        <w:t>“</w:t>
      </w:r>
      <w:r>
        <w:t>真</w:t>
      </w:r>
      <w:r>
        <w:t>”</w:t>
      </w:r>
      <w:r>
        <w:t>可以让管理规范；</w:t>
      </w:r>
      <w:r>
        <w:t>“</w:t>
      </w:r>
      <w:r>
        <w:t>真</w:t>
      </w:r>
      <w:r>
        <w:t>”</w:t>
      </w:r>
      <w:r>
        <w:t>可以让效率更高；</w:t>
      </w:r>
      <w:r>
        <w:t>“</w:t>
      </w:r>
      <w:r>
        <w:t>真</w:t>
      </w:r>
      <w:r>
        <w:t>”</w:t>
      </w:r>
      <w:r>
        <w:t>就是有选择地业务合作。</w:t>
      </w:r>
    </w:p>
    <w:p w:rsidR="009574DD" w:rsidRDefault="005A42B8">
      <w:pPr>
        <w:spacing w:line="470" w:lineRule="auto"/>
        <w:ind w:left="-15" w:right="13"/>
      </w:pPr>
      <w:r>
        <w:t>“</w:t>
      </w:r>
      <w:r>
        <w:t>快</w:t>
      </w:r>
      <w:r>
        <w:t>”</w:t>
      </w:r>
      <w:r>
        <w:t>的直接体现是运营周期，</w:t>
      </w:r>
      <w:r>
        <w:rPr>
          <w:rFonts w:ascii="Times New Roman" w:eastAsia="Times New Roman" w:hAnsi="Times New Roman" w:cs="Times New Roman"/>
        </w:rPr>
        <w:t>2022</w:t>
      </w:r>
      <w:r>
        <w:t>年公司运营周期为</w:t>
      </w:r>
      <w:r>
        <w:t xml:space="preserve"> </w:t>
      </w:r>
      <w:r>
        <w:rPr>
          <w:rFonts w:ascii="Times New Roman" w:eastAsia="Times New Roman" w:hAnsi="Times New Roman" w:cs="Times New Roman"/>
        </w:rPr>
        <w:t>52</w:t>
      </w:r>
      <w:r>
        <w:t>天，遥遥领先于行业平均水平。以企业文化为根基，以规范管理和流程化建设为保障，形成了以</w:t>
      </w:r>
      <w:r>
        <w:t>“</w:t>
      </w:r>
      <w:r>
        <w:t>真</w:t>
      </w:r>
      <w:r>
        <w:t>”</w:t>
      </w:r>
      <w:r>
        <w:t>和</w:t>
      </w:r>
      <w:r>
        <w:t>“</w:t>
      </w:r>
      <w:r>
        <w:t>快</w:t>
      </w:r>
      <w:r>
        <w:t>”</w:t>
      </w:r>
      <w:r>
        <w:t>为核心的竞争硬实力。</w:t>
      </w:r>
      <w:r>
        <w:rPr>
          <w:rFonts w:ascii="Times New Roman" w:eastAsia="Times New Roman" w:hAnsi="Times New Roman" w:cs="Times New Roman"/>
        </w:rPr>
        <w:t>2023</w:t>
      </w:r>
      <w:r>
        <w:rPr>
          <w:rFonts w:ascii="Times New Roman" w:eastAsia="Times New Roman" w:hAnsi="Times New Roman" w:cs="Times New Roman"/>
        </w:rPr>
        <w:t xml:space="preserve"> </w:t>
      </w:r>
      <w:r>
        <w:t>年公司将以</w:t>
      </w:r>
      <w:r>
        <w:t>“</w:t>
      </w:r>
      <w:r>
        <w:t>坚守真，突出快</w:t>
      </w:r>
      <w:r>
        <w:t>”</w:t>
      </w:r>
      <w:r>
        <w:t>为指引，纵向整合供应商，横向联合渠道商，以客户为中心，至真至爱，提升战略执行力，保障公司战略高效落地。</w:t>
      </w:r>
      <w:r>
        <w:rPr>
          <w:rFonts w:ascii="Times New Roman" w:eastAsia="Times New Roman" w:hAnsi="Times New Roman" w:cs="Times New Roman"/>
          <w:sz w:val="24"/>
        </w:rPr>
        <w:t xml:space="preserve"> </w:t>
      </w:r>
    </w:p>
    <w:p w:rsidR="009574DD" w:rsidRDefault="005A42B8">
      <w:pPr>
        <w:spacing w:after="237"/>
        <w:ind w:left="360" w:right="13"/>
      </w:pPr>
      <w:r>
        <w:t>基于谨慎的战略研究，公司已于</w:t>
      </w:r>
      <w:r>
        <w:t xml:space="preserve"> </w:t>
      </w:r>
      <w:r>
        <w:rPr>
          <w:rFonts w:ascii="Times New Roman" w:eastAsia="Times New Roman" w:hAnsi="Times New Roman" w:cs="Times New Roman"/>
        </w:rPr>
        <w:t xml:space="preserve">2023 </w:t>
      </w:r>
      <w:r>
        <w:t>年初开启新能源赛道的战略布局，选择将新能源表后储能业务作为公司新的业务</w:t>
      </w:r>
    </w:p>
    <w:p w:rsidR="009574DD" w:rsidRDefault="005A42B8">
      <w:pPr>
        <w:spacing w:after="231"/>
        <w:ind w:left="-15" w:right="13"/>
      </w:pPr>
      <w:r>
        <w:t>增长点进行战略投入。新能源储能业务符合国家</w:t>
      </w:r>
      <w:r>
        <w:t>“</w:t>
      </w:r>
      <w:r>
        <w:t>双碳</w:t>
      </w:r>
      <w:r>
        <w:t>”</w:t>
      </w:r>
      <w:r>
        <w:t>战略，是一个万亿级别的长坡厚雪赛道。考虑到储能业务与</w:t>
      </w:r>
      <w:r>
        <w:t xml:space="preserve"> </w:t>
      </w:r>
      <w:r>
        <w:rPr>
          <w:rFonts w:ascii="Times New Roman" w:eastAsia="Times New Roman" w:hAnsi="Times New Roman" w:cs="Times New Roman"/>
        </w:rPr>
        <w:t>LED</w:t>
      </w:r>
    </w:p>
    <w:p w:rsidR="009574DD" w:rsidRDefault="005A42B8">
      <w:pPr>
        <w:spacing w:after="214"/>
        <w:ind w:left="-15" w:right="13"/>
      </w:pPr>
      <w:r>
        <w:t>显示的商业模型类似，艾比森多年沉淀的优秀管理能力可以打通复用。通过深耕海外二十余年，艾比森已形成对全球不同</w:t>
      </w:r>
    </w:p>
    <w:p w:rsidR="009574DD" w:rsidRDefault="005A42B8">
      <w:pPr>
        <w:spacing w:after="214"/>
        <w:ind w:left="-15" w:right="13"/>
      </w:pPr>
      <w:r>
        <w:t>市场的跨地域、跨文化认知和需求理解能力，同时沉淀下了涉及到供应链、战略、销售、渠道、智能制造等方面的制造业</w:t>
      </w:r>
    </w:p>
    <w:p w:rsidR="009574DD" w:rsidRDefault="005A42B8">
      <w:pPr>
        <w:spacing w:line="465" w:lineRule="auto"/>
        <w:ind w:left="-15" w:right="13"/>
      </w:pPr>
      <w:r>
        <w:lastRenderedPageBreak/>
        <w:t>方法论体系。设立控股子公司睿电绿能公司有利于公司更好地发挥专业化管理优势，有利于完善激励机制，稳定和吸引优秀专业人才，同时进一步调动公司经营管理团队、核心骨干的积极性，促进与公司的共同成长，符合公司长远规划和发展战略。</w:t>
      </w:r>
      <w:r>
        <w:rPr>
          <w:rFonts w:ascii="Times New Roman" w:eastAsia="Times New Roman" w:hAnsi="Times New Roman" w:cs="Times New Roman"/>
          <w:sz w:val="24"/>
        </w:rPr>
        <w:t xml:space="preserve"> </w:t>
      </w:r>
    </w:p>
    <w:p w:rsidR="009574DD" w:rsidRDefault="005A42B8">
      <w:pPr>
        <w:spacing w:after="231"/>
        <w:ind w:left="360" w:right="13"/>
      </w:pPr>
      <w:r>
        <w:rPr>
          <w:rFonts w:ascii="Times New Roman" w:eastAsia="Times New Roman" w:hAnsi="Times New Roman" w:cs="Times New Roman"/>
        </w:rPr>
        <w:t>2023</w:t>
      </w:r>
      <w:r>
        <w:t>年初全球社会经济恢复，全球商旅及经贸往来逐步回归正常，公司对</w:t>
      </w:r>
      <w:r>
        <w:t xml:space="preserve"> </w:t>
      </w:r>
      <w:r>
        <w:rPr>
          <w:rFonts w:ascii="Times New Roman" w:eastAsia="Times New Roman" w:hAnsi="Times New Roman" w:cs="Times New Roman"/>
        </w:rPr>
        <w:t xml:space="preserve">LED </w:t>
      </w:r>
      <w:r>
        <w:t>显示产业保持乐观展望。未来公司将继</w:t>
      </w:r>
    </w:p>
    <w:p w:rsidR="009574DD" w:rsidRDefault="005A42B8">
      <w:pPr>
        <w:spacing w:after="25" w:line="454" w:lineRule="auto"/>
        <w:ind w:left="-15" w:right="13"/>
      </w:pPr>
      <w:r>
        <w:t>续坚定执行既定战略，在稳健高质量经营的前提下，取得更大的市场份额。在</w:t>
      </w:r>
      <w:r>
        <w:t>新的赛道也将以</w:t>
      </w:r>
      <w:r>
        <w:t>“</w:t>
      </w:r>
      <w:r>
        <w:t>二次创业</w:t>
      </w:r>
      <w:r>
        <w:t>”</w:t>
      </w:r>
      <w:r>
        <w:t>的心态奋勇拼搏，拥抱新机遇，创造新价值。</w:t>
      </w:r>
      <w:r>
        <w:rPr>
          <w:rFonts w:ascii="Times New Roman" w:eastAsia="Times New Roman" w:hAnsi="Times New Roman" w:cs="Times New Roman"/>
          <w:sz w:val="24"/>
        </w:rPr>
        <w:t xml:space="preserve"> </w:t>
      </w:r>
    </w:p>
    <w:p w:rsidR="009574DD" w:rsidRDefault="005A42B8">
      <w:pPr>
        <w:spacing w:after="249"/>
        <w:ind w:left="360" w:right="13"/>
      </w:pPr>
      <w:r>
        <w:t>（三）</w:t>
      </w:r>
      <w:r>
        <w:rPr>
          <w:rFonts w:ascii="Times New Roman" w:eastAsia="Times New Roman" w:hAnsi="Times New Roman" w:cs="Times New Roman"/>
          <w:b/>
        </w:rPr>
        <w:t>2022</w:t>
      </w:r>
      <w:r>
        <w:t>年度经营计划完成情况</w:t>
      </w:r>
      <w:r>
        <w:rPr>
          <w:rFonts w:ascii="Times New Roman" w:eastAsia="Times New Roman" w:hAnsi="Times New Roman" w:cs="Times New Roman"/>
          <w:sz w:val="24"/>
        </w:rPr>
        <w:t xml:space="preserve"> </w:t>
      </w:r>
    </w:p>
    <w:p w:rsidR="009574DD" w:rsidRDefault="005A42B8">
      <w:pPr>
        <w:spacing w:after="251"/>
        <w:ind w:left="360" w:right="13"/>
      </w:pPr>
      <w:r>
        <w:rPr>
          <w:rFonts w:ascii="Times New Roman" w:eastAsia="Times New Roman" w:hAnsi="Times New Roman" w:cs="Times New Roman"/>
        </w:rPr>
        <w:t>2022</w:t>
      </w:r>
      <w:r>
        <w:t>年，艾比森签单和收入稳步增长，净利润同比实现大幅增长，财务稳健，保持良好的弹性和韧性。</w:t>
      </w:r>
      <w:r>
        <w:rPr>
          <w:rFonts w:ascii="Times New Roman" w:eastAsia="Times New Roman" w:hAnsi="Times New Roman" w:cs="Times New Roman"/>
          <w:sz w:val="24"/>
        </w:rPr>
        <w:t xml:space="preserve"> </w:t>
      </w:r>
    </w:p>
    <w:p w:rsidR="009574DD" w:rsidRDefault="005A42B8">
      <w:pPr>
        <w:numPr>
          <w:ilvl w:val="0"/>
          <w:numId w:val="18"/>
        </w:numPr>
        <w:spacing w:after="198"/>
        <w:ind w:right="13" w:hanging="288"/>
      </w:pPr>
      <w:r>
        <w:t>专注显示主业，执行海内外同步发展战略，实现签单和收入快速增长，创历史新高</w:t>
      </w:r>
      <w:r>
        <w:rPr>
          <w:rFonts w:ascii="Times New Roman" w:eastAsia="Times New Roman" w:hAnsi="Times New Roman" w:cs="Times New Roman"/>
          <w:sz w:val="24"/>
        </w:rPr>
        <w:t xml:space="preserve"> </w:t>
      </w:r>
    </w:p>
    <w:p w:rsidR="009574DD" w:rsidRDefault="005A42B8">
      <w:pPr>
        <w:spacing w:after="288"/>
        <w:ind w:left="360" w:right="13"/>
      </w:pPr>
      <w:r>
        <w:t>完成情况：报告期内，公司实现签单约</w:t>
      </w:r>
      <w:r>
        <w:t xml:space="preserve"> </w:t>
      </w:r>
      <w:r>
        <w:rPr>
          <w:rFonts w:ascii="Times New Roman" w:eastAsia="Times New Roman" w:hAnsi="Times New Roman" w:cs="Times New Roman"/>
        </w:rPr>
        <w:t xml:space="preserve">35.08 </w:t>
      </w:r>
      <w:r>
        <w:t>亿元，同比</w:t>
      </w:r>
      <w:r>
        <w:t xml:space="preserve"> </w:t>
      </w:r>
      <w:r>
        <w:rPr>
          <w:rFonts w:ascii="Times New Roman" w:eastAsia="Times New Roman" w:hAnsi="Times New Roman" w:cs="Times New Roman"/>
        </w:rPr>
        <w:t xml:space="preserve">2021 </w:t>
      </w:r>
      <w:r>
        <w:t>年增长约</w:t>
      </w:r>
      <w:r>
        <w:t xml:space="preserve"> </w:t>
      </w:r>
      <w:r>
        <w:rPr>
          <w:rFonts w:ascii="Times New Roman" w:eastAsia="Times New Roman" w:hAnsi="Times New Roman" w:cs="Times New Roman"/>
        </w:rPr>
        <w:t>17%</w:t>
      </w:r>
      <w:r>
        <w:t>；实现销售收入约</w:t>
      </w:r>
      <w:r>
        <w:t xml:space="preserve"> </w:t>
      </w:r>
      <w:r>
        <w:rPr>
          <w:rFonts w:ascii="Times New Roman" w:eastAsia="Times New Roman" w:hAnsi="Times New Roman" w:cs="Times New Roman"/>
        </w:rPr>
        <w:t xml:space="preserve">27.96 </w:t>
      </w:r>
      <w:r>
        <w:t>亿元，同比增长</w:t>
      </w:r>
    </w:p>
    <w:p w:rsidR="009574DD" w:rsidRDefault="005A42B8">
      <w:pPr>
        <w:spacing w:after="197"/>
        <w:ind w:left="-15" w:right="13"/>
      </w:pPr>
      <w:r>
        <w:rPr>
          <w:rFonts w:ascii="Times New Roman" w:eastAsia="Times New Roman" w:hAnsi="Times New Roman" w:cs="Times New Roman"/>
        </w:rPr>
        <w:t>20.09%</w:t>
      </w:r>
      <w:r>
        <w:t>。经营性现金流同比增长，持续保持在</w:t>
      </w:r>
      <w:r>
        <w:t xml:space="preserve"> </w:t>
      </w:r>
      <w:r>
        <w:rPr>
          <w:rFonts w:ascii="Times New Roman" w:eastAsia="Times New Roman" w:hAnsi="Times New Roman" w:cs="Times New Roman"/>
        </w:rPr>
        <w:t>2</w:t>
      </w:r>
      <w:r>
        <w:t>亿以上，公司风险承受能力非常强。</w:t>
      </w:r>
      <w:r>
        <w:rPr>
          <w:rFonts w:ascii="Times New Roman" w:eastAsia="Times New Roman" w:hAnsi="Times New Roman" w:cs="Times New Roman"/>
          <w:sz w:val="24"/>
        </w:rPr>
        <w:t xml:space="preserve"> </w:t>
      </w:r>
    </w:p>
    <w:p w:rsidR="009574DD" w:rsidRDefault="005A42B8">
      <w:pPr>
        <w:spacing w:line="492" w:lineRule="auto"/>
        <w:ind w:left="-15" w:right="185" w:firstLine="360"/>
        <w:jc w:val="both"/>
      </w:pPr>
      <w:r>
        <w:t>报告期内，艾比森抓住趋势，快速优化业务布局。显示业务稳定增长，其中</w:t>
      </w:r>
      <w:r>
        <w:t xml:space="preserve"> </w:t>
      </w:r>
      <w:r>
        <w:rPr>
          <w:rFonts w:ascii="Times New Roman" w:eastAsia="Times New Roman" w:hAnsi="Times New Roman" w:cs="Times New Roman"/>
        </w:rPr>
        <w:t xml:space="preserve">OEM </w:t>
      </w:r>
      <w:r>
        <w:t>增长</w:t>
      </w:r>
      <w:r>
        <w:t xml:space="preserve"> </w:t>
      </w:r>
      <w:r>
        <w:rPr>
          <w:rFonts w:ascii="Times New Roman" w:eastAsia="Times New Roman" w:hAnsi="Times New Roman" w:cs="Times New Roman"/>
        </w:rPr>
        <w:t>200%</w:t>
      </w:r>
      <w:r>
        <w:t>。显示业务，国际强势发力，国内调整优化。国际签单约</w:t>
      </w:r>
      <w:r>
        <w:t xml:space="preserve"> </w:t>
      </w:r>
      <w:r>
        <w:rPr>
          <w:rFonts w:ascii="Times New Roman" w:eastAsia="Times New Roman" w:hAnsi="Times New Roman" w:cs="Times New Roman"/>
        </w:rPr>
        <w:t>22.21</w:t>
      </w:r>
      <w:r>
        <w:t>亿元，同比增长</w:t>
      </w:r>
      <w:r>
        <w:t xml:space="preserve"> </w:t>
      </w:r>
      <w:r>
        <w:rPr>
          <w:rFonts w:ascii="Times New Roman" w:eastAsia="Times New Roman" w:hAnsi="Times New Roman" w:cs="Times New Roman"/>
        </w:rPr>
        <w:t>70.2%</w:t>
      </w:r>
      <w:r>
        <w:t>，营业收入约</w:t>
      </w:r>
      <w:r>
        <w:t xml:space="preserve"> </w:t>
      </w:r>
      <w:r>
        <w:rPr>
          <w:rFonts w:ascii="Times New Roman" w:eastAsia="Times New Roman" w:hAnsi="Times New Roman" w:cs="Times New Roman"/>
        </w:rPr>
        <w:t>17.60</w:t>
      </w:r>
      <w:r>
        <w:t>亿元，同比增长</w:t>
      </w:r>
      <w:r>
        <w:t xml:space="preserve"> </w:t>
      </w:r>
      <w:r>
        <w:rPr>
          <w:rFonts w:ascii="Times New Roman" w:eastAsia="Times New Roman" w:hAnsi="Times New Roman" w:cs="Times New Roman"/>
        </w:rPr>
        <w:t>75.82%</w:t>
      </w:r>
      <w:r>
        <w:t>，进入快速增长通道。国内签单</w:t>
      </w:r>
      <w:r>
        <w:t xml:space="preserve"> </w:t>
      </w:r>
      <w:r>
        <w:rPr>
          <w:rFonts w:ascii="Times New Roman" w:eastAsia="Times New Roman" w:hAnsi="Times New Roman" w:cs="Times New Roman"/>
        </w:rPr>
        <w:t>12.86</w:t>
      </w:r>
      <w:r>
        <w:t>亿元，营业收入</w:t>
      </w:r>
      <w:r>
        <w:t xml:space="preserve"> </w:t>
      </w:r>
      <w:r>
        <w:rPr>
          <w:rFonts w:ascii="Times New Roman" w:eastAsia="Times New Roman" w:hAnsi="Times New Roman" w:cs="Times New Roman"/>
        </w:rPr>
        <w:t>10.36</w:t>
      </w:r>
      <w:r>
        <w:t>亿元，进入调整优化阶段。</w:t>
      </w:r>
      <w:r>
        <w:rPr>
          <w:rFonts w:ascii="Times New Roman" w:eastAsia="Times New Roman" w:hAnsi="Times New Roman" w:cs="Times New Roman"/>
          <w:sz w:val="24"/>
        </w:rPr>
        <w:t xml:space="preserve"> </w:t>
      </w:r>
    </w:p>
    <w:p w:rsidR="009574DD" w:rsidRDefault="005A42B8">
      <w:pPr>
        <w:numPr>
          <w:ilvl w:val="0"/>
          <w:numId w:val="18"/>
        </w:numPr>
        <w:spacing w:after="197"/>
        <w:ind w:right="13" w:hanging="288"/>
      </w:pPr>
      <w:r>
        <w:t>推进品类品牌，提升品牌广泛影响力</w:t>
      </w:r>
      <w:r>
        <w:rPr>
          <w:rFonts w:ascii="Times New Roman" w:eastAsia="Times New Roman" w:hAnsi="Times New Roman" w:cs="Times New Roman"/>
          <w:sz w:val="24"/>
        </w:rPr>
        <w:t xml:space="preserve"> </w:t>
      </w:r>
    </w:p>
    <w:p w:rsidR="009574DD" w:rsidRDefault="005A42B8">
      <w:pPr>
        <w:spacing w:after="234"/>
        <w:ind w:left="360" w:right="13"/>
      </w:pPr>
      <w:r>
        <w:t>完成情况：报告期内，艾比森加大品牌建设和投入，显示业务营销费用同比</w:t>
      </w:r>
      <w:r>
        <w:t xml:space="preserve"> </w:t>
      </w:r>
      <w:r>
        <w:rPr>
          <w:rFonts w:ascii="Times New Roman" w:eastAsia="Times New Roman" w:hAnsi="Times New Roman" w:cs="Times New Roman"/>
        </w:rPr>
        <w:t xml:space="preserve">2021 </w:t>
      </w:r>
      <w:r>
        <w:t>年增加</w:t>
      </w:r>
      <w:r>
        <w:t xml:space="preserve"> </w:t>
      </w:r>
      <w:r>
        <w:rPr>
          <w:rFonts w:ascii="Times New Roman" w:eastAsia="Times New Roman" w:hAnsi="Times New Roman" w:cs="Times New Roman"/>
        </w:rPr>
        <w:t>65.5%</w:t>
      </w:r>
      <w:r>
        <w:t>，投入产出比达</w:t>
      </w:r>
      <w:r>
        <w:t xml:space="preserve"> </w:t>
      </w:r>
      <w:r>
        <w:rPr>
          <w:rFonts w:ascii="Times New Roman" w:eastAsia="Times New Roman" w:hAnsi="Times New Roman" w:cs="Times New Roman"/>
        </w:rPr>
        <w:t>1</w:t>
      </w:r>
      <w:r>
        <w:t>：</w:t>
      </w:r>
      <w:r>
        <w:rPr>
          <w:rFonts w:ascii="Times New Roman" w:eastAsia="Times New Roman" w:hAnsi="Times New Roman" w:cs="Times New Roman"/>
        </w:rPr>
        <w:t>59</w:t>
      </w:r>
      <w:r>
        <w:t>。</w:t>
      </w:r>
    </w:p>
    <w:p w:rsidR="009574DD" w:rsidRDefault="005A42B8">
      <w:pPr>
        <w:spacing w:line="492" w:lineRule="auto"/>
        <w:ind w:left="-15" w:right="185" w:firstLine="0"/>
        <w:jc w:val="both"/>
      </w:pPr>
      <w:r>
        <w:t>公司推进</w:t>
      </w:r>
      <w:r>
        <w:t xml:space="preserve"> </w:t>
      </w:r>
      <w:r>
        <w:rPr>
          <w:rFonts w:ascii="Times New Roman" w:eastAsia="Times New Roman" w:hAnsi="Times New Roman" w:cs="Times New Roman"/>
        </w:rPr>
        <w:t>1+3</w:t>
      </w:r>
      <w:r>
        <w:t>品牌策略，</w:t>
      </w:r>
      <w:r>
        <w:rPr>
          <w:rFonts w:ascii="Times New Roman" w:eastAsia="Times New Roman" w:hAnsi="Times New Roman" w:cs="Times New Roman"/>
        </w:rPr>
        <w:t xml:space="preserve">Absen 1 </w:t>
      </w:r>
      <w:r>
        <w:t>个主品牌和</w:t>
      </w:r>
      <w:r>
        <w:t xml:space="preserve"> </w:t>
      </w:r>
      <w:r>
        <w:rPr>
          <w:rFonts w:ascii="Times New Roman" w:eastAsia="Times New Roman" w:hAnsi="Times New Roman" w:cs="Times New Roman"/>
        </w:rPr>
        <w:t>AbsenCP</w:t>
      </w:r>
      <w:r>
        <w:t>、</w:t>
      </w:r>
      <w:r>
        <w:rPr>
          <w:rFonts w:ascii="Times New Roman" w:eastAsia="Times New Roman" w:hAnsi="Times New Roman" w:cs="Times New Roman"/>
        </w:rPr>
        <w:t>AbsenLive</w:t>
      </w:r>
      <w:r>
        <w:t>、</w:t>
      </w:r>
      <w:r>
        <w:rPr>
          <w:rFonts w:ascii="Times New Roman" w:eastAsia="Times New Roman" w:hAnsi="Times New Roman" w:cs="Times New Roman"/>
        </w:rPr>
        <w:t xml:space="preserve">Absenicon 3 </w:t>
      </w:r>
      <w:r>
        <w:t>个品类品牌，全力提升品牌广泛影响力。公司三大品类艾比森累计举行</w:t>
      </w:r>
      <w:r>
        <w:t xml:space="preserve"> </w:t>
      </w:r>
      <w:r>
        <w:rPr>
          <w:rFonts w:ascii="Times New Roman" w:eastAsia="Times New Roman" w:hAnsi="Times New Roman" w:cs="Times New Roman"/>
        </w:rPr>
        <w:t>196</w:t>
      </w:r>
      <w:r>
        <w:t>场全球专业展会及营销活动，与国内、海外约</w:t>
      </w:r>
      <w:r>
        <w:t xml:space="preserve"> </w:t>
      </w:r>
      <w:r>
        <w:rPr>
          <w:rFonts w:ascii="Times New Roman" w:eastAsia="Times New Roman" w:hAnsi="Times New Roman" w:cs="Times New Roman"/>
        </w:rPr>
        <w:t>60</w:t>
      </w:r>
      <w:r>
        <w:t>家媒体深度合作，营销话题及报道</w:t>
      </w:r>
      <w:r>
        <w:t xml:space="preserve"> </w:t>
      </w:r>
      <w:r>
        <w:rPr>
          <w:rFonts w:ascii="Times New Roman" w:eastAsia="Times New Roman" w:hAnsi="Times New Roman" w:cs="Times New Roman"/>
        </w:rPr>
        <w:t xml:space="preserve">1,043 </w:t>
      </w:r>
      <w:r>
        <w:t>个，全球曝光量</w:t>
      </w:r>
      <w:r>
        <w:t xml:space="preserve"> </w:t>
      </w:r>
      <w:r>
        <w:rPr>
          <w:rFonts w:ascii="Times New Roman" w:eastAsia="Times New Roman" w:hAnsi="Times New Roman" w:cs="Times New Roman"/>
        </w:rPr>
        <w:t>6.2</w:t>
      </w:r>
      <w:r>
        <w:t>亿。</w:t>
      </w:r>
      <w:r>
        <w:rPr>
          <w:rFonts w:ascii="Times New Roman" w:eastAsia="Times New Roman" w:hAnsi="Times New Roman" w:cs="Times New Roman"/>
          <w:sz w:val="24"/>
        </w:rPr>
        <w:t xml:space="preserve"> </w:t>
      </w:r>
    </w:p>
    <w:p w:rsidR="009574DD" w:rsidRDefault="005A42B8">
      <w:pPr>
        <w:numPr>
          <w:ilvl w:val="0"/>
          <w:numId w:val="18"/>
        </w:numPr>
        <w:spacing w:after="197"/>
        <w:ind w:right="13" w:hanging="288"/>
      </w:pPr>
      <w:r>
        <w:t>全面实现渠道全球化布局，提升交付效率和服务质量。</w:t>
      </w:r>
      <w:r>
        <w:rPr>
          <w:rFonts w:ascii="Times New Roman" w:eastAsia="Times New Roman" w:hAnsi="Times New Roman" w:cs="Times New Roman"/>
          <w:sz w:val="24"/>
        </w:rPr>
        <w:t xml:space="preserve"> </w:t>
      </w:r>
    </w:p>
    <w:p w:rsidR="009574DD" w:rsidRDefault="005A42B8">
      <w:pPr>
        <w:spacing w:line="503" w:lineRule="auto"/>
        <w:ind w:left="-15" w:right="13" w:firstLine="360"/>
      </w:pPr>
      <w:r>
        <w:t>完成情况：报告期内，艾比森多元化渠道拓展已显成效，全球渠道商约</w:t>
      </w:r>
      <w:r>
        <w:t xml:space="preserve"> </w:t>
      </w:r>
      <w:r>
        <w:rPr>
          <w:rFonts w:ascii="Times New Roman" w:eastAsia="Times New Roman" w:hAnsi="Times New Roman" w:cs="Times New Roman"/>
        </w:rPr>
        <w:t xml:space="preserve">6000 </w:t>
      </w:r>
      <w:r>
        <w:t>家，中国渠道商约</w:t>
      </w:r>
      <w:r>
        <w:t xml:space="preserve"> </w:t>
      </w:r>
      <w:r>
        <w:rPr>
          <w:rFonts w:ascii="Times New Roman" w:eastAsia="Times New Roman" w:hAnsi="Times New Roman" w:cs="Times New Roman"/>
        </w:rPr>
        <w:t xml:space="preserve">4500 </w:t>
      </w:r>
      <w:r>
        <w:t>家，业绩贡献占中国总签单额</w:t>
      </w:r>
      <w:r>
        <w:t xml:space="preserve"> </w:t>
      </w:r>
      <w:r>
        <w:rPr>
          <w:rFonts w:ascii="Times New Roman" w:eastAsia="Times New Roman" w:hAnsi="Times New Roman" w:cs="Times New Roman"/>
        </w:rPr>
        <w:t>54%</w:t>
      </w:r>
      <w:r>
        <w:t>；国际渠道商约</w:t>
      </w:r>
      <w:r>
        <w:t xml:space="preserve"> </w:t>
      </w:r>
      <w:r>
        <w:rPr>
          <w:rFonts w:ascii="Times New Roman" w:eastAsia="Times New Roman" w:hAnsi="Times New Roman" w:cs="Times New Roman"/>
        </w:rPr>
        <w:t>1500</w:t>
      </w:r>
      <w:r>
        <w:t>家，业绩贡献占国际总签</w:t>
      </w:r>
      <w:r>
        <w:t>单额</w:t>
      </w:r>
      <w:r>
        <w:t xml:space="preserve"> </w:t>
      </w:r>
      <w:r>
        <w:rPr>
          <w:rFonts w:ascii="Times New Roman" w:eastAsia="Times New Roman" w:hAnsi="Times New Roman" w:cs="Times New Roman"/>
        </w:rPr>
        <w:t>38%</w:t>
      </w:r>
      <w:r>
        <w:t>。艾比森将沉淀多年的优秀经验与能力，真实且</w:t>
      </w:r>
    </w:p>
    <w:p w:rsidR="009574DD" w:rsidRDefault="005A42B8">
      <w:pPr>
        <w:spacing w:after="62" w:line="453" w:lineRule="auto"/>
        <w:ind w:left="-15" w:right="13"/>
      </w:pPr>
      <w:r>
        <w:t>毫无保留的对渠道商进行赋能，内容包括产品、解决方案、营销传播、服务、运营管理能力等，全面能力传递，提升渠道商的综合管理能力。报告期内，艾比森实行中国本地化、国际差异化服务策略，持续织密服务网络，完善全球服务网络布局，实现</w:t>
      </w:r>
      <w:r>
        <w:t>“</w:t>
      </w:r>
      <w:r>
        <w:t>快</w:t>
      </w:r>
      <w:r>
        <w:t xml:space="preserve">” </w:t>
      </w:r>
      <w:r>
        <w:t>服务体验。目前，艾比森全球自有本地化服务驻点</w:t>
      </w:r>
      <w:r>
        <w:t xml:space="preserve"> </w:t>
      </w:r>
      <w:r>
        <w:rPr>
          <w:rFonts w:ascii="Times New Roman" w:eastAsia="Times New Roman" w:hAnsi="Times New Roman" w:cs="Times New Roman"/>
        </w:rPr>
        <w:t>30</w:t>
      </w:r>
      <w:r>
        <w:t>个，众包服务服务商</w:t>
      </w:r>
      <w:r>
        <w:t xml:space="preserve"> </w:t>
      </w:r>
      <w:r>
        <w:rPr>
          <w:rFonts w:ascii="Times New Roman" w:eastAsia="Times New Roman" w:hAnsi="Times New Roman" w:cs="Times New Roman"/>
        </w:rPr>
        <w:t>279</w:t>
      </w:r>
      <w:r>
        <w:t>家，渠道自服务合作伙伴</w:t>
      </w:r>
      <w:r>
        <w:t xml:space="preserve"> </w:t>
      </w:r>
      <w:r>
        <w:rPr>
          <w:rFonts w:ascii="Times New Roman" w:eastAsia="Times New Roman" w:hAnsi="Times New Roman" w:cs="Times New Roman"/>
        </w:rPr>
        <w:t>288</w:t>
      </w:r>
      <w:r>
        <w:t>家。中国</w:t>
      </w:r>
      <w:r>
        <w:t xml:space="preserve"> </w:t>
      </w:r>
      <w:r>
        <w:rPr>
          <w:rFonts w:ascii="Times New Roman" w:eastAsia="Times New Roman" w:hAnsi="Times New Roman" w:cs="Times New Roman"/>
        </w:rPr>
        <w:t xml:space="preserve">31 </w:t>
      </w:r>
      <w:r>
        <w:t>个重点城市服务商覆盖率约</w:t>
      </w:r>
      <w:r>
        <w:t xml:space="preserve"> </w:t>
      </w:r>
      <w:r>
        <w:rPr>
          <w:rFonts w:ascii="Times New Roman" w:eastAsia="Times New Roman" w:hAnsi="Times New Roman" w:cs="Times New Roman"/>
        </w:rPr>
        <w:t>90%</w:t>
      </w:r>
      <w:r>
        <w:t>，实现</w:t>
      </w:r>
      <w:r>
        <w:t xml:space="preserve"> </w:t>
      </w:r>
      <w:r>
        <w:rPr>
          <w:rFonts w:ascii="Times New Roman" w:eastAsia="Times New Roman" w:hAnsi="Times New Roman" w:cs="Times New Roman"/>
        </w:rPr>
        <w:t xml:space="preserve">4 </w:t>
      </w:r>
      <w:r>
        <w:t>小时快速到场服务；国际重点国家覆盖率</w:t>
      </w:r>
      <w:r>
        <w:t xml:space="preserve"> </w:t>
      </w:r>
      <w:r>
        <w:rPr>
          <w:rFonts w:ascii="Times New Roman" w:eastAsia="Times New Roman" w:hAnsi="Times New Roman" w:cs="Times New Roman"/>
        </w:rPr>
        <w:t>79%</w:t>
      </w:r>
      <w:r>
        <w:t>，差异化本地部署，</w:t>
      </w:r>
      <w:r>
        <w:t>实现</w:t>
      </w:r>
      <w:r>
        <w:t xml:space="preserve"> </w:t>
      </w:r>
      <w:r>
        <w:rPr>
          <w:rFonts w:ascii="Times New Roman" w:eastAsia="Times New Roman" w:hAnsi="Times New Roman" w:cs="Times New Roman"/>
        </w:rPr>
        <w:t xml:space="preserve">8 </w:t>
      </w:r>
      <w:r>
        <w:t>小时内快</w:t>
      </w:r>
    </w:p>
    <w:p w:rsidR="009574DD" w:rsidRDefault="005A42B8">
      <w:pPr>
        <w:spacing w:after="250"/>
        <w:ind w:left="-15" w:right="13"/>
      </w:pPr>
      <w:r>
        <w:t>速到场服务；为客户提供高质量的</w:t>
      </w:r>
      <w:r>
        <w:t>“</w:t>
      </w:r>
      <w:r>
        <w:t>快</w:t>
      </w:r>
      <w:r>
        <w:t>”</w:t>
      </w:r>
      <w:r>
        <w:t>服务。</w:t>
      </w:r>
      <w:r>
        <w:rPr>
          <w:rFonts w:ascii="Times New Roman" w:eastAsia="Times New Roman" w:hAnsi="Times New Roman" w:cs="Times New Roman"/>
          <w:sz w:val="24"/>
        </w:rPr>
        <w:t xml:space="preserve"> </w:t>
      </w:r>
    </w:p>
    <w:p w:rsidR="009574DD" w:rsidRDefault="005A42B8">
      <w:pPr>
        <w:numPr>
          <w:ilvl w:val="0"/>
          <w:numId w:val="18"/>
        </w:numPr>
        <w:spacing w:after="198"/>
        <w:ind w:right="13" w:hanging="288"/>
      </w:pPr>
      <w:r>
        <w:t>加强产品线经营，持续加大研发投入，提升产品力，打造爆款</w:t>
      </w:r>
      <w:r>
        <w:rPr>
          <w:rFonts w:ascii="Times New Roman" w:eastAsia="Times New Roman" w:hAnsi="Times New Roman" w:cs="Times New Roman"/>
          <w:sz w:val="24"/>
        </w:rPr>
        <w:t xml:space="preserve"> </w:t>
      </w:r>
    </w:p>
    <w:p w:rsidR="009574DD" w:rsidRDefault="005A42B8">
      <w:pPr>
        <w:spacing w:line="492" w:lineRule="auto"/>
        <w:ind w:left="-15" w:right="185" w:firstLine="360"/>
        <w:jc w:val="both"/>
      </w:pPr>
      <w:r>
        <w:lastRenderedPageBreak/>
        <w:t>完成情况：报告期内，艾比森在舞台产品线、可视化产品线、广告产品线、</w:t>
      </w:r>
      <w:r>
        <w:rPr>
          <w:rFonts w:ascii="Times New Roman" w:eastAsia="Times New Roman" w:hAnsi="Times New Roman" w:cs="Times New Roman"/>
        </w:rPr>
        <w:t xml:space="preserve">iCon </w:t>
      </w:r>
      <w:r>
        <w:t>产品线签单分别实现大幅增长，商显产品线稍有下降。销量超过</w:t>
      </w:r>
      <w:r>
        <w:t xml:space="preserve"> </w:t>
      </w:r>
      <w:r>
        <w:rPr>
          <w:rFonts w:ascii="Times New Roman" w:eastAsia="Times New Roman" w:hAnsi="Times New Roman" w:cs="Times New Roman"/>
        </w:rPr>
        <w:t xml:space="preserve">1 </w:t>
      </w:r>
      <w:r>
        <w:t>亿的产品平台有</w:t>
      </w:r>
      <w:r>
        <w:t xml:space="preserve"> </w:t>
      </w:r>
      <w:r>
        <w:rPr>
          <w:rFonts w:ascii="Times New Roman" w:eastAsia="Times New Roman" w:hAnsi="Times New Roman" w:cs="Times New Roman"/>
        </w:rPr>
        <w:t xml:space="preserve">7 </w:t>
      </w:r>
      <w:r>
        <w:t>个，占产品线总销售额的</w:t>
      </w:r>
      <w:r>
        <w:t xml:space="preserve"> </w:t>
      </w:r>
      <w:r>
        <w:rPr>
          <w:rFonts w:ascii="Times New Roman" w:eastAsia="Times New Roman" w:hAnsi="Times New Roman" w:cs="Times New Roman"/>
        </w:rPr>
        <w:t>75%</w:t>
      </w:r>
      <w:r>
        <w:t>。销售额超过</w:t>
      </w:r>
      <w:r>
        <w:t xml:space="preserve"> </w:t>
      </w:r>
      <w:r>
        <w:rPr>
          <w:rFonts w:ascii="Times New Roman" w:eastAsia="Times New Roman" w:hAnsi="Times New Roman" w:cs="Times New Roman"/>
        </w:rPr>
        <w:t xml:space="preserve">1 </w:t>
      </w:r>
      <w:r>
        <w:t>亿的单品有</w:t>
      </w:r>
      <w:r>
        <w:t xml:space="preserve"> </w:t>
      </w:r>
      <w:r>
        <w:rPr>
          <w:rFonts w:ascii="Times New Roman" w:eastAsia="Times New Roman" w:hAnsi="Times New Roman" w:cs="Times New Roman"/>
        </w:rPr>
        <w:t xml:space="preserve">8 </w:t>
      </w:r>
      <w:r>
        <w:t>款，其中一年内新开发上市的有</w:t>
      </w:r>
      <w:r>
        <w:t xml:space="preserve"> </w:t>
      </w:r>
      <w:r>
        <w:rPr>
          <w:rFonts w:ascii="Times New Roman" w:eastAsia="Times New Roman" w:hAnsi="Times New Roman" w:cs="Times New Roman"/>
        </w:rPr>
        <w:t>6</w:t>
      </w:r>
      <w:r>
        <w:t>款，爆款占比</w:t>
      </w:r>
      <w:r>
        <w:t xml:space="preserve"> </w:t>
      </w:r>
      <w:r>
        <w:rPr>
          <w:rFonts w:ascii="Times New Roman" w:eastAsia="Times New Roman" w:hAnsi="Times New Roman" w:cs="Times New Roman"/>
        </w:rPr>
        <w:t>75%</w:t>
      </w:r>
      <w:r>
        <w:t>。</w:t>
      </w:r>
      <w:r>
        <w:rPr>
          <w:rFonts w:ascii="Times New Roman" w:eastAsia="Times New Roman" w:hAnsi="Times New Roman" w:cs="Times New Roman"/>
          <w:sz w:val="24"/>
        </w:rPr>
        <w:t xml:space="preserve"> </w:t>
      </w:r>
    </w:p>
    <w:p w:rsidR="009574DD" w:rsidRDefault="005A42B8">
      <w:pPr>
        <w:spacing w:after="237"/>
        <w:ind w:left="360" w:right="13"/>
      </w:pPr>
      <w:r>
        <w:t>报告期内，艾比森持续投入技术创新研究，在行业前沿技术和难点技术实现突破，新增专利数</w:t>
      </w:r>
      <w:r>
        <w:t xml:space="preserve"> </w:t>
      </w:r>
      <w:r>
        <w:rPr>
          <w:rFonts w:ascii="Times New Roman" w:eastAsia="Times New Roman" w:hAnsi="Times New Roman" w:cs="Times New Roman"/>
        </w:rPr>
        <w:t xml:space="preserve">132 </w:t>
      </w:r>
      <w:r>
        <w:t>件。其中预研</w:t>
      </w:r>
    </w:p>
    <w:p w:rsidR="009574DD" w:rsidRDefault="005A42B8">
      <w:pPr>
        <w:spacing w:line="492" w:lineRule="auto"/>
        <w:ind w:left="-15" w:right="185" w:firstLine="0"/>
        <w:jc w:val="both"/>
      </w:pPr>
      <w:r>
        <w:rPr>
          <w:rFonts w:ascii="Times New Roman" w:eastAsia="Times New Roman" w:hAnsi="Times New Roman" w:cs="Times New Roman"/>
        </w:rPr>
        <w:t xml:space="preserve">Micro LED/MIP </w:t>
      </w:r>
      <w:r>
        <w:t>新型封装技术已完成工艺验证和小试生产，实现</w:t>
      </w:r>
      <w:r>
        <w:t xml:space="preserve"> </w:t>
      </w:r>
      <w:r>
        <w:rPr>
          <w:rFonts w:ascii="Times New Roman" w:eastAsia="Times New Roman" w:hAnsi="Times New Roman" w:cs="Times New Roman"/>
        </w:rPr>
        <w:t xml:space="preserve">Micro-LED </w:t>
      </w:r>
      <w:r>
        <w:t>产品的自主生产；防火阻燃技术突破多项技术难题，实现防火</w:t>
      </w:r>
      <w:r>
        <w:t xml:space="preserve"> </w:t>
      </w:r>
      <w:r>
        <w:rPr>
          <w:rFonts w:ascii="Times New Roman" w:eastAsia="Times New Roman" w:hAnsi="Times New Roman" w:cs="Times New Roman"/>
        </w:rPr>
        <w:t xml:space="preserve">LED </w:t>
      </w:r>
      <w:r>
        <w:t>显示屏的量产和签单；自主研发</w:t>
      </w:r>
      <w:r>
        <w:t xml:space="preserve"> </w:t>
      </w:r>
      <w:r>
        <w:rPr>
          <w:rFonts w:ascii="Times New Roman" w:eastAsia="Times New Roman" w:hAnsi="Times New Roman" w:cs="Times New Roman"/>
        </w:rPr>
        <w:t xml:space="preserve">4K </w:t>
      </w:r>
      <w:r>
        <w:t>播放盒已完成技术验证和产品化迁移规划；</w:t>
      </w:r>
      <w:r>
        <w:rPr>
          <w:rFonts w:ascii="Times New Roman" w:eastAsia="Times New Roman" w:hAnsi="Times New Roman" w:cs="Times New Roman"/>
        </w:rPr>
        <w:t xml:space="preserve">HDR </w:t>
      </w:r>
      <w:r>
        <w:t>动态元数据算法实现突破，大力提升产品竞争力。</w:t>
      </w:r>
      <w:r>
        <w:rPr>
          <w:rFonts w:ascii="Times New Roman" w:eastAsia="Times New Roman" w:hAnsi="Times New Roman" w:cs="Times New Roman"/>
          <w:sz w:val="24"/>
        </w:rPr>
        <w:t xml:space="preserve"> </w:t>
      </w:r>
    </w:p>
    <w:p w:rsidR="009574DD" w:rsidRDefault="005A42B8">
      <w:pPr>
        <w:numPr>
          <w:ilvl w:val="0"/>
          <w:numId w:val="18"/>
        </w:numPr>
        <w:spacing w:after="250"/>
        <w:ind w:right="13" w:hanging="288"/>
      </w:pPr>
      <w:r>
        <w:t>加强组织和人才建设，持续提升人均产值</w:t>
      </w:r>
      <w:r>
        <w:rPr>
          <w:rFonts w:ascii="Times New Roman" w:eastAsia="Times New Roman" w:hAnsi="Times New Roman" w:cs="Times New Roman"/>
          <w:sz w:val="24"/>
        </w:rPr>
        <w:t xml:space="preserve"> </w:t>
      </w:r>
    </w:p>
    <w:p w:rsidR="009574DD" w:rsidRDefault="005A42B8">
      <w:pPr>
        <w:spacing w:after="191"/>
        <w:ind w:left="360" w:right="13"/>
      </w:pPr>
      <w:r>
        <w:t>完成情况：报告期内，集团人均效能</w:t>
      </w:r>
      <w:r>
        <w:t xml:space="preserve"> </w:t>
      </w:r>
      <w:r>
        <w:rPr>
          <w:rFonts w:ascii="Times New Roman" w:eastAsia="Times New Roman" w:hAnsi="Times New Roman" w:cs="Times New Roman"/>
        </w:rPr>
        <w:t>247</w:t>
      </w:r>
      <w:r>
        <w:t>万元</w:t>
      </w:r>
      <w:r>
        <w:rPr>
          <w:rFonts w:ascii="Times New Roman" w:eastAsia="Times New Roman" w:hAnsi="Times New Roman" w:cs="Times New Roman"/>
        </w:rPr>
        <w:t>/</w:t>
      </w:r>
      <w:r>
        <w:t>人，同比增长</w:t>
      </w:r>
      <w:r>
        <w:t xml:space="preserve"> </w:t>
      </w:r>
      <w:r>
        <w:rPr>
          <w:rFonts w:ascii="Times New Roman" w:eastAsia="Times New Roman" w:hAnsi="Times New Roman" w:cs="Times New Roman"/>
        </w:rPr>
        <w:t>15%</w:t>
      </w:r>
      <w:r>
        <w:t>（</w:t>
      </w:r>
      <w:r>
        <w:rPr>
          <w:rFonts w:ascii="Times New Roman" w:eastAsia="Times New Roman" w:hAnsi="Times New Roman" w:cs="Times New Roman"/>
        </w:rPr>
        <w:t>2021</w:t>
      </w:r>
      <w:r>
        <w:t>年为</w:t>
      </w:r>
      <w:r>
        <w:t xml:space="preserve"> </w:t>
      </w:r>
      <w:r>
        <w:rPr>
          <w:rFonts w:ascii="Times New Roman" w:eastAsia="Times New Roman" w:hAnsi="Times New Roman" w:cs="Times New Roman"/>
        </w:rPr>
        <w:t>215</w:t>
      </w:r>
      <w:r>
        <w:t>万元</w:t>
      </w:r>
      <w:r>
        <w:rPr>
          <w:rFonts w:ascii="Times New Roman" w:eastAsia="Times New Roman" w:hAnsi="Times New Roman" w:cs="Times New Roman"/>
        </w:rPr>
        <w:t>/</w:t>
      </w:r>
      <w:r>
        <w:t>人），人均产值持续走高。</w:t>
      </w:r>
      <w:r>
        <w:rPr>
          <w:rFonts w:ascii="Times New Roman" w:eastAsia="Times New Roman" w:hAnsi="Times New Roman" w:cs="Times New Roman"/>
          <w:sz w:val="24"/>
        </w:rPr>
        <w:t xml:space="preserve"> </w:t>
      </w:r>
    </w:p>
    <w:p w:rsidR="009574DD" w:rsidRDefault="005A42B8">
      <w:pPr>
        <w:spacing w:line="455" w:lineRule="auto"/>
        <w:ind w:left="-15" w:right="13" w:firstLine="360"/>
      </w:pPr>
      <w:r>
        <w:t>组织建设：持续实施大平台、小前端作战模式，实现重点业务突破和人才培养；持续推进流程型组织建设，实现个人能力向组织能力转变；</w:t>
      </w:r>
      <w:r>
        <w:t>“</w:t>
      </w:r>
      <w:r>
        <w:t>销售</w:t>
      </w:r>
      <w:r>
        <w:rPr>
          <w:rFonts w:ascii="Times New Roman" w:eastAsia="Times New Roman" w:hAnsi="Times New Roman" w:cs="Times New Roman"/>
        </w:rPr>
        <w:t>+</w:t>
      </w:r>
      <w:r>
        <w:t>产品</w:t>
      </w:r>
      <w:r>
        <w:t>”</w:t>
      </w:r>
      <w:r>
        <w:t>双轴驱动，实现目标互锁，高效协同。</w:t>
      </w:r>
      <w:r>
        <w:rPr>
          <w:rFonts w:ascii="Times New Roman" w:eastAsia="Times New Roman" w:hAnsi="Times New Roman" w:cs="Times New Roman"/>
          <w:sz w:val="24"/>
        </w:rPr>
        <w:t xml:space="preserve"> </w:t>
      </w:r>
    </w:p>
    <w:p w:rsidR="009574DD" w:rsidRDefault="005A42B8">
      <w:pPr>
        <w:spacing w:after="26" w:line="455" w:lineRule="auto"/>
        <w:ind w:left="-15" w:right="13" w:firstLine="360"/>
      </w:pPr>
      <w:r>
        <w:t>人才建设：大力提拔有能力的年轻人，适当加大授权，让人才在</w:t>
      </w:r>
      <w:r>
        <w:t>“</w:t>
      </w:r>
      <w:r>
        <w:t>训战</w:t>
      </w:r>
      <w:r>
        <w:t>”</w:t>
      </w:r>
      <w:r>
        <w:t>相结合中快速成长，培养一批能打胜仗的高学历年轻干部；通过人才梯队建设，加强人才培养，持续提升人效。</w:t>
      </w:r>
      <w:r>
        <w:rPr>
          <w:rFonts w:ascii="Times New Roman" w:eastAsia="Times New Roman" w:hAnsi="Times New Roman" w:cs="Times New Roman"/>
          <w:sz w:val="24"/>
        </w:rPr>
        <w:t xml:space="preserve"> </w:t>
      </w:r>
    </w:p>
    <w:p w:rsidR="009574DD" w:rsidRDefault="005A42B8">
      <w:pPr>
        <w:numPr>
          <w:ilvl w:val="0"/>
          <w:numId w:val="18"/>
        </w:numPr>
        <w:spacing w:after="197"/>
        <w:ind w:right="13" w:hanging="288"/>
      </w:pPr>
      <w:r>
        <w:t>数字化建设持续推进，经营效率持续提升</w:t>
      </w:r>
      <w:r>
        <w:rPr>
          <w:rFonts w:ascii="Times New Roman" w:eastAsia="Times New Roman" w:hAnsi="Times New Roman" w:cs="Times New Roman"/>
          <w:sz w:val="24"/>
        </w:rPr>
        <w:t xml:space="preserve"> </w:t>
      </w:r>
    </w:p>
    <w:p w:rsidR="009574DD" w:rsidRDefault="005A42B8">
      <w:pPr>
        <w:spacing w:line="471" w:lineRule="auto"/>
        <w:ind w:left="-15" w:right="13" w:firstLine="360"/>
      </w:pPr>
      <w:r>
        <w:t>完成情况：报告期内，公司持续推进数字化建设，全面推行数字化运营，实现运营周期</w:t>
      </w:r>
      <w:r>
        <w:t xml:space="preserve"> </w:t>
      </w:r>
      <w:r>
        <w:rPr>
          <w:rFonts w:ascii="Times New Roman" w:eastAsia="Times New Roman" w:hAnsi="Times New Roman" w:cs="Times New Roman"/>
        </w:rPr>
        <w:t xml:space="preserve">52 </w:t>
      </w:r>
      <w:r>
        <w:t>天，运营效率远高于同行业平均水平，公司管理费用率</w:t>
      </w:r>
      <w:r>
        <w:t>也持续下降，整体经营效率持续提升。</w:t>
      </w:r>
      <w:r>
        <w:rPr>
          <w:rFonts w:ascii="Times New Roman" w:eastAsia="Times New Roman" w:hAnsi="Times New Roman" w:cs="Times New Roman"/>
          <w:sz w:val="24"/>
        </w:rPr>
        <w:t xml:space="preserve"> </w:t>
      </w:r>
    </w:p>
    <w:p w:rsidR="009574DD" w:rsidRDefault="005A42B8">
      <w:pPr>
        <w:spacing w:after="236"/>
        <w:ind w:left="360" w:right="13"/>
      </w:pPr>
      <w:r>
        <w:t>大力投入供应链领域数字化和人力资源领域数字化。结合</w:t>
      </w:r>
      <w:r>
        <w:t xml:space="preserve"> </w:t>
      </w:r>
      <w:r>
        <w:rPr>
          <w:rFonts w:ascii="Times New Roman" w:eastAsia="Times New Roman" w:hAnsi="Times New Roman" w:cs="Times New Roman"/>
        </w:rPr>
        <w:t xml:space="preserve">COB </w:t>
      </w:r>
      <w:r>
        <w:t>智能制造中心建设，持续优化</w:t>
      </w:r>
      <w:r>
        <w:t xml:space="preserve"> </w:t>
      </w:r>
      <w:r>
        <w:rPr>
          <w:rFonts w:ascii="Times New Roman" w:eastAsia="Times New Roman" w:hAnsi="Times New Roman" w:cs="Times New Roman"/>
        </w:rPr>
        <w:t xml:space="preserve">ISC </w:t>
      </w:r>
      <w:r>
        <w:t>领域数字化，打通各</w:t>
      </w:r>
    </w:p>
    <w:p w:rsidR="009574DD" w:rsidRDefault="005A42B8">
      <w:pPr>
        <w:spacing w:line="470" w:lineRule="auto"/>
        <w:ind w:left="-15" w:right="13"/>
      </w:pPr>
      <w:r>
        <w:t>个系统，实现信息贯通，提高协同效率。同时，全面推进人力资源管理智能化、自助化，采用最先进的</w:t>
      </w:r>
      <w:r>
        <w:t xml:space="preserve"> </w:t>
      </w:r>
      <w:r>
        <w:rPr>
          <w:rFonts w:ascii="Times New Roman" w:eastAsia="Times New Roman" w:hAnsi="Times New Roman" w:cs="Times New Roman"/>
        </w:rPr>
        <w:t xml:space="preserve">DHR </w:t>
      </w:r>
      <w:r>
        <w:t>系统，承接人力资源各项业务，实现高效管理。</w:t>
      </w:r>
      <w:r>
        <w:rPr>
          <w:rFonts w:ascii="Times New Roman" w:eastAsia="Times New Roman" w:hAnsi="Times New Roman" w:cs="Times New Roman"/>
          <w:sz w:val="24"/>
        </w:rPr>
        <w:t xml:space="preserve"> </w:t>
      </w:r>
    </w:p>
    <w:p w:rsidR="009574DD" w:rsidRDefault="005A42B8">
      <w:pPr>
        <w:spacing w:line="455" w:lineRule="auto"/>
        <w:ind w:left="-15" w:right="13" w:firstLine="360"/>
      </w:pPr>
      <w:r>
        <w:t>在数据管理方面，整理和规范定义公司各业务主数据，形成公司数据资产，设计和实施数据安全保障机制，包括升级网络安全方案和加强敏感数据的保护，并对关键业务数据开展有效治理活动，提升数据质量和有效性。</w:t>
      </w:r>
      <w:r>
        <w:rPr>
          <w:rFonts w:ascii="Times New Roman" w:eastAsia="Times New Roman" w:hAnsi="Times New Roman" w:cs="Times New Roman"/>
          <w:sz w:val="24"/>
        </w:rPr>
        <w:t xml:space="preserve"> </w:t>
      </w:r>
    </w:p>
    <w:p w:rsidR="009574DD" w:rsidRDefault="005A42B8">
      <w:pPr>
        <w:spacing w:line="455" w:lineRule="auto"/>
        <w:ind w:left="-15" w:right="13" w:firstLine="360"/>
      </w:pPr>
      <w:r>
        <w:t>同时，基于公司业务流程架构搭建公司运营指标体系，设计度量业务结果绩效和业务过程绩效的各项运营指标，围绕战略执行情况、经营目标、业务目标达成情况展开多维度分析，支撑业务从端到端拉通的角度分析根因，支撑高效决策。</w:t>
      </w:r>
      <w:r>
        <w:rPr>
          <w:rFonts w:ascii="Times New Roman" w:eastAsia="Times New Roman" w:hAnsi="Times New Roman" w:cs="Times New Roman"/>
          <w:sz w:val="24"/>
        </w:rPr>
        <w:t xml:space="preserve"> </w:t>
      </w:r>
    </w:p>
    <w:p w:rsidR="009574DD" w:rsidRDefault="005A42B8">
      <w:pPr>
        <w:ind w:left="360" w:right="13"/>
      </w:pPr>
      <w:r>
        <w:t>（四）</w:t>
      </w:r>
      <w:r>
        <w:rPr>
          <w:rFonts w:ascii="Times New Roman" w:eastAsia="Times New Roman" w:hAnsi="Times New Roman" w:cs="Times New Roman"/>
          <w:b/>
        </w:rPr>
        <w:t>2023</w:t>
      </w:r>
      <w:r>
        <w:t>年度经营计划</w:t>
      </w:r>
      <w:r>
        <w:rPr>
          <w:rFonts w:ascii="Times New Roman" w:eastAsia="Times New Roman" w:hAnsi="Times New Roman" w:cs="Times New Roman"/>
          <w:sz w:val="24"/>
        </w:rPr>
        <w:t xml:space="preserve"> </w:t>
      </w:r>
    </w:p>
    <w:p w:rsidR="009574DD" w:rsidRDefault="005A42B8">
      <w:pPr>
        <w:spacing w:after="236"/>
        <w:ind w:left="360" w:right="13"/>
      </w:pPr>
      <w:r>
        <w:t>艾比森采用</w:t>
      </w:r>
      <w:r>
        <w:t xml:space="preserve"> </w:t>
      </w:r>
      <w:r>
        <w:rPr>
          <w:rFonts w:ascii="Times New Roman" w:eastAsia="Times New Roman" w:hAnsi="Times New Roman" w:cs="Times New Roman"/>
        </w:rPr>
        <w:t xml:space="preserve">DSTE </w:t>
      </w:r>
      <w:r>
        <w:t>战略管理方法论，审视战略，进行战略解码，并确保执行落地。</w:t>
      </w:r>
      <w:r>
        <w:rPr>
          <w:rFonts w:ascii="Times New Roman" w:eastAsia="Times New Roman" w:hAnsi="Times New Roman" w:cs="Times New Roman"/>
        </w:rPr>
        <w:t xml:space="preserve">2023 </w:t>
      </w:r>
      <w:r>
        <w:t>年，公司总体经营战略保持不</w:t>
      </w:r>
    </w:p>
    <w:p w:rsidR="009574DD" w:rsidRDefault="005A42B8">
      <w:pPr>
        <w:spacing w:after="232"/>
        <w:ind w:left="-15" w:right="13"/>
      </w:pPr>
      <w:r>
        <w:t>变，</w:t>
      </w:r>
      <w:r>
        <w:t>“</w:t>
      </w:r>
      <w:r>
        <w:t>内外双攻，掌控节奏，以品牌、渠道、产品、组织为四大抓手，高效推进</w:t>
      </w:r>
      <w:r>
        <w:t xml:space="preserve"> </w:t>
      </w:r>
      <w:r>
        <w:rPr>
          <w:rFonts w:ascii="Times New Roman" w:eastAsia="Times New Roman" w:hAnsi="Times New Roman" w:cs="Times New Roman"/>
        </w:rPr>
        <w:t xml:space="preserve">BP </w:t>
      </w:r>
      <w:r>
        <w:t>落地，稳步实现阶段性战略目标！</w:t>
      </w:r>
      <w:r>
        <w:t>”</w:t>
      </w:r>
      <w:r>
        <w:t>公</w:t>
      </w:r>
    </w:p>
    <w:p w:rsidR="009574DD" w:rsidRDefault="005A42B8">
      <w:pPr>
        <w:spacing w:line="478" w:lineRule="auto"/>
        <w:ind w:left="-15" w:right="13"/>
      </w:pPr>
      <w:r>
        <w:t>司持续布局国际和中国市场，国际要绝对市场地位，中国差异化配置资源，做强做细主力细分；秉持先做强，再做大，管控风险，稳健增长；凝聚共识，通过有效连接战略意图和业务举措，形成体系化的落地执行方案，以</w:t>
      </w:r>
      <w:r>
        <w:t xml:space="preserve"> </w:t>
      </w:r>
      <w:r>
        <w:rPr>
          <w:rFonts w:ascii="Times New Roman" w:eastAsia="Times New Roman" w:hAnsi="Times New Roman" w:cs="Times New Roman"/>
        </w:rPr>
        <w:t xml:space="preserve">13+13 </w:t>
      </w:r>
      <w:r>
        <w:t>项公司重点工作为抓手，严格按照预算执行，达成战略目标。</w:t>
      </w:r>
      <w:r>
        <w:rPr>
          <w:rFonts w:ascii="Times New Roman" w:eastAsia="Times New Roman" w:hAnsi="Times New Roman" w:cs="Times New Roman"/>
          <w:sz w:val="24"/>
        </w:rPr>
        <w:t xml:space="preserve"> </w:t>
      </w:r>
    </w:p>
    <w:p w:rsidR="009574DD" w:rsidRDefault="005A42B8">
      <w:pPr>
        <w:numPr>
          <w:ilvl w:val="0"/>
          <w:numId w:val="19"/>
        </w:numPr>
        <w:spacing w:after="198"/>
        <w:ind w:right="13" w:hanging="288"/>
      </w:pPr>
      <w:r>
        <w:t>加强战略执行过程管控，确保目标达成</w:t>
      </w:r>
      <w:r>
        <w:rPr>
          <w:rFonts w:ascii="Times New Roman" w:eastAsia="Times New Roman" w:hAnsi="Times New Roman" w:cs="Times New Roman"/>
          <w:sz w:val="24"/>
        </w:rPr>
        <w:t xml:space="preserve"> </w:t>
      </w:r>
    </w:p>
    <w:p w:rsidR="009574DD" w:rsidRDefault="005A42B8">
      <w:pPr>
        <w:spacing w:line="492" w:lineRule="auto"/>
        <w:ind w:left="-15" w:right="185" w:firstLine="360"/>
        <w:jc w:val="both"/>
      </w:pPr>
      <w:r>
        <w:lastRenderedPageBreak/>
        <w:t>基于公司战略和年度目标，艾比森通过战略解码得出</w:t>
      </w:r>
      <w:r>
        <w:t xml:space="preserve"> </w:t>
      </w:r>
      <w:r>
        <w:rPr>
          <w:rFonts w:ascii="Times New Roman" w:eastAsia="Times New Roman" w:hAnsi="Times New Roman" w:cs="Times New Roman"/>
        </w:rPr>
        <w:t xml:space="preserve">13 </w:t>
      </w:r>
      <w:r>
        <w:t>项公司级重点工作，事项清晰、目标明确可量化，并自上而下层层分解，与各个组织</w:t>
      </w:r>
      <w:r>
        <w:t xml:space="preserve"> </w:t>
      </w:r>
      <w:r>
        <w:rPr>
          <w:rFonts w:ascii="Times New Roman" w:eastAsia="Times New Roman" w:hAnsi="Times New Roman" w:cs="Times New Roman"/>
        </w:rPr>
        <w:t>BP</w:t>
      </w:r>
      <w:r>
        <w:t>、</w:t>
      </w:r>
      <w:r>
        <w:rPr>
          <w:rFonts w:ascii="Times New Roman" w:eastAsia="Times New Roman" w:hAnsi="Times New Roman" w:cs="Times New Roman"/>
        </w:rPr>
        <w:t xml:space="preserve">KPI </w:t>
      </w:r>
      <w:r>
        <w:t>形成强关联，确保执行落地。公司搭建运营管理体系，对公司重点工作及</w:t>
      </w:r>
      <w:r>
        <w:t>目标达成情况进行定期检视，识别风险，及时纠偏，确保目标达成在</w:t>
      </w:r>
      <w:r>
        <w:t>“</w:t>
      </w:r>
      <w:r>
        <w:t>道</w:t>
      </w:r>
      <w:r>
        <w:t>”</w:t>
      </w:r>
      <w:r>
        <w:t>上。</w:t>
      </w:r>
      <w:r>
        <w:rPr>
          <w:rFonts w:ascii="Times New Roman" w:eastAsia="Times New Roman" w:hAnsi="Times New Roman" w:cs="Times New Roman"/>
          <w:sz w:val="24"/>
        </w:rPr>
        <w:t xml:space="preserve"> </w:t>
      </w:r>
    </w:p>
    <w:p w:rsidR="009574DD" w:rsidRDefault="005A42B8">
      <w:pPr>
        <w:numPr>
          <w:ilvl w:val="0"/>
          <w:numId w:val="19"/>
        </w:numPr>
        <w:spacing w:after="196"/>
        <w:ind w:right="13" w:hanging="288"/>
      </w:pPr>
      <w:r>
        <w:t>推进品类品牌，提升品牌广泛影响力，打造</w:t>
      </w:r>
      <w:r>
        <w:t xml:space="preserve"> </w:t>
      </w:r>
      <w:r>
        <w:rPr>
          <w:rFonts w:ascii="Times New Roman" w:eastAsia="Times New Roman" w:hAnsi="Times New Roman" w:cs="Times New Roman"/>
          <w:b/>
        </w:rPr>
        <w:t xml:space="preserve">LED </w:t>
      </w:r>
      <w:r>
        <w:t>显示第一品牌</w:t>
      </w:r>
      <w:r>
        <w:rPr>
          <w:rFonts w:ascii="Times New Roman" w:eastAsia="Times New Roman" w:hAnsi="Times New Roman" w:cs="Times New Roman"/>
          <w:sz w:val="24"/>
        </w:rPr>
        <w:t xml:space="preserve"> </w:t>
      </w:r>
    </w:p>
    <w:p w:rsidR="009574DD" w:rsidRDefault="005A42B8">
      <w:pPr>
        <w:spacing w:line="470" w:lineRule="auto"/>
        <w:ind w:left="-15" w:right="13" w:firstLine="360"/>
      </w:pPr>
      <w:r>
        <w:rPr>
          <w:rFonts w:ascii="Times New Roman" w:eastAsia="Times New Roman" w:hAnsi="Times New Roman" w:cs="Times New Roman"/>
        </w:rPr>
        <w:t xml:space="preserve">2023 </w:t>
      </w:r>
      <w:r>
        <w:t>年，公司持续推进品类品牌建设，从管理品牌到管理品牌矩阵，探索艾比森品牌</w:t>
      </w:r>
      <w:r>
        <w:t>“</w:t>
      </w:r>
      <w:r>
        <w:t>延展力</w:t>
      </w:r>
      <w:r>
        <w:t>”</w:t>
      </w:r>
      <w:r>
        <w:t>，同时逐步加强公共关系和企业社会责任，提升品牌广泛影响力。</w:t>
      </w:r>
      <w:r>
        <w:rPr>
          <w:rFonts w:ascii="Times New Roman" w:eastAsia="Times New Roman" w:hAnsi="Times New Roman" w:cs="Times New Roman"/>
          <w:sz w:val="24"/>
        </w:rPr>
        <w:t xml:space="preserve"> </w:t>
      </w:r>
    </w:p>
    <w:p w:rsidR="009574DD" w:rsidRDefault="005A42B8">
      <w:pPr>
        <w:numPr>
          <w:ilvl w:val="0"/>
          <w:numId w:val="20"/>
        </w:numPr>
        <w:spacing w:after="197"/>
        <w:ind w:right="13"/>
      </w:pPr>
      <w:r>
        <w:t>渠道合理布局，精耕细作，提高单产</w:t>
      </w:r>
      <w:r>
        <w:rPr>
          <w:rFonts w:ascii="Times New Roman" w:eastAsia="Times New Roman" w:hAnsi="Times New Roman" w:cs="Times New Roman"/>
          <w:sz w:val="24"/>
        </w:rPr>
        <w:t xml:space="preserve"> </w:t>
      </w:r>
    </w:p>
    <w:p w:rsidR="009574DD" w:rsidRDefault="005A42B8">
      <w:pPr>
        <w:spacing w:line="470" w:lineRule="auto"/>
        <w:ind w:left="-15" w:right="13" w:firstLine="360"/>
      </w:pPr>
      <w:r>
        <w:rPr>
          <w:rFonts w:ascii="Times New Roman" w:eastAsia="Times New Roman" w:hAnsi="Times New Roman" w:cs="Times New Roman"/>
        </w:rPr>
        <w:t>2023</w:t>
      </w:r>
      <w:r>
        <w:t>年，公司渠道策略为织密渠道网络，探索电商和多元化渠道，国际全面渠道拓展目标</w:t>
      </w:r>
      <w:r>
        <w:t xml:space="preserve"> </w:t>
      </w:r>
      <w:r>
        <w:rPr>
          <w:rFonts w:ascii="Times New Roman" w:eastAsia="Times New Roman" w:hAnsi="Times New Roman" w:cs="Times New Roman"/>
        </w:rPr>
        <w:t>3500</w:t>
      </w:r>
      <w:r>
        <w:t>家。集中优势兵力，聚焦优质市场，聚焦主力细分，聚焦流通渠道，有质量的提升市占率。</w:t>
      </w:r>
      <w:r>
        <w:rPr>
          <w:rFonts w:ascii="Times New Roman" w:eastAsia="Times New Roman" w:hAnsi="Times New Roman" w:cs="Times New Roman"/>
          <w:sz w:val="24"/>
        </w:rPr>
        <w:t xml:space="preserve"> </w:t>
      </w:r>
    </w:p>
    <w:p w:rsidR="009574DD" w:rsidRDefault="005A42B8">
      <w:pPr>
        <w:numPr>
          <w:ilvl w:val="0"/>
          <w:numId w:val="20"/>
        </w:numPr>
        <w:spacing w:after="192"/>
        <w:ind w:right="13"/>
      </w:pPr>
      <w:r>
        <w:t>深化</w:t>
      </w:r>
      <w:r>
        <w:t>“</w:t>
      </w:r>
      <w:r>
        <w:t>真快</w:t>
      </w:r>
      <w:r>
        <w:t>”</w:t>
      </w:r>
      <w:r>
        <w:t>服务策略，突出快服务核心竞争力</w:t>
      </w:r>
      <w:r>
        <w:rPr>
          <w:rFonts w:ascii="Times New Roman" w:eastAsia="Times New Roman" w:hAnsi="Times New Roman" w:cs="Times New Roman"/>
          <w:sz w:val="24"/>
        </w:rPr>
        <w:t xml:space="preserve"> </w:t>
      </w:r>
    </w:p>
    <w:p w:rsidR="009574DD" w:rsidRDefault="005A42B8">
      <w:pPr>
        <w:spacing w:line="455" w:lineRule="auto"/>
        <w:ind w:left="-15" w:right="13" w:firstLine="360"/>
      </w:pPr>
      <w:r>
        <w:t>艾比森服务坚持</w:t>
      </w:r>
      <w:r>
        <w:t>“</w:t>
      </w:r>
      <w:r>
        <w:t>真快</w:t>
      </w:r>
      <w:r>
        <w:t>”</w:t>
      </w:r>
      <w:r>
        <w:t>服务策略，突出快服务核心竞争力。国际市场打造客户</w:t>
      </w:r>
      <w:r>
        <w:t>“</w:t>
      </w:r>
      <w:r>
        <w:t>贴身管家和专业服务</w:t>
      </w:r>
      <w:r>
        <w:t>”</w:t>
      </w:r>
      <w:r>
        <w:t>体验，差异化布局，高效竞争；国内市场打造端到端体验升级，聚焦客户</w:t>
      </w:r>
      <w:r>
        <w:t xml:space="preserve"> </w:t>
      </w:r>
      <w:r>
        <w:rPr>
          <w:rFonts w:ascii="Times New Roman" w:eastAsia="Times New Roman" w:hAnsi="Times New Roman" w:cs="Times New Roman"/>
        </w:rPr>
        <w:t>MOT/SOP</w:t>
      </w:r>
      <w:r>
        <w:t>，打造快服务闭环体验和竞争力。</w:t>
      </w:r>
      <w:r>
        <w:rPr>
          <w:rFonts w:ascii="Times New Roman" w:eastAsia="Times New Roman" w:hAnsi="Times New Roman" w:cs="Times New Roman"/>
          <w:sz w:val="24"/>
        </w:rPr>
        <w:t xml:space="preserve"> </w:t>
      </w:r>
    </w:p>
    <w:p w:rsidR="009574DD" w:rsidRDefault="005A42B8">
      <w:pPr>
        <w:spacing w:line="454" w:lineRule="auto"/>
        <w:ind w:left="-15" w:right="13" w:firstLine="360"/>
      </w:pPr>
      <w:r>
        <w:t>资源布局与协同方面，本地化资源提升协同效应</w:t>
      </w:r>
      <w:r>
        <w:t>“</w:t>
      </w:r>
      <w:r>
        <w:t>因地制宜</w:t>
      </w:r>
      <w:r>
        <w:t>”</w:t>
      </w:r>
      <w:r>
        <w:t>。立足</w:t>
      </w:r>
      <w:r>
        <w:t>“</w:t>
      </w:r>
      <w:r>
        <w:t>三级</w:t>
      </w:r>
      <w:r>
        <w:t>”</w:t>
      </w:r>
      <w:r>
        <w:t>协同模式，高效发挥中台作用，共性服务能力</w:t>
      </w:r>
      <w:r>
        <w:rPr>
          <w:rFonts w:ascii="Times New Roman" w:eastAsia="Times New Roman" w:hAnsi="Times New Roman" w:cs="Times New Roman"/>
        </w:rPr>
        <w:t>/</w:t>
      </w:r>
      <w:r>
        <w:t>资源平台化，本地服务资源差异化配置。</w:t>
      </w:r>
      <w:r>
        <w:rPr>
          <w:rFonts w:ascii="Times New Roman" w:eastAsia="Times New Roman" w:hAnsi="Times New Roman" w:cs="Times New Roman"/>
          <w:sz w:val="24"/>
        </w:rPr>
        <w:t xml:space="preserve"> </w:t>
      </w:r>
    </w:p>
    <w:p w:rsidR="009574DD" w:rsidRDefault="005A42B8">
      <w:pPr>
        <w:spacing w:line="470" w:lineRule="auto"/>
        <w:ind w:left="-15" w:right="13" w:firstLine="360"/>
      </w:pPr>
      <w:r>
        <w:t>服务体验设计及交付方面，标准化服务流程中</w:t>
      </w:r>
      <w:r>
        <w:t xml:space="preserve"> </w:t>
      </w:r>
      <w:r>
        <w:rPr>
          <w:rFonts w:ascii="Times New Roman" w:eastAsia="Times New Roman" w:hAnsi="Times New Roman" w:cs="Times New Roman"/>
        </w:rPr>
        <w:t xml:space="preserve">MOT </w:t>
      </w:r>
      <w:r>
        <w:t>体验点，提升客户服务的体验满意度。标准</w:t>
      </w:r>
      <w:r>
        <w:t xml:space="preserve"> </w:t>
      </w:r>
      <w:r>
        <w:rPr>
          <w:rFonts w:ascii="Times New Roman" w:eastAsia="Times New Roman" w:hAnsi="Times New Roman" w:cs="Times New Roman"/>
        </w:rPr>
        <w:t xml:space="preserve">SOP </w:t>
      </w:r>
      <w:r>
        <w:t>指引服务流程操作，使客</w:t>
      </w:r>
      <w:r>
        <w:t>户感知端到端标准服务。实现快服务，即报修时响应快、处理时到场快、解决快，高效为客户排除问题。</w:t>
      </w:r>
      <w:r>
        <w:rPr>
          <w:rFonts w:ascii="Times New Roman" w:eastAsia="Times New Roman" w:hAnsi="Times New Roman" w:cs="Times New Roman"/>
          <w:sz w:val="24"/>
        </w:rPr>
        <w:t xml:space="preserve"> </w:t>
      </w:r>
    </w:p>
    <w:p w:rsidR="009574DD" w:rsidRDefault="005A42B8">
      <w:pPr>
        <w:numPr>
          <w:ilvl w:val="0"/>
          <w:numId w:val="20"/>
        </w:numPr>
        <w:spacing w:after="191"/>
        <w:ind w:right="13"/>
      </w:pPr>
      <w:r>
        <w:t>产品系列做宽提升市占率，平台</w:t>
      </w:r>
      <w:r>
        <w:t xml:space="preserve"> </w:t>
      </w:r>
      <w:r>
        <w:rPr>
          <w:rFonts w:ascii="Times New Roman" w:eastAsia="Times New Roman" w:hAnsi="Times New Roman" w:cs="Times New Roman"/>
          <w:b/>
        </w:rPr>
        <w:t xml:space="preserve">CBB </w:t>
      </w:r>
      <w:r>
        <w:t>收敛精益生产</w:t>
      </w:r>
      <w:r>
        <w:rPr>
          <w:rFonts w:ascii="Times New Roman" w:eastAsia="Times New Roman" w:hAnsi="Times New Roman" w:cs="Times New Roman"/>
          <w:sz w:val="24"/>
        </w:rPr>
        <w:t xml:space="preserve"> </w:t>
      </w:r>
    </w:p>
    <w:p w:rsidR="009574DD" w:rsidRDefault="005A42B8">
      <w:pPr>
        <w:spacing w:line="453" w:lineRule="auto"/>
        <w:ind w:left="-15" w:right="13" w:firstLine="360"/>
      </w:pPr>
      <w:r>
        <w:t>产品总策略为，匹配细分，产品系列做宽，提升市占率；同时提升产品线经营能力，建设产品共性平台，推进精益生产，降本增效。</w:t>
      </w:r>
      <w:r>
        <w:rPr>
          <w:rFonts w:ascii="Times New Roman" w:eastAsia="Times New Roman" w:hAnsi="Times New Roman" w:cs="Times New Roman"/>
          <w:sz w:val="24"/>
        </w:rPr>
        <w:t xml:space="preserve"> </w:t>
      </w:r>
    </w:p>
    <w:p w:rsidR="009574DD" w:rsidRDefault="005A42B8">
      <w:pPr>
        <w:spacing w:line="476" w:lineRule="auto"/>
        <w:ind w:left="-15" w:right="13" w:firstLine="360"/>
      </w:pPr>
      <w:r>
        <w:t>技术端，关注显示技术演进和新应用实例，进行基于主力细分的差异化技术控制点识别和布局，巩固核心优势，扩大产粮地；针对微间距难点技术</w:t>
      </w:r>
      <w:r>
        <w:rPr>
          <w:rFonts w:ascii="Times New Roman" w:eastAsia="Times New Roman" w:hAnsi="Times New Roman" w:cs="Times New Roman"/>
        </w:rPr>
        <w:t>/</w:t>
      </w:r>
      <w:r>
        <w:t>共性技术保持研究积累；探索前沿技术，玻璃基技术、多基色显示技术、子像素封装技术，进一步提升产品整体竞争力。</w:t>
      </w:r>
      <w:r>
        <w:rPr>
          <w:rFonts w:ascii="Times New Roman" w:eastAsia="Times New Roman" w:hAnsi="Times New Roman" w:cs="Times New Roman"/>
          <w:sz w:val="24"/>
        </w:rPr>
        <w:t xml:space="preserve"> </w:t>
      </w:r>
    </w:p>
    <w:p w:rsidR="009574DD" w:rsidRDefault="005A42B8">
      <w:pPr>
        <w:numPr>
          <w:ilvl w:val="0"/>
          <w:numId w:val="20"/>
        </w:numPr>
        <w:spacing w:line="477" w:lineRule="auto"/>
        <w:ind w:right="13"/>
      </w:pPr>
      <w:r>
        <w:t>持续构建流程型组织，夯实大平台，提升人均产值坚持大平台小前端的组织形态，随业务变化不断演进，持续做强大平台，支持扩展</w:t>
      </w:r>
      <w:r>
        <w:t xml:space="preserve"> </w:t>
      </w:r>
      <w:r>
        <w:rPr>
          <w:rFonts w:ascii="Times New Roman" w:eastAsia="Times New Roman" w:hAnsi="Times New Roman" w:cs="Times New Roman"/>
        </w:rPr>
        <w:t>BG/BU</w:t>
      </w:r>
      <w:r>
        <w:t>。</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27 </w:t>
      </w:r>
      <w:r>
        <w:t>个作战单元，加大授权，能者上，培养经营性人才。从选对人、管好干部、重考核、精准激励、提升薪酬效能几方面着手，把人用对，把钱分好，吸引人才、留住人才。</w:t>
      </w:r>
      <w:r>
        <w:rPr>
          <w:rFonts w:ascii="Times New Roman" w:eastAsia="Times New Roman" w:hAnsi="Times New Roman" w:cs="Times New Roman"/>
          <w:sz w:val="24"/>
        </w:rPr>
        <w:t xml:space="preserve"> </w:t>
      </w:r>
    </w:p>
    <w:p w:rsidR="009574DD" w:rsidRDefault="005A42B8">
      <w:pPr>
        <w:numPr>
          <w:ilvl w:val="0"/>
          <w:numId w:val="20"/>
        </w:numPr>
        <w:spacing w:line="477" w:lineRule="auto"/>
        <w:ind w:right="13"/>
      </w:pPr>
      <w:r>
        <w:t>持续数字化建设，高效运营，稳健增长以公司战略为导向，通过持续数字化能力升级，进行数字化贯通，深化业务与流程</w:t>
      </w:r>
      <w:r>
        <w:t xml:space="preserve"> </w:t>
      </w:r>
      <w:r>
        <w:rPr>
          <w:rFonts w:ascii="Times New Roman" w:eastAsia="Times New Roman" w:hAnsi="Times New Roman" w:cs="Times New Roman"/>
        </w:rPr>
        <w:t xml:space="preserve">IT </w:t>
      </w:r>
      <w:r>
        <w:t>紧密融合，实现业务高效运营。</w:t>
      </w:r>
      <w:r>
        <w:rPr>
          <w:rFonts w:ascii="Times New Roman" w:eastAsia="Times New Roman" w:hAnsi="Times New Roman" w:cs="Times New Roman"/>
          <w:sz w:val="24"/>
        </w:rPr>
        <w:t xml:space="preserve"> </w:t>
      </w:r>
    </w:p>
    <w:p w:rsidR="009574DD" w:rsidRDefault="005A42B8">
      <w:pPr>
        <w:spacing w:line="492" w:lineRule="auto"/>
        <w:ind w:left="-15" w:right="185" w:firstLine="360"/>
        <w:jc w:val="both"/>
      </w:pPr>
      <w:r>
        <w:t>大力投入销售领域数字化建设。根据公司战略方向和业务需要，整理优化销售领域端到端流程，更换更先进、更加适应艾比森业务的</w:t>
      </w:r>
      <w:r>
        <w:t xml:space="preserve"> </w:t>
      </w:r>
      <w:r>
        <w:rPr>
          <w:rFonts w:ascii="Times New Roman" w:eastAsia="Times New Roman" w:hAnsi="Times New Roman" w:cs="Times New Roman"/>
        </w:rPr>
        <w:t xml:space="preserve">CRM </w:t>
      </w:r>
      <w:r>
        <w:t>客户管理系统，以及搭建</w:t>
      </w:r>
      <w:r>
        <w:t xml:space="preserve"> </w:t>
      </w:r>
      <w:r>
        <w:rPr>
          <w:rFonts w:ascii="Times New Roman" w:eastAsia="Times New Roman" w:hAnsi="Times New Roman" w:cs="Times New Roman"/>
        </w:rPr>
        <w:t xml:space="preserve">PRM </w:t>
      </w:r>
      <w:r>
        <w:t>渠道管理系统，更加规范的管理客户和渠道伙伴，为他们提供更加及时、高效的服务。</w:t>
      </w:r>
      <w:r>
        <w:rPr>
          <w:rFonts w:ascii="Times New Roman" w:eastAsia="Times New Roman" w:hAnsi="Times New Roman" w:cs="Times New Roman"/>
          <w:sz w:val="24"/>
        </w:rPr>
        <w:t xml:space="preserve"> </w:t>
      </w:r>
    </w:p>
    <w:p w:rsidR="009574DD" w:rsidRDefault="005A42B8">
      <w:pPr>
        <w:spacing w:after="214"/>
        <w:ind w:left="360" w:right="13"/>
      </w:pPr>
      <w:r>
        <w:t>全面建立数字化衡量指标，支撑业务分析与决策。经营指标衡量经营目标达成情况，业务流程绩效指标衡量业务策略</w:t>
      </w:r>
    </w:p>
    <w:p w:rsidR="009574DD" w:rsidRDefault="005A42B8">
      <w:pPr>
        <w:spacing w:line="455" w:lineRule="auto"/>
        <w:ind w:left="-15" w:right="13"/>
      </w:pPr>
      <w:r>
        <w:lastRenderedPageBreak/>
        <w:t>达成情况；建立经营指标和业务流程绩效指标关系，支撑经营问题的及时诊断和根因分析；公司运营管理体系及时监控、预警、纠正偏差，确保目标达成，经营风险可控。</w:t>
      </w:r>
      <w:r>
        <w:rPr>
          <w:rFonts w:ascii="Times New Roman" w:eastAsia="Times New Roman" w:hAnsi="Times New Roman" w:cs="Times New Roman"/>
          <w:sz w:val="24"/>
        </w:rPr>
        <w:t xml:space="preserve"> </w:t>
      </w:r>
    </w:p>
    <w:p w:rsidR="009574DD" w:rsidRDefault="005A42B8">
      <w:pPr>
        <w:spacing w:after="250"/>
        <w:ind w:left="360" w:right="13"/>
      </w:pPr>
      <w:r>
        <w:t>（五）公司面临的</w:t>
      </w:r>
      <w:r>
        <w:t>风险和应对措施</w:t>
      </w:r>
      <w:r>
        <w:rPr>
          <w:rFonts w:ascii="Times New Roman" w:eastAsia="Times New Roman" w:hAnsi="Times New Roman" w:cs="Times New Roman"/>
          <w:sz w:val="24"/>
        </w:rPr>
        <w:t xml:space="preserve"> </w:t>
      </w:r>
    </w:p>
    <w:p w:rsidR="009574DD" w:rsidRDefault="005A42B8">
      <w:pPr>
        <w:numPr>
          <w:ilvl w:val="0"/>
          <w:numId w:val="21"/>
        </w:numPr>
        <w:spacing w:after="192"/>
        <w:ind w:right="13"/>
      </w:pPr>
      <w:r>
        <w:t>汇率波动引发的风险</w:t>
      </w:r>
      <w:r>
        <w:rPr>
          <w:rFonts w:ascii="Times New Roman" w:eastAsia="Times New Roman" w:hAnsi="Times New Roman" w:cs="Times New Roman"/>
          <w:sz w:val="24"/>
        </w:rPr>
        <w:t xml:space="preserve"> </w:t>
      </w:r>
    </w:p>
    <w:p w:rsidR="009574DD" w:rsidRDefault="005A42B8">
      <w:pPr>
        <w:spacing w:line="480" w:lineRule="auto"/>
        <w:ind w:left="-15" w:right="13" w:firstLine="360"/>
      </w:pPr>
      <w:r>
        <w:t>公司的海外业务主要以美元为结算货币，在当前国际局势不稳定的背景下，汇率的波动速度和幅度过大会对公司业绩产生较大影响。面对俄乌冲突、全球性通货膨胀等愈发复杂的国际政治及经济环境等不确定性因素，若外汇频繁的大幅度波动，公司将有可能面临汇率大幅波动带来的汇兑损失风险。对此，公司将积极开拓市场，提升销售收入，通过业绩的提</w:t>
      </w:r>
    </w:p>
    <w:p w:rsidR="009574DD" w:rsidRDefault="005A42B8">
      <w:pPr>
        <w:spacing w:line="467" w:lineRule="auto"/>
        <w:ind w:left="-15" w:right="13"/>
      </w:pPr>
      <w:r>
        <w:t>升来抵消汇率波动产生的不确定性风险；同时，公司将继续坚持国内市场的投入，提高国内市场份额比例，以降低汇率波动对公司业绩造成的不确定性影响。另外公司已建立《金</w:t>
      </w:r>
      <w:r>
        <w:t>融衍生品交易业务控制制度》，可使用与国际业务收入规模相匹配的资金开展以套期保值为主要目的的外汇金融衍生品投资对汇率波动风险进行对冲。</w:t>
      </w:r>
      <w:r>
        <w:rPr>
          <w:rFonts w:ascii="Times New Roman" w:eastAsia="Times New Roman" w:hAnsi="Times New Roman" w:cs="Times New Roman"/>
          <w:sz w:val="24"/>
        </w:rPr>
        <w:t xml:space="preserve"> </w:t>
      </w:r>
    </w:p>
    <w:p w:rsidR="009574DD" w:rsidRDefault="005A42B8">
      <w:pPr>
        <w:numPr>
          <w:ilvl w:val="0"/>
          <w:numId w:val="21"/>
        </w:numPr>
        <w:spacing w:after="195"/>
        <w:ind w:right="13"/>
      </w:pPr>
      <w:r>
        <w:rPr>
          <w:rFonts w:ascii="Times New Roman" w:eastAsia="Times New Roman" w:hAnsi="Times New Roman" w:cs="Times New Roman"/>
        </w:rPr>
        <w:t xml:space="preserve">LED </w:t>
      </w:r>
      <w:r>
        <w:t>显示技术发展引发的风险</w:t>
      </w:r>
      <w:r>
        <w:rPr>
          <w:rFonts w:ascii="Times New Roman" w:eastAsia="Times New Roman" w:hAnsi="Times New Roman" w:cs="Times New Roman"/>
          <w:sz w:val="24"/>
        </w:rPr>
        <w:t xml:space="preserve"> </w:t>
      </w:r>
    </w:p>
    <w:p w:rsidR="009574DD" w:rsidRDefault="005A42B8">
      <w:pPr>
        <w:spacing w:line="503" w:lineRule="auto"/>
        <w:ind w:left="-15" w:right="13" w:firstLine="360"/>
      </w:pPr>
      <w:r>
        <w:t>最近几年全球显示技术正处于升级与变革的重要时期，伴随技术和需求的升级，</w:t>
      </w:r>
      <w:r>
        <w:rPr>
          <w:rFonts w:ascii="Times New Roman" w:eastAsia="Times New Roman" w:hAnsi="Times New Roman" w:cs="Times New Roman"/>
        </w:rPr>
        <w:t xml:space="preserve">LED </w:t>
      </w:r>
      <w:r>
        <w:t>显示新产品不断推出，竞争格局持续优化。公司一直重视研发建设和投入，</w:t>
      </w:r>
      <w:r>
        <w:rPr>
          <w:rFonts w:ascii="Times New Roman" w:eastAsia="Times New Roman" w:hAnsi="Times New Roman" w:cs="Times New Roman"/>
        </w:rPr>
        <w:t>2020</w:t>
      </w:r>
      <w:r>
        <w:t>年至</w:t>
      </w:r>
      <w:r>
        <w:t xml:space="preserve"> </w:t>
      </w:r>
      <w:r>
        <w:rPr>
          <w:rFonts w:ascii="Times New Roman" w:eastAsia="Times New Roman" w:hAnsi="Times New Roman" w:cs="Times New Roman"/>
        </w:rPr>
        <w:t>2022</w:t>
      </w:r>
      <w:r>
        <w:t>年公司累计投入研发费用约</w:t>
      </w:r>
      <w:r>
        <w:t xml:space="preserve"> </w:t>
      </w:r>
      <w:r>
        <w:rPr>
          <w:rFonts w:ascii="Times New Roman" w:eastAsia="Times New Roman" w:hAnsi="Times New Roman" w:cs="Times New Roman"/>
        </w:rPr>
        <w:t>3.18</w:t>
      </w:r>
      <w:r>
        <w:t>亿元，持续加大在</w:t>
      </w:r>
      <w:r>
        <w:t xml:space="preserve"> </w:t>
      </w:r>
      <w:r>
        <w:rPr>
          <w:rFonts w:ascii="Times New Roman" w:eastAsia="Times New Roman" w:hAnsi="Times New Roman" w:cs="Times New Roman"/>
        </w:rPr>
        <w:t>Micro LED</w:t>
      </w:r>
      <w:r>
        <w:t>、</w:t>
      </w:r>
    </w:p>
    <w:p w:rsidR="009574DD" w:rsidRDefault="005A42B8">
      <w:pPr>
        <w:spacing w:line="502" w:lineRule="auto"/>
        <w:ind w:left="-15" w:right="13"/>
      </w:pPr>
      <w:r>
        <w:t>虚拟拍摄、</w:t>
      </w:r>
      <w:r>
        <w:rPr>
          <w:rFonts w:ascii="Times New Roman" w:eastAsia="Times New Roman" w:hAnsi="Times New Roman" w:cs="Times New Roman"/>
        </w:rPr>
        <w:t xml:space="preserve">LED </w:t>
      </w:r>
      <w:r>
        <w:t>显示屏防火阻燃等核心技术研发投入，有力支撑报告期内公司产品在欧美及日本等高端市场竞争力全面提升，以及在</w:t>
      </w:r>
      <w:r>
        <w:t xml:space="preserve"> </w:t>
      </w:r>
      <w:r>
        <w:rPr>
          <w:rFonts w:ascii="Times New Roman" w:eastAsia="Times New Roman" w:hAnsi="Times New Roman" w:cs="Times New Roman"/>
        </w:rPr>
        <w:t xml:space="preserve">XR </w:t>
      </w:r>
      <w:r>
        <w:t>虚拟制作、户外裸眼</w:t>
      </w:r>
      <w:r>
        <w:t xml:space="preserve"> </w:t>
      </w:r>
      <w:r>
        <w:rPr>
          <w:rFonts w:ascii="Times New Roman" w:eastAsia="Times New Roman" w:hAnsi="Times New Roman" w:cs="Times New Roman"/>
        </w:rPr>
        <w:t xml:space="preserve">3D </w:t>
      </w:r>
      <w:r>
        <w:t>显示、</w:t>
      </w:r>
      <w:r>
        <w:rPr>
          <w:rFonts w:ascii="Times New Roman" w:eastAsia="Times New Roman" w:hAnsi="Times New Roman" w:cs="Times New Roman"/>
        </w:rPr>
        <w:t xml:space="preserve">Micro LED </w:t>
      </w:r>
      <w:r>
        <w:t>及</w:t>
      </w:r>
      <w:r>
        <w:t xml:space="preserve"> </w:t>
      </w:r>
      <w:r>
        <w:rPr>
          <w:rFonts w:ascii="Times New Roman" w:eastAsia="Times New Roman" w:hAnsi="Times New Roman" w:cs="Times New Roman"/>
        </w:rPr>
        <w:t xml:space="preserve">COB </w:t>
      </w:r>
      <w:r>
        <w:t>等前沿技术的持续领先；报告期内公司合计推出</w:t>
      </w:r>
      <w:r>
        <w:t xml:space="preserve"> </w:t>
      </w:r>
      <w:r>
        <w:rPr>
          <w:rFonts w:ascii="Times New Roman" w:eastAsia="Times New Roman" w:hAnsi="Times New Roman" w:cs="Times New Roman"/>
        </w:rPr>
        <w:t>45</w:t>
      </w:r>
      <w:r>
        <w:t>款新</w:t>
      </w:r>
    </w:p>
    <w:p w:rsidR="009574DD" w:rsidRDefault="005A42B8">
      <w:pPr>
        <w:spacing w:line="485" w:lineRule="auto"/>
        <w:ind w:left="-15" w:right="13"/>
      </w:pPr>
      <w:r>
        <w:t>产品，有力支持业绩成长及毛利率的提升。未来如果公司不能密切跟进行业前沿技术及发展趋势，对公司的未来发展将产生不利影响。对此，公司将持续关注</w:t>
      </w:r>
      <w:r>
        <w:t xml:space="preserve"> </w:t>
      </w:r>
      <w:r>
        <w:rPr>
          <w:rFonts w:ascii="Times New Roman" w:eastAsia="Times New Roman" w:hAnsi="Times New Roman" w:cs="Times New Roman"/>
        </w:rPr>
        <w:t>Micro LED</w:t>
      </w:r>
      <w:r>
        <w:t>、虚拟拍摄及</w:t>
      </w:r>
      <w:r>
        <w:t xml:space="preserve"> </w:t>
      </w:r>
      <w:r>
        <w:rPr>
          <w:rFonts w:ascii="Times New Roman" w:eastAsia="Times New Roman" w:hAnsi="Times New Roman" w:cs="Times New Roman"/>
        </w:rPr>
        <w:t xml:space="preserve">COB </w:t>
      </w:r>
      <w:r>
        <w:t>等先进的显示技术，引进行业领先的技术人才，持续加</w:t>
      </w:r>
    </w:p>
    <w:p w:rsidR="009574DD" w:rsidRDefault="005A42B8">
      <w:pPr>
        <w:spacing w:line="467" w:lineRule="auto"/>
        <w:ind w:left="-15" w:right="13"/>
      </w:pPr>
      <w:r>
        <w:t>大研发投入，做好新技术的储备、开发、试产及规模化应用，</w:t>
      </w:r>
      <w:r>
        <w:t>以核心技术及产品引领市场发展方向，开拓新的市场机遇、助力行业的快速发展；另外将加强与行业上下游企业、科研院所等平台开展技术研发、试产等合作，提高研发绩效产出，推动创新技术落地。</w:t>
      </w:r>
      <w:r>
        <w:rPr>
          <w:rFonts w:ascii="Times New Roman" w:eastAsia="Times New Roman" w:hAnsi="Times New Roman" w:cs="Times New Roman"/>
          <w:sz w:val="24"/>
        </w:rPr>
        <w:t xml:space="preserve"> </w:t>
      </w:r>
    </w:p>
    <w:p w:rsidR="009574DD" w:rsidRDefault="005A42B8">
      <w:pPr>
        <w:numPr>
          <w:ilvl w:val="0"/>
          <w:numId w:val="21"/>
        </w:numPr>
        <w:spacing w:line="479" w:lineRule="auto"/>
        <w:ind w:right="13"/>
      </w:pPr>
      <w:r>
        <w:t>公司业务全球化引发的风险随着公司规模的扩大以及国内外市场开拓力度的增强，公司的人员、组织等规模整体都有扩张；虽然公司目前已经构建了全球化的架构，但随着本地化运营的进一步深化，多元文化与复杂的政治经济环境对公司管理提出了更高的要求，公</w:t>
      </w:r>
    </w:p>
    <w:p w:rsidR="009574DD" w:rsidRDefault="005A42B8">
      <w:pPr>
        <w:spacing w:after="273"/>
        <w:ind w:left="-15" w:right="13"/>
      </w:pPr>
      <w:r>
        <w:t>司现有的管理架构和流程可能无法适应业务扩张带来的变化，带来了一定的管理风险。对此，公司将密切关注可</w:t>
      </w:r>
      <w:r>
        <w:t>能出现的</w:t>
      </w:r>
    </w:p>
    <w:p w:rsidR="009574DD" w:rsidRDefault="005A42B8">
      <w:pPr>
        <w:ind w:left="-15" w:right="13"/>
      </w:pPr>
      <w:r>
        <w:t>变化，进一步完善内部组织架构，优化人力资源配置和流程体系建设，完善内部控制管理流程，加强内部控制和风险管理。</w:t>
      </w:r>
      <w:r>
        <w:rPr>
          <w:rFonts w:ascii="Times New Roman" w:eastAsia="Times New Roman" w:hAnsi="Times New Roman" w:cs="Times New Roman"/>
          <w:sz w:val="24"/>
        </w:rPr>
        <w:t xml:space="preserve"> </w:t>
      </w:r>
      <w:r>
        <w:br w:type="page"/>
      </w:r>
    </w:p>
    <w:p w:rsidR="009574DD" w:rsidRDefault="005A42B8">
      <w:pPr>
        <w:pStyle w:val="4"/>
        <w:ind w:left="-5"/>
      </w:pPr>
      <w:r>
        <w:lastRenderedPageBreak/>
        <w:t>十二、报告期内接待调研、沟通、采访等活动登记表</w:t>
      </w:r>
      <w:r>
        <w:rPr>
          <w:rFonts w:ascii="Times New Roman" w:eastAsia="Times New Roman" w:hAnsi="Times New Roman" w:cs="Times New Roman"/>
          <w:b/>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2" w:type="dxa"/>
        <w:tblInd w:w="2" w:type="dxa"/>
        <w:tblCellMar>
          <w:top w:w="30" w:type="dxa"/>
          <w:left w:w="107" w:type="dxa"/>
          <w:bottom w:w="0" w:type="dxa"/>
          <w:right w:w="69" w:type="dxa"/>
        </w:tblCellMar>
        <w:tblLook w:val="04A0" w:firstRow="1" w:lastRow="0" w:firstColumn="1" w:lastColumn="0" w:noHBand="0" w:noVBand="1"/>
      </w:tblPr>
      <w:tblGrid>
        <w:gridCol w:w="1242"/>
        <w:gridCol w:w="1129"/>
        <w:gridCol w:w="1141"/>
        <w:gridCol w:w="853"/>
        <w:gridCol w:w="2133"/>
        <w:gridCol w:w="1771"/>
        <w:gridCol w:w="1383"/>
      </w:tblGrid>
      <w:tr w:rsidR="009574DD">
        <w:trPr>
          <w:trHeight w:val="564"/>
        </w:trPr>
        <w:tc>
          <w:tcPr>
            <w:tcW w:w="12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8" w:right="0" w:firstLine="0"/>
            </w:pPr>
            <w:r>
              <w:t>接待时间</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3" w:right="0" w:firstLine="0"/>
            </w:pPr>
            <w:r>
              <w:t>接待地点</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5" w:right="0" w:firstLine="0"/>
            </w:pPr>
            <w:r>
              <w:t>接待方式</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接待对象类型</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7" w:firstLine="0"/>
              <w:jc w:val="center"/>
            </w:pPr>
            <w:r>
              <w:t>接待对象</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谈论的主要内容及提供的资料</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20" w:right="0" w:hanging="277"/>
            </w:pPr>
            <w:r>
              <w:t>调研的基本情况索引</w:t>
            </w:r>
            <w:r>
              <w:rPr>
                <w:rFonts w:ascii="Times New Roman" w:eastAsia="Times New Roman" w:hAnsi="Times New Roman" w:cs="Times New Roman"/>
              </w:rPr>
              <w:t xml:space="preserve"> </w:t>
            </w:r>
          </w:p>
        </w:tc>
      </w:tr>
      <w:tr w:rsidR="009574DD">
        <w:trPr>
          <w:trHeight w:val="2175"/>
        </w:trPr>
        <w:tc>
          <w:tcPr>
            <w:tcW w:w="12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01</w:t>
            </w:r>
            <w:r>
              <w:t>月</w:t>
            </w:r>
          </w:p>
          <w:p w:rsidR="009574DD" w:rsidRDefault="005A42B8">
            <w:pPr>
              <w:spacing w:after="0" w:line="259" w:lineRule="auto"/>
              <w:ind w:left="12" w:right="0" w:firstLine="0"/>
            </w:pPr>
            <w:r>
              <w:rPr>
                <w:rFonts w:ascii="Times New Roman" w:eastAsia="Times New Roman" w:hAnsi="Times New Roman" w:cs="Times New Roman"/>
              </w:rPr>
              <w:t>06</w:t>
            </w:r>
            <w:r>
              <w:t>日</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电话会议</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9" w:right="0" w:firstLine="0"/>
            </w:pPr>
            <w:r>
              <w:t>电话沟通</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机构</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中金公司</w:t>
            </w:r>
            <w:r>
              <w:rPr>
                <w:rFonts w:ascii="Times New Roman" w:eastAsia="Times New Roman" w:hAnsi="Times New Roman" w:cs="Times New Roman"/>
              </w:rPr>
              <w:t xml:space="preserve"> </w:t>
            </w:r>
            <w:r>
              <w:t>李澄宁、鹏华基金</w:t>
            </w:r>
            <w:r>
              <w:rPr>
                <w:rFonts w:ascii="Times New Roman" w:eastAsia="Times New Roman" w:hAnsi="Times New Roman" w:cs="Times New Roman"/>
              </w:rPr>
              <w:t xml:space="preserve"> </w:t>
            </w:r>
            <w:r>
              <w:t>王璐、国信证券</w:t>
            </w:r>
            <w:r>
              <w:rPr>
                <w:rFonts w:ascii="Times New Roman" w:eastAsia="Times New Roman" w:hAnsi="Times New Roman" w:cs="Times New Roman"/>
              </w:rPr>
              <w:t xml:space="preserve"> </w:t>
            </w:r>
            <w:r>
              <w:t>胡剑、万家基金</w:t>
            </w:r>
            <w:r>
              <w:rPr>
                <w:rFonts w:ascii="Times New Roman" w:eastAsia="Times New Roman" w:hAnsi="Times New Roman" w:cs="Times New Roman"/>
              </w:rPr>
              <w:t xml:space="preserve"> </w:t>
            </w:r>
            <w:r>
              <w:t>陈飞达、银华基金</w:t>
            </w:r>
            <w:r>
              <w:rPr>
                <w:rFonts w:ascii="Times New Roman" w:eastAsia="Times New Roman" w:hAnsi="Times New Roman" w:cs="Times New Roman"/>
              </w:rPr>
              <w:t xml:space="preserve"> </w:t>
            </w:r>
            <w:r>
              <w:t>郭磊、华商基金</w:t>
            </w:r>
            <w:r>
              <w:rPr>
                <w:rFonts w:ascii="Times New Roman" w:eastAsia="Times New Roman" w:hAnsi="Times New Roman" w:cs="Times New Roman"/>
              </w:rPr>
              <w:t xml:space="preserve"> </w:t>
            </w:r>
            <w:r>
              <w:t>邱凯、建信基金</w:t>
            </w:r>
            <w:r>
              <w:rPr>
                <w:rFonts w:ascii="Times New Roman" w:eastAsia="Times New Roman" w:hAnsi="Times New Roman" w:cs="Times New Roman"/>
              </w:rPr>
              <w:t xml:space="preserve"> </w:t>
            </w:r>
            <w:r>
              <w:t>郭帅彤、灏霁投资</w:t>
            </w:r>
            <w:r>
              <w:rPr>
                <w:rFonts w:ascii="Times New Roman" w:eastAsia="Times New Roman" w:hAnsi="Times New Roman" w:cs="Times New Roman"/>
              </w:rPr>
              <w:t xml:space="preserve"> </w:t>
            </w:r>
            <w:r>
              <w:t>王若擎</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2021</w:t>
            </w:r>
            <w:r>
              <w:t>年度业绩情</w:t>
            </w:r>
          </w:p>
          <w:p w:rsidR="009574DD" w:rsidRDefault="005A42B8">
            <w:pPr>
              <w:spacing w:after="0" w:line="259" w:lineRule="auto"/>
              <w:ind w:right="0" w:firstLine="0"/>
            </w:pPr>
            <w:r>
              <w:t>况、公司向特定对</w:t>
            </w:r>
          </w:p>
          <w:p w:rsidR="009574DD" w:rsidRDefault="005A42B8">
            <w:pPr>
              <w:spacing w:after="0" w:line="259" w:lineRule="auto"/>
              <w:ind w:right="0" w:firstLine="0"/>
            </w:pPr>
            <w:r>
              <w:t>象发行股份的情</w:t>
            </w:r>
          </w:p>
          <w:p w:rsidR="009574DD" w:rsidRDefault="005A42B8">
            <w:pPr>
              <w:spacing w:line="258" w:lineRule="auto"/>
              <w:ind w:right="0" w:firstLine="0"/>
            </w:pPr>
            <w:r>
              <w:t>况、</w:t>
            </w:r>
            <w:r>
              <w:rPr>
                <w:rFonts w:ascii="Times New Roman" w:eastAsia="Times New Roman" w:hAnsi="Times New Roman" w:cs="Times New Roman"/>
              </w:rPr>
              <w:t>2020</w:t>
            </w:r>
            <w:r>
              <w:t>年股权激励实施情况、</w:t>
            </w:r>
            <w:r>
              <w:t>“</w:t>
            </w:r>
            <w:r>
              <w:t>美国</w:t>
            </w:r>
            <w:r>
              <w:t xml:space="preserve"> </w:t>
            </w:r>
            <w:r>
              <w:rPr>
                <w:rFonts w:ascii="Times New Roman" w:eastAsia="Times New Roman" w:hAnsi="Times New Roman" w:cs="Times New Roman"/>
              </w:rPr>
              <w:t>337</w:t>
            </w:r>
            <w:r>
              <w:t>调查</w:t>
            </w:r>
            <w:r>
              <w:t>”</w:t>
            </w:r>
            <w:r>
              <w:t>知识产权官司情况、</w:t>
            </w:r>
            <w:r>
              <w:rPr>
                <w:rFonts w:ascii="Times New Roman" w:eastAsia="Times New Roman" w:hAnsi="Times New Roman" w:cs="Times New Roman"/>
              </w:rPr>
              <w:t xml:space="preserve"> </w:t>
            </w:r>
          </w:p>
          <w:p w:rsidR="009574DD" w:rsidRDefault="005A42B8">
            <w:pPr>
              <w:spacing w:after="0" w:line="259" w:lineRule="auto"/>
              <w:ind w:right="0" w:firstLine="0"/>
            </w:pPr>
            <w:r>
              <w:rPr>
                <w:rFonts w:ascii="Times New Roman" w:eastAsia="Times New Roman" w:hAnsi="Times New Roman" w:cs="Times New Roman"/>
              </w:rPr>
              <w:t xml:space="preserve">LED </w:t>
            </w:r>
            <w:r>
              <w:t>行业的发展趋势等。</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46" w:lineRule="auto"/>
              <w:ind w:left="7" w:right="0" w:firstLine="0"/>
            </w:pPr>
            <w:r>
              <w:t>详见巨潮资讯网</w:t>
            </w:r>
          </w:p>
          <w:p w:rsidR="009574DD" w:rsidRDefault="005A42B8">
            <w:pPr>
              <w:spacing w:after="0" w:line="250" w:lineRule="auto"/>
              <w:ind w:left="7" w:right="0" w:firstLine="0"/>
            </w:pPr>
            <w:r>
              <w:t>（</w:t>
            </w:r>
            <w:r>
              <w:rPr>
                <w:rFonts w:ascii="Times New Roman" w:eastAsia="Times New Roman" w:hAnsi="Times New Roman" w:cs="Times New Roman"/>
              </w:rPr>
              <w:t>http://www.c ninfo.com.cn</w:t>
            </w:r>
            <w:r>
              <w:t>）</w:t>
            </w:r>
          </w:p>
          <w:p w:rsidR="009574DD" w:rsidRDefault="005A42B8">
            <w:pPr>
              <w:spacing w:after="3" w:line="247" w:lineRule="auto"/>
              <w:ind w:left="7" w:right="0" w:firstLine="0"/>
            </w:pPr>
            <w:r>
              <w:t>公司投资者关系活动记录表</w:t>
            </w:r>
          </w:p>
          <w:p w:rsidR="009574DD" w:rsidRDefault="005A42B8">
            <w:pPr>
              <w:spacing w:after="0" w:line="259" w:lineRule="auto"/>
              <w:ind w:left="7" w:right="0" w:firstLine="0"/>
            </w:pPr>
            <w:r>
              <w:t>（编号：</w:t>
            </w:r>
            <w:r>
              <w:rPr>
                <w:rFonts w:ascii="Times New Roman" w:eastAsia="Times New Roman" w:hAnsi="Times New Roman" w:cs="Times New Roman"/>
              </w:rPr>
              <w:t>2022-</w:t>
            </w:r>
          </w:p>
          <w:p w:rsidR="009574DD" w:rsidRDefault="005A42B8">
            <w:pPr>
              <w:spacing w:after="0" w:line="259" w:lineRule="auto"/>
              <w:ind w:left="7" w:right="0" w:firstLine="0"/>
            </w:pPr>
            <w:r>
              <w:rPr>
                <w:rFonts w:ascii="Times New Roman" w:eastAsia="Times New Roman" w:hAnsi="Times New Roman" w:cs="Times New Roman"/>
              </w:rPr>
              <w:t>001</w:t>
            </w:r>
            <w:r>
              <w:t>）</w:t>
            </w:r>
            <w:r>
              <w:rPr>
                <w:rFonts w:ascii="Times New Roman" w:eastAsia="Times New Roman" w:hAnsi="Times New Roman" w:cs="Times New Roman"/>
              </w:rPr>
              <w:t xml:space="preserve"> </w:t>
            </w:r>
          </w:p>
        </w:tc>
      </w:tr>
      <w:tr w:rsidR="009574DD">
        <w:trPr>
          <w:trHeight w:val="1921"/>
        </w:trPr>
        <w:tc>
          <w:tcPr>
            <w:tcW w:w="12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04</w:t>
            </w:r>
            <w:r>
              <w:t>月</w:t>
            </w:r>
          </w:p>
          <w:p w:rsidR="009574DD" w:rsidRDefault="005A42B8">
            <w:pPr>
              <w:spacing w:after="0" w:line="259" w:lineRule="auto"/>
              <w:ind w:left="12" w:right="0" w:firstLine="0"/>
            </w:pPr>
            <w:r>
              <w:rPr>
                <w:rFonts w:ascii="Times New Roman" w:eastAsia="Times New Roman" w:hAnsi="Times New Roman" w:cs="Times New Roman"/>
              </w:rPr>
              <w:t>13</w:t>
            </w:r>
            <w:r>
              <w:t>日</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w:t>
            </w:r>
            <w:r>
              <w:t>约调研</w:t>
            </w:r>
            <w:r>
              <w:t xml:space="preserve">” </w:t>
            </w:r>
            <w:r>
              <w:t>网络平台</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9" w:right="0" w:firstLine="0"/>
            </w:pPr>
            <w:r>
              <w:t>其他</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个人</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通过</w:t>
            </w:r>
            <w:r>
              <w:t>“</w:t>
            </w:r>
            <w:r>
              <w:t>约调研</w:t>
            </w:r>
            <w:r>
              <w:t>”</w:t>
            </w:r>
            <w:r>
              <w:t>网络平台参与公司</w:t>
            </w:r>
            <w:r>
              <w:rPr>
                <w:rFonts w:ascii="Times New Roman" w:eastAsia="Times New Roman" w:hAnsi="Times New Roman" w:cs="Times New Roman"/>
              </w:rPr>
              <w:t xml:space="preserve"> 2021</w:t>
            </w:r>
            <w:r>
              <w:t>年度网上业绩说明会的投资者</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公司在拓展海外市场的优势、在竞争激烈的</w:t>
            </w:r>
            <w:r>
              <w:t xml:space="preserve"> </w:t>
            </w:r>
            <w:r>
              <w:rPr>
                <w:rFonts w:ascii="Times New Roman" w:eastAsia="Times New Roman" w:hAnsi="Times New Roman" w:cs="Times New Roman"/>
              </w:rPr>
              <w:t xml:space="preserve">LED </w:t>
            </w:r>
            <w:r>
              <w:t>市场如何降本增效、公司的成长性、</w:t>
            </w:r>
            <w:r>
              <w:rPr>
                <w:rFonts w:ascii="Times New Roman" w:eastAsia="Times New Roman" w:hAnsi="Times New Roman" w:cs="Times New Roman"/>
              </w:rPr>
              <w:t>2022</w:t>
            </w:r>
            <w:r>
              <w:t>年研发费用投入计划、公司国内和海外营收占比。</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1" w:line="246" w:lineRule="auto"/>
              <w:ind w:left="7" w:right="0" w:firstLine="0"/>
            </w:pPr>
            <w:r>
              <w:t>详见巨潮资讯网</w:t>
            </w:r>
          </w:p>
          <w:p w:rsidR="009574DD" w:rsidRDefault="005A42B8">
            <w:pPr>
              <w:spacing w:after="0" w:line="250" w:lineRule="auto"/>
              <w:ind w:left="7" w:right="0" w:firstLine="0"/>
            </w:pPr>
            <w:r>
              <w:t>（</w:t>
            </w:r>
            <w:r>
              <w:rPr>
                <w:rFonts w:ascii="Times New Roman" w:eastAsia="Times New Roman" w:hAnsi="Times New Roman" w:cs="Times New Roman"/>
              </w:rPr>
              <w:t>http://www.c ninfo.com.cn</w:t>
            </w:r>
            <w:r>
              <w:t>）</w:t>
            </w:r>
          </w:p>
          <w:p w:rsidR="009574DD" w:rsidRDefault="005A42B8">
            <w:pPr>
              <w:spacing w:after="4" w:line="246" w:lineRule="auto"/>
              <w:ind w:left="7" w:right="0" w:firstLine="0"/>
            </w:pPr>
            <w:r>
              <w:t>公司投资者关系活动记录表</w:t>
            </w:r>
          </w:p>
          <w:p w:rsidR="009574DD" w:rsidRDefault="005A42B8">
            <w:pPr>
              <w:spacing w:after="0" w:line="259" w:lineRule="auto"/>
              <w:ind w:left="7" w:right="0" w:firstLine="0"/>
            </w:pPr>
            <w:r>
              <w:t>（编号：</w:t>
            </w:r>
            <w:r>
              <w:rPr>
                <w:rFonts w:ascii="Times New Roman" w:eastAsia="Times New Roman" w:hAnsi="Times New Roman" w:cs="Times New Roman"/>
              </w:rPr>
              <w:t>2022-</w:t>
            </w:r>
          </w:p>
          <w:p w:rsidR="009574DD" w:rsidRDefault="005A42B8">
            <w:pPr>
              <w:spacing w:after="0" w:line="259" w:lineRule="auto"/>
              <w:ind w:left="7" w:right="0" w:firstLine="0"/>
            </w:pPr>
            <w:r>
              <w:rPr>
                <w:rFonts w:ascii="Times New Roman" w:eastAsia="Times New Roman" w:hAnsi="Times New Roman" w:cs="Times New Roman"/>
              </w:rPr>
              <w:t>002</w:t>
            </w:r>
            <w:r>
              <w:t>）</w:t>
            </w:r>
            <w:r>
              <w:rPr>
                <w:rFonts w:ascii="Times New Roman" w:eastAsia="Times New Roman" w:hAnsi="Times New Roman" w:cs="Times New Roman"/>
              </w:rPr>
              <w:t xml:space="preserve"> </w:t>
            </w:r>
          </w:p>
        </w:tc>
      </w:tr>
      <w:tr w:rsidR="009574DD">
        <w:trPr>
          <w:trHeight w:val="2162"/>
        </w:trPr>
        <w:tc>
          <w:tcPr>
            <w:tcW w:w="12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05</w:t>
            </w:r>
            <w:r>
              <w:t>月</w:t>
            </w:r>
          </w:p>
          <w:p w:rsidR="009574DD" w:rsidRDefault="005A42B8">
            <w:pPr>
              <w:spacing w:after="0" w:line="259" w:lineRule="auto"/>
              <w:ind w:left="12" w:right="0" w:firstLine="0"/>
            </w:pPr>
            <w:r>
              <w:rPr>
                <w:rFonts w:ascii="Times New Roman" w:eastAsia="Times New Roman" w:hAnsi="Times New Roman" w:cs="Times New Roman"/>
              </w:rPr>
              <w:t>11</w:t>
            </w:r>
            <w:r>
              <w:t>日</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电话会议</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9" w:right="0" w:firstLine="0"/>
            </w:pPr>
            <w:r>
              <w:t>电话沟通</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机构</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中信另类</w:t>
            </w:r>
            <w:r>
              <w:rPr>
                <w:rFonts w:ascii="Times New Roman" w:eastAsia="Times New Roman" w:hAnsi="Times New Roman" w:cs="Times New Roman"/>
              </w:rPr>
              <w:t xml:space="preserve"> </w:t>
            </w:r>
            <w:r>
              <w:t>胥洞菡、中胜峥盈</w:t>
            </w:r>
            <w:r>
              <w:rPr>
                <w:rFonts w:ascii="Times New Roman" w:eastAsia="Times New Roman" w:hAnsi="Times New Roman" w:cs="Times New Roman"/>
              </w:rPr>
              <w:t xml:space="preserve"> </w:t>
            </w:r>
            <w:r>
              <w:t>李雄伟、泰信基金张敏、凤凰基石股权投资</w:t>
            </w:r>
            <w:r>
              <w:rPr>
                <w:rFonts w:ascii="Times New Roman" w:eastAsia="Times New Roman" w:hAnsi="Times New Roman" w:cs="Times New Roman"/>
              </w:rPr>
              <w:t xml:space="preserve"> </w:t>
            </w:r>
            <w:r>
              <w:t>范崇澜、进化论资产刘迪、裕晋投资</w:t>
            </w:r>
            <w:r>
              <w:rPr>
                <w:rFonts w:ascii="Times New Roman" w:eastAsia="Times New Roman" w:hAnsi="Times New Roman" w:cs="Times New Roman"/>
              </w:rPr>
              <w:t xml:space="preserve"> </w:t>
            </w:r>
            <w:r>
              <w:t>张恒、国泰基金</w:t>
            </w:r>
            <w:r>
              <w:rPr>
                <w:rFonts w:ascii="Times New Roman" w:eastAsia="Times New Roman" w:hAnsi="Times New Roman" w:cs="Times New Roman"/>
              </w:rPr>
              <w:t xml:space="preserve"> </w:t>
            </w:r>
            <w:r>
              <w:t>于腾达、善道投资</w:t>
            </w:r>
            <w:r>
              <w:rPr>
                <w:rFonts w:ascii="Times New Roman" w:eastAsia="Times New Roman" w:hAnsi="Times New Roman" w:cs="Times New Roman"/>
              </w:rPr>
              <w:t xml:space="preserve"> </w:t>
            </w:r>
            <w:r>
              <w:t>张彦琨、昭融汇利万一、重阳战略</w:t>
            </w:r>
            <w:r>
              <w:rPr>
                <w:rFonts w:ascii="Times New Roman" w:eastAsia="Times New Roman" w:hAnsi="Times New Roman" w:cs="Times New Roman"/>
              </w:rPr>
              <w:t xml:space="preserve"> </w:t>
            </w:r>
            <w:r>
              <w:t>吴伟荣、大岩资本</w:t>
            </w:r>
            <w:r>
              <w:rPr>
                <w:rFonts w:ascii="Times New Roman" w:eastAsia="Times New Roman" w:hAnsi="Times New Roman" w:cs="Times New Roman"/>
              </w:rPr>
              <w:t xml:space="preserve"> </w:t>
            </w:r>
            <w:r>
              <w:t>刘洁</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年第一季度业绩、公司所处行业的新变化、公司向特定对象发行股票的情况、公司海外</w:t>
            </w:r>
            <w:r>
              <w:rPr>
                <w:rFonts w:ascii="Times New Roman" w:eastAsia="Times New Roman" w:hAnsi="Times New Roman" w:cs="Times New Roman"/>
              </w:rPr>
              <w:t xml:space="preserve">/ </w:t>
            </w:r>
            <w:r>
              <w:t>国内市场情况等。</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46" w:lineRule="auto"/>
              <w:ind w:left="7" w:right="0" w:firstLine="0"/>
            </w:pPr>
            <w:r>
              <w:t>详见巨潮资讯网</w:t>
            </w:r>
          </w:p>
          <w:p w:rsidR="009574DD" w:rsidRDefault="005A42B8">
            <w:pPr>
              <w:spacing w:after="0" w:line="250" w:lineRule="auto"/>
              <w:ind w:left="7" w:right="0" w:firstLine="0"/>
            </w:pPr>
            <w:r>
              <w:t>（</w:t>
            </w:r>
            <w:r>
              <w:rPr>
                <w:rFonts w:ascii="Times New Roman" w:eastAsia="Times New Roman" w:hAnsi="Times New Roman" w:cs="Times New Roman"/>
              </w:rPr>
              <w:t>http://www.c ninfo.com.cn</w:t>
            </w:r>
            <w:r>
              <w:t>）</w:t>
            </w:r>
          </w:p>
          <w:p w:rsidR="009574DD" w:rsidRDefault="005A42B8">
            <w:pPr>
              <w:spacing w:after="4" w:line="246" w:lineRule="auto"/>
              <w:ind w:left="7" w:right="0" w:firstLine="0"/>
            </w:pPr>
            <w:r>
              <w:t>公司投资者关系活动记录表</w:t>
            </w:r>
          </w:p>
          <w:p w:rsidR="009574DD" w:rsidRDefault="005A42B8">
            <w:pPr>
              <w:spacing w:after="0" w:line="259" w:lineRule="auto"/>
              <w:ind w:left="7" w:right="0" w:firstLine="0"/>
            </w:pPr>
            <w:r>
              <w:t>（编号：</w:t>
            </w:r>
            <w:r>
              <w:rPr>
                <w:rFonts w:ascii="Times New Roman" w:eastAsia="Times New Roman" w:hAnsi="Times New Roman" w:cs="Times New Roman"/>
              </w:rPr>
              <w:t>2022-</w:t>
            </w:r>
          </w:p>
          <w:p w:rsidR="009574DD" w:rsidRDefault="005A42B8">
            <w:pPr>
              <w:spacing w:after="0" w:line="259" w:lineRule="auto"/>
              <w:ind w:left="7" w:right="0" w:firstLine="0"/>
            </w:pPr>
            <w:r>
              <w:rPr>
                <w:rFonts w:ascii="Times New Roman" w:eastAsia="Times New Roman" w:hAnsi="Times New Roman" w:cs="Times New Roman"/>
              </w:rPr>
              <w:t>003</w:t>
            </w:r>
            <w:r>
              <w:t>）</w:t>
            </w:r>
            <w:r>
              <w:rPr>
                <w:rFonts w:ascii="Times New Roman" w:eastAsia="Times New Roman" w:hAnsi="Times New Roman" w:cs="Times New Roman"/>
              </w:rPr>
              <w:t xml:space="preserve"> </w:t>
            </w:r>
          </w:p>
        </w:tc>
      </w:tr>
      <w:tr w:rsidR="009574DD">
        <w:trPr>
          <w:trHeight w:val="6004"/>
        </w:trPr>
        <w:tc>
          <w:tcPr>
            <w:tcW w:w="12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05</w:t>
            </w:r>
            <w:r>
              <w:t>月</w:t>
            </w:r>
          </w:p>
          <w:p w:rsidR="009574DD" w:rsidRDefault="005A42B8">
            <w:pPr>
              <w:spacing w:after="0" w:line="259" w:lineRule="auto"/>
              <w:ind w:left="12" w:right="0" w:firstLine="0"/>
            </w:pPr>
            <w:r>
              <w:rPr>
                <w:rFonts w:ascii="Times New Roman" w:eastAsia="Times New Roman" w:hAnsi="Times New Roman" w:cs="Times New Roman"/>
              </w:rPr>
              <w:t>24</w:t>
            </w:r>
            <w:r>
              <w:t>日</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jc w:val="both"/>
            </w:pPr>
            <w:r>
              <w:t>公司会议室</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9" w:right="0" w:firstLine="0"/>
            </w:pPr>
            <w:r>
              <w:t>实地调研</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机构</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中信证券</w:t>
            </w:r>
            <w:r>
              <w:rPr>
                <w:rFonts w:ascii="Times New Roman" w:eastAsia="Times New Roman" w:hAnsi="Times New Roman" w:cs="Times New Roman"/>
              </w:rPr>
              <w:t xml:space="preserve"> </w:t>
            </w:r>
            <w:r>
              <w:t>吕宏乾</w:t>
            </w:r>
            <w:r>
              <w:rPr>
                <w:rFonts w:ascii="Times New Roman" w:eastAsia="Times New Roman" w:hAnsi="Times New Roman" w:cs="Times New Roman"/>
              </w:rPr>
              <w:t xml:space="preserve"> </w:t>
            </w:r>
            <w:r>
              <w:t>卢丽萍黄伟民</w:t>
            </w:r>
            <w:r>
              <w:rPr>
                <w:rFonts w:ascii="Times New Roman" w:eastAsia="Times New Roman" w:hAnsi="Times New Roman" w:cs="Times New Roman"/>
              </w:rPr>
              <w:t xml:space="preserve"> </w:t>
            </w:r>
            <w:r>
              <w:t>陈文鹏、广龙投资</w:t>
            </w:r>
            <w:r>
              <w:rPr>
                <w:rFonts w:ascii="Times New Roman" w:eastAsia="Times New Roman" w:hAnsi="Times New Roman" w:cs="Times New Roman"/>
              </w:rPr>
              <w:t xml:space="preserve"> </w:t>
            </w:r>
            <w:r>
              <w:t>罗小虎、千盈卓越</w:t>
            </w:r>
            <w:r>
              <w:rPr>
                <w:rFonts w:ascii="Times New Roman" w:eastAsia="Times New Roman" w:hAnsi="Times New Roman" w:cs="Times New Roman"/>
              </w:rPr>
              <w:t xml:space="preserve"> </w:t>
            </w:r>
            <w:r>
              <w:t>陈德聪、红年资产</w:t>
            </w:r>
            <w:r>
              <w:rPr>
                <w:rFonts w:ascii="Times New Roman" w:eastAsia="Times New Roman" w:hAnsi="Times New Roman" w:cs="Times New Roman"/>
              </w:rPr>
              <w:t xml:space="preserve"> </w:t>
            </w:r>
            <w:r>
              <w:t>王聪、四创资本</w:t>
            </w:r>
            <w:r>
              <w:rPr>
                <w:rFonts w:ascii="Times New Roman" w:eastAsia="Times New Roman" w:hAnsi="Times New Roman" w:cs="Times New Roman"/>
              </w:rPr>
              <w:t xml:space="preserve"> </w:t>
            </w:r>
            <w:r>
              <w:t>陈忠柱、翼虎投资</w:t>
            </w:r>
            <w:r>
              <w:rPr>
                <w:rFonts w:ascii="Times New Roman" w:eastAsia="Times New Roman" w:hAnsi="Times New Roman" w:cs="Times New Roman"/>
              </w:rPr>
              <w:t xml:space="preserve"> </w:t>
            </w:r>
            <w:r>
              <w:t>黄琦、尚珑基金</w:t>
            </w:r>
            <w:r>
              <w:rPr>
                <w:rFonts w:ascii="Times New Roman" w:eastAsia="Times New Roman" w:hAnsi="Times New Roman" w:cs="Times New Roman"/>
              </w:rPr>
              <w:t xml:space="preserve"> </w:t>
            </w:r>
            <w:r>
              <w:t>沈俊红、小四喜投资</w:t>
            </w:r>
            <w:r>
              <w:rPr>
                <w:rFonts w:ascii="Times New Roman" w:eastAsia="Times New Roman" w:hAnsi="Times New Roman" w:cs="Times New Roman"/>
              </w:rPr>
              <w:t xml:space="preserve"> </w:t>
            </w:r>
            <w:r>
              <w:t>景帅、中建基金</w:t>
            </w:r>
            <w:r>
              <w:rPr>
                <w:rFonts w:ascii="Times New Roman" w:eastAsia="Times New Roman" w:hAnsi="Times New Roman" w:cs="Times New Roman"/>
              </w:rPr>
              <w:t xml:space="preserve"> </w:t>
            </w:r>
            <w:r>
              <w:t>刘晨、华德国际</w:t>
            </w:r>
            <w:r>
              <w:rPr>
                <w:rFonts w:ascii="Times New Roman" w:eastAsia="Times New Roman" w:hAnsi="Times New Roman" w:cs="Times New Roman"/>
              </w:rPr>
              <w:t xml:space="preserve"> </w:t>
            </w:r>
            <w:r>
              <w:t>邹文、广汇缘</w:t>
            </w:r>
            <w:r>
              <w:rPr>
                <w:rFonts w:ascii="Times New Roman" w:eastAsia="Times New Roman" w:hAnsi="Times New Roman" w:cs="Times New Roman"/>
              </w:rPr>
              <w:t xml:space="preserve"> </w:t>
            </w:r>
            <w:r>
              <w:t>赵鹏、巨柏私募</w:t>
            </w:r>
            <w:r>
              <w:rPr>
                <w:rFonts w:ascii="Times New Roman" w:eastAsia="Times New Roman" w:hAnsi="Times New Roman" w:cs="Times New Roman"/>
              </w:rPr>
              <w:t xml:space="preserve"> </w:t>
            </w:r>
            <w:r>
              <w:t>王睦恺、合心资本</w:t>
            </w:r>
            <w:r>
              <w:rPr>
                <w:rFonts w:ascii="Times New Roman" w:eastAsia="Times New Roman" w:hAnsi="Times New Roman" w:cs="Times New Roman"/>
              </w:rPr>
              <w:t xml:space="preserve"> </w:t>
            </w:r>
            <w:r>
              <w:t>鲁正轩、前海骏杰</w:t>
            </w:r>
            <w:r>
              <w:rPr>
                <w:rFonts w:ascii="Times New Roman" w:eastAsia="Times New Roman" w:hAnsi="Times New Roman" w:cs="Times New Roman"/>
              </w:rPr>
              <w:t xml:space="preserve"> </w:t>
            </w:r>
            <w:r>
              <w:t>李剑辉、协盈私募叶民东</w:t>
            </w:r>
            <w:r>
              <w:rPr>
                <w:rFonts w:ascii="Times New Roman" w:eastAsia="Times New Roman" w:hAnsi="Times New Roman" w:cs="Times New Roman"/>
              </w:rPr>
              <w:t xml:space="preserve"> </w:t>
            </w:r>
            <w:r>
              <w:t>方勇、金田龙盛谢金彬、常青藤私募</w:t>
            </w:r>
            <w:r>
              <w:rPr>
                <w:rFonts w:ascii="Times New Roman" w:eastAsia="Times New Roman" w:hAnsi="Times New Roman" w:cs="Times New Roman"/>
              </w:rPr>
              <w:t xml:space="preserve"> </w:t>
            </w:r>
            <w:r>
              <w:t>刘本安、佳泽私募</w:t>
            </w:r>
            <w:r>
              <w:rPr>
                <w:rFonts w:ascii="Times New Roman" w:eastAsia="Times New Roman" w:hAnsi="Times New Roman" w:cs="Times New Roman"/>
              </w:rPr>
              <w:t xml:space="preserve"> </w:t>
            </w:r>
            <w:r>
              <w:t>万隽阳、久期量和</w:t>
            </w:r>
            <w:r>
              <w:rPr>
                <w:rFonts w:ascii="Times New Roman" w:eastAsia="Times New Roman" w:hAnsi="Times New Roman" w:cs="Times New Roman"/>
              </w:rPr>
              <w:t xml:space="preserve"> </w:t>
            </w:r>
            <w:r>
              <w:t>胡慧、汇合创世</w:t>
            </w:r>
            <w:r>
              <w:rPr>
                <w:rFonts w:ascii="Times New Roman" w:eastAsia="Times New Roman" w:hAnsi="Times New Roman" w:cs="Times New Roman"/>
              </w:rPr>
              <w:t xml:space="preserve"> </w:t>
            </w:r>
            <w:r>
              <w:t>王兆江、长承私募</w:t>
            </w:r>
            <w:r>
              <w:rPr>
                <w:rFonts w:ascii="Times New Roman" w:eastAsia="Times New Roman" w:hAnsi="Times New Roman" w:cs="Times New Roman"/>
              </w:rPr>
              <w:t xml:space="preserve"> </w:t>
            </w:r>
            <w:r>
              <w:t>谢天赐、天鸾资产</w:t>
            </w:r>
            <w:r>
              <w:rPr>
                <w:rFonts w:ascii="Times New Roman" w:eastAsia="Times New Roman" w:hAnsi="Times New Roman" w:cs="Times New Roman"/>
              </w:rPr>
              <w:t xml:space="preserve"> </w:t>
            </w:r>
            <w:r>
              <w:t>陈超君、元石投资</w:t>
            </w:r>
            <w:r>
              <w:rPr>
                <w:rFonts w:ascii="Times New Roman" w:eastAsia="Times New Roman" w:hAnsi="Times New Roman" w:cs="Times New Roman"/>
              </w:rPr>
              <w:t xml:space="preserve"> </w:t>
            </w:r>
            <w:r>
              <w:t>盛望华、安和私募</w:t>
            </w:r>
            <w:r>
              <w:rPr>
                <w:rFonts w:ascii="Times New Roman" w:eastAsia="Times New Roman" w:hAnsi="Times New Roman" w:cs="Times New Roman"/>
              </w:rPr>
              <w:t xml:space="preserve"> </w:t>
            </w:r>
            <w:r>
              <w:t>颜泽巢、阿尔法基金</w:t>
            </w:r>
            <w:r>
              <w:rPr>
                <w:rFonts w:ascii="Times New Roman" w:eastAsia="Times New Roman" w:hAnsi="Times New Roman" w:cs="Times New Roman"/>
              </w:rPr>
              <w:t xml:space="preserve"> </w:t>
            </w:r>
            <w:r>
              <w:t>张亚慧、世纪致远</w:t>
            </w:r>
            <w:r>
              <w:rPr>
                <w:rFonts w:ascii="Times New Roman" w:eastAsia="Times New Roman" w:hAnsi="Times New Roman" w:cs="Times New Roman"/>
              </w:rPr>
              <w:t xml:space="preserve"> </w:t>
            </w:r>
            <w:r>
              <w:t>吴宇森、深圳金科</w:t>
            </w:r>
            <w:r>
              <w:rPr>
                <w:rFonts w:ascii="Times New Roman" w:eastAsia="Times New Roman" w:hAnsi="Times New Roman" w:cs="Times New Roman"/>
              </w:rPr>
              <w:t xml:space="preserve"> </w:t>
            </w:r>
            <w:r>
              <w:t>李万胜、前海辰星</w:t>
            </w:r>
            <w:r>
              <w:rPr>
                <w:rFonts w:ascii="Times New Roman" w:eastAsia="Times New Roman" w:hAnsi="Times New Roman" w:cs="Times New Roman"/>
              </w:rPr>
              <w:t xml:space="preserve"> </w:t>
            </w:r>
            <w:r>
              <w:t>李</w:t>
            </w:r>
            <w:r>
              <w:lastRenderedPageBreak/>
              <w:t>广超、弘智东方</w:t>
            </w:r>
            <w:r>
              <w:rPr>
                <w:rFonts w:ascii="Times New Roman" w:eastAsia="Times New Roman" w:hAnsi="Times New Roman" w:cs="Times New Roman"/>
              </w:rPr>
              <w:t xml:space="preserve"> </w:t>
            </w:r>
            <w:r>
              <w:t>戴迪、道林资产</w:t>
            </w:r>
            <w:r>
              <w:rPr>
                <w:rFonts w:ascii="Times New Roman" w:eastAsia="Times New Roman" w:hAnsi="Times New Roman" w:cs="Times New Roman"/>
              </w:rPr>
              <w:t xml:space="preserve"> </w:t>
            </w:r>
            <w:r>
              <w:t>黄道林、汉清</w:t>
            </w:r>
          </w:p>
        </w:tc>
        <w:tc>
          <w:tcPr>
            <w:tcW w:w="177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lastRenderedPageBreak/>
              <w:t>2022</w:t>
            </w:r>
            <w:r>
              <w:t>年第一季度业绩、公司所处行业竞争格局、公司的竞争优势、公司海外</w:t>
            </w:r>
            <w:r>
              <w:rPr>
                <w:rFonts w:ascii="Times New Roman" w:eastAsia="Times New Roman" w:hAnsi="Times New Roman" w:cs="Times New Roman"/>
              </w:rPr>
              <w:t>/</w:t>
            </w:r>
            <w:r>
              <w:t>国内市场情况、会务公司业务及发展情况等。</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46" w:lineRule="auto"/>
              <w:ind w:left="7" w:right="0" w:firstLine="0"/>
            </w:pPr>
            <w:r>
              <w:t>详见巨潮资讯网</w:t>
            </w:r>
          </w:p>
          <w:p w:rsidR="009574DD" w:rsidRDefault="005A42B8">
            <w:pPr>
              <w:spacing w:after="0" w:line="250" w:lineRule="auto"/>
              <w:ind w:left="7" w:right="0" w:firstLine="0"/>
            </w:pPr>
            <w:r>
              <w:t>（</w:t>
            </w:r>
            <w:r>
              <w:rPr>
                <w:rFonts w:ascii="Times New Roman" w:eastAsia="Times New Roman" w:hAnsi="Times New Roman" w:cs="Times New Roman"/>
              </w:rPr>
              <w:t>http://www.c ninfo.com.cn</w:t>
            </w:r>
            <w:r>
              <w:t>）</w:t>
            </w:r>
          </w:p>
          <w:p w:rsidR="009574DD" w:rsidRDefault="005A42B8">
            <w:pPr>
              <w:spacing w:after="4" w:line="246" w:lineRule="auto"/>
              <w:ind w:left="7" w:right="0" w:firstLine="0"/>
            </w:pPr>
            <w:r>
              <w:t>公司投资者关系活动记录表</w:t>
            </w:r>
          </w:p>
          <w:p w:rsidR="009574DD" w:rsidRDefault="005A42B8">
            <w:pPr>
              <w:spacing w:after="0" w:line="259" w:lineRule="auto"/>
              <w:ind w:left="7" w:right="0" w:firstLine="0"/>
            </w:pPr>
            <w:r>
              <w:t>（编号：</w:t>
            </w:r>
            <w:r>
              <w:rPr>
                <w:rFonts w:ascii="Times New Roman" w:eastAsia="Times New Roman" w:hAnsi="Times New Roman" w:cs="Times New Roman"/>
              </w:rPr>
              <w:t>2022-</w:t>
            </w:r>
          </w:p>
          <w:p w:rsidR="009574DD" w:rsidRDefault="005A42B8">
            <w:pPr>
              <w:spacing w:after="0" w:line="259" w:lineRule="auto"/>
              <w:ind w:left="7" w:right="0" w:firstLine="0"/>
            </w:pPr>
            <w:r>
              <w:rPr>
                <w:rFonts w:ascii="Times New Roman" w:eastAsia="Times New Roman" w:hAnsi="Times New Roman" w:cs="Times New Roman"/>
              </w:rPr>
              <w:t>004</w:t>
            </w:r>
            <w:r>
              <w:t>）</w:t>
            </w:r>
            <w:r>
              <w:rPr>
                <w:rFonts w:ascii="Times New Roman" w:eastAsia="Times New Roman" w:hAnsi="Times New Roman" w:cs="Times New Roman"/>
              </w:rPr>
              <w:t xml:space="preserve"> </w:t>
            </w:r>
          </w:p>
        </w:tc>
      </w:tr>
      <w:tr w:rsidR="009574DD">
        <w:trPr>
          <w:trHeight w:val="480"/>
        </w:trPr>
        <w:tc>
          <w:tcPr>
            <w:tcW w:w="124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2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9574DD">
            <w:pPr>
              <w:spacing w:after="160" w:line="259" w:lineRule="auto"/>
              <w:ind w:right="0" w:firstLine="0"/>
            </w:pPr>
          </w:p>
        </w:tc>
        <w:tc>
          <w:tcPr>
            <w:tcW w:w="2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达</w:t>
            </w:r>
            <w:r>
              <w:rPr>
                <w:rFonts w:ascii="Times New Roman" w:eastAsia="Times New Roman" w:hAnsi="Times New Roman" w:cs="Times New Roman"/>
              </w:rPr>
              <w:t xml:space="preserve"> </w:t>
            </w:r>
            <w:r>
              <w:t>张自波、北山研究</w:t>
            </w:r>
            <w:r>
              <w:rPr>
                <w:rFonts w:ascii="Times New Roman" w:eastAsia="Times New Roman" w:hAnsi="Times New Roman" w:cs="Times New Roman"/>
              </w:rPr>
              <w:t xml:space="preserve"> </w:t>
            </w:r>
            <w:r>
              <w:t>朱鸿彪、海雅金控</w:t>
            </w:r>
            <w:r>
              <w:rPr>
                <w:rFonts w:ascii="Times New Roman" w:eastAsia="Times New Roman" w:hAnsi="Times New Roman" w:cs="Times New Roman"/>
              </w:rPr>
              <w:t xml:space="preserve"> </w:t>
            </w:r>
            <w:r>
              <w:t>王兵</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174"/>
        </w:trPr>
        <w:tc>
          <w:tcPr>
            <w:tcW w:w="12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08</w:t>
            </w:r>
            <w:r>
              <w:t>月</w:t>
            </w:r>
          </w:p>
          <w:p w:rsidR="009574DD" w:rsidRDefault="005A42B8">
            <w:pPr>
              <w:spacing w:after="0" w:line="259" w:lineRule="auto"/>
              <w:ind w:left="13" w:right="0" w:firstLine="0"/>
            </w:pPr>
            <w:r>
              <w:rPr>
                <w:rFonts w:ascii="Times New Roman" w:eastAsia="Times New Roman" w:hAnsi="Times New Roman" w:cs="Times New Roman"/>
              </w:rPr>
              <w:t>18</w:t>
            </w:r>
            <w:r>
              <w:t>日</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both"/>
            </w:pPr>
            <w:r>
              <w:t>公司会议室</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实地调研</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机构</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both"/>
            </w:pPr>
            <w:r>
              <w:t>东方财富证券</w:t>
            </w:r>
            <w:r>
              <w:rPr>
                <w:rFonts w:ascii="Times New Roman" w:eastAsia="Times New Roman" w:hAnsi="Times New Roman" w:cs="Times New Roman"/>
              </w:rPr>
              <w:t xml:space="preserve"> </w:t>
            </w:r>
            <w:r>
              <w:t>邹杰先生</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tcPr>
          <w:p w:rsidR="009574DD" w:rsidRDefault="005A42B8">
            <w:pPr>
              <w:spacing w:after="3" w:line="260" w:lineRule="auto"/>
              <w:ind w:left="1" w:right="106" w:firstLine="0"/>
              <w:jc w:val="both"/>
            </w:pPr>
            <w:r>
              <w:rPr>
                <w:rFonts w:ascii="Times New Roman" w:eastAsia="Times New Roman" w:hAnsi="Times New Roman" w:cs="Times New Roman"/>
              </w:rPr>
              <w:t>2022</w:t>
            </w:r>
            <w:r>
              <w:t>年上半年业绩、海外</w:t>
            </w:r>
            <w:r>
              <w:rPr>
                <w:rFonts w:ascii="Times New Roman" w:eastAsia="Times New Roman" w:hAnsi="Times New Roman" w:cs="Times New Roman"/>
              </w:rPr>
              <w:t>/</w:t>
            </w:r>
            <w:r>
              <w:t>国内市场情况、</w:t>
            </w:r>
            <w:r>
              <w:rPr>
                <w:rFonts w:ascii="Times New Roman" w:eastAsia="Times New Roman" w:hAnsi="Times New Roman" w:cs="Times New Roman"/>
              </w:rPr>
              <w:t xml:space="preserve">LED </w:t>
            </w:r>
            <w:r>
              <w:t>行业的发展趋势、公司虚拟影棚及</w:t>
            </w:r>
            <w:r>
              <w:t xml:space="preserve"> </w:t>
            </w:r>
            <w:r>
              <w:rPr>
                <w:rFonts w:ascii="Times New Roman" w:eastAsia="Times New Roman" w:hAnsi="Times New Roman" w:cs="Times New Roman"/>
              </w:rPr>
              <w:t xml:space="preserve">3D </w:t>
            </w:r>
            <w:r>
              <w:t>屏相</w:t>
            </w:r>
          </w:p>
          <w:p w:rsidR="009574DD" w:rsidRDefault="005A42B8">
            <w:pPr>
              <w:spacing w:after="0" w:line="259" w:lineRule="auto"/>
              <w:ind w:left="1" w:right="0" w:firstLine="0"/>
            </w:pPr>
            <w:r>
              <w:t>关情况、</w:t>
            </w:r>
          </w:p>
          <w:p w:rsidR="009574DD" w:rsidRDefault="005A42B8">
            <w:pPr>
              <w:spacing w:after="0" w:line="259" w:lineRule="auto"/>
              <w:ind w:left="1" w:right="0" w:firstLine="0"/>
            </w:pPr>
            <w:r>
              <w:rPr>
                <w:rFonts w:ascii="Times New Roman" w:eastAsia="Times New Roman" w:hAnsi="Times New Roman" w:cs="Times New Roman"/>
              </w:rPr>
              <w:t xml:space="preserve">Mini/Micro LED </w:t>
            </w:r>
            <w:r>
              <w:t>的应用场景和优势、公司的成果等。</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46" w:lineRule="auto"/>
              <w:ind w:right="0" w:firstLine="0"/>
            </w:pPr>
            <w:r>
              <w:t>详见巨潮资讯网</w:t>
            </w:r>
          </w:p>
          <w:p w:rsidR="009574DD" w:rsidRDefault="005A42B8">
            <w:pPr>
              <w:spacing w:after="0" w:line="249" w:lineRule="auto"/>
              <w:ind w:right="0" w:firstLine="0"/>
            </w:pPr>
            <w:r>
              <w:t>（</w:t>
            </w:r>
            <w:r>
              <w:rPr>
                <w:rFonts w:ascii="Times New Roman" w:eastAsia="Times New Roman" w:hAnsi="Times New Roman" w:cs="Times New Roman"/>
              </w:rPr>
              <w:t>http://www.c ninfo.com.cn</w:t>
            </w:r>
            <w:r>
              <w:t>）</w:t>
            </w:r>
          </w:p>
          <w:p w:rsidR="009574DD" w:rsidRDefault="005A42B8">
            <w:pPr>
              <w:spacing w:after="4" w:line="246" w:lineRule="auto"/>
              <w:ind w:right="0" w:firstLine="0"/>
            </w:pPr>
            <w:r>
              <w:t>公司投资者关系活动记录表</w:t>
            </w:r>
          </w:p>
          <w:p w:rsidR="009574DD" w:rsidRDefault="005A42B8">
            <w:pPr>
              <w:spacing w:after="0" w:line="259" w:lineRule="auto"/>
              <w:ind w:right="0" w:firstLine="0"/>
            </w:pPr>
            <w:r>
              <w:t>（编号：</w:t>
            </w:r>
            <w:r>
              <w:rPr>
                <w:rFonts w:ascii="Times New Roman" w:eastAsia="Times New Roman" w:hAnsi="Times New Roman" w:cs="Times New Roman"/>
              </w:rPr>
              <w:t>2022-</w:t>
            </w:r>
          </w:p>
          <w:p w:rsidR="009574DD" w:rsidRDefault="005A42B8">
            <w:pPr>
              <w:spacing w:after="0" w:line="259" w:lineRule="auto"/>
              <w:ind w:right="0" w:firstLine="0"/>
            </w:pPr>
            <w:r>
              <w:rPr>
                <w:rFonts w:ascii="Times New Roman" w:eastAsia="Times New Roman" w:hAnsi="Times New Roman" w:cs="Times New Roman"/>
              </w:rPr>
              <w:t>005</w:t>
            </w:r>
            <w:r>
              <w:t>）</w:t>
            </w:r>
            <w:r>
              <w:rPr>
                <w:rFonts w:ascii="Times New Roman" w:eastAsia="Times New Roman" w:hAnsi="Times New Roman" w:cs="Times New Roman"/>
              </w:rPr>
              <w:t xml:space="preserve"> </w:t>
            </w:r>
          </w:p>
        </w:tc>
      </w:tr>
      <w:tr w:rsidR="009574DD">
        <w:trPr>
          <w:trHeight w:val="2401"/>
        </w:trPr>
        <w:tc>
          <w:tcPr>
            <w:tcW w:w="12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09</w:t>
            </w:r>
            <w:r>
              <w:t>月</w:t>
            </w:r>
          </w:p>
          <w:p w:rsidR="009574DD" w:rsidRDefault="005A42B8">
            <w:pPr>
              <w:spacing w:after="0" w:line="259" w:lineRule="auto"/>
              <w:ind w:left="13" w:right="0" w:firstLine="0"/>
            </w:pPr>
            <w:r>
              <w:rPr>
                <w:rFonts w:ascii="Times New Roman" w:eastAsia="Times New Roman" w:hAnsi="Times New Roman" w:cs="Times New Roman"/>
              </w:rPr>
              <w:t>19</w:t>
            </w:r>
            <w:r>
              <w:t>日</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both"/>
            </w:pPr>
            <w:r>
              <w:t>公司会议室</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实地调研</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机构</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平安证券、大成基金</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0" w:lineRule="auto"/>
              <w:ind w:left="1" w:right="0" w:firstLine="0"/>
            </w:pPr>
            <w:r>
              <w:rPr>
                <w:rFonts w:ascii="Times New Roman" w:eastAsia="Times New Roman" w:hAnsi="Times New Roman" w:cs="Times New Roman"/>
              </w:rPr>
              <w:t>2022</w:t>
            </w:r>
            <w:r>
              <w:t>年上半年业绩、海外市场情况、公司虚拟影棚发展情况、丁彦辉先生认购向特定对象发行的股票、成为公司实际控制人的情</w:t>
            </w:r>
          </w:p>
          <w:p w:rsidR="009574DD" w:rsidRDefault="005A42B8">
            <w:pPr>
              <w:spacing w:after="0" w:line="259" w:lineRule="auto"/>
              <w:ind w:left="1" w:right="0" w:firstLine="0"/>
            </w:pPr>
            <w:r>
              <w:t>况、公司会务业务情况等。</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46" w:lineRule="auto"/>
              <w:ind w:right="0" w:firstLine="0"/>
            </w:pPr>
            <w:r>
              <w:t>详见巨潮资讯网</w:t>
            </w:r>
          </w:p>
          <w:p w:rsidR="009574DD" w:rsidRDefault="005A42B8">
            <w:pPr>
              <w:spacing w:after="0" w:line="250" w:lineRule="auto"/>
              <w:ind w:right="0" w:firstLine="0"/>
            </w:pPr>
            <w:r>
              <w:t>（</w:t>
            </w:r>
            <w:r>
              <w:rPr>
                <w:rFonts w:ascii="Times New Roman" w:eastAsia="Times New Roman" w:hAnsi="Times New Roman" w:cs="Times New Roman"/>
              </w:rPr>
              <w:t>http://www.c ninfo.com.cn</w:t>
            </w:r>
            <w:r>
              <w:t>）</w:t>
            </w:r>
          </w:p>
          <w:p w:rsidR="009574DD" w:rsidRDefault="005A42B8">
            <w:pPr>
              <w:spacing w:after="4" w:line="246" w:lineRule="auto"/>
              <w:ind w:right="0" w:firstLine="0"/>
            </w:pPr>
            <w:r>
              <w:t>公司投资者关系活动记录表</w:t>
            </w:r>
          </w:p>
          <w:p w:rsidR="009574DD" w:rsidRDefault="005A42B8">
            <w:pPr>
              <w:spacing w:after="0" w:line="259" w:lineRule="auto"/>
              <w:ind w:right="0" w:firstLine="0"/>
            </w:pPr>
            <w:r>
              <w:t>（编号：</w:t>
            </w:r>
            <w:r>
              <w:rPr>
                <w:rFonts w:ascii="Times New Roman" w:eastAsia="Times New Roman" w:hAnsi="Times New Roman" w:cs="Times New Roman"/>
              </w:rPr>
              <w:t>2022-</w:t>
            </w:r>
          </w:p>
          <w:p w:rsidR="009574DD" w:rsidRDefault="005A42B8">
            <w:pPr>
              <w:spacing w:after="0" w:line="259" w:lineRule="auto"/>
              <w:ind w:right="0" w:firstLine="0"/>
            </w:pPr>
            <w:r>
              <w:rPr>
                <w:rFonts w:ascii="Times New Roman" w:eastAsia="Times New Roman" w:hAnsi="Times New Roman" w:cs="Times New Roman"/>
              </w:rPr>
              <w:t>006</w:t>
            </w:r>
            <w:r>
              <w:t>）</w:t>
            </w:r>
            <w:r>
              <w:rPr>
                <w:rFonts w:ascii="Times New Roman" w:eastAsia="Times New Roman" w:hAnsi="Times New Roman" w:cs="Times New Roman"/>
              </w:rPr>
              <w:t xml:space="preserve"> </w:t>
            </w:r>
          </w:p>
        </w:tc>
      </w:tr>
      <w:tr w:rsidR="009574DD">
        <w:trPr>
          <w:trHeight w:val="2414"/>
        </w:trPr>
        <w:tc>
          <w:tcPr>
            <w:tcW w:w="12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p>
          <w:p w:rsidR="009574DD" w:rsidRDefault="005A42B8">
            <w:pPr>
              <w:spacing w:after="0" w:line="259" w:lineRule="auto"/>
              <w:ind w:left="13" w:right="0" w:firstLine="0"/>
            </w:pPr>
            <w:r>
              <w:rPr>
                <w:rFonts w:ascii="Times New Roman" w:eastAsia="Times New Roman" w:hAnsi="Times New Roman" w:cs="Times New Roman"/>
              </w:rPr>
              <w:t>04</w:t>
            </w:r>
            <w:r>
              <w:t>日</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both"/>
            </w:pPr>
            <w:r>
              <w:t>公司会议室</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实地调研</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机构</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天弘基金</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142" w:firstLine="0"/>
              <w:jc w:val="both"/>
            </w:pPr>
            <w:r>
              <w:rPr>
                <w:rFonts w:ascii="Times New Roman" w:eastAsia="Times New Roman" w:hAnsi="Times New Roman" w:cs="Times New Roman"/>
              </w:rPr>
              <w:t>2022</w:t>
            </w:r>
            <w:r>
              <w:t>年前三季度业绩、公司云谷</w:t>
            </w:r>
            <w:r>
              <w:t xml:space="preserve"> </w:t>
            </w:r>
            <w:r>
              <w:rPr>
                <w:rFonts w:ascii="Times New Roman" w:eastAsia="Times New Roman" w:hAnsi="Times New Roman" w:cs="Times New Roman"/>
              </w:rPr>
              <w:t xml:space="preserve">CP </w:t>
            </w:r>
            <w:r>
              <w:t>系列新品、公司虚拟影棚发展情况、</w:t>
            </w:r>
            <w:r>
              <w:t xml:space="preserve"> </w:t>
            </w:r>
            <w:r>
              <w:rPr>
                <w:rFonts w:ascii="Times New Roman" w:eastAsia="Times New Roman" w:hAnsi="Times New Roman" w:cs="Times New Roman"/>
              </w:rPr>
              <w:t xml:space="preserve">Mini/Micro LED </w:t>
            </w:r>
            <w:r>
              <w:t>的应用场景和优势、公司的成果、公司所处行业近年来有哪些新的</w:t>
            </w:r>
            <w:r>
              <w:lastRenderedPageBreak/>
              <w:t>变化，未来有哪些机会等。</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2" w:line="246" w:lineRule="auto"/>
              <w:ind w:right="0" w:firstLine="0"/>
            </w:pPr>
            <w:r>
              <w:lastRenderedPageBreak/>
              <w:t>详见巨潮资讯网</w:t>
            </w:r>
          </w:p>
          <w:p w:rsidR="009574DD" w:rsidRDefault="005A42B8">
            <w:pPr>
              <w:spacing w:after="0" w:line="249" w:lineRule="auto"/>
              <w:ind w:right="0" w:firstLine="0"/>
            </w:pPr>
            <w:r>
              <w:t>（</w:t>
            </w:r>
            <w:r>
              <w:rPr>
                <w:rFonts w:ascii="Times New Roman" w:eastAsia="Times New Roman" w:hAnsi="Times New Roman" w:cs="Times New Roman"/>
              </w:rPr>
              <w:t>http://www.c ninfo.com.cn</w:t>
            </w:r>
            <w:r>
              <w:t>）</w:t>
            </w:r>
          </w:p>
          <w:p w:rsidR="009574DD" w:rsidRDefault="005A42B8">
            <w:pPr>
              <w:spacing w:after="3" w:line="247" w:lineRule="auto"/>
              <w:ind w:right="0" w:firstLine="0"/>
            </w:pPr>
            <w:r>
              <w:t>公司投资者关系活动记录表</w:t>
            </w:r>
          </w:p>
          <w:p w:rsidR="009574DD" w:rsidRDefault="005A42B8">
            <w:pPr>
              <w:spacing w:after="0" w:line="259" w:lineRule="auto"/>
              <w:ind w:right="0" w:firstLine="0"/>
            </w:pPr>
            <w:r>
              <w:t>（编号：</w:t>
            </w:r>
            <w:r>
              <w:rPr>
                <w:rFonts w:ascii="Times New Roman" w:eastAsia="Times New Roman" w:hAnsi="Times New Roman" w:cs="Times New Roman"/>
              </w:rPr>
              <w:t>2022-</w:t>
            </w:r>
          </w:p>
          <w:p w:rsidR="009574DD" w:rsidRDefault="005A42B8">
            <w:pPr>
              <w:spacing w:after="0" w:line="259" w:lineRule="auto"/>
              <w:ind w:right="0" w:firstLine="0"/>
            </w:pPr>
            <w:r>
              <w:rPr>
                <w:rFonts w:ascii="Times New Roman" w:eastAsia="Times New Roman" w:hAnsi="Times New Roman" w:cs="Times New Roman"/>
              </w:rPr>
              <w:t>007</w:t>
            </w:r>
            <w:r>
              <w:t>）</w:t>
            </w:r>
            <w:r>
              <w:rPr>
                <w:rFonts w:ascii="Times New Roman" w:eastAsia="Times New Roman" w:hAnsi="Times New Roman" w:cs="Times New Roman"/>
              </w:rPr>
              <w:t xml:space="preserve"> </w:t>
            </w:r>
          </w:p>
        </w:tc>
      </w:tr>
      <w:tr w:rsidR="009574DD">
        <w:trPr>
          <w:trHeight w:val="1921"/>
        </w:trPr>
        <w:tc>
          <w:tcPr>
            <w:tcW w:w="12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p>
          <w:p w:rsidR="009574DD" w:rsidRDefault="005A42B8">
            <w:pPr>
              <w:spacing w:after="0" w:line="259" w:lineRule="auto"/>
              <w:ind w:left="13" w:right="0" w:firstLine="0"/>
            </w:pPr>
            <w:r>
              <w:rPr>
                <w:rFonts w:ascii="Times New Roman" w:eastAsia="Times New Roman" w:hAnsi="Times New Roman" w:cs="Times New Roman"/>
              </w:rPr>
              <w:t>24</w:t>
            </w:r>
            <w:r>
              <w:t>日</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both"/>
            </w:pPr>
            <w:r>
              <w:t>公司会议室</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实地调研</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机构</w:t>
            </w:r>
            <w:r>
              <w:rPr>
                <w:rFonts w:ascii="Times New Roman" w:eastAsia="Times New Roman" w:hAnsi="Times New Roman" w:cs="Times New Roman"/>
              </w:rPr>
              <w:t xml:space="preserve"> </w:t>
            </w:r>
          </w:p>
        </w:tc>
        <w:tc>
          <w:tcPr>
            <w:tcW w:w="2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长江电子、华夏基金</w:t>
            </w:r>
            <w:r>
              <w:rPr>
                <w:rFonts w:ascii="Times New Roman" w:eastAsia="Times New Roman" w:hAnsi="Times New Roman" w:cs="Times New Roman"/>
              </w:rPr>
              <w:t xml:space="preserve"> </w:t>
            </w:r>
          </w:p>
        </w:tc>
        <w:tc>
          <w:tcPr>
            <w:tcW w:w="177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rPr>
                <w:rFonts w:ascii="Times New Roman" w:eastAsia="Times New Roman" w:hAnsi="Times New Roman" w:cs="Times New Roman"/>
              </w:rPr>
              <w:t>2022</w:t>
            </w:r>
            <w:r>
              <w:t>年前三季度业绩、海外市场情况、公司产品是否有应用于体育赛事等、公司虚拟影棚情况、公司的数字化建设怎么样等。</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1" w:line="246" w:lineRule="auto"/>
              <w:ind w:right="0" w:firstLine="0"/>
            </w:pPr>
            <w:r>
              <w:t>详见巨潮资讯网</w:t>
            </w:r>
          </w:p>
          <w:p w:rsidR="009574DD" w:rsidRDefault="005A42B8">
            <w:pPr>
              <w:spacing w:after="0" w:line="249" w:lineRule="auto"/>
              <w:ind w:right="0" w:firstLine="0"/>
            </w:pPr>
            <w:r>
              <w:t>（</w:t>
            </w:r>
            <w:r>
              <w:rPr>
                <w:rFonts w:ascii="Times New Roman" w:eastAsia="Times New Roman" w:hAnsi="Times New Roman" w:cs="Times New Roman"/>
              </w:rPr>
              <w:t>http://www.c ninfo.com.cn</w:t>
            </w:r>
            <w:r>
              <w:t>）</w:t>
            </w:r>
          </w:p>
          <w:p w:rsidR="009574DD" w:rsidRDefault="005A42B8">
            <w:pPr>
              <w:spacing w:after="4" w:line="246" w:lineRule="auto"/>
              <w:ind w:right="0" w:firstLine="0"/>
            </w:pPr>
            <w:r>
              <w:t>公司投资者关系活动记录表</w:t>
            </w:r>
          </w:p>
          <w:p w:rsidR="009574DD" w:rsidRDefault="005A42B8">
            <w:pPr>
              <w:spacing w:after="0" w:line="259" w:lineRule="auto"/>
              <w:ind w:right="0" w:firstLine="0"/>
            </w:pPr>
            <w:r>
              <w:t>（编号：</w:t>
            </w:r>
            <w:r>
              <w:rPr>
                <w:rFonts w:ascii="Times New Roman" w:eastAsia="Times New Roman" w:hAnsi="Times New Roman" w:cs="Times New Roman"/>
              </w:rPr>
              <w:t>2022-</w:t>
            </w:r>
          </w:p>
          <w:p w:rsidR="009574DD" w:rsidRDefault="005A42B8">
            <w:pPr>
              <w:spacing w:after="0" w:line="259" w:lineRule="auto"/>
              <w:ind w:right="0" w:firstLine="0"/>
            </w:pPr>
            <w:r>
              <w:rPr>
                <w:rFonts w:ascii="Times New Roman" w:eastAsia="Times New Roman" w:hAnsi="Times New Roman" w:cs="Times New Roman"/>
              </w:rPr>
              <w:t>008</w:t>
            </w:r>
            <w:r>
              <w:t>）</w:t>
            </w:r>
            <w:r>
              <w:rPr>
                <w:rFonts w:ascii="Times New Roman" w:eastAsia="Times New Roman" w:hAnsi="Times New Roman" w:cs="Times New Roman"/>
              </w:rPr>
              <w:t xml:space="preserve"> </w:t>
            </w:r>
          </w:p>
        </w:tc>
      </w:tr>
    </w:tbl>
    <w:p w:rsidR="009574DD" w:rsidRDefault="005A42B8">
      <w:pPr>
        <w:spacing w:after="0" w:line="259" w:lineRule="auto"/>
        <w:ind w:right="0" w:firstLine="0"/>
        <w:jc w:val="both"/>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rsidR="009574DD" w:rsidRDefault="005A42B8">
      <w:pPr>
        <w:pStyle w:val="1"/>
        <w:ind w:left="2027" w:right="2193"/>
      </w:pPr>
      <w:bookmarkStart w:id="4" w:name="_Toc896932"/>
      <w:r>
        <w:t>第四节</w:t>
      </w:r>
      <w:r>
        <w:rPr>
          <w:rFonts w:ascii="Times New Roman" w:eastAsia="Times New Roman" w:hAnsi="Times New Roman" w:cs="Times New Roman"/>
          <w:b/>
        </w:rPr>
        <w:t xml:space="preserve"> </w:t>
      </w:r>
      <w:r>
        <w:t>公司治理</w:t>
      </w:r>
      <w:r>
        <w:rPr>
          <w:rFonts w:ascii="Times New Roman" w:eastAsia="Times New Roman" w:hAnsi="Times New Roman" w:cs="Times New Roman"/>
          <w:b/>
        </w:rPr>
        <w:t xml:space="preserve"> </w:t>
      </w:r>
      <w:bookmarkEnd w:id="4"/>
    </w:p>
    <w:p w:rsidR="009574DD" w:rsidRDefault="005A42B8">
      <w:pPr>
        <w:pStyle w:val="4"/>
        <w:spacing w:after="355"/>
        <w:ind w:left="-5"/>
      </w:pPr>
      <w:r>
        <w:t>一、公司治理的基本状况</w:t>
      </w:r>
      <w:r>
        <w:rPr>
          <w:rFonts w:ascii="Times New Roman" w:eastAsia="Times New Roman" w:hAnsi="Times New Roman" w:cs="Times New Roman"/>
          <w:b/>
        </w:rPr>
        <w:t xml:space="preserve"> </w:t>
      </w:r>
    </w:p>
    <w:p w:rsidR="009574DD" w:rsidRDefault="005A42B8">
      <w:pPr>
        <w:spacing w:after="220"/>
        <w:ind w:left="360" w:right="13"/>
      </w:pPr>
      <w:r>
        <w:t>公司根据《公司法》《证券法》《上市公司治理准则》《上市公司章程指引》《上市公司股东大会规则》《深圳证券</w:t>
      </w:r>
    </w:p>
    <w:p w:rsidR="009574DD" w:rsidRDefault="005A42B8">
      <w:pPr>
        <w:spacing w:after="232"/>
        <w:ind w:left="-15" w:right="13"/>
      </w:pPr>
      <w:r>
        <w:t>交易所创业板股票上市规则》《深圳证券交易所上市公司自律监管指引第</w:t>
      </w:r>
      <w:r>
        <w:t xml:space="preserve"> </w:t>
      </w:r>
      <w:r>
        <w:rPr>
          <w:rFonts w:ascii="Times New Roman" w:eastAsia="Times New Roman" w:hAnsi="Times New Roman" w:cs="Times New Roman"/>
        </w:rPr>
        <w:t>2</w:t>
      </w:r>
      <w:r>
        <w:t>号</w:t>
      </w:r>
      <w:r>
        <w:rPr>
          <w:rFonts w:ascii="Times New Roman" w:eastAsia="Times New Roman" w:hAnsi="Times New Roman" w:cs="Times New Roman"/>
        </w:rPr>
        <w:t>--</w:t>
      </w:r>
      <w:r>
        <w:t>创业板上市公司规范运作》等法律、法规</w:t>
      </w:r>
    </w:p>
    <w:p w:rsidR="009574DD" w:rsidRDefault="005A42B8">
      <w:pPr>
        <w:spacing w:line="480" w:lineRule="auto"/>
        <w:ind w:left="-15" w:right="13"/>
      </w:pPr>
      <w:r>
        <w:t>的规定建立了由公司股东大会、董事会、监事会和经理层组成的法人治理结构，制定了《公司章程》。同时，根据有关法律、法规及公司章程，公司制定了《股东大会议事规则》《董事会议事规则》及《监事会议事规则》。此外，公司还聘任</w:t>
      </w:r>
    </w:p>
    <w:p w:rsidR="009574DD" w:rsidRDefault="005A42B8">
      <w:pPr>
        <w:spacing w:line="480" w:lineRule="auto"/>
        <w:ind w:left="-15" w:right="13"/>
      </w:pPr>
      <w:r>
        <w:t>了三名专业人士担任公司独立董事，参与决策和监督，并在董事会下设战略委员会、审计委员会、提名委员会、薪酬与考核委员会等四个专门委员会，对公司重大事项提供专业的意见，增强董事会决策的客观性、科学性。本公司治理的宗旨是：建立治理结构完善、发展战略清晰、决策机制健全、业务流程优化、财务基础扎实、经营管理科</w:t>
      </w:r>
      <w:r>
        <w:t>学、风险管理到位、</w:t>
      </w:r>
    </w:p>
    <w:p w:rsidR="009574DD" w:rsidRDefault="005A42B8">
      <w:pPr>
        <w:spacing w:line="483" w:lineRule="auto"/>
        <w:ind w:left="-15" w:right="13"/>
      </w:pPr>
      <w:r>
        <w:t>激励约束机制有效的国际化一流企业。报告期内，公司严格按照有关法律、法规、业务规则的有关规定，结合公司实际情况，制定及修订了公司内部管理和控制制度，持续深入开展公司治理活动，进一步规范公司运作，积极开展投资者教育及关系管理工作，加强信息披露的透明性和公平性，提高公司治理水平。</w:t>
      </w:r>
      <w:r>
        <w:rPr>
          <w:rFonts w:ascii="Times New Roman" w:eastAsia="Times New Roman" w:hAnsi="Times New Roman" w:cs="Times New Roman"/>
        </w:rPr>
        <w:t xml:space="preserve"> </w:t>
      </w:r>
    </w:p>
    <w:p w:rsidR="009574DD" w:rsidRDefault="005A42B8">
      <w:pPr>
        <w:numPr>
          <w:ilvl w:val="0"/>
          <w:numId w:val="22"/>
        </w:numPr>
        <w:spacing w:after="227"/>
        <w:ind w:left="624" w:right="13" w:hanging="264"/>
      </w:pPr>
      <w:r>
        <w:t>关于股东与股东大会</w:t>
      </w:r>
      <w:r>
        <w:rPr>
          <w:rFonts w:ascii="Times New Roman" w:eastAsia="Times New Roman" w:hAnsi="Times New Roman" w:cs="Times New Roman"/>
        </w:rPr>
        <w:t xml:space="preserve"> </w:t>
      </w:r>
    </w:p>
    <w:p w:rsidR="009574DD" w:rsidRDefault="005A42B8">
      <w:pPr>
        <w:spacing w:after="213"/>
        <w:ind w:left="360" w:right="13"/>
      </w:pPr>
      <w:r>
        <w:t>公司股东按照《公司章程》《上市公司股东大会规则》的规定按其所持股份享有平等地位，并承担相应义务。公司治</w:t>
      </w:r>
    </w:p>
    <w:p w:rsidR="009574DD" w:rsidRDefault="005A42B8">
      <w:pPr>
        <w:spacing w:line="480" w:lineRule="auto"/>
        <w:ind w:left="-15" w:right="13"/>
      </w:pPr>
      <w:r>
        <w:t>理结构能够保证所有股东，特别是中小股东享有平等地位，确保股东合法行使权益，保证了股东对公</w:t>
      </w:r>
      <w:r>
        <w:t>司重大事项的知情权、参与权、表决权。报告期内的股东大会均由董事会召集召开，并聘请律师进行现场见证，根据相关法律、行政法规、</w:t>
      </w:r>
    </w:p>
    <w:p w:rsidR="009574DD" w:rsidRDefault="005A42B8">
      <w:pPr>
        <w:spacing w:line="485" w:lineRule="auto"/>
        <w:ind w:left="-15" w:right="13"/>
      </w:pPr>
      <w:r>
        <w:t>部门规章、规范性文件及公司章程等规定应由股东大会表决的事项均按照相应的权限审批后交由股东大会审议，不存在越权审批或先实施后审议的情况。</w:t>
      </w:r>
      <w:r>
        <w:rPr>
          <w:rFonts w:ascii="Times New Roman" w:eastAsia="Times New Roman" w:hAnsi="Times New Roman" w:cs="Times New Roman"/>
        </w:rPr>
        <w:t xml:space="preserve"> </w:t>
      </w:r>
    </w:p>
    <w:p w:rsidR="009574DD" w:rsidRDefault="005A42B8">
      <w:pPr>
        <w:numPr>
          <w:ilvl w:val="0"/>
          <w:numId w:val="22"/>
        </w:numPr>
        <w:spacing w:after="227"/>
        <w:ind w:left="624" w:right="13" w:hanging="264"/>
      </w:pPr>
      <w:r>
        <w:t>关于公司与控股股东、实际控制人</w:t>
      </w:r>
      <w:r>
        <w:rPr>
          <w:rFonts w:ascii="Times New Roman" w:eastAsia="Times New Roman" w:hAnsi="Times New Roman" w:cs="Times New Roman"/>
        </w:rPr>
        <w:t xml:space="preserve"> </w:t>
      </w:r>
    </w:p>
    <w:p w:rsidR="009574DD" w:rsidRDefault="005A42B8">
      <w:pPr>
        <w:spacing w:line="482" w:lineRule="auto"/>
        <w:ind w:left="-15" w:right="13" w:firstLine="360"/>
      </w:pPr>
      <w:r>
        <w:lastRenderedPageBreak/>
        <w:t>公司具有独立的业务经营能力及完备的运营体系，在业务、人员、资产、机构、财务上均独立于控股股东、实际控制人，公司董事会、监事会和内部机构根据其议事规则或公司制度独立运作。公司控股股东、实际控制人能严格规范自己的行为，通</w:t>
      </w:r>
      <w:r>
        <w:t>过股东大会依法行使其权利并承担义务，没有超越股东大会直接或间接干预公司经营活动。报告期内，公司没有为控股股东、实际控制人提供担保，亦不存在控股股东、实际控制人非经营性占用公司资金的行为。</w:t>
      </w:r>
      <w:r>
        <w:rPr>
          <w:rFonts w:ascii="Times New Roman" w:eastAsia="Times New Roman" w:hAnsi="Times New Roman" w:cs="Times New Roman"/>
        </w:rPr>
        <w:t xml:space="preserve"> </w:t>
      </w:r>
    </w:p>
    <w:p w:rsidR="009574DD" w:rsidRDefault="005A42B8">
      <w:pPr>
        <w:numPr>
          <w:ilvl w:val="0"/>
          <w:numId w:val="22"/>
        </w:numPr>
        <w:spacing w:after="227"/>
        <w:ind w:left="624" w:right="13" w:hanging="264"/>
      </w:pPr>
      <w:r>
        <w:t>关于董事和董事会</w:t>
      </w:r>
      <w:r>
        <w:rPr>
          <w:rFonts w:ascii="Times New Roman" w:eastAsia="Times New Roman" w:hAnsi="Times New Roman" w:cs="Times New Roman"/>
        </w:rPr>
        <w:t xml:space="preserve"> </w:t>
      </w:r>
    </w:p>
    <w:p w:rsidR="009574DD" w:rsidRDefault="005A42B8">
      <w:pPr>
        <w:spacing w:after="214"/>
        <w:ind w:left="360" w:right="13"/>
      </w:pPr>
      <w:r>
        <w:t>公司严格按照《公司法》《公司章程》规定的选聘程序选举董事，公司董事会人数和人员构成符合法律、法规的要</w:t>
      </w:r>
    </w:p>
    <w:p w:rsidR="009574DD" w:rsidRDefault="005A42B8">
      <w:pPr>
        <w:spacing w:line="483" w:lineRule="auto"/>
        <w:ind w:left="-15" w:right="13"/>
      </w:pPr>
      <w:r>
        <w:t>求，各位董事能够以认真负责的态度出席董事会和股东大会，从公司和全体股东的利益出发，忠实履行职责，积极参加有关培训，学习有关法律法规，促进董事会规范运作和科学决策。董事会会议程序符合规定，会议记录完整、</w:t>
      </w:r>
      <w:r>
        <w:t>真实，会议相关信息披露及时、准确、充分。</w:t>
      </w:r>
      <w:r>
        <w:rPr>
          <w:rFonts w:ascii="Times New Roman" w:eastAsia="Times New Roman" w:hAnsi="Times New Roman" w:cs="Times New Roman"/>
        </w:rPr>
        <w:t xml:space="preserve"> </w:t>
      </w:r>
    </w:p>
    <w:p w:rsidR="009574DD" w:rsidRDefault="005A42B8">
      <w:pPr>
        <w:numPr>
          <w:ilvl w:val="0"/>
          <w:numId w:val="22"/>
        </w:numPr>
        <w:spacing w:after="226"/>
        <w:ind w:left="624" w:right="13" w:hanging="264"/>
      </w:pPr>
      <w:r>
        <w:t>关于监事和监事会</w:t>
      </w:r>
      <w:r>
        <w:rPr>
          <w:rFonts w:ascii="Times New Roman" w:eastAsia="Times New Roman" w:hAnsi="Times New Roman" w:cs="Times New Roman"/>
        </w:rPr>
        <w:t xml:space="preserve"> </w:t>
      </w:r>
    </w:p>
    <w:p w:rsidR="009574DD" w:rsidRDefault="005A42B8">
      <w:pPr>
        <w:spacing w:after="214"/>
        <w:ind w:left="360" w:right="13"/>
      </w:pPr>
      <w:r>
        <w:t>公司严格按照《公司法》《公司章程》规定的选聘程序选举监事，公司监事会人数和人员构成符合法律、法规的要</w:t>
      </w:r>
    </w:p>
    <w:p w:rsidR="009574DD" w:rsidRDefault="005A42B8">
      <w:pPr>
        <w:spacing w:after="214"/>
        <w:ind w:left="-15" w:right="13"/>
      </w:pPr>
      <w:r>
        <w:t>求。各位监事能够认真学习有关法律法规、积极参加相关业务培训、认真履行职责，本着对全体股东尤其是中小股东负责</w:t>
      </w:r>
    </w:p>
    <w:p w:rsidR="009574DD" w:rsidRDefault="005A42B8">
      <w:pPr>
        <w:spacing w:line="485" w:lineRule="auto"/>
        <w:ind w:left="-15" w:right="13"/>
      </w:pPr>
      <w:r>
        <w:t>的精神，对公司重大事项、关联交易、财务状况以及董事和其他高级管理人员履行职责的合法、合规性进行监督并发表独立意见，维护公司及股东的合法权益。</w:t>
      </w:r>
      <w:r>
        <w:rPr>
          <w:rFonts w:ascii="Times New Roman" w:eastAsia="Times New Roman" w:hAnsi="Times New Roman" w:cs="Times New Roman"/>
        </w:rPr>
        <w:t xml:space="preserve"> </w:t>
      </w:r>
    </w:p>
    <w:p w:rsidR="009574DD" w:rsidRDefault="005A42B8">
      <w:pPr>
        <w:numPr>
          <w:ilvl w:val="0"/>
          <w:numId w:val="22"/>
        </w:numPr>
        <w:spacing w:after="227"/>
        <w:ind w:left="624" w:right="13" w:hanging="264"/>
      </w:pPr>
      <w:r>
        <w:t>关于绩效评价与激励约束机制</w:t>
      </w:r>
      <w:r>
        <w:rPr>
          <w:rFonts w:ascii="Times New Roman" w:eastAsia="Times New Roman" w:hAnsi="Times New Roman" w:cs="Times New Roman"/>
        </w:rPr>
        <w:t xml:space="preserve"> </w:t>
      </w:r>
    </w:p>
    <w:p w:rsidR="009574DD" w:rsidRDefault="005A42B8">
      <w:pPr>
        <w:spacing w:line="482" w:lineRule="auto"/>
        <w:ind w:left="-15" w:right="13" w:firstLine="360"/>
      </w:pPr>
      <w:r>
        <w:t>公司建立并逐步完善公正、透明的董事、监事、高级管理人员的绩效评价标准与激励约束机制，高级管理人员的聘任公开、透明，符合相关法律、法规的规定。公司建立了较为完善的绩效考评体系，员工的收入能较好地与工作绩效挂钩。公司董事会设立了薪酬与考核委员会，负责对公司的董事、高级管理人员进行绩效考核。公司将根据企业发展情况不断地完善和调整该机制。</w:t>
      </w:r>
      <w:r>
        <w:rPr>
          <w:rFonts w:ascii="Times New Roman" w:eastAsia="Times New Roman" w:hAnsi="Times New Roman" w:cs="Times New Roman"/>
        </w:rPr>
        <w:t xml:space="preserve"> </w:t>
      </w:r>
    </w:p>
    <w:p w:rsidR="009574DD" w:rsidRDefault="005A42B8">
      <w:pPr>
        <w:numPr>
          <w:ilvl w:val="0"/>
          <w:numId w:val="22"/>
        </w:numPr>
        <w:spacing w:after="226"/>
        <w:ind w:left="624" w:right="13" w:hanging="264"/>
      </w:pPr>
      <w:r>
        <w:t>关于相关利益者</w:t>
      </w:r>
      <w:r>
        <w:rPr>
          <w:rFonts w:ascii="Times New Roman" w:eastAsia="Times New Roman" w:hAnsi="Times New Roman" w:cs="Times New Roman"/>
        </w:rPr>
        <w:t xml:space="preserve"> </w:t>
      </w:r>
    </w:p>
    <w:p w:rsidR="009574DD" w:rsidRDefault="005A42B8">
      <w:pPr>
        <w:spacing w:line="486" w:lineRule="auto"/>
        <w:ind w:left="-15" w:right="13" w:firstLine="360"/>
      </w:pPr>
      <w:r>
        <w:t>公司能够充分尊重和维护相关利益者的合法权益，积极与相关利益者合作，加强与各方的沟通和交流，实现社会、股东、公司、员工等各方利益的协调平衡，推动公司持续、稳定、</w:t>
      </w:r>
      <w:r>
        <w:t>健康发展。</w:t>
      </w:r>
      <w:r>
        <w:rPr>
          <w:rFonts w:ascii="Times New Roman" w:eastAsia="Times New Roman" w:hAnsi="Times New Roman" w:cs="Times New Roman"/>
        </w:rPr>
        <w:t xml:space="preserve"> </w:t>
      </w:r>
    </w:p>
    <w:p w:rsidR="009574DD" w:rsidRDefault="005A42B8">
      <w:pPr>
        <w:numPr>
          <w:ilvl w:val="0"/>
          <w:numId w:val="22"/>
        </w:numPr>
        <w:spacing w:after="227"/>
        <w:ind w:left="624" w:right="13" w:hanging="264"/>
      </w:pPr>
      <w:r>
        <w:t>关于信息披露与透明度</w:t>
      </w:r>
      <w:r>
        <w:rPr>
          <w:rFonts w:ascii="Times New Roman" w:eastAsia="Times New Roman" w:hAnsi="Times New Roman" w:cs="Times New Roman"/>
        </w:rPr>
        <w:t xml:space="preserve"> </w:t>
      </w:r>
    </w:p>
    <w:p w:rsidR="009574DD" w:rsidRDefault="005A42B8">
      <w:pPr>
        <w:spacing w:after="214"/>
        <w:ind w:left="360" w:right="13"/>
      </w:pPr>
      <w:r>
        <w:t>公司严格按照有关法律法规和《信息披露管理制度》的规定，加强信息披露事务管理，履行信息披露义务，关注媒体</w:t>
      </w:r>
    </w:p>
    <w:p w:rsidR="009574DD" w:rsidRDefault="005A42B8">
      <w:pPr>
        <w:spacing w:line="484" w:lineRule="auto"/>
        <w:ind w:left="-15" w:right="13"/>
      </w:pPr>
      <w:r>
        <w:t>报导，接待股东来访咨询，在已披露信息范围内认真负责地与投资者充分沟通，并指定《证券时报》《中国证券报》和中国证监会创业板指定信息披露网站（巨潮资讯网</w:t>
      </w:r>
      <w:r>
        <w:t xml:space="preserve"> </w:t>
      </w:r>
      <w:r>
        <w:rPr>
          <w:rFonts w:ascii="Times New Roman" w:eastAsia="Times New Roman" w:hAnsi="Times New Roman" w:cs="Times New Roman"/>
        </w:rPr>
        <w:t>www.cninfo.com.cn</w:t>
      </w:r>
      <w:r>
        <w:t>）为公司信息披露报纸和网站，真实、准确、及时、完</w:t>
      </w:r>
    </w:p>
    <w:p w:rsidR="009574DD" w:rsidRDefault="005A42B8">
      <w:pPr>
        <w:spacing w:after="221"/>
        <w:ind w:left="-15" w:right="13"/>
      </w:pPr>
      <w:r>
        <w:t>整的披露信息，确保所有投资者公平获取公司信息。报告期内，公司未发生信息披露不规范而受到监管部门批评的情形。</w:t>
      </w:r>
      <w:r>
        <w:rPr>
          <w:rFonts w:ascii="Times New Roman" w:eastAsia="Times New Roman" w:hAnsi="Times New Roman" w:cs="Times New Roman"/>
        </w:rPr>
        <w:t xml:space="preserve"> </w:t>
      </w:r>
    </w:p>
    <w:p w:rsidR="009574DD" w:rsidRDefault="005A42B8">
      <w:pPr>
        <w:spacing w:after="120"/>
        <w:ind w:left="-15" w:right="13"/>
      </w:pPr>
      <w:r>
        <w:t>公司治理的实际状况与法律、行政法规和中国证监会发布的关于上市公司治理的规定是否存在重大差异</w:t>
      </w:r>
      <w:r>
        <w:rPr>
          <w:rFonts w:ascii="Times New Roman" w:eastAsia="Times New Roman" w:hAnsi="Times New Roman" w:cs="Times New Roman"/>
        </w:rPr>
        <w:t xml:space="preserve"> </w:t>
      </w:r>
    </w:p>
    <w:p w:rsidR="009574DD" w:rsidRDefault="005A42B8">
      <w:pPr>
        <w:spacing w:after="95"/>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359"/>
        <w:ind w:left="-15" w:right="13"/>
      </w:pPr>
      <w:r>
        <w:t>公司治理的实际状况与法律、行政法规和中国证监会发布的关于上市公司治理的规定不存在重大差异。</w:t>
      </w:r>
      <w:r>
        <w:rPr>
          <w:rFonts w:ascii="Times New Roman" w:eastAsia="Times New Roman" w:hAnsi="Times New Roman" w:cs="Times New Roman"/>
        </w:rPr>
        <w:t xml:space="preserve"> </w:t>
      </w:r>
    </w:p>
    <w:p w:rsidR="009574DD" w:rsidRDefault="005A42B8">
      <w:pPr>
        <w:pStyle w:val="4"/>
        <w:spacing w:after="344"/>
        <w:ind w:left="-5"/>
      </w:pPr>
      <w:r>
        <w:lastRenderedPageBreak/>
        <w:t>二、公司相对于控股股东、实际控制人在保证公司资产、人员、财务、机构、业务等方面的独立情况</w:t>
      </w:r>
      <w:r>
        <w:rPr>
          <w:rFonts w:ascii="Times New Roman" w:eastAsia="Times New Roman" w:hAnsi="Times New Roman" w:cs="Times New Roman"/>
          <w:b/>
        </w:rPr>
        <w:t xml:space="preserve"> </w:t>
      </w:r>
    </w:p>
    <w:p w:rsidR="009574DD" w:rsidRDefault="005A42B8">
      <w:pPr>
        <w:spacing w:after="221"/>
        <w:ind w:left="420" w:right="13"/>
      </w:pPr>
      <w:r>
        <w:t>公司严格按照《公司法》《证券法》《上市公司治理准则》《深圳证券交易所创业板股票上市规则》《深圳证券交易</w:t>
      </w:r>
    </w:p>
    <w:p w:rsidR="009574DD" w:rsidRDefault="005A42B8">
      <w:pPr>
        <w:spacing w:line="504" w:lineRule="auto"/>
        <w:ind w:left="-15" w:right="13"/>
      </w:pPr>
      <w:r>
        <w:t>所上市公司自律监管指引第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创业板上市公司规范运作》等法律法规和《公司章程》等相关要求规范运作，在业务、人员、资产、机构、财务等方面均独立于控股股东、实际控制人，具体情况如下：</w:t>
      </w:r>
      <w:r>
        <w:rPr>
          <w:rFonts w:ascii="Times New Roman" w:eastAsia="Times New Roman" w:hAnsi="Times New Roman" w:cs="Times New Roman"/>
        </w:rPr>
        <w:t xml:space="preserve"> </w:t>
      </w:r>
    </w:p>
    <w:p w:rsidR="009574DD" w:rsidRDefault="005A42B8">
      <w:pPr>
        <w:numPr>
          <w:ilvl w:val="0"/>
          <w:numId w:val="23"/>
        </w:numPr>
        <w:spacing w:after="226"/>
        <w:ind w:right="13" w:hanging="288"/>
      </w:pPr>
      <w:r>
        <w:t>业务独立情况</w:t>
      </w:r>
      <w:r>
        <w:rPr>
          <w:rFonts w:ascii="Times New Roman" w:eastAsia="Times New Roman" w:hAnsi="Times New Roman" w:cs="Times New Roman"/>
        </w:rPr>
        <w:t xml:space="preserve"> </w:t>
      </w:r>
    </w:p>
    <w:p w:rsidR="009574DD" w:rsidRDefault="005A42B8">
      <w:pPr>
        <w:spacing w:line="485" w:lineRule="auto"/>
        <w:ind w:left="-15" w:right="13" w:firstLine="360"/>
      </w:pPr>
      <w:r>
        <w:t>公司的业务完全独立于控股股东、实际控制人，公司与控股股东、实际控制人及其控制的其他企业不存在同业竞争。公司主要从事</w:t>
      </w:r>
      <w:r>
        <w:t xml:space="preserve"> </w:t>
      </w:r>
      <w:r>
        <w:rPr>
          <w:rFonts w:ascii="Times New Roman" w:eastAsia="Times New Roman" w:hAnsi="Times New Roman" w:cs="Times New Roman"/>
        </w:rPr>
        <w:t xml:space="preserve">LED </w:t>
      </w:r>
      <w:r>
        <w:t>全彩显示屏的研发、生产与销售，独立制定并下达经营计划，独立签订、独立履行业务经营合同，拥有</w:t>
      </w:r>
    </w:p>
    <w:p w:rsidR="009574DD" w:rsidRDefault="005A42B8">
      <w:pPr>
        <w:spacing w:line="482" w:lineRule="auto"/>
        <w:ind w:left="-15" w:right="13"/>
      </w:pPr>
      <w:r>
        <w:t>独立完整的采购、生产系统和销售网络，原料采购和销售均独立进行，业务上不存在对控股股东、实际控制人及其关联企业的依赖。公司控股股东</w:t>
      </w:r>
      <w:r>
        <w:t>及实际控制人已向公司出具承诺函，承诺避免与公司发生同业竞争。公司能够自主制定产品营销策略，具有面向市场独立开展业务的能力，不存在其他需要依赖控股股东、实际控制人及其他关联方进行生产经营活动的情况。</w:t>
      </w:r>
      <w:r>
        <w:rPr>
          <w:rFonts w:ascii="Times New Roman" w:eastAsia="Times New Roman" w:hAnsi="Times New Roman" w:cs="Times New Roman"/>
        </w:rPr>
        <w:t xml:space="preserve"> </w:t>
      </w:r>
    </w:p>
    <w:p w:rsidR="009574DD" w:rsidRDefault="005A42B8">
      <w:pPr>
        <w:numPr>
          <w:ilvl w:val="0"/>
          <w:numId w:val="23"/>
        </w:numPr>
        <w:spacing w:after="226"/>
        <w:ind w:right="13" w:hanging="288"/>
      </w:pPr>
      <w:r>
        <w:t>人员独立情况</w:t>
      </w:r>
      <w:r>
        <w:rPr>
          <w:rFonts w:ascii="Times New Roman" w:eastAsia="Times New Roman" w:hAnsi="Times New Roman" w:cs="Times New Roman"/>
        </w:rPr>
        <w:t xml:space="preserve"> </w:t>
      </w:r>
    </w:p>
    <w:p w:rsidR="009574DD" w:rsidRDefault="005A42B8">
      <w:pPr>
        <w:spacing w:after="214"/>
        <w:ind w:left="360" w:right="13"/>
      </w:pPr>
      <w:r>
        <w:t>公司根据《公司法》及《公司章程》的有关规定选举产生公司董事、监事并聘任高级管理人员，公司劳动、人事及工</w:t>
      </w:r>
    </w:p>
    <w:p w:rsidR="009574DD" w:rsidRDefault="005A42B8">
      <w:pPr>
        <w:spacing w:line="486" w:lineRule="auto"/>
        <w:ind w:left="-15" w:right="13"/>
      </w:pPr>
      <w:r>
        <w:t>资管理与股东单位完全独立，不存在董事、高级管理人员兼任监事的情形。公司建立了独立的人事管理系统，与员工签订劳动合同，建立独立的工资管理、福利与社会保障体系。</w:t>
      </w:r>
      <w:r>
        <w:rPr>
          <w:rFonts w:ascii="Times New Roman" w:eastAsia="Times New Roman" w:hAnsi="Times New Roman" w:cs="Times New Roman"/>
        </w:rPr>
        <w:t xml:space="preserve"> </w:t>
      </w:r>
    </w:p>
    <w:p w:rsidR="009574DD" w:rsidRDefault="005A42B8">
      <w:pPr>
        <w:numPr>
          <w:ilvl w:val="0"/>
          <w:numId w:val="23"/>
        </w:numPr>
        <w:spacing w:after="226"/>
        <w:ind w:right="13" w:hanging="288"/>
      </w:pPr>
      <w:r>
        <w:t>资产独立情况</w:t>
      </w:r>
      <w:r>
        <w:rPr>
          <w:rFonts w:ascii="Times New Roman" w:eastAsia="Times New Roman" w:hAnsi="Times New Roman" w:cs="Times New Roman"/>
        </w:rPr>
        <w:t xml:space="preserve"> </w:t>
      </w:r>
    </w:p>
    <w:p w:rsidR="009574DD" w:rsidRDefault="005A42B8">
      <w:pPr>
        <w:spacing w:after="214"/>
        <w:ind w:left="360" w:right="13"/>
      </w:pPr>
      <w:r>
        <w:t>公司拥有独立完整</w:t>
      </w:r>
      <w:r>
        <w:t>的资产结构，独立享有业务和生产经营必需的土地使用权、房产、机器设备、专利和专有技术等资</w:t>
      </w:r>
    </w:p>
    <w:p w:rsidR="009574DD" w:rsidRDefault="005A42B8">
      <w:pPr>
        <w:spacing w:line="483" w:lineRule="auto"/>
        <w:ind w:left="-15" w:right="13"/>
      </w:pPr>
      <w:r>
        <w:t>产。公司对所有资产拥有完全的控制和支配权，与控股股东、实际控制人及其关联方之间产权关系明晰，资产界定明确，并独立于控股股东、实际控制人及其关联方，不存在控股股东、实际控制人及其关联方占用发行人及其下属子公司资金、资产及其他资源的情况，亦不存在产权纠纷。</w:t>
      </w:r>
      <w:r>
        <w:rPr>
          <w:rFonts w:ascii="Times New Roman" w:eastAsia="Times New Roman" w:hAnsi="Times New Roman" w:cs="Times New Roman"/>
        </w:rPr>
        <w:t xml:space="preserve"> </w:t>
      </w:r>
    </w:p>
    <w:p w:rsidR="009574DD" w:rsidRDefault="005A42B8">
      <w:pPr>
        <w:numPr>
          <w:ilvl w:val="0"/>
          <w:numId w:val="23"/>
        </w:numPr>
        <w:spacing w:after="226"/>
        <w:ind w:right="13" w:hanging="288"/>
      </w:pPr>
      <w:r>
        <w:t>机构独立情况</w:t>
      </w:r>
      <w:r>
        <w:rPr>
          <w:rFonts w:ascii="Times New Roman" w:eastAsia="Times New Roman" w:hAnsi="Times New Roman" w:cs="Times New Roman"/>
        </w:rPr>
        <w:t xml:space="preserve"> </w:t>
      </w:r>
    </w:p>
    <w:p w:rsidR="009574DD" w:rsidRDefault="005A42B8">
      <w:pPr>
        <w:spacing w:line="480" w:lineRule="auto"/>
        <w:ind w:left="-15" w:right="13" w:firstLine="360"/>
      </w:pPr>
      <w:r>
        <w:t>公司通过股东大会、董事会、监事会以及独立董事相关制度，强化了公司的分权制衡和相互监督，形成了有效的法人治理结构。在内部机构设置上，公司设有独立完整的组织架构，公司各职能部门与控股股东、实际控制人等关联方及其职</w:t>
      </w:r>
    </w:p>
    <w:p w:rsidR="009574DD" w:rsidRDefault="005A42B8">
      <w:pPr>
        <w:spacing w:line="482" w:lineRule="auto"/>
        <w:ind w:left="-15" w:right="13"/>
      </w:pPr>
      <w:r>
        <w:t>能部门之间不存在领导与被领导关系，更不存在混合经营、合署办公的情况。公司具有独立调整各职能部门及其人事的权力，不受控股股东、实际控制人等关联方任何形式的干预。公司各职能部门在公司经营管理层的领导下分工明确，协作有序。</w:t>
      </w:r>
      <w:r>
        <w:rPr>
          <w:rFonts w:ascii="Times New Roman" w:eastAsia="Times New Roman" w:hAnsi="Times New Roman" w:cs="Times New Roman"/>
        </w:rPr>
        <w:t xml:space="preserve"> </w:t>
      </w:r>
    </w:p>
    <w:p w:rsidR="009574DD" w:rsidRDefault="005A42B8">
      <w:pPr>
        <w:numPr>
          <w:ilvl w:val="0"/>
          <w:numId w:val="23"/>
        </w:numPr>
        <w:spacing w:after="226"/>
        <w:ind w:right="13" w:hanging="288"/>
      </w:pPr>
      <w:r>
        <w:t>财务独立情况</w:t>
      </w:r>
      <w:r>
        <w:rPr>
          <w:rFonts w:ascii="Times New Roman" w:eastAsia="Times New Roman" w:hAnsi="Times New Roman" w:cs="Times New Roman"/>
        </w:rPr>
        <w:t xml:space="preserve"> </w:t>
      </w:r>
    </w:p>
    <w:p w:rsidR="009574DD" w:rsidRDefault="005A42B8">
      <w:pPr>
        <w:spacing w:after="214"/>
        <w:ind w:left="360" w:right="13"/>
      </w:pPr>
      <w:r>
        <w:t>公司财务完全独立于控股股东、实际控制人，设立了独立的财务部门，配备</w:t>
      </w:r>
      <w:r>
        <w:t>了专职的财务会计人员，建立了独立规范</w:t>
      </w:r>
    </w:p>
    <w:p w:rsidR="009574DD" w:rsidRDefault="005A42B8">
      <w:pPr>
        <w:spacing w:after="214"/>
        <w:ind w:left="-15" w:right="13"/>
      </w:pPr>
      <w:r>
        <w:t>的会计核算体系和完善的财务管理制度，具有独立的银行账号，依法独立申报纳税和履行纳税义务。财务部门内部分工明</w:t>
      </w:r>
    </w:p>
    <w:p w:rsidR="009574DD" w:rsidRDefault="005A42B8">
      <w:pPr>
        <w:spacing w:line="512" w:lineRule="auto"/>
        <w:ind w:left="-15" w:right="197"/>
      </w:pPr>
      <w:r>
        <w:lastRenderedPageBreak/>
        <w:t>确、职责清晰。公司不存在与控股股东、实际控制人共用账户的情况，不存在控股股东、实际控制人干预公司资金使用的情况；亦不存在控股股东、实际控制人及其关联人违规占用公司资金或其他资产，以及公司为控股股东、实际控制人及其关联人违规担保的情形。</w:t>
      </w:r>
      <w:r>
        <w:rPr>
          <w:sz w:val="24"/>
        </w:rPr>
        <w:t>三、同业竞争情况</w:t>
      </w:r>
      <w:r>
        <w:rPr>
          <w:rFonts w:ascii="Times New Roman" w:eastAsia="Times New Roman" w:hAnsi="Times New Roman" w:cs="Times New Roman"/>
          <w:b/>
          <w:sz w:val="24"/>
        </w:rPr>
        <w:t xml:space="preserve"> </w:t>
      </w:r>
    </w:p>
    <w:p w:rsidR="009574DD" w:rsidRDefault="005A42B8">
      <w:pPr>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ind w:left="-5"/>
      </w:pPr>
      <w:r>
        <w:t>四、报告期内召开的年度股东大会和临时股东大会的有关情况</w:t>
      </w:r>
      <w:r>
        <w:rPr>
          <w:rFonts w:ascii="Times New Roman" w:eastAsia="Times New Roman" w:hAnsi="Times New Roman" w:cs="Times New Roman"/>
          <w:b/>
        </w:rPr>
        <w:t xml:space="preserve"> </w:t>
      </w:r>
    </w:p>
    <w:p w:rsidR="009574DD" w:rsidRDefault="005A42B8">
      <w:pPr>
        <w:pStyle w:val="5"/>
        <w:spacing w:after="15"/>
        <w:ind w:left="-5"/>
      </w:pPr>
      <w:r>
        <w:rPr>
          <w:rFonts w:ascii="Times New Roman" w:eastAsia="Times New Roman" w:hAnsi="Times New Roman" w:cs="Times New Roman"/>
          <w:b/>
        </w:rPr>
        <w:t>1</w:t>
      </w:r>
      <w:r>
        <w:t>、本报告期股东大会情况</w:t>
      </w:r>
      <w:r>
        <w:rPr>
          <w:rFonts w:ascii="Times New Roman" w:eastAsia="Times New Roman" w:hAnsi="Times New Roman" w:cs="Times New Roman"/>
          <w:b/>
        </w:rPr>
        <w:t xml:space="preserve"> </w:t>
      </w:r>
    </w:p>
    <w:tbl>
      <w:tblPr>
        <w:tblStyle w:val="TableGrid"/>
        <w:tblW w:w="9652" w:type="dxa"/>
        <w:tblInd w:w="2" w:type="dxa"/>
        <w:tblCellMar>
          <w:top w:w="31" w:type="dxa"/>
          <w:left w:w="114" w:type="dxa"/>
          <w:bottom w:w="0" w:type="dxa"/>
          <w:right w:w="53" w:type="dxa"/>
        </w:tblCellMar>
        <w:tblLook w:val="04A0" w:firstRow="1" w:lastRow="0" w:firstColumn="1" w:lastColumn="0" w:noHBand="0" w:noVBand="1"/>
      </w:tblPr>
      <w:tblGrid>
        <w:gridCol w:w="1385"/>
        <w:gridCol w:w="853"/>
        <w:gridCol w:w="993"/>
        <w:gridCol w:w="1842"/>
        <w:gridCol w:w="1838"/>
        <w:gridCol w:w="2741"/>
      </w:tblGrid>
      <w:tr w:rsidR="009574DD">
        <w:trPr>
          <w:trHeight w:val="601"/>
        </w:trPr>
        <w:tc>
          <w:tcPr>
            <w:tcW w:w="138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7" w:firstLine="0"/>
              <w:jc w:val="center"/>
            </w:pPr>
            <w:r>
              <w:t>会议届次</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会议类型</w:t>
            </w:r>
            <w:r>
              <w:rPr>
                <w:rFonts w:ascii="Times New Roman" w:eastAsia="Times New Roman" w:hAnsi="Times New Roman" w:cs="Times New Roman"/>
              </w:rPr>
              <w:t xml:space="preserve"> </w:t>
            </w:r>
          </w:p>
        </w:tc>
        <w:tc>
          <w:tcPr>
            <w:tcW w:w="99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0" w:right="0" w:hanging="96"/>
            </w:pPr>
            <w:r>
              <w:t>投资者参与比例</w:t>
            </w:r>
            <w:r>
              <w:rPr>
                <w:rFonts w:ascii="Times New Roman" w:eastAsia="Times New Roman" w:hAnsi="Times New Roman" w:cs="Times New Roman"/>
              </w:rPr>
              <w:t xml:space="preserve"> </w:t>
            </w:r>
          </w:p>
        </w:tc>
        <w:tc>
          <w:tcPr>
            <w:tcW w:w="18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4" w:firstLine="0"/>
              <w:jc w:val="center"/>
            </w:pPr>
            <w:r>
              <w:t>召开日期</w:t>
            </w:r>
            <w:r>
              <w:rPr>
                <w:rFonts w:ascii="Times New Roman" w:eastAsia="Times New Roman" w:hAnsi="Times New Roman" w:cs="Times New Roman"/>
              </w:rPr>
              <w:t xml:space="preserve"> </w:t>
            </w:r>
          </w:p>
        </w:tc>
        <w:tc>
          <w:tcPr>
            <w:tcW w:w="183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8" w:firstLine="0"/>
              <w:jc w:val="center"/>
            </w:pPr>
            <w:r>
              <w:t>披露日期</w:t>
            </w:r>
            <w:r>
              <w:rPr>
                <w:rFonts w:ascii="Times New Roman" w:eastAsia="Times New Roman" w:hAnsi="Times New Roman" w:cs="Times New Roman"/>
              </w:rPr>
              <w:t xml:space="preserve"> </w:t>
            </w:r>
          </w:p>
        </w:tc>
        <w:tc>
          <w:tcPr>
            <w:tcW w:w="27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会议决议</w:t>
            </w:r>
            <w:r>
              <w:rPr>
                <w:rFonts w:ascii="Times New Roman" w:eastAsia="Times New Roman" w:hAnsi="Times New Roman" w:cs="Times New Roman"/>
              </w:rPr>
              <w:t xml:space="preserve"> </w:t>
            </w:r>
          </w:p>
        </w:tc>
      </w:tr>
      <w:tr w:rsidR="009574DD">
        <w:trPr>
          <w:trHeight w:val="974"/>
        </w:trPr>
        <w:tc>
          <w:tcPr>
            <w:tcW w:w="13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2" w:line="259" w:lineRule="auto"/>
              <w:ind w:left="5" w:right="0" w:firstLine="0"/>
            </w:pPr>
            <w:r>
              <w:rPr>
                <w:rFonts w:ascii="Times New Roman" w:eastAsia="Times New Roman" w:hAnsi="Times New Roman" w:cs="Times New Roman"/>
              </w:rPr>
              <w:t>2022</w:t>
            </w:r>
            <w:r>
              <w:t>年第一次</w:t>
            </w:r>
          </w:p>
          <w:p w:rsidR="009574DD" w:rsidRDefault="005A42B8">
            <w:pPr>
              <w:spacing w:after="0" w:line="259" w:lineRule="auto"/>
              <w:ind w:left="5" w:right="0" w:firstLine="0"/>
              <w:jc w:val="both"/>
            </w:pPr>
            <w:r>
              <w:t>临时股东大会</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临时股东大会</w:t>
            </w:r>
            <w:r>
              <w:rPr>
                <w:rFonts w:ascii="Times New Roman" w:eastAsia="Times New Roman" w:hAnsi="Times New Roman" w:cs="Times New Roman"/>
              </w:rPr>
              <w:t xml:space="preserve"> </w:t>
            </w:r>
          </w:p>
        </w:tc>
        <w:tc>
          <w:tcPr>
            <w:tcW w:w="9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62.60% </w:t>
            </w:r>
          </w:p>
        </w:tc>
        <w:tc>
          <w:tcPr>
            <w:tcW w:w="18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11</w:t>
            </w:r>
            <w:r>
              <w:t>日</w:t>
            </w:r>
            <w:r>
              <w:rPr>
                <w:rFonts w:ascii="Times New Roman" w:eastAsia="Times New Roman" w:hAnsi="Times New Roman" w:cs="Times New Roman"/>
              </w:rPr>
              <w:t xml:space="preserve"> </w:t>
            </w:r>
          </w:p>
        </w:tc>
        <w:tc>
          <w:tcPr>
            <w:tcW w:w="18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11</w:t>
            </w:r>
            <w:r>
              <w:t>日</w:t>
            </w:r>
            <w:r>
              <w:rPr>
                <w:rFonts w:ascii="Times New Roman" w:eastAsia="Times New Roman" w:hAnsi="Times New Roman" w:cs="Times New Roman"/>
              </w:rPr>
              <w:t xml:space="preserve"> </w:t>
            </w:r>
          </w:p>
        </w:tc>
        <w:tc>
          <w:tcPr>
            <w:tcW w:w="27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巨潮资讯网</w:t>
            </w:r>
          </w:p>
          <w:p w:rsidR="009574DD" w:rsidRDefault="005A42B8">
            <w:pPr>
              <w:spacing w:after="0" w:line="259" w:lineRule="auto"/>
              <w:ind w:left="12" w:right="0" w:firstLine="0"/>
            </w:pPr>
            <w:r>
              <w:t>（</w:t>
            </w:r>
            <w:r>
              <w:rPr>
                <w:rFonts w:ascii="Times New Roman" w:eastAsia="Times New Roman" w:hAnsi="Times New Roman" w:cs="Times New Roman"/>
              </w:rPr>
              <w:t>www.cninfo.com.cn</w:t>
            </w:r>
            <w:r>
              <w:t>）《</w:t>
            </w:r>
            <w:r>
              <w:rPr>
                <w:rFonts w:ascii="Times New Roman" w:eastAsia="Times New Roman" w:hAnsi="Times New Roman" w:cs="Times New Roman"/>
              </w:rPr>
              <w:t xml:space="preserve">2022 </w:t>
            </w:r>
            <w:r>
              <w:t>年第一次临时股东大会决议公告》（公告编码：</w:t>
            </w:r>
            <w:r>
              <w:rPr>
                <w:rFonts w:ascii="Times New Roman" w:eastAsia="Times New Roman" w:hAnsi="Times New Roman" w:cs="Times New Roman"/>
              </w:rPr>
              <w:t>2022-011</w:t>
            </w:r>
            <w:r>
              <w:t>）</w:t>
            </w:r>
            <w:r>
              <w:rPr>
                <w:rFonts w:ascii="Times New Roman" w:eastAsia="Times New Roman" w:hAnsi="Times New Roman" w:cs="Times New Roman"/>
              </w:rPr>
              <w:t xml:space="preserve"> </w:t>
            </w:r>
          </w:p>
        </w:tc>
      </w:tr>
      <w:tr w:rsidR="009574DD">
        <w:trPr>
          <w:trHeight w:val="961"/>
        </w:trPr>
        <w:tc>
          <w:tcPr>
            <w:tcW w:w="13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2021</w:t>
            </w:r>
            <w:r>
              <w:t>年年度股东大会</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年度股东大会</w:t>
            </w:r>
            <w:r>
              <w:rPr>
                <w:rFonts w:ascii="Times New Roman" w:eastAsia="Times New Roman" w:hAnsi="Times New Roman" w:cs="Times New Roman"/>
              </w:rPr>
              <w:t xml:space="preserve"> </w:t>
            </w:r>
          </w:p>
        </w:tc>
        <w:tc>
          <w:tcPr>
            <w:tcW w:w="9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64.07% </w:t>
            </w:r>
          </w:p>
        </w:tc>
        <w:tc>
          <w:tcPr>
            <w:tcW w:w="18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04</w:t>
            </w:r>
            <w:r>
              <w:t>月</w:t>
            </w:r>
            <w:r>
              <w:t xml:space="preserve"> </w:t>
            </w:r>
            <w:r>
              <w:rPr>
                <w:rFonts w:ascii="Times New Roman" w:eastAsia="Times New Roman" w:hAnsi="Times New Roman" w:cs="Times New Roman"/>
              </w:rPr>
              <w:t>22</w:t>
            </w:r>
            <w:r>
              <w:t>日</w:t>
            </w:r>
            <w:r>
              <w:rPr>
                <w:rFonts w:ascii="Times New Roman" w:eastAsia="Times New Roman" w:hAnsi="Times New Roman" w:cs="Times New Roman"/>
              </w:rPr>
              <w:t xml:space="preserve"> </w:t>
            </w:r>
          </w:p>
        </w:tc>
        <w:tc>
          <w:tcPr>
            <w:tcW w:w="18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04</w:t>
            </w:r>
            <w:r>
              <w:t>月</w:t>
            </w:r>
            <w:r>
              <w:t xml:space="preserve"> </w:t>
            </w:r>
            <w:r>
              <w:rPr>
                <w:rFonts w:ascii="Times New Roman" w:eastAsia="Times New Roman" w:hAnsi="Times New Roman" w:cs="Times New Roman"/>
              </w:rPr>
              <w:t>22</w:t>
            </w:r>
            <w:r>
              <w:t>日</w:t>
            </w:r>
            <w:r>
              <w:rPr>
                <w:rFonts w:ascii="Times New Roman" w:eastAsia="Times New Roman" w:hAnsi="Times New Roman" w:cs="Times New Roman"/>
              </w:rPr>
              <w:t xml:space="preserve"> </w:t>
            </w:r>
          </w:p>
        </w:tc>
        <w:tc>
          <w:tcPr>
            <w:tcW w:w="27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巨潮资讯网</w:t>
            </w:r>
          </w:p>
          <w:p w:rsidR="009574DD" w:rsidRDefault="005A42B8">
            <w:pPr>
              <w:spacing w:after="1" w:line="249" w:lineRule="auto"/>
              <w:ind w:left="12" w:right="0" w:firstLine="0"/>
            </w:pPr>
            <w:r>
              <w:t>（</w:t>
            </w:r>
            <w:r>
              <w:rPr>
                <w:rFonts w:ascii="Times New Roman" w:eastAsia="Times New Roman" w:hAnsi="Times New Roman" w:cs="Times New Roman"/>
              </w:rPr>
              <w:t>www.cninfo.com.cn</w:t>
            </w:r>
            <w:r>
              <w:t>）《</w:t>
            </w:r>
            <w:r>
              <w:rPr>
                <w:rFonts w:ascii="Times New Roman" w:eastAsia="Times New Roman" w:hAnsi="Times New Roman" w:cs="Times New Roman"/>
              </w:rPr>
              <w:t xml:space="preserve">2021 </w:t>
            </w:r>
            <w:r>
              <w:t>年年度股东大会决议公告》</w:t>
            </w:r>
          </w:p>
          <w:p w:rsidR="009574DD" w:rsidRDefault="005A42B8">
            <w:pPr>
              <w:spacing w:after="0" w:line="259" w:lineRule="auto"/>
              <w:ind w:left="12" w:right="0" w:firstLine="0"/>
            </w:pPr>
            <w:r>
              <w:t>（公告编码：</w:t>
            </w:r>
            <w:r>
              <w:rPr>
                <w:rFonts w:ascii="Times New Roman" w:eastAsia="Times New Roman" w:hAnsi="Times New Roman" w:cs="Times New Roman"/>
              </w:rPr>
              <w:t>2022-036</w:t>
            </w:r>
            <w:r>
              <w:t>）</w:t>
            </w:r>
            <w:r>
              <w:rPr>
                <w:rFonts w:ascii="Times New Roman" w:eastAsia="Times New Roman" w:hAnsi="Times New Roman" w:cs="Times New Roman"/>
              </w:rPr>
              <w:t xml:space="preserve"> </w:t>
            </w:r>
          </w:p>
        </w:tc>
      </w:tr>
      <w:tr w:rsidR="009574DD">
        <w:trPr>
          <w:trHeight w:val="972"/>
        </w:trPr>
        <w:tc>
          <w:tcPr>
            <w:tcW w:w="13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2" w:line="259" w:lineRule="auto"/>
              <w:ind w:left="5" w:right="0" w:firstLine="0"/>
            </w:pPr>
            <w:r>
              <w:rPr>
                <w:rFonts w:ascii="Times New Roman" w:eastAsia="Times New Roman" w:hAnsi="Times New Roman" w:cs="Times New Roman"/>
              </w:rPr>
              <w:t>2022</w:t>
            </w:r>
            <w:r>
              <w:t>年第二次</w:t>
            </w:r>
          </w:p>
          <w:p w:rsidR="009574DD" w:rsidRDefault="005A42B8">
            <w:pPr>
              <w:spacing w:after="0" w:line="259" w:lineRule="auto"/>
              <w:ind w:left="5" w:right="0" w:firstLine="0"/>
              <w:jc w:val="both"/>
            </w:pPr>
            <w:r>
              <w:t>临时股东大会</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临时股东大会</w:t>
            </w:r>
            <w:r>
              <w:rPr>
                <w:rFonts w:ascii="Times New Roman" w:eastAsia="Times New Roman" w:hAnsi="Times New Roman" w:cs="Times New Roman"/>
              </w:rPr>
              <w:t xml:space="preserve"> </w:t>
            </w:r>
          </w:p>
        </w:tc>
        <w:tc>
          <w:tcPr>
            <w:tcW w:w="9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66.37% </w:t>
            </w:r>
          </w:p>
        </w:tc>
        <w:tc>
          <w:tcPr>
            <w:tcW w:w="18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08</w:t>
            </w:r>
            <w:r>
              <w:t>月</w:t>
            </w:r>
            <w:r>
              <w:t xml:space="preserve"> </w:t>
            </w:r>
            <w:r>
              <w:rPr>
                <w:rFonts w:ascii="Times New Roman" w:eastAsia="Times New Roman" w:hAnsi="Times New Roman" w:cs="Times New Roman"/>
              </w:rPr>
              <w:t>18</w:t>
            </w:r>
            <w:r>
              <w:t>日</w:t>
            </w:r>
            <w:r>
              <w:rPr>
                <w:rFonts w:ascii="Times New Roman" w:eastAsia="Times New Roman" w:hAnsi="Times New Roman" w:cs="Times New Roman"/>
              </w:rPr>
              <w:t xml:space="preserve"> </w:t>
            </w:r>
          </w:p>
        </w:tc>
        <w:tc>
          <w:tcPr>
            <w:tcW w:w="18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08</w:t>
            </w:r>
            <w:r>
              <w:t>月</w:t>
            </w:r>
            <w:r>
              <w:t xml:space="preserve"> </w:t>
            </w:r>
            <w:r>
              <w:rPr>
                <w:rFonts w:ascii="Times New Roman" w:eastAsia="Times New Roman" w:hAnsi="Times New Roman" w:cs="Times New Roman"/>
              </w:rPr>
              <w:t>18</w:t>
            </w:r>
            <w:r>
              <w:t>日</w:t>
            </w:r>
            <w:r>
              <w:rPr>
                <w:rFonts w:ascii="Times New Roman" w:eastAsia="Times New Roman" w:hAnsi="Times New Roman" w:cs="Times New Roman"/>
              </w:rPr>
              <w:t xml:space="preserve"> </w:t>
            </w:r>
          </w:p>
        </w:tc>
        <w:tc>
          <w:tcPr>
            <w:tcW w:w="27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巨潮资讯网</w:t>
            </w:r>
          </w:p>
          <w:p w:rsidR="009574DD" w:rsidRDefault="005A42B8">
            <w:pPr>
              <w:spacing w:after="0" w:line="259" w:lineRule="auto"/>
              <w:ind w:left="12" w:right="0" w:firstLine="0"/>
            </w:pPr>
            <w:r>
              <w:t>（</w:t>
            </w:r>
            <w:r>
              <w:rPr>
                <w:rFonts w:ascii="Times New Roman" w:eastAsia="Times New Roman" w:hAnsi="Times New Roman" w:cs="Times New Roman"/>
              </w:rPr>
              <w:t>www.cninfo.com.cn</w:t>
            </w:r>
            <w:r>
              <w:t>）《</w:t>
            </w:r>
            <w:r>
              <w:rPr>
                <w:rFonts w:ascii="Times New Roman" w:eastAsia="Times New Roman" w:hAnsi="Times New Roman" w:cs="Times New Roman"/>
              </w:rPr>
              <w:t xml:space="preserve">2022 </w:t>
            </w:r>
            <w:r>
              <w:t>年第二次临时股东大会决议公告》（公告编码：</w:t>
            </w:r>
            <w:r>
              <w:rPr>
                <w:rFonts w:ascii="Times New Roman" w:eastAsia="Times New Roman" w:hAnsi="Times New Roman" w:cs="Times New Roman"/>
              </w:rPr>
              <w:t>2022-054</w:t>
            </w:r>
            <w:r>
              <w:t>）</w:t>
            </w:r>
            <w:r>
              <w:rPr>
                <w:rFonts w:ascii="Times New Roman" w:eastAsia="Times New Roman" w:hAnsi="Times New Roman" w:cs="Times New Roman"/>
              </w:rPr>
              <w:t xml:space="preserve"> </w:t>
            </w:r>
          </w:p>
        </w:tc>
      </w:tr>
      <w:tr w:rsidR="009574DD">
        <w:trPr>
          <w:trHeight w:val="961"/>
        </w:trPr>
        <w:tc>
          <w:tcPr>
            <w:tcW w:w="13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2" w:line="259" w:lineRule="auto"/>
              <w:ind w:left="5" w:right="0" w:firstLine="0"/>
            </w:pPr>
            <w:r>
              <w:rPr>
                <w:rFonts w:ascii="Times New Roman" w:eastAsia="Times New Roman" w:hAnsi="Times New Roman" w:cs="Times New Roman"/>
              </w:rPr>
              <w:t>2022</w:t>
            </w:r>
            <w:r>
              <w:t>年第三次</w:t>
            </w:r>
          </w:p>
          <w:p w:rsidR="009574DD" w:rsidRDefault="005A42B8">
            <w:pPr>
              <w:spacing w:after="0" w:line="259" w:lineRule="auto"/>
              <w:ind w:left="5" w:right="0" w:firstLine="0"/>
              <w:jc w:val="both"/>
            </w:pPr>
            <w:r>
              <w:t>临时股东大会</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临时股东大会</w:t>
            </w:r>
            <w:r>
              <w:rPr>
                <w:rFonts w:ascii="Times New Roman" w:eastAsia="Times New Roman" w:hAnsi="Times New Roman" w:cs="Times New Roman"/>
              </w:rPr>
              <w:t xml:space="preserve"> </w:t>
            </w:r>
          </w:p>
        </w:tc>
        <w:tc>
          <w:tcPr>
            <w:tcW w:w="9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66.05% </w:t>
            </w:r>
          </w:p>
        </w:tc>
        <w:tc>
          <w:tcPr>
            <w:tcW w:w="18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8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27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巨潮资讯网</w:t>
            </w:r>
          </w:p>
          <w:p w:rsidR="009574DD" w:rsidRDefault="005A42B8">
            <w:pPr>
              <w:spacing w:after="0" w:line="259" w:lineRule="auto"/>
              <w:ind w:left="12" w:right="0" w:firstLine="0"/>
            </w:pPr>
            <w:r>
              <w:t>（</w:t>
            </w:r>
            <w:r>
              <w:rPr>
                <w:rFonts w:ascii="Times New Roman" w:eastAsia="Times New Roman" w:hAnsi="Times New Roman" w:cs="Times New Roman"/>
              </w:rPr>
              <w:t>www.cninfo.com.cn</w:t>
            </w:r>
            <w:r>
              <w:t>）《</w:t>
            </w:r>
            <w:r>
              <w:rPr>
                <w:rFonts w:ascii="Times New Roman" w:eastAsia="Times New Roman" w:hAnsi="Times New Roman" w:cs="Times New Roman"/>
              </w:rPr>
              <w:t xml:space="preserve">2022 </w:t>
            </w:r>
            <w:r>
              <w:t>年第三次临时股东大会决议公告》（公告编码：</w:t>
            </w:r>
            <w:r>
              <w:rPr>
                <w:rFonts w:ascii="Times New Roman" w:eastAsia="Times New Roman" w:hAnsi="Times New Roman" w:cs="Times New Roman"/>
              </w:rPr>
              <w:t>2022-081</w:t>
            </w:r>
            <w:r>
              <w:t>）</w:t>
            </w:r>
            <w:r>
              <w:rPr>
                <w:rFonts w:ascii="Times New Roman" w:eastAsia="Times New Roman" w:hAnsi="Times New Roman" w:cs="Times New Roman"/>
              </w:rPr>
              <w:t xml:space="preserve"> </w:t>
            </w:r>
          </w:p>
        </w:tc>
      </w:tr>
    </w:tbl>
    <w:p w:rsidR="009574DD" w:rsidRDefault="005A42B8">
      <w:pPr>
        <w:spacing w:after="255" w:line="263" w:lineRule="auto"/>
        <w:ind w:left="-5" w:right="0" w:hanging="10"/>
      </w:pPr>
      <w:r>
        <w:rPr>
          <w:rFonts w:ascii="Times New Roman" w:eastAsia="Times New Roman" w:hAnsi="Times New Roman" w:cs="Times New Roman"/>
          <w:b/>
          <w:sz w:val="22"/>
        </w:rPr>
        <w:t>2</w:t>
      </w:r>
      <w:r>
        <w:rPr>
          <w:sz w:val="22"/>
        </w:rPr>
        <w:t>、表决权恢复的优先股股东请求召开临时股东大会</w:t>
      </w:r>
      <w:r>
        <w:rPr>
          <w:rFonts w:ascii="Times New Roman" w:eastAsia="Times New Roman" w:hAnsi="Times New Roman" w:cs="Times New Roman"/>
          <w:b/>
          <w:sz w:val="22"/>
        </w:rPr>
        <w:t xml:space="preserve"> </w:t>
      </w:r>
    </w:p>
    <w:p w:rsidR="009574DD" w:rsidRDefault="005A42B8">
      <w:pPr>
        <w:spacing w:after="363"/>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277" w:line="257" w:lineRule="auto"/>
        <w:ind w:left="-5" w:right="0" w:hanging="10"/>
      </w:pPr>
      <w:r>
        <w:rPr>
          <w:sz w:val="24"/>
        </w:rPr>
        <w:t>五、公司具有表决权差异安排</w:t>
      </w:r>
      <w:r>
        <w:rPr>
          <w:rFonts w:ascii="Times New Roman" w:eastAsia="Times New Roman" w:hAnsi="Times New Roman" w:cs="Times New Roman"/>
          <w:b/>
          <w:sz w:val="24"/>
        </w:rPr>
        <w:t xml:space="preserve"> </w:t>
      </w:r>
    </w:p>
    <w:p w:rsidR="009574DD" w:rsidRDefault="005A42B8">
      <w:pPr>
        <w:spacing w:after="363"/>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spacing w:after="245"/>
        <w:ind w:left="-5"/>
      </w:pPr>
      <w:r>
        <w:t>六、红筹架构公司治理情况</w:t>
      </w:r>
      <w:r>
        <w:rPr>
          <w:rFonts w:ascii="Times New Roman" w:eastAsia="Times New Roman" w:hAnsi="Times New Roman" w:cs="Times New Roman"/>
          <w:b/>
        </w:rPr>
        <w:t xml:space="preserve"> </w:t>
      </w:r>
    </w:p>
    <w:p w:rsidR="009574DD" w:rsidRDefault="005A42B8">
      <w:pPr>
        <w:tabs>
          <w:tab w:val="center" w:pos="4096"/>
        </w:tabs>
        <w:ind w:left="-15" w:right="0" w:firstLine="0"/>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9574DD" w:rsidRDefault="009574DD">
      <w:pPr>
        <w:sectPr w:rsidR="009574DD">
          <w:headerReference w:type="even" r:id="rId63"/>
          <w:headerReference w:type="default" r:id="rId64"/>
          <w:footerReference w:type="even" r:id="rId65"/>
          <w:footerReference w:type="default" r:id="rId66"/>
          <w:headerReference w:type="first" r:id="rId67"/>
          <w:footerReference w:type="first" r:id="rId68"/>
          <w:pgSz w:w="11904" w:h="16836"/>
          <w:pgMar w:top="886" w:right="953" w:bottom="1447" w:left="1129" w:header="853" w:footer="974" w:gutter="0"/>
          <w:cols w:space="720"/>
          <w:titlePg/>
        </w:sectPr>
      </w:pPr>
    </w:p>
    <w:p w:rsidR="009574DD" w:rsidRDefault="005A42B8">
      <w:pPr>
        <w:ind w:left="-15" w:right="13"/>
      </w:pPr>
      <w:r>
        <w:lastRenderedPageBreak/>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p w:rsidR="009574DD" w:rsidRDefault="005A42B8">
      <w:pPr>
        <w:spacing w:before="44" w:after="395" w:line="259" w:lineRule="auto"/>
        <w:ind w:right="0" w:firstLine="0"/>
      </w:pPr>
      <w:r>
        <w:rPr>
          <w:rFonts w:ascii="Times New Roman" w:eastAsia="Times New Roman" w:hAnsi="Times New Roman" w:cs="Times New Roman"/>
        </w:rPr>
        <w:t xml:space="preserve"> </w:t>
      </w:r>
    </w:p>
    <w:p w:rsidR="009574DD" w:rsidRDefault="005A42B8">
      <w:pPr>
        <w:pStyle w:val="4"/>
        <w:ind w:left="-5"/>
      </w:pPr>
      <w:r>
        <w:t>七、董事、监事和高级管理人员情况</w:t>
      </w:r>
      <w:r>
        <w:rPr>
          <w:rFonts w:ascii="Times New Roman" w:eastAsia="Times New Roman" w:hAnsi="Times New Roman" w:cs="Times New Roman"/>
          <w:b/>
        </w:rPr>
        <w:t xml:space="preserve"> </w:t>
      </w:r>
    </w:p>
    <w:p w:rsidR="009574DD" w:rsidRDefault="005A42B8">
      <w:pPr>
        <w:pStyle w:val="5"/>
        <w:spacing w:after="17"/>
        <w:ind w:left="-5"/>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899795</wp:posOffset>
                </wp:positionH>
                <wp:positionV relativeFrom="page">
                  <wp:posOffset>701676</wp:posOffset>
                </wp:positionV>
                <wp:extent cx="8898890" cy="7620"/>
                <wp:effectExtent l="0" t="0" r="0" b="0"/>
                <wp:wrapTopAndBottom/>
                <wp:docPr id="817374" name="Group 817374"/>
                <wp:cNvGraphicFramePr/>
                <a:graphic xmlns:a="http://schemas.openxmlformats.org/drawingml/2006/main">
                  <a:graphicData uri="http://schemas.microsoft.com/office/word/2010/wordprocessingGroup">
                    <wpg:wgp>
                      <wpg:cNvGrpSpPr/>
                      <wpg:grpSpPr>
                        <a:xfrm>
                          <a:off x="0" y="0"/>
                          <a:ext cx="8898890" cy="7620"/>
                          <a:chOff x="0" y="0"/>
                          <a:chExt cx="8898890" cy="7620"/>
                        </a:xfrm>
                      </wpg:grpSpPr>
                      <wps:wsp>
                        <wps:cNvPr id="907230" name="Shape 907230"/>
                        <wps:cNvSpPr/>
                        <wps:spPr>
                          <a:xfrm>
                            <a:off x="0" y="0"/>
                            <a:ext cx="8898890" cy="9144"/>
                          </a:xfrm>
                          <a:custGeom>
                            <a:avLst/>
                            <a:gdLst/>
                            <a:ahLst/>
                            <a:cxnLst/>
                            <a:rect l="0" t="0" r="0" b="0"/>
                            <a:pathLst>
                              <a:path w="8898890" h="9144">
                                <a:moveTo>
                                  <a:pt x="0" y="0"/>
                                </a:moveTo>
                                <a:lnTo>
                                  <a:pt x="8898890" y="0"/>
                                </a:lnTo>
                                <a:lnTo>
                                  <a:pt x="889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7374" style="width:700.7pt;height:0.599976pt;position:absolute;mso-position-horizontal-relative:page;mso-position-horizontal:absolute;margin-left:70.85pt;mso-position-vertical-relative:page;margin-top:55.2501pt;" coordsize="88988,76">
                <v:shape id="Shape 907231" style="position:absolute;width:88988;height:91;left:0;top:0;" coordsize="8898890,9144" path="m0,0l8898890,0l8898890,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1</w:t>
      </w:r>
      <w:r>
        <w:t>、基本情况</w:t>
      </w:r>
      <w:r>
        <w:rPr>
          <w:rFonts w:ascii="Times New Roman" w:eastAsia="Times New Roman" w:hAnsi="Times New Roman" w:cs="Times New Roman"/>
          <w:b/>
        </w:rPr>
        <w:t xml:space="preserve"> </w:t>
      </w:r>
    </w:p>
    <w:tbl>
      <w:tblPr>
        <w:tblStyle w:val="TableGrid"/>
        <w:tblW w:w="14753" w:type="dxa"/>
        <w:tblInd w:w="-287" w:type="dxa"/>
        <w:tblCellMar>
          <w:top w:w="25" w:type="dxa"/>
          <w:left w:w="107" w:type="dxa"/>
          <w:bottom w:w="0" w:type="dxa"/>
          <w:right w:w="53" w:type="dxa"/>
        </w:tblCellMar>
        <w:tblLook w:val="04A0" w:firstRow="1" w:lastRow="0" w:firstColumn="1" w:lastColumn="0" w:noHBand="0" w:noVBand="1"/>
      </w:tblPr>
      <w:tblGrid>
        <w:gridCol w:w="845"/>
        <w:gridCol w:w="1561"/>
        <w:gridCol w:w="708"/>
        <w:gridCol w:w="433"/>
        <w:gridCol w:w="420"/>
        <w:gridCol w:w="1705"/>
        <w:gridCol w:w="1707"/>
        <w:gridCol w:w="1128"/>
        <w:gridCol w:w="1141"/>
        <w:gridCol w:w="992"/>
        <w:gridCol w:w="1133"/>
        <w:gridCol w:w="1136"/>
        <w:gridCol w:w="1844"/>
      </w:tblGrid>
      <w:tr w:rsidR="009574DD">
        <w:trPr>
          <w:trHeight w:val="813"/>
        </w:trPr>
        <w:tc>
          <w:tcPr>
            <w:tcW w:w="8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2" w:right="0" w:firstLine="0"/>
            </w:pPr>
            <w:r>
              <w:t>姓名</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2" w:firstLine="0"/>
              <w:jc w:val="center"/>
            </w:pPr>
            <w:r>
              <w:t>职务</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任职状态</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性别</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年龄</w:t>
            </w:r>
            <w:r>
              <w:rPr>
                <w:rFonts w:ascii="Times New Roman" w:eastAsia="Times New Roman" w:hAnsi="Times New Roman" w:cs="Times New Roman"/>
              </w:rPr>
              <w:t xml:space="preserve"> </w:t>
            </w:r>
          </w:p>
        </w:tc>
        <w:tc>
          <w:tcPr>
            <w:tcW w:w="17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12" w:right="0" w:firstLine="0"/>
            </w:pPr>
            <w:r>
              <w:t>任期起始日期</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12" w:right="0" w:firstLine="0"/>
            </w:pPr>
            <w:r>
              <w:t>任期终止日期</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jc w:val="both"/>
            </w:pPr>
            <w:r>
              <w:t>期初持股数</w:t>
            </w:r>
          </w:p>
          <w:p w:rsidR="009574DD" w:rsidRDefault="005A42B8">
            <w:pPr>
              <w:spacing w:after="0" w:line="259" w:lineRule="auto"/>
              <w:ind w:right="55" w:firstLine="0"/>
              <w:jc w:val="center"/>
            </w:pPr>
            <w:r>
              <w:t>（股）</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line="246" w:lineRule="auto"/>
              <w:ind w:left="188" w:right="0" w:hanging="180"/>
            </w:pPr>
            <w:r>
              <w:t>本期增持股份数量</w:t>
            </w:r>
          </w:p>
          <w:p w:rsidR="009574DD" w:rsidRDefault="005A42B8">
            <w:pPr>
              <w:spacing w:after="0" w:line="259" w:lineRule="auto"/>
              <w:ind w:right="67" w:firstLine="0"/>
              <w:jc w:val="center"/>
            </w:pPr>
            <w:r>
              <w:t>（股）</w:t>
            </w: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line="246" w:lineRule="auto"/>
              <w:ind w:right="0" w:firstLine="0"/>
              <w:jc w:val="center"/>
            </w:pPr>
            <w:r>
              <w:t>本期减持股份数量</w:t>
            </w:r>
          </w:p>
          <w:p w:rsidR="009574DD" w:rsidRDefault="005A42B8">
            <w:pPr>
              <w:spacing w:after="0" w:line="259" w:lineRule="auto"/>
              <w:ind w:left="128" w:right="0" w:firstLine="0"/>
            </w:pPr>
            <w:r>
              <w:t>（股）</w:t>
            </w: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其他增减变动（股）</w:t>
            </w: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 w:right="0" w:firstLine="0"/>
              <w:jc w:val="both"/>
            </w:pPr>
            <w:r>
              <w:t>期末持股数</w:t>
            </w:r>
          </w:p>
          <w:p w:rsidR="009574DD" w:rsidRDefault="005A42B8">
            <w:pPr>
              <w:spacing w:after="0" w:line="259" w:lineRule="auto"/>
              <w:ind w:right="62" w:firstLine="0"/>
              <w:jc w:val="center"/>
            </w:pPr>
            <w:r>
              <w:t>（股）</w:t>
            </w: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both"/>
            </w:pPr>
            <w:r>
              <w:t>股份增减变动的原因</w:t>
            </w:r>
            <w:r>
              <w:rPr>
                <w:rFonts w:ascii="Times New Roman" w:eastAsia="Times New Roman" w:hAnsi="Times New Roman" w:cs="Times New Roman"/>
              </w:rPr>
              <w:t xml:space="preserve"> </w:t>
            </w:r>
          </w:p>
        </w:tc>
      </w:tr>
      <w:tr w:rsidR="009574DD">
        <w:trPr>
          <w:trHeight w:val="242"/>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董事长</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50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2010</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08</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82,507,669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41,000,000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123,507,669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向特定对象发行股票</w:t>
            </w:r>
            <w:r>
              <w:rPr>
                <w:rFonts w:ascii="Times New Roman" w:eastAsia="Times New Roman" w:hAnsi="Times New Roman" w:cs="Times New Roman"/>
              </w:rPr>
              <w:t xml:space="preserve"> </w:t>
            </w:r>
          </w:p>
        </w:tc>
      </w:tr>
      <w:tr w:rsidR="009574DD">
        <w:trPr>
          <w:trHeight w:val="240"/>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丁崇彬</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董事、总经理</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39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02</w:t>
            </w:r>
            <w:r>
              <w:t>月</w:t>
            </w:r>
            <w:r>
              <w:t xml:space="preserve"> </w:t>
            </w:r>
            <w:r>
              <w:rPr>
                <w:rFonts w:ascii="Times New Roman" w:eastAsia="Times New Roman" w:hAnsi="Times New Roman" w:cs="Times New Roman"/>
              </w:rPr>
              <w:t>23</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212,016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47,003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259,019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限制性股票预留归属</w:t>
            </w:r>
            <w:r>
              <w:rPr>
                <w:rFonts w:ascii="Times New Roman" w:eastAsia="Times New Roman" w:hAnsi="Times New Roman" w:cs="Times New Roman"/>
              </w:rPr>
              <w:t xml:space="preserve"> </w:t>
            </w:r>
          </w:p>
        </w:tc>
      </w:tr>
      <w:tr w:rsidR="009574DD">
        <w:trPr>
          <w:trHeight w:val="252"/>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罗艳君</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jc w:val="both"/>
            </w:pPr>
            <w:r>
              <w:t>董事、副总经理</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女</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46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2018</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14</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297,321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297,321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0"/>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赵凯</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jc w:val="both"/>
            </w:pPr>
            <w:r>
              <w:t>董事、副总经理</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40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06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509,112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509,112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53"/>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赵阳</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jc w:val="both"/>
            </w:pPr>
            <w:r>
              <w:t>董事、副总经理</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女</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40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0"/>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任永红</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董事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49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2010</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08</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51,958,491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51,958,491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0"/>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牛永宁</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独立董事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57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17</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52"/>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郑丹</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独立董事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女</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58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1"/>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谢春华</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独立董事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50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17</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52"/>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李文</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监事会主席</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女</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44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503,843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503,843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0"/>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陈杨</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监事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女</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35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52"/>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lastRenderedPageBreak/>
              <w:t>田袁宇</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监事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36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1"/>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邓汉卿</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监事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35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0"/>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陈洁群</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监事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女</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34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492"/>
        </w:trPr>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孙伟玲</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副总经理、董事会秘书</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女</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3" w:firstLine="0"/>
              <w:jc w:val="right"/>
            </w:pPr>
            <w:r>
              <w:rPr>
                <w:rFonts w:ascii="Times New Roman" w:eastAsia="Times New Roman" w:hAnsi="Times New Roman" w:cs="Times New Roman"/>
              </w:rPr>
              <w:t xml:space="preserve">44 </w:t>
            </w:r>
          </w:p>
        </w:tc>
        <w:tc>
          <w:tcPr>
            <w:tcW w:w="17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14</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3" w:firstLine="0"/>
              <w:jc w:val="right"/>
            </w:pPr>
            <w:r>
              <w:rPr>
                <w:rFonts w:ascii="Times New Roman" w:eastAsia="Times New Roman" w:hAnsi="Times New Roman" w:cs="Times New Roman"/>
              </w:rPr>
              <w:t xml:space="preserve">10,000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10,000 </w:t>
            </w:r>
          </w:p>
        </w:tc>
        <w:tc>
          <w:tcPr>
            <w:tcW w:w="18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1"/>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傅建井</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财务总监</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46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52"/>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刘金钵</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副总经理</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现任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47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02</w:t>
            </w:r>
            <w:r>
              <w:t>月</w:t>
            </w:r>
            <w:r>
              <w:t xml:space="preserve"> </w:t>
            </w:r>
            <w:r>
              <w:rPr>
                <w:rFonts w:ascii="Times New Roman" w:eastAsia="Times New Roman" w:hAnsi="Times New Roman" w:cs="Times New Roman"/>
              </w:rPr>
              <w:t>28</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1"/>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邓江波</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董事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离任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50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2010</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08</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61,300,544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61,300,544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0"/>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刘广灵</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独立董事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离任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57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2016</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52"/>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邓勋</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独立董事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离任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54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07</w:t>
            </w:r>
            <w:r>
              <w:t>月</w:t>
            </w:r>
            <w:r>
              <w:t xml:space="preserve"> </w:t>
            </w:r>
            <w:r>
              <w:rPr>
                <w:rFonts w:ascii="Times New Roman" w:eastAsia="Times New Roman" w:hAnsi="Times New Roman" w:cs="Times New Roman"/>
              </w:rPr>
              <w:t>09</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0"/>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张航飞</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监事会主席</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离任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41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07</w:t>
            </w:r>
            <w:r>
              <w:t>月</w:t>
            </w:r>
            <w:r>
              <w:t xml:space="preserve"> </w:t>
            </w:r>
            <w:r>
              <w:rPr>
                <w:rFonts w:ascii="Times New Roman" w:eastAsia="Times New Roman" w:hAnsi="Times New Roman" w:cs="Times New Roman"/>
              </w:rPr>
              <w:t>29</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53"/>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杨时泰</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监事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离任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男</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36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2016</w:t>
            </w:r>
            <w:r>
              <w:t>年</w:t>
            </w:r>
            <w:r>
              <w:t xml:space="preserve"> </w:t>
            </w:r>
            <w:r>
              <w:rPr>
                <w:rFonts w:ascii="Times New Roman" w:eastAsia="Times New Roman" w:hAnsi="Times New Roman" w:cs="Times New Roman"/>
              </w:rPr>
              <w:t>04</w:t>
            </w:r>
            <w:r>
              <w:t>月</w:t>
            </w:r>
            <w:r>
              <w:t xml:space="preserve"> </w:t>
            </w:r>
            <w:r>
              <w:rPr>
                <w:rFonts w:ascii="Times New Roman" w:eastAsia="Times New Roman" w:hAnsi="Times New Roman" w:cs="Times New Roman"/>
              </w:rPr>
              <w:t>21</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1"/>
        </w:trPr>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任聪妮</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监事</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离任</w:t>
            </w: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女</w:t>
            </w: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right"/>
            </w:pPr>
            <w:r>
              <w:rPr>
                <w:rFonts w:ascii="Times New Roman" w:eastAsia="Times New Roman" w:hAnsi="Times New Roman" w:cs="Times New Roman"/>
              </w:rPr>
              <w:t xml:space="preserve">34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01</w:t>
            </w:r>
            <w:r>
              <w:t>月</w:t>
            </w:r>
            <w:r>
              <w:t xml:space="preserve"> </w:t>
            </w:r>
            <w:r>
              <w:rPr>
                <w:rFonts w:ascii="Times New Roman" w:eastAsia="Times New Roman" w:hAnsi="Times New Roman" w:cs="Times New Roman"/>
              </w:rPr>
              <w:t>12</w:t>
            </w:r>
            <w:r>
              <w:t>日</w:t>
            </w: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 w:firstLine="0"/>
              <w:jc w:val="right"/>
            </w:pPr>
            <w:r>
              <w:rPr>
                <w:rFonts w:ascii="Times New Roman" w:eastAsia="Times New Roman" w:hAnsi="Times New Roman" w:cs="Times New Roman"/>
              </w:rPr>
              <w:t xml:space="preserve">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right"/>
            </w:pPr>
            <w:r>
              <w:rPr>
                <w:rFonts w:ascii="Times New Roman" w:eastAsia="Times New Roman" w:hAnsi="Times New Roman" w:cs="Times New Roman"/>
              </w:rPr>
              <w:t xml:space="preserve">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8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21"/>
        </w:trPr>
        <w:tc>
          <w:tcPr>
            <w:tcW w:w="8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5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2" w:firstLine="0"/>
              <w:jc w:val="center"/>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rPr>
                <w:rFonts w:ascii="Times New Roman" w:eastAsia="Times New Roman" w:hAnsi="Times New Roman" w:cs="Times New Roman"/>
              </w:rPr>
              <w:t xml:space="preserve">-- </w:t>
            </w:r>
          </w:p>
        </w:tc>
        <w:tc>
          <w:tcPr>
            <w:tcW w:w="43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2" w:firstLine="0"/>
              <w:jc w:val="center"/>
            </w:pPr>
            <w:r>
              <w:rPr>
                <w:rFonts w:ascii="Times New Roman" w:eastAsia="Times New Roman" w:hAnsi="Times New Roman" w:cs="Times New Roman"/>
              </w:rPr>
              <w:t xml:space="preserve">-- </w:t>
            </w:r>
          </w:p>
        </w:tc>
        <w:tc>
          <w:tcPr>
            <w:tcW w:w="4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rPr>
                <w:rFonts w:ascii="Times New Roman" w:eastAsia="Times New Roman" w:hAnsi="Times New Roman" w:cs="Times New Roman"/>
              </w:rPr>
              <w:t xml:space="preserve">-- </w:t>
            </w:r>
          </w:p>
        </w:tc>
        <w:tc>
          <w:tcPr>
            <w:tcW w:w="17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2" w:firstLine="0"/>
              <w:jc w:val="center"/>
            </w:pPr>
            <w:r>
              <w:rPr>
                <w:rFonts w:ascii="Times New Roman" w:eastAsia="Times New Roman" w:hAnsi="Times New Roman" w:cs="Times New Roman"/>
              </w:rPr>
              <w:t xml:space="preserve">-- </w:t>
            </w:r>
          </w:p>
        </w:tc>
        <w:tc>
          <w:tcPr>
            <w:tcW w:w="17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4" w:firstLine="0"/>
              <w:jc w:val="center"/>
            </w:pP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197,298,996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41,000,000 </w:t>
            </w:r>
          </w:p>
        </w:tc>
        <w:tc>
          <w:tcPr>
            <w:tcW w:w="9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1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47,003 </w:t>
            </w:r>
          </w:p>
        </w:tc>
        <w:tc>
          <w:tcPr>
            <w:tcW w:w="11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238,345,999 </w:t>
            </w:r>
          </w:p>
        </w:tc>
        <w:tc>
          <w:tcPr>
            <w:tcW w:w="184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0" w:firstLine="0"/>
              <w:jc w:val="center"/>
            </w:pPr>
            <w:r>
              <w:rPr>
                <w:rFonts w:ascii="Times New Roman" w:eastAsia="Times New Roman" w:hAnsi="Times New Roman" w:cs="Times New Roman"/>
              </w:rPr>
              <w:t xml:space="preserve">-- </w:t>
            </w:r>
          </w:p>
        </w:tc>
      </w:tr>
    </w:tbl>
    <w:p w:rsidR="009574DD" w:rsidRDefault="005A42B8">
      <w:pPr>
        <w:spacing w:after="315" w:line="259" w:lineRule="auto"/>
        <w:ind w:right="0" w:firstLine="0"/>
      </w:pPr>
      <w:r>
        <w:rPr>
          <w:rFonts w:ascii="Times New Roman" w:eastAsia="Times New Roman" w:hAnsi="Times New Roman" w:cs="Times New Roman"/>
        </w:rPr>
        <w:t xml:space="preserve"> </w:t>
      </w:r>
    </w:p>
    <w:p w:rsidR="009574DD" w:rsidRDefault="005A42B8">
      <w:pPr>
        <w:spacing w:after="3" w:line="259" w:lineRule="auto"/>
        <w:ind w:left="10" w:right="60" w:hanging="10"/>
        <w:jc w:val="center"/>
      </w:pPr>
      <w:r>
        <w:rPr>
          <w:rFonts w:ascii="Times New Roman" w:eastAsia="Times New Roman" w:hAnsi="Times New Roman" w:cs="Times New Roman"/>
        </w:rPr>
        <w:t xml:space="preserve">44 </w:t>
      </w:r>
    </w:p>
    <w:p w:rsidR="009574DD" w:rsidRDefault="005A42B8">
      <w:pPr>
        <w:spacing w:after="0" w:line="259" w:lineRule="auto"/>
        <w:ind w:right="0" w:firstLine="0"/>
        <w:jc w:val="right"/>
      </w:pPr>
      <w:r>
        <w:rPr>
          <w:rFonts w:ascii="Times New Roman" w:eastAsia="Times New Roman" w:hAnsi="Times New Roman" w:cs="Times New Roman"/>
          <w:sz w:val="22"/>
        </w:rPr>
        <w:t xml:space="preserve"> </w:t>
      </w:r>
    </w:p>
    <w:p w:rsidR="009574DD" w:rsidRDefault="009574DD">
      <w:pPr>
        <w:sectPr w:rsidR="009574DD">
          <w:headerReference w:type="even" r:id="rId69"/>
          <w:headerReference w:type="default" r:id="rId70"/>
          <w:footerReference w:type="even" r:id="rId71"/>
          <w:footerReference w:type="default" r:id="rId72"/>
          <w:headerReference w:type="first" r:id="rId73"/>
          <w:footerReference w:type="first" r:id="rId74"/>
          <w:pgSz w:w="16836" w:h="11904" w:orient="landscape"/>
          <w:pgMar w:top="1440" w:right="1375" w:bottom="1440" w:left="1441" w:header="720" w:footer="720" w:gutter="0"/>
          <w:cols w:space="720"/>
        </w:sectPr>
      </w:pPr>
    </w:p>
    <w:p w:rsidR="009574DD" w:rsidRDefault="005A42B8">
      <w:pPr>
        <w:spacing w:after="108"/>
        <w:ind w:left="-15" w:right="13"/>
      </w:pPr>
      <w:r>
        <w:lastRenderedPageBreak/>
        <w:t>报告期是否存在任期内董事、监事离任和高级管理人员解聘的情况</w:t>
      </w:r>
      <w:r>
        <w:rPr>
          <w:rFonts w:ascii="Times New Roman" w:eastAsia="Times New Roman" w:hAnsi="Times New Roman" w:cs="Times New Roman"/>
        </w:rPr>
        <w:t xml:space="preserve"> </w:t>
      </w:r>
    </w:p>
    <w:p w:rsidR="009574DD" w:rsidRDefault="005A42B8">
      <w:pPr>
        <w:spacing w:after="130"/>
        <w:ind w:left="-15" w:right="1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9574DD" w:rsidRDefault="005A42B8">
      <w:pPr>
        <w:spacing w:after="149"/>
        <w:ind w:left="-15" w:right="13"/>
      </w:pPr>
      <w:r>
        <w:t>具体情况详见下表</w:t>
      </w:r>
      <w:r>
        <w:t>“</w:t>
      </w:r>
      <w:r>
        <w:t>公司董事、监事、高级管理人员变动情况</w:t>
      </w:r>
      <w:r>
        <w:t>”</w:t>
      </w:r>
      <w:r>
        <w:t>。</w:t>
      </w:r>
      <w:r>
        <w:rPr>
          <w:rFonts w:ascii="Times New Roman" w:eastAsia="Times New Roman" w:hAnsi="Times New Roman" w:cs="Times New Roman"/>
        </w:rPr>
        <w:t xml:space="preserve"> </w:t>
      </w:r>
    </w:p>
    <w:p w:rsidR="009574DD" w:rsidRDefault="005A42B8">
      <w:pPr>
        <w:spacing w:after="105"/>
        <w:ind w:left="-15" w:right="13"/>
      </w:pPr>
      <w:r>
        <w:t>公司董事、监事、高级管理人员变动情况</w:t>
      </w:r>
      <w:r>
        <w:rPr>
          <w:rFonts w:ascii="Times New Roman" w:eastAsia="Times New Roman" w:hAnsi="Times New Roman" w:cs="Times New Roman"/>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2" w:type="dxa"/>
        <w:tblInd w:w="2" w:type="dxa"/>
        <w:tblCellMar>
          <w:top w:w="28" w:type="dxa"/>
          <w:left w:w="106" w:type="dxa"/>
          <w:bottom w:w="0" w:type="dxa"/>
          <w:right w:w="137" w:type="dxa"/>
        </w:tblCellMar>
        <w:tblLook w:val="04A0" w:firstRow="1" w:lastRow="0" w:firstColumn="1" w:lastColumn="0" w:noHBand="0" w:noVBand="1"/>
      </w:tblPr>
      <w:tblGrid>
        <w:gridCol w:w="1105"/>
        <w:gridCol w:w="1562"/>
        <w:gridCol w:w="1417"/>
        <w:gridCol w:w="1975"/>
        <w:gridCol w:w="3593"/>
      </w:tblGrid>
      <w:tr w:rsidR="009574DD">
        <w:trPr>
          <w:trHeight w:val="324"/>
        </w:trPr>
        <w:tc>
          <w:tcPr>
            <w:tcW w:w="11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1" w:right="0" w:firstLine="0"/>
              <w:jc w:val="center"/>
            </w:pPr>
            <w:r>
              <w:t>姓名</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8" w:right="0" w:firstLine="0"/>
              <w:jc w:val="center"/>
            </w:pPr>
            <w:r>
              <w:t>担任的职务</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7" w:right="0" w:firstLine="0"/>
              <w:jc w:val="center"/>
            </w:pPr>
            <w:r>
              <w:t>类型</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jc w:val="center"/>
            </w:pPr>
            <w:r>
              <w:t>日期</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3" w:right="0" w:firstLine="0"/>
              <w:jc w:val="center"/>
            </w:pPr>
            <w:r>
              <w:t>原因</w:t>
            </w:r>
            <w:r>
              <w:rPr>
                <w:rFonts w:ascii="Times New Roman" w:eastAsia="Times New Roman" w:hAnsi="Times New Roman" w:cs="Times New Roman"/>
              </w:rPr>
              <w:t xml:space="preserve"> </w:t>
            </w:r>
          </w:p>
        </w:tc>
      </w:tr>
      <w:tr w:rsidR="009574DD">
        <w:trPr>
          <w:trHeight w:val="722"/>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邓江波</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董事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任期满离任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因任期届满，公司第四届董事会董事邓江波先生，不再担任本上市公司董事职务，亦不在本上市公司担任其他职务。</w:t>
            </w:r>
            <w:r>
              <w:rPr>
                <w:rFonts w:ascii="Times New Roman" w:eastAsia="Times New Roman" w:hAnsi="Times New Roman" w:cs="Times New Roman"/>
              </w:rPr>
              <w:t xml:space="preserve"> </w:t>
            </w:r>
          </w:p>
        </w:tc>
      </w:tr>
      <w:tr w:rsidR="009574DD">
        <w:trPr>
          <w:trHeight w:val="733"/>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刘广灵</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独立董事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任期满离任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因任期届满，公司第四届董事会独立董事刘广灵先生不再担任本上市公司独立董事职务，亦不在本上市公司担任其他职务。</w:t>
            </w:r>
            <w:r>
              <w:rPr>
                <w:rFonts w:ascii="Times New Roman" w:eastAsia="Times New Roman" w:hAnsi="Times New Roman" w:cs="Times New Roman"/>
              </w:rPr>
              <w:t xml:space="preserve"> </w:t>
            </w:r>
          </w:p>
        </w:tc>
      </w:tr>
      <w:tr w:rsidR="009574DD">
        <w:trPr>
          <w:trHeight w:val="720"/>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邓勋</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独立董事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任期满离任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因任期届满，公司第四届董事会独立董事邓勋先生不再担任本上市公司独立董事职务，亦不在本上市公司担任其他职务。</w:t>
            </w:r>
            <w:r>
              <w:rPr>
                <w:rFonts w:ascii="Times New Roman" w:eastAsia="Times New Roman" w:hAnsi="Times New Roman" w:cs="Times New Roman"/>
              </w:rPr>
              <w:t xml:space="preserve"> </w:t>
            </w:r>
          </w:p>
        </w:tc>
      </w:tr>
      <w:tr w:rsidR="009574DD">
        <w:trPr>
          <w:trHeight w:val="720"/>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张航飞</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监事会主席</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任期满离任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因任期届满，公司第四届监事会监事会主席张航飞先生不再担任公司监事会主席，将继续在公司担任其他职务。</w:t>
            </w:r>
            <w:r>
              <w:rPr>
                <w:rFonts w:ascii="Times New Roman" w:eastAsia="Times New Roman" w:hAnsi="Times New Roman" w:cs="Times New Roman"/>
              </w:rPr>
              <w:t xml:space="preserve"> </w:t>
            </w:r>
          </w:p>
        </w:tc>
      </w:tr>
      <w:tr w:rsidR="009574DD">
        <w:trPr>
          <w:trHeight w:val="733"/>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杨时泰</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监事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任期满离任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因任期届满，公司第四届监事会监事杨时泰先生不再担任公司监事，将继续在公司担任其他职务。</w:t>
            </w:r>
            <w:r>
              <w:rPr>
                <w:rFonts w:ascii="Times New Roman" w:eastAsia="Times New Roman" w:hAnsi="Times New Roman" w:cs="Times New Roman"/>
              </w:rPr>
              <w:t xml:space="preserve"> </w:t>
            </w:r>
          </w:p>
        </w:tc>
      </w:tr>
      <w:tr w:rsidR="009574DD">
        <w:trPr>
          <w:trHeight w:val="72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任聪妮</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监事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任期满离任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因任期届满，公司第四届监事会监事任聪妮女士不再担任公司监事，将继续在公司担任其他职务。</w:t>
            </w:r>
            <w:r>
              <w:rPr>
                <w:rFonts w:ascii="Times New Roman" w:eastAsia="Times New Roman" w:hAnsi="Times New Roman" w:cs="Times New Roman"/>
              </w:rPr>
              <w:t xml:space="preserve"> </w:t>
            </w:r>
          </w:p>
        </w:tc>
      </w:tr>
      <w:tr w:rsidR="009574DD">
        <w:trPr>
          <w:trHeight w:val="492"/>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李文</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副总经理</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任期满离任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因任期届满，李文女士不再担任公司副总经理，将继续在公司担任其他职务。</w:t>
            </w:r>
            <w:r>
              <w:rPr>
                <w:rFonts w:ascii="Times New Roman" w:eastAsia="Times New Roman" w:hAnsi="Times New Roman" w:cs="Times New Roman"/>
              </w:rPr>
              <w:t xml:space="preserve"> </w:t>
            </w:r>
          </w:p>
        </w:tc>
      </w:tr>
      <w:tr w:rsidR="009574DD">
        <w:trPr>
          <w:trHeight w:val="48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傅建井</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副总经理</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任期满离任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因任期届满，傅建井先生不再担任公司副总经理，将继续在公司担任其他职务。</w:t>
            </w:r>
            <w:r>
              <w:rPr>
                <w:rFonts w:ascii="Times New Roman" w:eastAsia="Times New Roman" w:hAnsi="Times New Roman" w:cs="Times New Roman"/>
              </w:rPr>
              <w:t xml:space="preserve">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丁崇彬</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董事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252"/>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赵凯</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董事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赵阳</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jc w:val="both"/>
            </w:pPr>
            <w:r>
              <w:t>董事、副总经理</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252"/>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郑丹</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独立董事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241"/>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李文</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监事会主席</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252"/>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陈杨</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监事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田袁宇</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监事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邓汉卿</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监事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252"/>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陈洁群</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监事</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被选举</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换届选举</w:t>
            </w:r>
            <w:r>
              <w:rPr>
                <w:rFonts w:ascii="Times New Roman" w:eastAsia="Times New Roman" w:hAnsi="Times New Roman" w:cs="Times New Roman"/>
              </w:rPr>
              <w:t xml:space="preserve"> </w:t>
            </w:r>
          </w:p>
        </w:tc>
      </w:tr>
      <w:tr w:rsidR="009574DD">
        <w:trPr>
          <w:trHeight w:val="481"/>
        </w:trPr>
        <w:tc>
          <w:tcPr>
            <w:tcW w:w="11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刘金钵</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副总经理</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聘任</w:t>
            </w:r>
            <w:r>
              <w:rPr>
                <w:rFonts w:ascii="Times New Roman" w:eastAsia="Times New Roman" w:hAnsi="Times New Roman" w:cs="Times New Roman"/>
              </w:rPr>
              <w:t xml:space="preserve"> </w:t>
            </w:r>
          </w:p>
        </w:tc>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02</w:t>
            </w:r>
            <w:r>
              <w:t>月</w:t>
            </w:r>
            <w:r>
              <w:t xml:space="preserve"> </w:t>
            </w:r>
            <w:r>
              <w:rPr>
                <w:rFonts w:ascii="Times New Roman" w:eastAsia="Times New Roman" w:hAnsi="Times New Roman" w:cs="Times New Roman"/>
              </w:rPr>
              <w:t>28</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公司第五届董事会第三次会议聘任为公司副总经理</w:t>
            </w:r>
            <w:r>
              <w:rPr>
                <w:rFonts w:ascii="Times New Roman" w:eastAsia="Times New Roman" w:hAnsi="Times New Roman" w:cs="Times New Roman"/>
              </w:rPr>
              <w:t xml:space="preserve"> </w:t>
            </w:r>
          </w:p>
        </w:tc>
      </w:tr>
    </w:tbl>
    <w:p w:rsidR="009574DD" w:rsidRDefault="005A42B8">
      <w:pPr>
        <w:pStyle w:val="5"/>
        <w:ind w:left="-5"/>
      </w:pPr>
      <w:r>
        <w:rPr>
          <w:rFonts w:ascii="Times New Roman" w:eastAsia="Times New Roman" w:hAnsi="Times New Roman" w:cs="Times New Roman"/>
          <w:b/>
        </w:rPr>
        <w:t>2</w:t>
      </w:r>
      <w:r>
        <w:t>、任职情况</w:t>
      </w:r>
      <w:r>
        <w:rPr>
          <w:rFonts w:ascii="Times New Roman" w:eastAsia="Times New Roman" w:hAnsi="Times New Roman" w:cs="Times New Roman"/>
          <w:b/>
        </w:rPr>
        <w:t xml:space="preserve"> </w:t>
      </w:r>
    </w:p>
    <w:p w:rsidR="009574DD" w:rsidRDefault="005A42B8">
      <w:pPr>
        <w:spacing w:after="209"/>
        <w:ind w:left="-15" w:right="13"/>
      </w:pPr>
      <w:r>
        <w:t>公司现任董事、监事、高级管理人员专业背景、主要工作经历以及目前在公司的主要职责</w:t>
      </w:r>
      <w:r>
        <w:rPr>
          <w:rFonts w:ascii="Times New Roman" w:eastAsia="Times New Roman" w:hAnsi="Times New Roman" w:cs="Times New Roman"/>
        </w:rPr>
        <w:t xml:space="preserve"> </w:t>
      </w:r>
    </w:p>
    <w:p w:rsidR="009574DD" w:rsidRDefault="005A42B8">
      <w:pPr>
        <w:spacing w:after="231"/>
        <w:ind w:left="360" w:right="13"/>
      </w:pPr>
      <w:r>
        <w:rPr>
          <w:rFonts w:ascii="Times New Roman" w:eastAsia="Times New Roman" w:hAnsi="Times New Roman" w:cs="Times New Roman"/>
        </w:rPr>
        <w:t>1</w:t>
      </w:r>
      <w:r>
        <w:t>．本公司董事会成员简历如下：</w:t>
      </w:r>
      <w:r>
        <w:rPr>
          <w:rFonts w:ascii="Times New Roman" w:eastAsia="Times New Roman" w:hAnsi="Times New Roman" w:cs="Times New Roman"/>
        </w:rPr>
        <w:t xml:space="preserve"> </w:t>
      </w:r>
    </w:p>
    <w:p w:rsidR="009574DD" w:rsidRDefault="005A42B8">
      <w:pPr>
        <w:spacing w:after="236" w:line="259" w:lineRule="auto"/>
        <w:ind w:left="10" w:right="185" w:hanging="10"/>
        <w:jc w:val="right"/>
      </w:pPr>
      <w:r>
        <w:t>丁彦辉先生：男，</w:t>
      </w:r>
      <w:r>
        <w:rPr>
          <w:rFonts w:ascii="Times New Roman" w:eastAsia="Times New Roman" w:hAnsi="Times New Roman" w:cs="Times New Roman"/>
        </w:rPr>
        <w:t xml:space="preserve">1973 </w:t>
      </w:r>
      <w:r>
        <w:t>年出生，中国国籍，无境外永久居留权，</w:t>
      </w:r>
      <w:r>
        <w:rPr>
          <w:rFonts w:ascii="Times New Roman" w:eastAsia="Times New Roman" w:hAnsi="Times New Roman" w:cs="Times New Roman"/>
        </w:rPr>
        <w:t xml:space="preserve">1996 </w:t>
      </w:r>
      <w:r>
        <w:t>年毕业于甘肃陇东学院中文系，</w:t>
      </w: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2010</w:t>
      </w:r>
    </w:p>
    <w:p w:rsidR="009574DD" w:rsidRDefault="005A42B8">
      <w:pPr>
        <w:spacing w:after="231"/>
        <w:ind w:left="-15" w:right="13"/>
      </w:pPr>
      <w:r>
        <w:t>年在清华大学深圳研究生院</w:t>
      </w:r>
      <w:r>
        <w:t xml:space="preserve"> </w:t>
      </w:r>
      <w:r>
        <w:rPr>
          <w:rFonts w:ascii="Times New Roman" w:eastAsia="Times New Roman" w:hAnsi="Times New Roman" w:cs="Times New Roman"/>
        </w:rPr>
        <w:t xml:space="preserve">EMBA </w:t>
      </w:r>
      <w:r>
        <w:t>班、金融投资班、市场营销班学习。</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8 </w:t>
      </w:r>
      <w:r>
        <w:t>月创业成立艾比森，一直担任公司董事</w:t>
      </w:r>
    </w:p>
    <w:p w:rsidR="009574DD" w:rsidRDefault="005A42B8">
      <w:pPr>
        <w:spacing w:line="492" w:lineRule="auto"/>
        <w:ind w:left="-15" w:right="185" w:firstLine="0"/>
        <w:jc w:val="both"/>
      </w:pPr>
      <w:r>
        <w:lastRenderedPageBreak/>
        <w:t>长、法定代表人至今（其中有十八年兼任总经理），现并任惠州艾比森董事、艾比森投资公司董事长、艾比森会务公司董事、深圳睿电绿能科技有限公司执行董事、深圳市海龙教育服务有限公司董事、深圳市艾比森公益基金会理事及深圳市睿道企业管理有限公司董事长、总经理。</w:t>
      </w:r>
      <w:r>
        <w:rPr>
          <w:rFonts w:ascii="Times New Roman" w:eastAsia="Times New Roman" w:hAnsi="Times New Roman" w:cs="Times New Roman"/>
        </w:rPr>
        <w:t xml:space="preserve"> </w:t>
      </w:r>
    </w:p>
    <w:p w:rsidR="009574DD" w:rsidRDefault="005A42B8">
      <w:pPr>
        <w:spacing w:after="233" w:line="259" w:lineRule="auto"/>
        <w:ind w:left="10" w:right="185" w:hanging="10"/>
        <w:jc w:val="right"/>
      </w:pPr>
      <w:r>
        <w:t>罗艳君女士：女，</w:t>
      </w:r>
      <w:r>
        <w:rPr>
          <w:rFonts w:ascii="Times New Roman" w:eastAsia="Times New Roman" w:hAnsi="Times New Roman" w:cs="Times New Roman"/>
        </w:rPr>
        <w:t xml:space="preserve">1977 </w:t>
      </w:r>
      <w:r>
        <w:t>年出生，中国国籍，无境外永久居留权，毕业于上海同济大学工商管理专业，硕士学历。</w:t>
      </w:r>
      <w:r>
        <w:rPr>
          <w:rFonts w:ascii="Times New Roman" w:eastAsia="Times New Roman" w:hAnsi="Times New Roman" w:cs="Times New Roman"/>
        </w:rPr>
        <w:t>2007</w:t>
      </w:r>
    </w:p>
    <w:p w:rsidR="009574DD" w:rsidRDefault="005A42B8">
      <w:pPr>
        <w:spacing w:line="485" w:lineRule="auto"/>
        <w:ind w:left="-15" w:right="13"/>
      </w:pPr>
      <w:r>
        <w:t>年入职公司，先后担任销售总监、业务区总经理、副总经理等职务。罗艳君女士现任公司董事、副总经理、艾比森巴西公司董事、深圳睿电绿能科技有限公司监事及深圳市艾比森公益基金会副理事长。</w:t>
      </w:r>
      <w:r>
        <w:rPr>
          <w:rFonts w:ascii="Times New Roman" w:eastAsia="Times New Roman" w:hAnsi="Times New Roman" w:cs="Times New Roman"/>
        </w:rPr>
        <w:t xml:space="preserve"> </w:t>
      </w:r>
    </w:p>
    <w:p w:rsidR="009574DD" w:rsidRDefault="005A42B8">
      <w:pPr>
        <w:spacing w:line="504" w:lineRule="auto"/>
        <w:ind w:left="-15" w:right="13" w:firstLine="360"/>
      </w:pPr>
      <w:r>
        <w:t>丁崇彬先生：男，</w:t>
      </w:r>
      <w:r>
        <w:rPr>
          <w:rFonts w:ascii="Times New Roman" w:eastAsia="Times New Roman" w:hAnsi="Times New Roman" w:cs="Times New Roman"/>
        </w:rPr>
        <w:t xml:space="preserve">1984 </w:t>
      </w:r>
      <w:r>
        <w:t>年出生，中国国籍，无境外永久居留权，毕业于北京理工大学软件工程专业，深圳大学工商管理硕士学位。丁崇彬先生于</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 </w:t>
      </w:r>
      <w:r>
        <w:t>月入职公司，先后担任公司信息化管理部经理、销售管理部经理、流程与</w:t>
      </w:r>
      <w:r>
        <w:t xml:space="preserve"> </w:t>
      </w:r>
      <w:r>
        <w:rPr>
          <w:rFonts w:ascii="Times New Roman" w:eastAsia="Times New Roman" w:hAnsi="Times New Roman" w:cs="Times New Roman"/>
        </w:rPr>
        <w:t xml:space="preserve">IT </w:t>
      </w:r>
      <w:r>
        <w:t>总监、</w:t>
      </w:r>
    </w:p>
    <w:p w:rsidR="009574DD" w:rsidRDefault="005A42B8">
      <w:pPr>
        <w:spacing w:after="214"/>
        <w:ind w:left="-15" w:right="13"/>
      </w:pPr>
      <w:r>
        <w:t>产品开发体系负责人、副总经理等职务。丁崇彬先生多年协助总经理开展公司经营管理工作，积累了丰富的企业管理经验。</w:t>
      </w:r>
    </w:p>
    <w:p w:rsidR="009574DD" w:rsidRDefault="005A42B8">
      <w:pPr>
        <w:spacing w:line="486" w:lineRule="auto"/>
        <w:ind w:left="-15" w:right="13"/>
      </w:pPr>
      <w:r>
        <w:t>丁崇彬先生作为公司流程与数字化领域的带头人，从无到有建立了公司的数字化运营体系，为公司数字化转型做出卓越贡献；作为产品开发体系负责人，重构了公司的研发团队并通过导入</w:t>
      </w:r>
      <w:r>
        <w:t xml:space="preserve"> </w:t>
      </w:r>
      <w:r>
        <w:rPr>
          <w:rFonts w:ascii="Times New Roman" w:eastAsia="Times New Roman" w:hAnsi="Times New Roman" w:cs="Times New Roman"/>
        </w:rPr>
        <w:t>IPD</w:t>
      </w:r>
      <w:r>
        <w:t>（集成产品开发）全面提升公司产品竞争力；作为</w:t>
      </w:r>
    </w:p>
    <w:p w:rsidR="009574DD" w:rsidRDefault="005A42B8">
      <w:pPr>
        <w:spacing w:line="486" w:lineRule="auto"/>
        <w:ind w:left="-15" w:right="13"/>
      </w:pPr>
      <w:r>
        <w:t>总裁办负责人，建立了公司运营管理体系，持续保障公司高效平稳运营；现任公司董事、总经理，深圳睿电绿能科技有限公司法定代表人及总经理。</w:t>
      </w:r>
      <w:r>
        <w:rPr>
          <w:rFonts w:ascii="Times New Roman" w:eastAsia="Times New Roman" w:hAnsi="Times New Roman" w:cs="Times New Roman"/>
        </w:rPr>
        <w:t xml:space="preserve"> </w:t>
      </w:r>
    </w:p>
    <w:p w:rsidR="009574DD" w:rsidRDefault="005A42B8">
      <w:pPr>
        <w:spacing w:line="504" w:lineRule="auto"/>
        <w:ind w:left="-15" w:right="13" w:firstLine="360"/>
      </w:pPr>
      <w:r>
        <w:t>赵凯先生：男，</w:t>
      </w:r>
      <w:r>
        <w:rPr>
          <w:rFonts w:ascii="Times New Roman" w:eastAsia="Times New Roman" w:hAnsi="Times New Roman" w:cs="Times New Roman"/>
        </w:rPr>
        <w:t xml:space="preserve">1983 </w:t>
      </w:r>
      <w:r>
        <w:t>年出生，中国国籍，无境外永</w:t>
      </w:r>
      <w:r>
        <w:t>久居留权，毕业于甘肃省庆阳林业学校，先后在德鲁克商学院、北大汇丰商学院、清华大学深圳研究生院学习进修。赵凯先生在公司创始之初</w:t>
      </w:r>
      <w:r>
        <w:t xml:space="preserve"> </w:t>
      </w:r>
      <w:r>
        <w:rPr>
          <w:rFonts w:ascii="Times New Roman" w:eastAsia="Times New Roman" w:hAnsi="Times New Roman" w:cs="Times New Roman"/>
        </w:rPr>
        <w:t xml:space="preserve">2002 </w:t>
      </w:r>
      <w:r>
        <w:t>年入职公司，先后担任公司国内销售部经</w:t>
      </w:r>
    </w:p>
    <w:p w:rsidR="009574DD" w:rsidRDefault="005A42B8">
      <w:pPr>
        <w:spacing w:after="214"/>
        <w:ind w:left="-15" w:right="13"/>
      </w:pPr>
      <w:r>
        <w:t>理、华南大区总监、模组事业部总经理、惠州艾比森光电有限公司总经理、首席采购官、公司副总经理等职务。赵凯先生</w:t>
      </w:r>
    </w:p>
    <w:p w:rsidR="009574DD" w:rsidRDefault="005A42B8">
      <w:pPr>
        <w:spacing w:line="483" w:lineRule="auto"/>
        <w:ind w:left="-15" w:right="13"/>
      </w:pPr>
      <w:r>
        <w:t>多年作为公司核心管理人员参与公司经营管理工作，积累了丰富的企业管理经验。赵凯先生作为惠州市艾比森光电有限公司的董事长兼总经理，从筹建惠州工业园，到全面投产使用，全面主持惠州公司整体经营管理工作，为公司的智能化制造做出了重大贡献。赵</w:t>
      </w:r>
      <w:r>
        <w:t>凯先生专注本行业二十多年，作为公司首席采购官，有着丰富的供应链管理理念和经验，对</w:t>
      </w:r>
      <w:r>
        <w:t xml:space="preserve"> </w:t>
      </w:r>
      <w:r>
        <w:rPr>
          <w:rFonts w:ascii="Times New Roman" w:eastAsia="Times New Roman" w:hAnsi="Times New Roman" w:cs="Times New Roman"/>
        </w:rPr>
        <w:t xml:space="preserve">LED </w:t>
      </w:r>
      <w:r>
        <w:t>行业</w:t>
      </w:r>
    </w:p>
    <w:p w:rsidR="009574DD" w:rsidRDefault="005A42B8">
      <w:pPr>
        <w:spacing w:line="483" w:lineRule="auto"/>
        <w:ind w:left="-15" w:right="13"/>
      </w:pPr>
      <w:r>
        <w:t>的全局、产业链上下游、技术发展方向、竞争态势等有着深刻的认知和见解，建立了以客户为中心的端到端的供应链管理机制，确保了供应链作为公司的核心竞争力之一。赵凯先生现任公司董事、副总经理，惠州市艾比森光电有限公司董事长兼总经理，深圳市艾比森公益基金会秘书长。</w:t>
      </w:r>
      <w:r>
        <w:rPr>
          <w:rFonts w:ascii="Times New Roman" w:eastAsia="Times New Roman" w:hAnsi="Times New Roman" w:cs="Times New Roman"/>
        </w:rPr>
        <w:t xml:space="preserve"> </w:t>
      </w:r>
    </w:p>
    <w:p w:rsidR="009574DD" w:rsidRDefault="005A42B8">
      <w:pPr>
        <w:pStyle w:val="6"/>
        <w:ind w:left="306" w:right="117"/>
      </w:pPr>
      <w:r>
        <w:t>赵阳女士：女，</w:t>
      </w:r>
      <w:r>
        <w:rPr>
          <w:rFonts w:ascii="Times New Roman" w:eastAsia="Times New Roman" w:hAnsi="Times New Roman" w:cs="Times New Roman"/>
        </w:rPr>
        <w:t xml:space="preserve">1983 </w:t>
      </w:r>
      <w:r>
        <w:t>年出生，中国国籍，无境外永久居留权，武汉大学文学学士、管理学学士，白俄罗斯明斯克国立</w:t>
      </w:r>
    </w:p>
    <w:p w:rsidR="009574DD" w:rsidRDefault="005A42B8">
      <w:pPr>
        <w:spacing w:after="214"/>
        <w:ind w:left="-15" w:right="13"/>
      </w:pPr>
      <w:r>
        <w:t>语言大学国际政治与经济关系专业研究生学历，硕士学位</w:t>
      </w:r>
      <w:r>
        <w:t>。赵阳女士具有丰富的一线销售和管理经验，从无到有搭建过公</w:t>
      </w:r>
    </w:p>
    <w:p w:rsidR="009574DD" w:rsidRDefault="005A42B8">
      <w:pPr>
        <w:spacing w:after="214"/>
        <w:ind w:left="-15" w:right="13"/>
      </w:pPr>
      <w:r>
        <w:t>司俄罗斯分公司、组建本地化团队和进行运营管理，具有管理跨国团队和运营海外公司的能力。长期的一线业务与管理工</w:t>
      </w:r>
    </w:p>
    <w:p w:rsidR="009574DD" w:rsidRDefault="005A42B8">
      <w:pPr>
        <w:spacing w:line="482" w:lineRule="auto"/>
        <w:ind w:left="-15" w:right="13"/>
      </w:pPr>
      <w:r>
        <w:t>作经验，支持其在分管公司人力资源工作期间，带领团队通过组织、人才、文化及流程体系构建，进行了公司人力资源工作的顶层设计，出色的支持了公司的稳健经营与高效运营。赵阳女士在提升集团效能和组织管理创新方面积累了丰富的实践经验，从业务视角以运营思维主持和推进公司的组织变革，推动公司</w:t>
      </w:r>
      <w:r>
        <w:t>“</w:t>
      </w:r>
      <w:r>
        <w:t>大平台、小前端</w:t>
      </w:r>
      <w:r>
        <w:t>”</w:t>
      </w:r>
      <w:r>
        <w:t>组织战略的落地。赵阳女士凭借深入的业务视角和对艾比森企业文化的深入全面理解，成长为兼具实干才能和高度使命感的年轻管理者。赵阳女士</w:t>
      </w:r>
      <w:r>
        <w:t xml:space="preserve"> </w:t>
      </w:r>
      <w:r>
        <w:rPr>
          <w:rFonts w:ascii="Times New Roman" w:eastAsia="Times New Roman" w:hAnsi="Times New Roman" w:cs="Times New Roman"/>
        </w:rPr>
        <w:t>2010</w:t>
      </w:r>
    </w:p>
    <w:p w:rsidR="009574DD" w:rsidRDefault="005A42B8">
      <w:pPr>
        <w:spacing w:after="232" w:line="485" w:lineRule="auto"/>
        <w:ind w:left="-15" w:right="13"/>
      </w:pPr>
      <w:r>
        <w:lastRenderedPageBreak/>
        <w:t>年入职公司，先后担任市场总监、俄罗斯分公司总经理、欧洲业务区总经理、国际销售体系总经理、人力资源部总监、副总裁等职务，现任公司董事、副总经理。任永红先生：男，</w:t>
      </w:r>
      <w:r>
        <w:rPr>
          <w:rFonts w:ascii="Times New Roman" w:eastAsia="Times New Roman" w:hAnsi="Times New Roman" w:cs="Times New Roman"/>
        </w:rPr>
        <w:t>1974</w:t>
      </w:r>
      <w:r>
        <w:t>年出生，中国国籍，无境外永久居留权，毕业于甘肃宁县师范学校。任永红先生</w:t>
      </w:r>
      <w:r>
        <w:t xml:space="preserve"> </w:t>
      </w:r>
      <w:r>
        <w:rPr>
          <w:rFonts w:ascii="Times New Roman" w:eastAsia="Times New Roman" w:hAnsi="Times New Roman" w:cs="Times New Roman"/>
        </w:rPr>
        <w:t>2001</w:t>
      </w:r>
      <w:r>
        <w:t>年</w:t>
      </w:r>
      <w:r>
        <w:t xml:space="preserve"> </w:t>
      </w:r>
      <w:r>
        <w:rPr>
          <w:rFonts w:ascii="Times New Roman" w:eastAsia="Times New Roman" w:hAnsi="Times New Roman" w:cs="Times New Roman"/>
        </w:rPr>
        <w:t xml:space="preserve">8 </w:t>
      </w:r>
      <w:r>
        <w:t>月起</w:t>
      </w:r>
    </w:p>
    <w:p w:rsidR="009574DD" w:rsidRDefault="005A42B8">
      <w:pPr>
        <w:spacing w:after="214"/>
        <w:ind w:left="-15" w:right="13"/>
      </w:pPr>
      <w:r>
        <w:t>历任公司董事、副总经理，现任公司董事，并任惠州艾比森、艾比森中东公司、艾比森日本公司、艾比森俄罗斯公司、艾</w:t>
      </w:r>
    </w:p>
    <w:p w:rsidR="009574DD" w:rsidRDefault="005A42B8">
      <w:pPr>
        <w:spacing w:line="485" w:lineRule="auto"/>
        <w:ind w:left="-15" w:right="13"/>
      </w:pPr>
      <w:r>
        <w:t>比森</w:t>
      </w:r>
      <w:r>
        <w:t>德国公司、艾比森香港公司、艾比森美国公司、艾比森投资公司董事、威斯视创董事长及深圳市艾比森公益基金会理事。</w:t>
      </w:r>
      <w:r>
        <w:rPr>
          <w:rFonts w:ascii="Times New Roman" w:eastAsia="Times New Roman" w:hAnsi="Times New Roman" w:cs="Times New Roman"/>
        </w:rPr>
        <w:t xml:space="preserve"> </w:t>
      </w:r>
    </w:p>
    <w:p w:rsidR="009574DD" w:rsidRDefault="005A42B8">
      <w:pPr>
        <w:pStyle w:val="6"/>
        <w:ind w:left="306" w:right="120"/>
      </w:pPr>
      <w:r>
        <w:t>牛永宁先生：男，</w:t>
      </w:r>
      <w:r>
        <w:rPr>
          <w:rFonts w:ascii="Times New Roman" w:eastAsia="Times New Roman" w:hAnsi="Times New Roman" w:cs="Times New Roman"/>
        </w:rPr>
        <w:t xml:space="preserve">1966 </w:t>
      </w:r>
      <w:r>
        <w:t>年出生，中国国籍，无境外永久居留权，本科毕业于清华大学土木工程系结构工程专业和管理</w:t>
      </w:r>
    </w:p>
    <w:p w:rsidR="009574DD" w:rsidRDefault="005A42B8">
      <w:pPr>
        <w:spacing w:after="214"/>
        <w:ind w:left="-15" w:right="13"/>
      </w:pPr>
      <w:r>
        <w:t>工程系工业企业管理专业，硕士毕业于清华大学土木工程系建筑经济与管理专业。牛永宁先生历任深圳大学讲师、副教授、</w:t>
      </w:r>
    </w:p>
    <w:p w:rsidR="009574DD" w:rsidRDefault="005A42B8">
      <w:pPr>
        <w:spacing w:line="485" w:lineRule="auto"/>
        <w:ind w:left="-15" w:right="13"/>
      </w:pPr>
      <w:r>
        <w:t>建筑经济与管理研究所常务副所长，深圳市建设局科技教育处副处长，深圳大学基建处处长，公司独立董事；现任深圳大学土木工程学院教授、公司独立董事。</w:t>
      </w:r>
      <w:r>
        <w:rPr>
          <w:rFonts w:ascii="Times New Roman" w:eastAsia="Times New Roman" w:hAnsi="Times New Roman" w:cs="Times New Roman"/>
        </w:rPr>
        <w:t xml:space="preserve"> </w:t>
      </w:r>
    </w:p>
    <w:p w:rsidR="009574DD" w:rsidRDefault="005A42B8">
      <w:pPr>
        <w:pStyle w:val="6"/>
        <w:ind w:left="306" w:right="120"/>
      </w:pPr>
      <w:r>
        <w:t>郑丹女士：女，</w:t>
      </w:r>
      <w:r>
        <w:rPr>
          <w:rFonts w:ascii="Times New Roman" w:eastAsia="Times New Roman" w:hAnsi="Times New Roman" w:cs="Times New Roman"/>
        </w:rPr>
        <w:t xml:space="preserve">1965 </w:t>
      </w:r>
      <w:r>
        <w:t>年出生，中国国</w:t>
      </w:r>
      <w:r>
        <w:t>籍，无境外永久居留权，理学硕士，高级经济师。郑丹女士拥有深圳证券交易所</w:t>
      </w:r>
    </w:p>
    <w:p w:rsidR="009574DD" w:rsidRDefault="005A42B8">
      <w:pPr>
        <w:spacing w:line="479" w:lineRule="auto"/>
        <w:ind w:left="-15" w:right="13"/>
      </w:pPr>
      <w:r>
        <w:t>董事会秘书资格证书、独立董事资格证书，曾任深圳赛格股份有限公司党委副书记、纪委书记、董事、副总经理兼董事会秘书，深圳华控赛格股份有限公司董事、监事会主席，玉禾田环境发展集团股份有限公司风控中心负责人，深圳市鸿基</w:t>
      </w:r>
    </w:p>
    <w:p w:rsidR="009574DD" w:rsidRDefault="005A42B8">
      <w:pPr>
        <w:spacing w:line="483" w:lineRule="auto"/>
        <w:ind w:left="-15" w:right="13"/>
      </w:pPr>
      <w:r>
        <w:t>（集团）股份有限公司独立董事，山东百龙创园生物科技股份有限公司董事。郑丹女士现任深圳市上成企业管理咨询服务有限公司执行董事、总经理，深圳万讯自控股份有限公司独立董事，山东百龙创园生物科技股份有限公司独立董事，翰博高新材料</w:t>
      </w:r>
      <w:r>
        <w:rPr>
          <w:rFonts w:ascii="Times New Roman" w:eastAsia="Times New Roman" w:hAnsi="Times New Roman" w:cs="Times New Roman"/>
        </w:rPr>
        <w:t>(</w:t>
      </w:r>
      <w:r>
        <w:t>合肥</w:t>
      </w:r>
      <w:r>
        <w:rPr>
          <w:rFonts w:ascii="Times New Roman" w:eastAsia="Times New Roman" w:hAnsi="Times New Roman" w:cs="Times New Roman"/>
        </w:rPr>
        <w:t>)</w:t>
      </w:r>
      <w:r>
        <w:t>股份有限公司独立董事，深圳市奋达科技股份有限公司独立董事，深圳市天德普储能科技有限公司副总经</w:t>
      </w:r>
    </w:p>
    <w:p w:rsidR="009574DD" w:rsidRDefault="005A42B8">
      <w:pPr>
        <w:spacing w:line="486" w:lineRule="auto"/>
        <w:ind w:left="-15" w:right="13"/>
      </w:pPr>
      <w:r>
        <w:t>理及董事会秘书，公司独立董事。郑丹女士连续七届获得《新财富》中国上市公司金牌董秘的荣誉称号，并成为《新财富》金牌董秘</w:t>
      </w:r>
      <w:r>
        <w:t>“</w:t>
      </w:r>
      <w:r>
        <w:t>名人堂</w:t>
      </w:r>
      <w:r>
        <w:t>”</w:t>
      </w:r>
      <w:r>
        <w:t>成员，现为《新财富》</w:t>
      </w:r>
      <w:r>
        <w:t>“</w:t>
      </w:r>
      <w:r>
        <w:t>金牌董秘</w:t>
      </w:r>
      <w:r>
        <w:t>”</w:t>
      </w:r>
      <w:r>
        <w:t>评选专家委员会委员。</w:t>
      </w:r>
      <w:r>
        <w:rPr>
          <w:rFonts w:ascii="Times New Roman" w:eastAsia="Times New Roman" w:hAnsi="Times New Roman" w:cs="Times New Roman"/>
        </w:rPr>
        <w:t xml:space="preserve">  </w:t>
      </w:r>
    </w:p>
    <w:p w:rsidR="009574DD" w:rsidRDefault="005A42B8">
      <w:pPr>
        <w:spacing w:line="504" w:lineRule="auto"/>
        <w:ind w:left="-15" w:right="13" w:firstLine="360"/>
      </w:pPr>
      <w:r>
        <w:t>谢春华先生：男，</w:t>
      </w:r>
      <w:r>
        <w:rPr>
          <w:rFonts w:ascii="Times New Roman" w:eastAsia="Times New Roman" w:hAnsi="Times New Roman" w:cs="Times New Roman"/>
        </w:rPr>
        <w:t xml:space="preserve">1973 </w:t>
      </w:r>
      <w:r>
        <w:t>年出生，中国国籍，无境外永久居留权，毕业于江苏理工学院会计系，研究生学历，中国注册会计师（</w:t>
      </w:r>
      <w:r>
        <w:rPr>
          <w:rFonts w:ascii="Times New Roman" w:eastAsia="Times New Roman" w:hAnsi="Times New Roman" w:cs="Times New Roman"/>
        </w:rPr>
        <w:t>CICPA</w:t>
      </w:r>
      <w:r>
        <w:t>），资深特许公认会计师（</w:t>
      </w:r>
      <w:r>
        <w:rPr>
          <w:rFonts w:ascii="Times New Roman" w:eastAsia="Times New Roman" w:hAnsi="Times New Roman" w:cs="Times New Roman"/>
        </w:rPr>
        <w:t>FCCA</w:t>
      </w:r>
      <w:r>
        <w:t>），工商管理硕士，具备深交所的独立董事资格；曾先后就职于沃尔玛</w:t>
      </w:r>
    </w:p>
    <w:p w:rsidR="009574DD" w:rsidRDefault="005A42B8">
      <w:pPr>
        <w:spacing w:line="482" w:lineRule="auto"/>
        <w:ind w:left="-15" w:right="13"/>
      </w:pPr>
      <w:r>
        <w:t>中国有限公司</w:t>
      </w:r>
      <w:r>
        <w:t>、杜邦中国有限公司、广州百佳超级市场有限公司、顺丰速运有限公司、茂硕电源科技股份有限公司、公司独立董事。谢春华先生现任香港联宝控股有限公司集团财务总监暨上海丰宝电子信息科技有限公司财务总监、公司独立董事。</w:t>
      </w:r>
      <w:r>
        <w:rPr>
          <w:rFonts w:ascii="Times New Roman" w:eastAsia="Times New Roman" w:hAnsi="Times New Roman" w:cs="Times New Roman"/>
        </w:rPr>
        <w:t xml:space="preserve"> </w:t>
      </w:r>
    </w:p>
    <w:p w:rsidR="009574DD" w:rsidRDefault="005A42B8">
      <w:pPr>
        <w:spacing w:after="231"/>
        <w:ind w:left="360" w:right="13"/>
      </w:pPr>
      <w:r>
        <w:rPr>
          <w:rFonts w:ascii="Times New Roman" w:eastAsia="Times New Roman" w:hAnsi="Times New Roman" w:cs="Times New Roman"/>
        </w:rPr>
        <w:t>2.</w:t>
      </w:r>
      <w:r>
        <w:t>本公司监事会成员简历如下：</w:t>
      </w:r>
      <w:r>
        <w:rPr>
          <w:rFonts w:ascii="Times New Roman" w:eastAsia="Times New Roman" w:hAnsi="Times New Roman" w:cs="Times New Roman"/>
        </w:rPr>
        <w:t xml:space="preserve"> </w:t>
      </w:r>
    </w:p>
    <w:p w:rsidR="009574DD" w:rsidRDefault="005A42B8">
      <w:pPr>
        <w:spacing w:line="503" w:lineRule="auto"/>
        <w:ind w:left="-15" w:right="13" w:firstLine="360"/>
      </w:pPr>
      <w:r>
        <w:t>李文女士：女，</w:t>
      </w:r>
      <w:r>
        <w:rPr>
          <w:rFonts w:ascii="Times New Roman" w:eastAsia="Times New Roman" w:hAnsi="Times New Roman" w:cs="Times New Roman"/>
        </w:rPr>
        <w:t xml:space="preserve">1979 </w:t>
      </w:r>
      <w:r>
        <w:t>年出生，中国国籍，无境外永久居留权，毕业于湖南广播电视大学会计专业，中级会计师，清华大学深圳研究生院</w:t>
      </w:r>
      <w:r>
        <w:t xml:space="preserve"> </w:t>
      </w:r>
      <w:r>
        <w:rPr>
          <w:rFonts w:ascii="Times New Roman" w:eastAsia="Times New Roman" w:hAnsi="Times New Roman" w:cs="Times New Roman"/>
        </w:rPr>
        <w:t xml:space="preserve">EMBA </w:t>
      </w:r>
      <w:r>
        <w:t>课程班结业。李文女士于</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12 </w:t>
      </w:r>
      <w:r>
        <w:t>月入职公司，先后担任公司采购经理、</w:t>
      </w:r>
      <w:r>
        <w:rPr>
          <w:rFonts w:ascii="Times New Roman" w:eastAsia="Times New Roman" w:hAnsi="Times New Roman" w:cs="Times New Roman"/>
        </w:rPr>
        <w:t xml:space="preserve">PMC </w:t>
      </w:r>
      <w:r>
        <w:t>经理、生产总</w:t>
      </w:r>
    </w:p>
    <w:p w:rsidR="009574DD" w:rsidRDefault="005A42B8">
      <w:pPr>
        <w:spacing w:line="483" w:lineRule="auto"/>
        <w:ind w:left="-15" w:right="13"/>
      </w:pPr>
      <w:r>
        <w:t>监、照明事业部总经理、公司总经理助理、首席运营官、副总经理等职务，现任公司监事会主席、艾比森会务公司董事、艾比森投资公司董事兼总经理、泰乐视觉监事、深圳市艾比森公益基金会理事长、深圳市正淏木业有限公司监事、深圳市一贝家居有限公司董事兼总经理。</w:t>
      </w:r>
      <w:r>
        <w:rPr>
          <w:rFonts w:ascii="Times New Roman" w:eastAsia="Times New Roman" w:hAnsi="Times New Roman" w:cs="Times New Roman"/>
        </w:rPr>
        <w:t xml:space="preserve"> </w:t>
      </w:r>
    </w:p>
    <w:p w:rsidR="009574DD" w:rsidRDefault="005A42B8">
      <w:pPr>
        <w:pStyle w:val="6"/>
        <w:ind w:left="306" w:right="0"/>
      </w:pPr>
      <w:r>
        <w:lastRenderedPageBreak/>
        <w:t>陈杨女士：女，</w:t>
      </w:r>
      <w:r>
        <w:rPr>
          <w:rFonts w:ascii="Times New Roman" w:eastAsia="Times New Roman" w:hAnsi="Times New Roman" w:cs="Times New Roman"/>
        </w:rPr>
        <w:t xml:space="preserve">1988 </w:t>
      </w:r>
      <w:r>
        <w:t>年出生，中国国籍，无境外永久居留权，毕业于大连外国语大学，中山大学高级工商管理硕士</w:t>
      </w:r>
    </w:p>
    <w:p w:rsidR="009574DD" w:rsidRDefault="005A42B8">
      <w:pPr>
        <w:spacing w:line="503" w:lineRule="auto"/>
        <w:ind w:left="-15" w:right="13"/>
      </w:pPr>
      <w:r>
        <w:t>在读。陈杨女士服务于公司约</w:t>
      </w:r>
      <w:r>
        <w:t xml:space="preserve"> </w:t>
      </w:r>
      <w:r>
        <w:rPr>
          <w:rFonts w:ascii="Times New Roman" w:eastAsia="Times New Roman" w:hAnsi="Times New Roman" w:cs="Times New Roman"/>
        </w:rPr>
        <w:t xml:space="preserve">12 </w:t>
      </w:r>
      <w:r>
        <w:t>年，先后获得公司最佳管理奖、公司金蜜蜂奖、亿万俱乐部成员，有丰富的市场实战经验，主导了</w:t>
      </w:r>
      <w:r>
        <w:t xml:space="preserve"> </w:t>
      </w:r>
      <w:r>
        <w:rPr>
          <w:rFonts w:ascii="Times New Roman" w:eastAsia="Times New Roman" w:hAnsi="Times New Roman" w:cs="Times New Roman"/>
        </w:rPr>
        <w:t xml:space="preserve">MCR </w:t>
      </w:r>
      <w:r>
        <w:t>和</w:t>
      </w:r>
      <w:r>
        <w:t xml:space="preserve"> </w:t>
      </w:r>
      <w:r>
        <w:rPr>
          <w:rFonts w:ascii="Times New Roman" w:eastAsia="Times New Roman" w:hAnsi="Times New Roman" w:cs="Times New Roman"/>
        </w:rPr>
        <w:t xml:space="preserve">LTC </w:t>
      </w:r>
      <w:r>
        <w:t>等流程建设。陈杨</w:t>
      </w:r>
      <w:r>
        <w:t>女士</w:t>
      </w:r>
      <w:r>
        <w:t xml:space="preserve"> </w:t>
      </w:r>
      <w:r>
        <w:rPr>
          <w:rFonts w:ascii="Times New Roman" w:eastAsia="Times New Roman" w:hAnsi="Times New Roman" w:cs="Times New Roman"/>
        </w:rPr>
        <w:t>2011</w:t>
      </w:r>
      <w:r>
        <w:t>年入职本公司，先后担任欧洲大客户经理、拉美业务区总经理、华北业务区副总经理、公司副总裁分管战略管理和数字化运营部、副总裁分管全球销售和服务建设等职务，现任公司监事、深圳阿蒂米斯实业有限公司执行董事兼总经理。</w:t>
      </w:r>
      <w:r>
        <w:rPr>
          <w:rFonts w:ascii="Times New Roman" w:eastAsia="Times New Roman" w:hAnsi="Times New Roman" w:cs="Times New Roman"/>
        </w:rPr>
        <w:t xml:space="preserve"> </w:t>
      </w:r>
    </w:p>
    <w:p w:rsidR="009574DD" w:rsidRDefault="005A42B8">
      <w:pPr>
        <w:spacing w:after="232"/>
        <w:ind w:left="480" w:right="13"/>
      </w:pPr>
      <w:r>
        <w:t>田袁宇先生：男，</w:t>
      </w:r>
      <w:r>
        <w:rPr>
          <w:rFonts w:ascii="Times New Roman" w:eastAsia="Times New Roman" w:hAnsi="Times New Roman" w:cs="Times New Roman"/>
        </w:rPr>
        <w:t xml:space="preserve">1987 </w:t>
      </w:r>
      <w:r>
        <w:t>年出生，中国国籍，无境外永久居留权，毕业于北京大学法学院，法律硕士学位，拥有法律</w:t>
      </w:r>
    </w:p>
    <w:p w:rsidR="009574DD" w:rsidRDefault="005A42B8">
      <w:pPr>
        <w:spacing w:line="494" w:lineRule="auto"/>
        <w:ind w:left="-15" w:right="13"/>
      </w:pPr>
      <w:r>
        <w:t>职业资格证。田袁宇先生历任海航旗下创新金融集团风险控制部法律事务中心主管、中心经理，深圳市华剑建设集团股份有限公司法务部总监等，</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月加入公司，现任公司监事及法务部法</w:t>
      </w:r>
      <w:r>
        <w:t>务经理、深圳市找法在线咨询服务有限公司执行董事兼总经理。</w:t>
      </w:r>
      <w:r>
        <w:rPr>
          <w:rFonts w:ascii="Times New Roman" w:eastAsia="Times New Roman" w:hAnsi="Times New Roman" w:cs="Times New Roman"/>
        </w:rPr>
        <w:t xml:space="preserve"> </w:t>
      </w:r>
    </w:p>
    <w:p w:rsidR="009574DD" w:rsidRDefault="005A42B8">
      <w:pPr>
        <w:spacing w:line="492" w:lineRule="auto"/>
        <w:ind w:left="-15" w:right="185" w:firstLine="480"/>
        <w:jc w:val="both"/>
      </w:pPr>
      <w:r>
        <w:t>邓汉卿先生：男，</w:t>
      </w:r>
      <w:r>
        <w:rPr>
          <w:rFonts w:ascii="Times New Roman" w:eastAsia="Times New Roman" w:hAnsi="Times New Roman" w:cs="Times New Roman"/>
        </w:rPr>
        <w:t xml:space="preserve">1988 </w:t>
      </w:r>
      <w:r>
        <w:t>年出生，中国国籍，无境外永久居留权，机械工程（机械制造及其自动化）博士学位，毕业于西安电子科技大学，主攻机电一体化方向，已发表国际学术论文</w:t>
      </w:r>
      <w:r>
        <w:t xml:space="preserve"> </w:t>
      </w:r>
      <w:r>
        <w:rPr>
          <w:rFonts w:ascii="Times New Roman" w:eastAsia="Times New Roman" w:hAnsi="Times New Roman" w:cs="Times New Roman"/>
        </w:rPr>
        <w:t>10</w:t>
      </w:r>
      <w:r>
        <w:t>余篇，其中高水平</w:t>
      </w:r>
      <w:r>
        <w:t xml:space="preserve"> </w:t>
      </w:r>
      <w:r>
        <w:rPr>
          <w:rFonts w:ascii="Times New Roman" w:eastAsia="Times New Roman" w:hAnsi="Times New Roman" w:cs="Times New Roman"/>
        </w:rPr>
        <w:t xml:space="preserve">SCI </w:t>
      </w:r>
      <w:r>
        <w:t>论文</w:t>
      </w:r>
      <w:r>
        <w:t xml:space="preserve"> </w:t>
      </w:r>
      <w:r>
        <w:rPr>
          <w:rFonts w:ascii="Times New Roman" w:eastAsia="Times New Roman" w:hAnsi="Times New Roman" w:cs="Times New Roman"/>
        </w:rPr>
        <w:t>8</w:t>
      </w:r>
      <w:r>
        <w:t>篇，</w:t>
      </w:r>
      <w:r>
        <w:rPr>
          <w:rFonts w:ascii="Times New Roman" w:eastAsia="Times New Roman" w:hAnsi="Times New Roman" w:cs="Times New Roman"/>
        </w:rPr>
        <w:t xml:space="preserve">EI </w:t>
      </w:r>
      <w:r>
        <w:t>论文</w:t>
      </w:r>
      <w:r>
        <w:t xml:space="preserve"> </w:t>
      </w:r>
      <w:r>
        <w:rPr>
          <w:rFonts w:ascii="Times New Roman" w:eastAsia="Times New Roman" w:hAnsi="Times New Roman" w:cs="Times New Roman"/>
        </w:rPr>
        <w:t>1</w:t>
      </w:r>
      <w:r>
        <w:t>篇，申请国家发明专利</w:t>
      </w:r>
      <w:r>
        <w:t xml:space="preserve"> </w:t>
      </w:r>
      <w:r>
        <w:rPr>
          <w:rFonts w:ascii="Times New Roman" w:eastAsia="Times New Roman" w:hAnsi="Times New Roman" w:cs="Times New Roman"/>
        </w:rPr>
        <w:t>7</w:t>
      </w:r>
      <w:r>
        <w:t>项（已授权</w:t>
      </w:r>
      <w:r>
        <w:t xml:space="preserve"> </w:t>
      </w:r>
      <w:r>
        <w:rPr>
          <w:rFonts w:ascii="Times New Roman" w:eastAsia="Times New Roman" w:hAnsi="Times New Roman" w:cs="Times New Roman"/>
        </w:rPr>
        <w:t>2</w:t>
      </w:r>
      <w:r>
        <w:t>项），获得软件著作权</w:t>
      </w:r>
      <w:r>
        <w:t xml:space="preserve"> </w:t>
      </w:r>
      <w:r>
        <w:rPr>
          <w:rFonts w:ascii="Times New Roman" w:eastAsia="Times New Roman" w:hAnsi="Times New Roman" w:cs="Times New Roman"/>
        </w:rPr>
        <w:t>8</w:t>
      </w:r>
      <w:r>
        <w:t>项。邓汉卿先生于</w:t>
      </w:r>
      <w:r>
        <w:t xml:space="preserve"> </w:t>
      </w:r>
      <w:r>
        <w:rPr>
          <w:rFonts w:ascii="Times New Roman" w:eastAsia="Times New Roman" w:hAnsi="Times New Roman" w:cs="Times New Roman"/>
        </w:rPr>
        <w:t>2016</w:t>
      </w:r>
      <w:r>
        <w:t>年</w:t>
      </w:r>
      <w:r>
        <w:t xml:space="preserve"> </w:t>
      </w:r>
      <w:r>
        <w:rPr>
          <w:rFonts w:ascii="Times New Roman" w:eastAsia="Times New Roman" w:hAnsi="Times New Roman" w:cs="Times New Roman"/>
        </w:rPr>
        <w:t>7</w:t>
      </w:r>
      <w:r>
        <w:t>月</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2</w:t>
      </w:r>
      <w:r>
        <w:t>月，就职于深圳光启高等理</w:t>
      </w:r>
    </w:p>
    <w:p w:rsidR="009574DD" w:rsidRDefault="005A42B8">
      <w:pPr>
        <w:spacing w:after="236"/>
        <w:ind w:left="-15" w:right="13"/>
      </w:pPr>
      <w:r>
        <w:t>工研究院（</w:t>
      </w:r>
      <w:r>
        <w:rPr>
          <w:rFonts w:ascii="Times New Roman" w:eastAsia="Times New Roman" w:hAnsi="Times New Roman" w:cs="Times New Roman"/>
        </w:rPr>
        <w:t>002625</w:t>
      </w:r>
      <w:r>
        <w:t>），任企业研究员</w:t>
      </w:r>
      <w:r>
        <w:rPr>
          <w:rFonts w:ascii="Times New Roman" w:eastAsia="Times New Roman" w:hAnsi="Times New Roman" w:cs="Times New Roman"/>
        </w:rPr>
        <w:t>/</w:t>
      </w:r>
      <w:r>
        <w:t>博士后；于</w:t>
      </w:r>
      <w:r>
        <w:t xml:space="preserve"> </w:t>
      </w:r>
      <w:r>
        <w:rPr>
          <w:rFonts w:ascii="Times New Roman" w:eastAsia="Times New Roman" w:hAnsi="Times New Roman" w:cs="Times New Roman"/>
        </w:rPr>
        <w:t>2019</w:t>
      </w:r>
      <w:r>
        <w:t>年</w:t>
      </w:r>
      <w:r>
        <w:t xml:space="preserve"> </w:t>
      </w:r>
      <w:r>
        <w:rPr>
          <w:rFonts w:ascii="Times New Roman" w:eastAsia="Times New Roman" w:hAnsi="Times New Roman" w:cs="Times New Roman"/>
        </w:rPr>
        <w:t>2</w:t>
      </w:r>
      <w:r>
        <w:t>月入职公司，先后担任技术</w:t>
      </w:r>
      <w:r>
        <w:t>创新中心高级系统工程师、战略营销</w:t>
      </w:r>
    </w:p>
    <w:p w:rsidR="009574DD" w:rsidRDefault="005A42B8">
      <w:pPr>
        <w:spacing w:line="494" w:lineRule="auto"/>
        <w:ind w:left="-15" w:right="13"/>
      </w:pPr>
      <w:r>
        <w:t>体系副总经理。邓汉卿先生多年从事机械、电子、软件等机电类技术</w:t>
      </w:r>
      <w:r>
        <w:rPr>
          <w:rFonts w:ascii="Times New Roman" w:eastAsia="Times New Roman" w:hAnsi="Times New Roman" w:cs="Times New Roman"/>
        </w:rPr>
        <w:t>/</w:t>
      </w:r>
      <w:r>
        <w:t>产品研发工作，积累了丰富的产品开发与管理经验。邓汉卿先生作为产品线负责人，全链条拉通市场洞察、产品规划、开发、量产到产品交付与上市推广等各个环节，制定公司产品战略，同时优化</w:t>
      </w:r>
      <w:r>
        <w:t xml:space="preserve"> </w:t>
      </w:r>
      <w:r>
        <w:rPr>
          <w:rFonts w:ascii="Times New Roman" w:eastAsia="Times New Roman" w:hAnsi="Times New Roman" w:cs="Times New Roman"/>
        </w:rPr>
        <w:t>IPD</w:t>
      </w:r>
      <w:r>
        <w:t>（集成产品开发）流程，全面提升公司产品竞争力。邓汉卿先生现任公司监事及战略营销体系副总经理。</w:t>
      </w:r>
      <w:r>
        <w:rPr>
          <w:rFonts w:ascii="Times New Roman" w:eastAsia="Times New Roman" w:hAnsi="Times New Roman" w:cs="Times New Roman"/>
        </w:rPr>
        <w:t xml:space="preserve"> </w:t>
      </w:r>
    </w:p>
    <w:p w:rsidR="009574DD" w:rsidRDefault="005A42B8">
      <w:pPr>
        <w:spacing w:after="237"/>
        <w:ind w:left="480" w:right="13"/>
      </w:pPr>
      <w:r>
        <w:t>陈洁群女士：女，</w:t>
      </w:r>
      <w:r>
        <w:rPr>
          <w:rFonts w:ascii="Times New Roman" w:eastAsia="Times New Roman" w:hAnsi="Times New Roman" w:cs="Times New Roman"/>
        </w:rPr>
        <w:t xml:space="preserve">1989 </w:t>
      </w:r>
      <w:r>
        <w:t>年出生，中国国籍，无境外永久居留权，毕业于三峡大学，本科学历。陈洁群女士于</w:t>
      </w:r>
      <w:r>
        <w:t xml:space="preserve"> </w:t>
      </w:r>
      <w:r>
        <w:rPr>
          <w:rFonts w:ascii="Times New Roman" w:eastAsia="Times New Roman" w:hAnsi="Times New Roman" w:cs="Times New Roman"/>
        </w:rPr>
        <w:t xml:space="preserve">2014 </w:t>
      </w:r>
      <w:r>
        <w:t>年</w:t>
      </w:r>
    </w:p>
    <w:p w:rsidR="009574DD" w:rsidRDefault="005A42B8">
      <w:pPr>
        <w:spacing w:after="232"/>
        <w:ind w:left="-15" w:right="13"/>
      </w:pPr>
      <w:r>
        <w:rPr>
          <w:rFonts w:ascii="Times New Roman" w:eastAsia="Times New Roman" w:hAnsi="Times New Roman" w:cs="Times New Roman"/>
        </w:rPr>
        <w:t>7</w:t>
      </w:r>
      <w:r>
        <w:t>月入职公司，先后担任销售工程师、市场总监、业务区总经理等职务，现任公司监事及业务区总经理。</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3.</w:t>
      </w:r>
      <w:r>
        <w:t>本公司高级管理人员简历如下：</w:t>
      </w:r>
      <w:r>
        <w:rPr>
          <w:rFonts w:ascii="Times New Roman" w:eastAsia="Times New Roman" w:hAnsi="Times New Roman" w:cs="Times New Roman"/>
        </w:rPr>
        <w:t xml:space="preserve"> </w:t>
      </w:r>
    </w:p>
    <w:p w:rsidR="009574DD" w:rsidRDefault="005A42B8">
      <w:pPr>
        <w:spacing w:after="233"/>
        <w:ind w:left="420" w:right="13"/>
      </w:pPr>
      <w:r>
        <w:t>丁崇彬先生：本公司总经理，简历参见本节</w:t>
      </w:r>
      <w:r>
        <w:t>“</w:t>
      </w:r>
      <w:r>
        <w:t>董事会成员</w:t>
      </w:r>
      <w:r>
        <w:t>”</w:t>
      </w:r>
      <w:r>
        <w:t>。</w:t>
      </w:r>
      <w:r>
        <w:rPr>
          <w:rFonts w:ascii="Times New Roman" w:eastAsia="Times New Roman" w:hAnsi="Times New Roman" w:cs="Times New Roman"/>
        </w:rPr>
        <w:t xml:space="preserve"> </w:t>
      </w:r>
    </w:p>
    <w:p w:rsidR="009574DD" w:rsidRDefault="005A42B8">
      <w:pPr>
        <w:spacing w:after="232"/>
        <w:ind w:left="420" w:right="13"/>
      </w:pPr>
      <w:r>
        <w:t>罗艳君女士：本公司副总经理，简历参见本节</w:t>
      </w:r>
      <w:r>
        <w:t>“</w:t>
      </w:r>
      <w:r>
        <w:t>董事会成员</w:t>
      </w:r>
      <w:r>
        <w:t>”</w:t>
      </w:r>
      <w:r>
        <w:t>。</w:t>
      </w:r>
      <w:r>
        <w:rPr>
          <w:rFonts w:ascii="Times New Roman" w:eastAsia="Times New Roman" w:hAnsi="Times New Roman" w:cs="Times New Roman"/>
        </w:rPr>
        <w:t xml:space="preserve"> </w:t>
      </w:r>
    </w:p>
    <w:p w:rsidR="009574DD" w:rsidRDefault="005A42B8">
      <w:pPr>
        <w:spacing w:line="500" w:lineRule="auto"/>
        <w:ind w:left="420" w:right="13"/>
      </w:pPr>
      <w:r>
        <w:t>赵凯先生：本公司副总经理，简历参见本节</w:t>
      </w:r>
      <w:r>
        <w:t>“</w:t>
      </w:r>
      <w:r>
        <w:t>董事会成员</w:t>
      </w:r>
      <w:r>
        <w:t>”</w:t>
      </w:r>
      <w:r>
        <w:t>。赵阳女士：本公司副总经理，简历参见本节</w:t>
      </w:r>
      <w:r>
        <w:t>“</w:t>
      </w:r>
      <w:r>
        <w:t>董事会成员</w:t>
      </w:r>
      <w:r>
        <w:t>”</w:t>
      </w:r>
      <w:r>
        <w:t>。</w:t>
      </w:r>
      <w:r>
        <w:rPr>
          <w:rFonts w:ascii="Times New Roman" w:eastAsia="Times New Roman" w:hAnsi="Times New Roman" w:cs="Times New Roman"/>
        </w:rPr>
        <w:t xml:space="preserve"> </w:t>
      </w:r>
    </w:p>
    <w:p w:rsidR="009574DD" w:rsidRDefault="005A42B8">
      <w:pPr>
        <w:spacing w:line="498" w:lineRule="auto"/>
        <w:ind w:left="-15" w:right="13" w:firstLine="420"/>
      </w:pPr>
      <w:r>
        <w:t>孙伟玲女士：女，中国国籍，无境外永久居留权，</w:t>
      </w:r>
      <w:r>
        <w:rPr>
          <w:rFonts w:ascii="Times New Roman" w:eastAsia="Times New Roman" w:hAnsi="Times New Roman" w:cs="Times New Roman"/>
        </w:rPr>
        <w:t>2001</w:t>
      </w:r>
      <w:r>
        <w:t>年毕业于武汉大学，本科学历，会计师。孙伟玲女士曾先后就职于</w:t>
      </w:r>
      <w:r>
        <w:t xml:space="preserve"> </w:t>
      </w:r>
      <w:r>
        <w:rPr>
          <w:rFonts w:ascii="Times New Roman" w:eastAsia="Times New Roman" w:hAnsi="Times New Roman" w:cs="Times New Roman"/>
        </w:rPr>
        <w:t xml:space="preserve">TCL </w:t>
      </w:r>
      <w:r>
        <w:t>集团股份有限公司、深圳丹邦科技股份有限公司、中国资源交通集团有限公司，于</w:t>
      </w:r>
      <w:r>
        <w:t xml:space="preserve"> </w:t>
      </w:r>
      <w:r>
        <w:rPr>
          <w:rFonts w:ascii="Times New Roman" w:eastAsia="Times New Roman" w:hAnsi="Times New Roman" w:cs="Times New Roman"/>
        </w:rPr>
        <w:t>2015</w:t>
      </w:r>
      <w:r>
        <w:t>年</w:t>
      </w:r>
      <w:r>
        <w:t xml:space="preserve"> </w:t>
      </w:r>
      <w:r>
        <w:rPr>
          <w:rFonts w:ascii="Times New Roman" w:eastAsia="Times New Roman" w:hAnsi="Times New Roman" w:cs="Times New Roman"/>
        </w:rPr>
        <w:t>7</w:t>
      </w:r>
      <w:r>
        <w:t>月入职公司财务管理</w:t>
      </w:r>
    </w:p>
    <w:p w:rsidR="009574DD" w:rsidRDefault="005A42B8">
      <w:pPr>
        <w:spacing w:line="486" w:lineRule="auto"/>
        <w:ind w:left="-15" w:right="13"/>
      </w:pPr>
      <w:r>
        <w:lastRenderedPageBreak/>
        <w:t>部。孙伟玲女士现任公司副总经理、董事会秘书，艾比森会务公司监事、艾比森投资公司财务负责人、深圳市艾比森公益基金会理事。</w:t>
      </w:r>
      <w:r>
        <w:rPr>
          <w:rFonts w:ascii="Times New Roman" w:eastAsia="Times New Roman" w:hAnsi="Times New Roman" w:cs="Times New Roman"/>
        </w:rPr>
        <w:t xml:space="preserve"> </w:t>
      </w:r>
    </w:p>
    <w:p w:rsidR="009574DD" w:rsidRDefault="005A42B8">
      <w:pPr>
        <w:spacing w:after="227"/>
        <w:ind w:left="420" w:right="13"/>
      </w:pPr>
      <w:r>
        <w:t>傅建井先生：男，</w:t>
      </w:r>
      <w:r>
        <w:rPr>
          <w:rFonts w:ascii="Times New Roman" w:eastAsia="Times New Roman" w:hAnsi="Times New Roman" w:cs="Times New Roman"/>
        </w:rPr>
        <w:t>1977</w:t>
      </w:r>
      <w:r>
        <w:t>年出生，中国国籍，无境外永久居留权；研究生学历，北京大学光华管理学院硕士。傅建井先</w:t>
      </w:r>
    </w:p>
    <w:p w:rsidR="009574DD" w:rsidRDefault="005A42B8">
      <w:pPr>
        <w:spacing w:after="214"/>
        <w:ind w:left="-15" w:right="13"/>
      </w:pPr>
      <w:r>
        <w:t>生具有近二十年消费、通信及电子等相关行业经验，及审计、财务管理、投融资管理经验，曾先后就职于联泰国际集团、</w:t>
      </w:r>
    </w:p>
    <w:p w:rsidR="009574DD" w:rsidRDefault="005A42B8">
      <w:pPr>
        <w:spacing w:line="492" w:lineRule="auto"/>
        <w:ind w:left="-15" w:right="185" w:firstLine="0"/>
        <w:jc w:val="both"/>
      </w:pPr>
      <w:r>
        <w:t>华为技术有限公司企业业务集团及投资管理部；历任万魔声学股份有限公司</w:t>
      </w:r>
      <w:r>
        <w:t>董事、首席财务官及董事会秘书、潍坊爱声声学科技有限公司总经理、深圳市科奈信科技有限公司财务总监、途游信息（深圳）有限公司执行董事兼总经理。傅建井先生于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月入职公司，先后担任公司副总经理、财务总监，现任公司财务总监，兼任深圳魔听文化科技有限公司董事。</w:t>
      </w:r>
      <w:r>
        <w:rPr>
          <w:rFonts w:ascii="Times New Roman" w:eastAsia="Times New Roman" w:hAnsi="Times New Roman" w:cs="Times New Roman"/>
        </w:rPr>
        <w:t xml:space="preserve"> </w:t>
      </w:r>
    </w:p>
    <w:p w:rsidR="009574DD" w:rsidRDefault="005A42B8">
      <w:pPr>
        <w:spacing w:after="229" w:line="259" w:lineRule="auto"/>
        <w:ind w:left="10" w:right="185" w:hanging="10"/>
        <w:jc w:val="right"/>
      </w:pPr>
      <w:r>
        <w:t>刘金钵先生：男，</w:t>
      </w:r>
      <w:r>
        <w:rPr>
          <w:rFonts w:ascii="Times New Roman" w:eastAsia="Times New Roman" w:hAnsi="Times New Roman" w:cs="Times New Roman"/>
        </w:rPr>
        <w:t>1976</w:t>
      </w:r>
      <w:r>
        <w:t>年出生，中国国籍，无境外永久居留权，毕业于上海交通大学企业管理专业，管理学博士学位</w:t>
      </w:r>
    </w:p>
    <w:p w:rsidR="009574DD" w:rsidRDefault="005A42B8">
      <w:pPr>
        <w:spacing w:line="483" w:lineRule="auto"/>
        <w:ind w:left="-15" w:right="13"/>
      </w:pPr>
      <w:r>
        <w:t>（全日制）。刘金钵先生曾在湘财证券、东方证券等证券公司研究所从事证券研究与分析工作多年，对国内资本市场的运行具有深刻的认识；同时，在</w:t>
      </w:r>
      <w:r>
        <w:t>国内知名投资机构从事股权投资及上市公司资本市场业务等相关工作，在上市公司投融资、规范化运作、与资本市场沟通等方面积累了丰富经验。刘金钵先生于</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2</w:t>
      </w:r>
      <w:r>
        <w:t>月入职公司，现任公司副总经理。</w:t>
      </w:r>
      <w:r>
        <w:rPr>
          <w:rFonts w:ascii="Times New Roman" w:eastAsia="Times New Roman" w:hAnsi="Times New Roman" w:cs="Times New Roman"/>
        </w:rPr>
        <w:t xml:space="preserve"> </w:t>
      </w:r>
    </w:p>
    <w:p w:rsidR="009574DD" w:rsidRDefault="005A42B8">
      <w:pPr>
        <w:spacing w:after="117"/>
        <w:ind w:left="-15" w:right="13"/>
      </w:pPr>
      <w:r>
        <w:t>在股东单位任职情况</w:t>
      </w:r>
      <w:r>
        <w:rPr>
          <w:rFonts w:ascii="Times New Roman" w:eastAsia="Times New Roman" w:hAnsi="Times New Roman" w:cs="Times New Roman"/>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05"/>
        <w:ind w:left="-15" w:right="13"/>
      </w:pPr>
      <w:r>
        <w:t>在其他单位任职情况</w:t>
      </w:r>
      <w:r>
        <w:rPr>
          <w:rFonts w:ascii="Times New Roman" w:eastAsia="Times New Roman" w:hAnsi="Times New Roman" w:cs="Times New Roman"/>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2" w:type="dxa"/>
        <w:tblInd w:w="2" w:type="dxa"/>
        <w:tblCellMar>
          <w:top w:w="26" w:type="dxa"/>
          <w:left w:w="113" w:type="dxa"/>
          <w:bottom w:w="0" w:type="dxa"/>
          <w:right w:w="81" w:type="dxa"/>
        </w:tblCellMar>
        <w:tblLook w:val="04A0" w:firstRow="1" w:lastRow="0" w:firstColumn="1" w:lastColumn="0" w:noHBand="0" w:noVBand="1"/>
      </w:tblPr>
      <w:tblGrid>
        <w:gridCol w:w="810"/>
        <w:gridCol w:w="2596"/>
        <w:gridCol w:w="1692"/>
        <w:gridCol w:w="1713"/>
        <w:gridCol w:w="1698"/>
        <w:gridCol w:w="1143"/>
      </w:tblGrid>
      <w:tr w:rsidR="009574DD">
        <w:trPr>
          <w:trHeight w:val="804"/>
        </w:trPr>
        <w:tc>
          <w:tcPr>
            <w:tcW w:w="8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任职人员姓名</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22" w:firstLine="0"/>
              <w:jc w:val="center"/>
            </w:pPr>
            <w:r>
              <w:t>其他单位名称</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在其他单位担任的职务</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 w:firstLine="0"/>
              <w:jc w:val="center"/>
            </w:pPr>
            <w:r>
              <w:t>任期起始日期</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 w:firstLine="0"/>
              <w:jc w:val="center"/>
            </w:pPr>
            <w:r>
              <w:t>任期终止日期</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在其他单位是否领取报酬津贴</w:t>
            </w:r>
            <w:r>
              <w:rPr>
                <w:rFonts w:ascii="Times New Roman" w:eastAsia="Times New Roman" w:hAnsi="Times New Roman" w:cs="Times New Roman"/>
              </w:rPr>
              <w:t xml:space="preserve"> </w:t>
            </w:r>
          </w:p>
        </w:tc>
      </w:tr>
      <w:tr w:rsidR="009574DD">
        <w:trPr>
          <w:trHeight w:val="242"/>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both"/>
            </w:pPr>
            <w:r>
              <w:t>丁彦辉</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jc w:val="both"/>
            </w:pPr>
            <w:r>
              <w:t>深圳市海龙教育服务有限公司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2017</w:t>
            </w:r>
            <w:r>
              <w:t>年</w:t>
            </w:r>
            <w:r>
              <w:t xml:space="preserve"> </w:t>
            </w:r>
            <w:r>
              <w:rPr>
                <w:rFonts w:ascii="Times New Roman" w:eastAsia="Times New Roman" w:hAnsi="Times New Roman" w:cs="Times New Roman"/>
              </w:rPr>
              <w:t>07</w:t>
            </w:r>
            <w:r>
              <w:t>月</w:t>
            </w:r>
            <w:r>
              <w:t xml:space="preserve"> </w:t>
            </w:r>
            <w:r>
              <w:rPr>
                <w:rFonts w:ascii="Times New Roman" w:eastAsia="Times New Roman" w:hAnsi="Times New Roman" w:cs="Times New Roman"/>
              </w:rPr>
              <w:t>06</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52"/>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both"/>
            </w:pPr>
            <w:r>
              <w:t>丁彦辉</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深圳市艾比森公益基金会</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理事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2015</w:t>
            </w:r>
            <w:r>
              <w:t>年</w:t>
            </w:r>
            <w:r>
              <w:t xml:space="preserve"> </w:t>
            </w:r>
            <w:r>
              <w:rPr>
                <w:rFonts w:ascii="Times New Roman" w:eastAsia="Times New Roman" w:hAnsi="Times New Roman" w:cs="Times New Roman"/>
              </w:rPr>
              <w:t>06</w:t>
            </w:r>
            <w:r>
              <w:t>月</w:t>
            </w:r>
            <w:r>
              <w:t xml:space="preserve"> </w:t>
            </w:r>
            <w:r>
              <w:rPr>
                <w:rFonts w:ascii="Times New Roman" w:eastAsia="Times New Roman" w:hAnsi="Times New Roman" w:cs="Times New Roman"/>
              </w:rPr>
              <w:t>03</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1"/>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both"/>
            </w:pPr>
            <w:r>
              <w:t>丁彦辉</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jc w:val="both"/>
            </w:pPr>
            <w:r>
              <w:t>深圳市睿道企业管理有限公司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董事长、总经理</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01</w:t>
            </w:r>
            <w:r>
              <w:t>月</w:t>
            </w:r>
            <w:r>
              <w:t xml:space="preserve"> </w:t>
            </w:r>
            <w:r>
              <w:rPr>
                <w:rFonts w:ascii="Times New Roman" w:eastAsia="Times New Roman" w:hAnsi="Times New Roman" w:cs="Times New Roman"/>
              </w:rPr>
              <w:t>11</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both"/>
            </w:pPr>
            <w:r>
              <w:t>罗艳君</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深圳市艾比森公益基金会</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副理事长</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2020</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03</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52"/>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赵凯</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深圳市艾比森公益基金会</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秘书长</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2015</w:t>
            </w:r>
            <w:r>
              <w:t>年</w:t>
            </w:r>
            <w:r>
              <w:t xml:space="preserve"> </w:t>
            </w:r>
            <w:r>
              <w:rPr>
                <w:rFonts w:ascii="Times New Roman" w:eastAsia="Times New Roman" w:hAnsi="Times New Roman" w:cs="Times New Roman"/>
              </w:rPr>
              <w:t>06</w:t>
            </w:r>
            <w:r>
              <w:t>月</w:t>
            </w:r>
            <w:r>
              <w:t xml:space="preserve"> </w:t>
            </w:r>
            <w:r>
              <w:rPr>
                <w:rFonts w:ascii="Times New Roman" w:eastAsia="Times New Roman" w:hAnsi="Times New Roman" w:cs="Times New Roman"/>
              </w:rPr>
              <w:t>03</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both"/>
            </w:pPr>
            <w:r>
              <w:t>任永红</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深圳市艾比森公益基金会</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理事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2015</w:t>
            </w:r>
            <w:r>
              <w:t>年</w:t>
            </w:r>
            <w:r>
              <w:t xml:space="preserve"> </w:t>
            </w:r>
            <w:r>
              <w:rPr>
                <w:rFonts w:ascii="Times New Roman" w:eastAsia="Times New Roman" w:hAnsi="Times New Roman" w:cs="Times New Roman"/>
              </w:rPr>
              <w:t>06</w:t>
            </w:r>
            <w:r>
              <w:t>月</w:t>
            </w:r>
            <w:r>
              <w:t xml:space="preserve"> </w:t>
            </w:r>
            <w:r>
              <w:rPr>
                <w:rFonts w:ascii="Times New Roman" w:eastAsia="Times New Roman" w:hAnsi="Times New Roman" w:cs="Times New Roman"/>
              </w:rPr>
              <w:t>03</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52"/>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both"/>
            </w:pPr>
            <w:r>
              <w:t>牛永宁</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深圳大学</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教授</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2007</w:t>
            </w:r>
            <w:r>
              <w:t>年</w:t>
            </w:r>
            <w:r>
              <w:t xml:space="preserve"> </w:t>
            </w:r>
            <w:r>
              <w:rPr>
                <w:rFonts w:ascii="Times New Roman" w:eastAsia="Times New Roman" w:hAnsi="Times New Roman" w:cs="Times New Roman"/>
              </w:rPr>
              <w:t>05</w:t>
            </w:r>
            <w:r>
              <w:t>月</w:t>
            </w:r>
            <w:r>
              <w:t xml:space="preserve"> </w:t>
            </w:r>
            <w:r>
              <w:rPr>
                <w:rFonts w:ascii="Times New Roman" w:eastAsia="Times New Roman" w:hAnsi="Times New Roman" w:cs="Times New Roman"/>
              </w:rPr>
              <w:t>01</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是</w:t>
            </w:r>
            <w:r>
              <w:rPr>
                <w:rFonts w:ascii="Times New Roman" w:eastAsia="Times New Roman" w:hAnsi="Times New Roman" w:cs="Times New Roman"/>
              </w:rPr>
              <w:t xml:space="preserve"> </w:t>
            </w:r>
          </w:p>
        </w:tc>
      </w:tr>
      <w:tr w:rsidR="009574DD">
        <w:trPr>
          <w:trHeight w:val="481"/>
        </w:trPr>
        <w:tc>
          <w:tcPr>
            <w:tcW w:w="8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郑丹</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深圳市上成企业管理咨询服务有限公司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both"/>
            </w:pPr>
            <w:r>
              <w:t>执行董事、总经理</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04</w:t>
            </w:r>
            <w:r>
              <w:t>月</w:t>
            </w:r>
            <w:r>
              <w:t xml:space="preserve"> </w:t>
            </w:r>
            <w:r>
              <w:rPr>
                <w:rFonts w:ascii="Times New Roman" w:eastAsia="Times New Roman" w:hAnsi="Times New Roman" w:cs="Times New Roman"/>
              </w:rPr>
              <w:t>25</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是</w:t>
            </w:r>
            <w:r>
              <w:rPr>
                <w:rFonts w:ascii="Times New Roman" w:eastAsia="Times New Roman" w:hAnsi="Times New Roman" w:cs="Times New Roman"/>
              </w:rPr>
              <w:t xml:space="preserve"> </w:t>
            </w:r>
          </w:p>
        </w:tc>
      </w:tr>
      <w:tr w:rsidR="009574DD">
        <w:trPr>
          <w:trHeight w:val="480"/>
        </w:trPr>
        <w:tc>
          <w:tcPr>
            <w:tcW w:w="8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郑丹</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深圳市天德普储能科技有限公司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副总经理、董事会秘书</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18</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2027</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17</w:t>
            </w:r>
            <w:r>
              <w:t>日</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是</w:t>
            </w:r>
            <w:r>
              <w:rPr>
                <w:rFonts w:ascii="Times New Roman" w:eastAsia="Times New Roman" w:hAnsi="Times New Roman" w:cs="Times New Roman"/>
              </w:rPr>
              <w:t xml:space="preserve"> </w:t>
            </w:r>
          </w:p>
        </w:tc>
      </w:tr>
      <w:tr w:rsidR="009574DD">
        <w:trPr>
          <w:trHeight w:val="492"/>
        </w:trPr>
        <w:tc>
          <w:tcPr>
            <w:tcW w:w="8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郑丹</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翰博高新材料</w:t>
            </w:r>
            <w:r>
              <w:rPr>
                <w:rFonts w:ascii="Times New Roman" w:eastAsia="Times New Roman" w:hAnsi="Times New Roman" w:cs="Times New Roman"/>
              </w:rPr>
              <w:t>(</w:t>
            </w:r>
            <w:r>
              <w:t>合肥</w:t>
            </w:r>
            <w:r>
              <w:rPr>
                <w:rFonts w:ascii="Times New Roman" w:eastAsia="Times New Roman" w:hAnsi="Times New Roman" w:cs="Times New Roman"/>
              </w:rPr>
              <w:t>)</w:t>
            </w:r>
            <w:r>
              <w:t>股份有限公司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03</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17</w:t>
            </w:r>
            <w:r>
              <w:t>日</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是</w:t>
            </w:r>
            <w:r>
              <w:rPr>
                <w:rFonts w:ascii="Times New Roman" w:eastAsia="Times New Roman" w:hAnsi="Times New Roman" w:cs="Times New Roman"/>
              </w:rPr>
              <w:t xml:space="preserve"> </w:t>
            </w:r>
          </w:p>
        </w:tc>
      </w:tr>
      <w:tr w:rsidR="009574DD">
        <w:trPr>
          <w:trHeight w:val="481"/>
        </w:trPr>
        <w:tc>
          <w:tcPr>
            <w:tcW w:w="8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郑丹</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山东百龙创园生物科技股份有限公司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19</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18</w:t>
            </w:r>
            <w:r>
              <w:t>日</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是</w:t>
            </w:r>
            <w:r>
              <w:rPr>
                <w:rFonts w:ascii="Times New Roman" w:eastAsia="Times New Roman" w:hAnsi="Times New Roman" w:cs="Times New Roman"/>
              </w:rPr>
              <w:t xml:space="preserve"> </w:t>
            </w:r>
          </w:p>
        </w:tc>
      </w:tr>
      <w:tr w:rsidR="009574DD">
        <w:trPr>
          <w:trHeight w:val="252"/>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lastRenderedPageBreak/>
              <w:t>郑丹</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深圳万讯自控股份有限公司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2018</w:t>
            </w:r>
            <w:r>
              <w:t>年</w:t>
            </w:r>
            <w:r>
              <w:t xml:space="preserve"> </w:t>
            </w:r>
            <w:r>
              <w:rPr>
                <w:rFonts w:ascii="Times New Roman" w:eastAsia="Times New Roman" w:hAnsi="Times New Roman" w:cs="Times New Roman"/>
              </w:rPr>
              <w:t>07</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2024</w:t>
            </w:r>
            <w:r>
              <w:t>年</w:t>
            </w:r>
            <w:r>
              <w:t xml:space="preserve"> </w:t>
            </w:r>
            <w:r>
              <w:rPr>
                <w:rFonts w:ascii="Times New Roman" w:eastAsia="Times New Roman" w:hAnsi="Times New Roman" w:cs="Times New Roman"/>
              </w:rPr>
              <w:t>07</w:t>
            </w:r>
            <w:r>
              <w:t>月</w:t>
            </w:r>
            <w:r>
              <w:t xml:space="preserve"> </w:t>
            </w:r>
            <w:r>
              <w:rPr>
                <w:rFonts w:ascii="Times New Roman" w:eastAsia="Times New Roman" w:hAnsi="Times New Roman" w:cs="Times New Roman"/>
              </w:rPr>
              <w:t>19</w:t>
            </w:r>
            <w:r>
              <w:t>日</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是</w:t>
            </w:r>
            <w:r>
              <w:rPr>
                <w:rFonts w:ascii="Times New Roman" w:eastAsia="Times New Roman" w:hAnsi="Times New Roman" w:cs="Times New Roman"/>
              </w:rPr>
              <w:t xml:space="preserve"> </w:t>
            </w:r>
          </w:p>
        </w:tc>
      </w:tr>
      <w:tr w:rsidR="009574DD">
        <w:trPr>
          <w:trHeight w:val="240"/>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郑丹</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jc w:val="both"/>
            </w:pPr>
            <w:r>
              <w:t>深圳市奋达科技股份有限公司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19</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18</w:t>
            </w:r>
            <w:r>
              <w:t>日</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是</w:t>
            </w:r>
            <w:r>
              <w:rPr>
                <w:rFonts w:ascii="Times New Roman" w:eastAsia="Times New Roman" w:hAnsi="Times New Roman" w:cs="Times New Roman"/>
              </w:rPr>
              <w:t xml:space="preserve"> </w:t>
            </w:r>
          </w:p>
        </w:tc>
      </w:tr>
      <w:tr w:rsidR="009574DD">
        <w:trPr>
          <w:trHeight w:val="733"/>
        </w:trPr>
        <w:tc>
          <w:tcPr>
            <w:tcW w:w="8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jc w:val="both"/>
            </w:pPr>
            <w:r>
              <w:t>谢春华</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香港联宝控股有限公司集团</w:t>
            </w:r>
            <w:r>
              <w:rPr>
                <w:rFonts w:ascii="Times New Roman" w:eastAsia="Times New Roman" w:hAnsi="Times New Roman" w:cs="Times New Roman"/>
              </w:rPr>
              <w:t>/</w:t>
            </w:r>
          </w:p>
          <w:p w:rsidR="009574DD" w:rsidRDefault="005A42B8">
            <w:pPr>
              <w:spacing w:after="0" w:line="259" w:lineRule="auto"/>
              <w:ind w:left="14" w:right="0" w:firstLine="0"/>
            </w:pPr>
            <w:r>
              <w:t>上海丰宝电子信息科技有限公司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财务总监</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08</w:t>
            </w:r>
            <w:r>
              <w:t>月</w:t>
            </w:r>
            <w:r>
              <w:t xml:space="preserve"> </w:t>
            </w:r>
            <w:r>
              <w:rPr>
                <w:rFonts w:ascii="Times New Roman" w:eastAsia="Times New Roman" w:hAnsi="Times New Roman" w:cs="Times New Roman"/>
              </w:rPr>
              <w:t>02</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是</w:t>
            </w:r>
            <w:r>
              <w:rPr>
                <w:rFonts w:ascii="Times New Roman" w:eastAsia="Times New Roman" w:hAnsi="Times New Roman" w:cs="Times New Roman"/>
              </w:rPr>
              <w:t xml:space="preserve"> </w:t>
            </w:r>
          </w:p>
        </w:tc>
      </w:tr>
      <w:tr w:rsidR="009574DD">
        <w:trPr>
          <w:trHeight w:val="240"/>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李文</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深圳市一贝家居有限公司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董事、总经理</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李文</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深圳市正淏木业有限公司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2018</w:t>
            </w:r>
            <w:r>
              <w:t>年</w:t>
            </w:r>
            <w:r>
              <w:t xml:space="preserve"> </w:t>
            </w:r>
            <w:r>
              <w:rPr>
                <w:rFonts w:ascii="Times New Roman" w:eastAsia="Times New Roman" w:hAnsi="Times New Roman" w:cs="Times New Roman"/>
              </w:rPr>
              <w:t>08</w:t>
            </w:r>
            <w:r>
              <w:t>月</w:t>
            </w:r>
            <w:r>
              <w:t xml:space="preserve"> </w:t>
            </w:r>
            <w:r>
              <w:rPr>
                <w:rFonts w:ascii="Times New Roman" w:eastAsia="Times New Roman" w:hAnsi="Times New Roman" w:cs="Times New Roman"/>
              </w:rPr>
              <w:t>30</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53"/>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李文</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深圳市艾比森公益基金会</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理事长</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2020</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03</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陈杨</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深圳阿蒂米斯实业有限公司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董事、总经理</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29</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492"/>
        </w:trPr>
        <w:tc>
          <w:tcPr>
            <w:tcW w:w="8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jc w:val="both"/>
            </w:pPr>
            <w:r>
              <w:t>田袁宇</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深圳市找法在线咨询服务有限公司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both"/>
            </w:pPr>
            <w:r>
              <w:t>执行董事、总经理</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05</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both"/>
            </w:pPr>
            <w:r>
              <w:t>傅建井</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深圳魔听文化科技有限公司</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2016</w:t>
            </w:r>
            <w:r>
              <w:t>年</w:t>
            </w:r>
            <w:r>
              <w:t xml:space="preserve"> </w:t>
            </w:r>
            <w:r>
              <w:rPr>
                <w:rFonts w:ascii="Times New Roman" w:eastAsia="Times New Roman" w:hAnsi="Times New Roman" w:cs="Times New Roman"/>
              </w:rPr>
              <w:t>07</w:t>
            </w:r>
            <w:r>
              <w:t>月</w:t>
            </w:r>
            <w:r>
              <w:t xml:space="preserve"> </w:t>
            </w:r>
            <w:r>
              <w:rPr>
                <w:rFonts w:ascii="Times New Roman" w:eastAsia="Times New Roman" w:hAnsi="Times New Roman" w:cs="Times New Roman"/>
              </w:rPr>
              <w:t>05</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2"/>
        </w:trPr>
        <w:tc>
          <w:tcPr>
            <w:tcW w:w="8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both"/>
            </w:pPr>
            <w:r>
              <w:t>孙伟玲</w:t>
            </w:r>
            <w:r>
              <w:rPr>
                <w:rFonts w:ascii="Times New Roman" w:eastAsia="Times New Roman" w:hAnsi="Times New Roman" w:cs="Times New Roman"/>
              </w:rPr>
              <w:t xml:space="preserve"> </w:t>
            </w:r>
          </w:p>
        </w:tc>
        <w:tc>
          <w:tcPr>
            <w:tcW w:w="259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深圳市艾比森公益基金会</w:t>
            </w:r>
            <w:r>
              <w:rPr>
                <w:rFonts w:ascii="Times New Roman" w:eastAsia="Times New Roman" w:hAnsi="Times New Roman" w:cs="Times New Roman"/>
              </w:rPr>
              <w:t xml:space="preserve"> </w:t>
            </w:r>
          </w:p>
        </w:tc>
        <w:tc>
          <w:tcPr>
            <w:tcW w:w="1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理事</w:t>
            </w:r>
            <w:r>
              <w:rPr>
                <w:rFonts w:ascii="Times New Roman" w:eastAsia="Times New Roman" w:hAnsi="Times New Roman" w:cs="Times New Roman"/>
              </w:rPr>
              <w:t xml:space="preserve"> </w:t>
            </w:r>
          </w:p>
        </w:tc>
        <w:tc>
          <w:tcPr>
            <w:tcW w:w="17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2017</w:t>
            </w:r>
            <w:r>
              <w:t>年</w:t>
            </w:r>
            <w:r>
              <w:t xml:space="preserve"> </w:t>
            </w:r>
            <w:r>
              <w:rPr>
                <w:rFonts w:ascii="Times New Roman" w:eastAsia="Times New Roman" w:hAnsi="Times New Roman" w:cs="Times New Roman"/>
              </w:rPr>
              <w:t>04</w:t>
            </w:r>
            <w:r>
              <w:t>月</w:t>
            </w:r>
            <w:r>
              <w:t xml:space="preserve"> </w:t>
            </w:r>
            <w:r>
              <w:rPr>
                <w:rFonts w:ascii="Times New Roman" w:eastAsia="Times New Roman" w:hAnsi="Times New Roman" w:cs="Times New Roman"/>
              </w:rPr>
              <w:t>10</w:t>
            </w:r>
            <w:r>
              <w:t>日</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325"/>
        </w:trPr>
        <w:tc>
          <w:tcPr>
            <w:tcW w:w="340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在其他单位任职情况的说明</w:t>
            </w:r>
            <w:r>
              <w:rPr>
                <w:rFonts w:ascii="Times New Roman" w:eastAsia="Times New Roman" w:hAnsi="Times New Roman" w:cs="Times New Roman"/>
              </w:rPr>
              <w:t xml:space="preserve"> </w:t>
            </w:r>
          </w:p>
        </w:tc>
        <w:tc>
          <w:tcPr>
            <w:tcW w:w="3405" w:type="dxa"/>
            <w:gridSpan w:val="2"/>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c>
          <w:tcPr>
            <w:tcW w:w="169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143"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bl>
    <w:p w:rsidR="009574DD" w:rsidRDefault="005A42B8">
      <w:pPr>
        <w:spacing w:after="117"/>
        <w:ind w:left="-15" w:right="13"/>
      </w:pPr>
      <w:r>
        <w:t>公司现任及报告期内离任董事、监事和高级管理人员近三年证券监管机构处罚的情况</w:t>
      </w:r>
      <w:r>
        <w:rPr>
          <w:rFonts w:ascii="Times New Roman" w:eastAsia="Times New Roman" w:hAnsi="Times New Roman" w:cs="Times New Roman"/>
        </w:rPr>
        <w:t xml:space="preserve"> </w:t>
      </w:r>
    </w:p>
    <w:p w:rsidR="009574DD" w:rsidRDefault="005A42B8">
      <w:pPr>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w:t>
      </w:r>
      <w:r>
        <w:t>、董事、监事、高级管理人员报酬情况</w:t>
      </w:r>
      <w:r>
        <w:rPr>
          <w:rFonts w:ascii="Times New Roman" w:eastAsia="Times New Roman" w:hAnsi="Times New Roman" w:cs="Times New Roman"/>
          <w:b/>
        </w:rPr>
        <w:t xml:space="preserve"> </w:t>
      </w:r>
    </w:p>
    <w:p w:rsidR="009574DD" w:rsidRDefault="005A42B8">
      <w:pPr>
        <w:spacing w:after="216"/>
        <w:ind w:left="-15" w:right="13"/>
      </w:pPr>
      <w:r>
        <w:t>董事、监事、高级管理人员报酬的决策程序、确定依据、实际支付情况</w:t>
      </w:r>
      <w:r>
        <w:rPr>
          <w:rFonts w:ascii="Times New Roman" w:eastAsia="Times New Roman" w:hAnsi="Times New Roman" w:cs="Times New Roman"/>
        </w:rPr>
        <w:t xml:space="preserve"> </w:t>
      </w:r>
    </w:p>
    <w:p w:rsidR="009574DD" w:rsidRDefault="005A42B8">
      <w:pPr>
        <w:spacing w:after="216" w:line="259" w:lineRule="auto"/>
        <w:ind w:left="10" w:right="270" w:hanging="10"/>
        <w:jc w:val="right"/>
      </w:pPr>
      <w:r>
        <w:t>董事、监事、高级管理人员报酬的决策程序：公司股东大会负责审议董事、监事的薪酬。高级管理人员报酬由董事会</w:t>
      </w:r>
    </w:p>
    <w:p w:rsidR="009574DD" w:rsidRDefault="005A42B8">
      <w:pPr>
        <w:spacing w:line="480" w:lineRule="auto"/>
        <w:ind w:left="-15" w:right="13"/>
      </w:pPr>
      <w:r>
        <w:t>决定。公司为非独立董事、监事发放津贴，除领取董事、监事津贴外，根据其在公司履行职务情况，按公司相关薪酬与绩效考核制度领取薪酬。公司向独立董事发放职务津贴，此外独立董事不在公司享受其他收入及社会保险待遇。公司参考同行业上市公司的标准水平，并根据独立董事所承担的风险责任及市场薪酬水平确定独立董事的职务津贴。独立董事出席公</w:t>
      </w:r>
    </w:p>
    <w:p w:rsidR="009574DD" w:rsidRDefault="005A42B8">
      <w:pPr>
        <w:spacing w:line="482" w:lineRule="auto"/>
        <w:ind w:left="-15" w:right="13"/>
      </w:pPr>
      <w:r>
        <w:t>司董事会、股东大会等按《公司法》和《公司章程》相关规定行使其他职责所需的合理费用由公司承担。公司高级管理人员薪酬分为年度薪酬和特别奖励。其中，年度薪酬即年薪，是以自然年度确定全年的薪酬总额，为</w:t>
      </w:r>
      <w:r>
        <w:t>高级管理人员薪酬的主要形式。特别奖励是根据公司业绩情况和／或个人绩效考核情况或对公司作出重大贡献情况，经董事会批准，给予高级管理人员除年薪外的奖励。</w:t>
      </w:r>
      <w:r>
        <w:rPr>
          <w:rFonts w:ascii="Times New Roman" w:eastAsia="Times New Roman" w:hAnsi="Times New Roman" w:cs="Times New Roman"/>
        </w:rPr>
        <w:t xml:space="preserve"> </w:t>
      </w:r>
    </w:p>
    <w:p w:rsidR="009574DD" w:rsidRDefault="005A42B8">
      <w:pPr>
        <w:spacing w:after="113"/>
        <w:ind w:left="-15" w:right="13"/>
      </w:pPr>
      <w:r>
        <w:t>公司报告期内董事、监事和高级管理人员报酬情况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单位：万元</w:t>
      </w:r>
      <w:r>
        <w:rPr>
          <w:rFonts w:ascii="Times New Roman" w:eastAsia="Times New Roman" w:hAnsi="Times New Roman" w:cs="Times New Roman"/>
        </w:rPr>
        <w:t xml:space="preserve"> </w:t>
      </w:r>
    </w:p>
    <w:tbl>
      <w:tblPr>
        <w:tblStyle w:val="TableGrid"/>
        <w:tblW w:w="9652" w:type="dxa"/>
        <w:tblInd w:w="2" w:type="dxa"/>
        <w:tblCellMar>
          <w:top w:w="26" w:type="dxa"/>
          <w:left w:w="118" w:type="dxa"/>
          <w:bottom w:w="0" w:type="dxa"/>
          <w:right w:w="46" w:type="dxa"/>
        </w:tblCellMar>
        <w:tblLook w:val="04A0" w:firstRow="1" w:lastRow="0" w:firstColumn="1" w:lastColumn="0" w:noHBand="0" w:noVBand="1"/>
      </w:tblPr>
      <w:tblGrid>
        <w:gridCol w:w="1382"/>
        <w:gridCol w:w="2131"/>
        <w:gridCol w:w="997"/>
        <w:gridCol w:w="1137"/>
        <w:gridCol w:w="1249"/>
        <w:gridCol w:w="1375"/>
        <w:gridCol w:w="1381"/>
      </w:tblGrid>
      <w:tr w:rsidR="009574DD">
        <w:trPr>
          <w:trHeight w:val="565"/>
        </w:trPr>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4" w:firstLine="0"/>
              <w:jc w:val="center"/>
            </w:pPr>
            <w:r>
              <w:t>姓名</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3" w:firstLine="0"/>
              <w:jc w:val="center"/>
            </w:pPr>
            <w:r>
              <w:t>职务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2" w:firstLine="0"/>
              <w:jc w:val="center"/>
            </w:pPr>
            <w:r>
              <w:t>性别</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8" w:firstLine="0"/>
              <w:jc w:val="center"/>
            </w:pPr>
            <w:r>
              <w:t>年龄</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56" w:right="0" w:firstLine="0"/>
            </w:pPr>
            <w:r>
              <w:t>任职状态</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从公司获得的税前报酬总额</w:t>
            </w: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是否在公司关联方获取报酬</w:t>
            </w:r>
            <w:r>
              <w:rPr>
                <w:rFonts w:ascii="Times New Roman" w:eastAsia="Times New Roman" w:hAnsi="Times New Roman" w:cs="Times New Roman"/>
              </w:rPr>
              <w:t xml:space="preserve"> </w:t>
            </w:r>
          </w:p>
        </w:tc>
      </w:tr>
      <w:tr w:rsidR="009574DD">
        <w:trPr>
          <w:trHeight w:val="24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丁彦辉</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董事长</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50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284.78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丁崇彬</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董事、总经理</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39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214.63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罗艳君</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董事、副总经理</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女</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46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166.34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center"/>
            </w:pPr>
            <w:r>
              <w:lastRenderedPageBreak/>
              <w:t>赵凯</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董事、副总经理</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40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131.9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1"/>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center"/>
            </w:pPr>
            <w:r>
              <w:t>赵阳</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董事、副总经理</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女</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40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任永红</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49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101.29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牛永宁</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57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center"/>
            </w:pPr>
            <w:r>
              <w:t>郑丹</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女</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58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谢春华</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50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center"/>
            </w:pPr>
            <w:r>
              <w:t>李文</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监事会主席</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女</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44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127.72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3"/>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center"/>
            </w:pPr>
            <w:r>
              <w:t>陈杨</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女</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35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田袁宇</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36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邓汉卿</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35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陈洁群</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女</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34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孙伟玲</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副总经理、董事会秘书</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女</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44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73.59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3"/>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傅建井</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财务总监</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46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109.13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刘金钵</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副总经理</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47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现任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邓江波</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50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离任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刘广灵</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57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离任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center"/>
            </w:pPr>
            <w:r>
              <w:t>邓勋</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独立董事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54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离任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张航飞</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监事会主席</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41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离任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79.09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41"/>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杨时泰</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男</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36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离任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36.3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25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任聪妮</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center"/>
            </w:pPr>
            <w:r>
              <w:t>女</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2" w:firstLine="0"/>
              <w:jc w:val="center"/>
            </w:pPr>
            <w:r>
              <w:rPr>
                <w:rFonts w:ascii="Times New Roman" w:eastAsia="Times New Roman" w:hAnsi="Times New Roman" w:cs="Times New Roman"/>
              </w:rPr>
              <w:t xml:space="preserve">34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离任</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13.91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center"/>
            </w:pPr>
            <w:r>
              <w:t>否</w:t>
            </w:r>
            <w:r>
              <w:rPr>
                <w:rFonts w:ascii="Times New Roman" w:eastAsia="Times New Roman" w:hAnsi="Times New Roman" w:cs="Times New Roman"/>
              </w:rPr>
              <w:t xml:space="preserve"> </w:t>
            </w:r>
          </w:p>
        </w:tc>
      </w:tr>
      <w:tr w:rsidR="009574DD">
        <w:trPr>
          <w:trHeight w:val="31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pPr>
            <w:r>
              <w:t>合计</w:t>
            </w:r>
            <w:r>
              <w:rPr>
                <w:rFonts w:ascii="Times New Roman" w:eastAsia="Times New Roman" w:hAnsi="Times New Roman" w:cs="Times New Roman"/>
              </w:rPr>
              <w:t xml:space="preserve"> </w:t>
            </w:r>
          </w:p>
        </w:tc>
        <w:tc>
          <w:tcPr>
            <w:tcW w:w="213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3" w:firstLine="0"/>
              <w:jc w:val="center"/>
            </w:pP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2" w:firstLine="0"/>
              <w:jc w:val="center"/>
            </w:pP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8" w:firstLine="0"/>
              <w:jc w:val="center"/>
            </w:pP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1,362.68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rPr>
                <w:rFonts w:ascii="Times New Roman" w:eastAsia="Times New Roman" w:hAnsi="Times New Roman" w:cs="Times New Roman"/>
              </w:rPr>
              <w:t xml:space="preserve">-- </w:t>
            </w:r>
          </w:p>
        </w:tc>
      </w:tr>
    </w:tbl>
    <w:p w:rsidR="009574DD" w:rsidRDefault="005A42B8">
      <w:pPr>
        <w:spacing w:after="121"/>
        <w:ind w:left="-15" w:right="13"/>
      </w:pPr>
      <w:r>
        <w:t>注：</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日董监高换届完成，赵阳女士、郑丹女士、陈杨女士、田袁宇先生、邓汉卿先生、陈洁群女士被聘任选举为第五届董监高；</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2</w:t>
      </w:r>
      <w:r>
        <w:t>月</w:t>
      </w:r>
      <w:r>
        <w:t xml:space="preserve"> </w:t>
      </w:r>
      <w:r>
        <w:rPr>
          <w:rFonts w:ascii="Times New Roman" w:eastAsia="Times New Roman" w:hAnsi="Times New Roman" w:cs="Times New Roman"/>
        </w:rPr>
        <w:t>28</w:t>
      </w:r>
      <w:r>
        <w:t>日，刘金钵先生被聘任为公司副总经理。</w:t>
      </w:r>
      <w:r>
        <w:rPr>
          <w:rFonts w:ascii="Times New Roman" w:eastAsia="Times New Roman" w:hAnsi="Times New Roman" w:cs="Times New Roman"/>
        </w:rPr>
        <w:t xml:space="preserve"> </w:t>
      </w:r>
    </w:p>
    <w:p w:rsidR="009574DD" w:rsidRDefault="005A42B8">
      <w:pPr>
        <w:spacing w:after="0" w:line="259" w:lineRule="auto"/>
        <w:ind w:right="120" w:firstLine="0"/>
        <w:jc w:val="right"/>
      </w:pPr>
      <w:r>
        <w:rPr>
          <w:rFonts w:ascii="Times New Roman" w:eastAsia="Times New Roman" w:hAnsi="Times New Roman" w:cs="Times New Roman"/>
        </w:rPr>
        <w:t xml:space="preserve"> </w:t>
      </w:r>
    </w:p>
    <w:p w:rsidR="009574DD" w:rsidRDefault="005A42B8">
      <w:pPr>
        <w:pStyle w:val="4"/>
        <w:ind w:left="-5"/>
      </w:pPr>
      <w:r>
        <w:t>八、报告期内董事履行职责的情况</w:t>
      </w:r>
      <w:r>
        <w:rPr>
          <w:rFonts w:ascii="Times New Roman" w:eastAsia="Times New Roman" w:hAnsi="Times New Roman" w:cs="Times New Roman"/>
          <w:b/>
        </w:rPr>
        <w:t xml:space="preserve"> </w:t>
      </w:r>
    </w:p>
    <w:p w:rsidR="009574DD" w:rsidRDefault="005A42B8">
      <w:pPr>
        <w:pStyle w:val="5"/>
        <w:spacing w:after="15"/>
        <w:ind w:left="-5"/>
      </w:pPr>
      <w:r>
        <w:rPr>
          <w:rFonts w:ascii="Times New Roman" w:eastAsia="Times New Roman" w:hAnsi="Times New Roman" w:cs="Times New Roman"/>
          <w:b/>
        </w:rPr>
        <w:t>1</w:t>
      </w:r>
      <w:r>
        <w:t>、本报告期董事会情况</w:t>
      </w:r>
      <w:r>
        <w:rPr>
          <w:rFonts w:ascii="Times New Roman" w:eastAsia="Times New Roman" w:hAnsi="Times New Roman" w:cs="Times New Roman"/>
          <w:b/>
        </w:rPr>
        <w:t xml:space="preserve"> </w:t>
      </w:r>
    </w:p>
    <w:tbl>
      <w:tblPr>
        <w:tblStyle w:val="TableGrid"/>
        <w:tblW w:w="9652" w:type="dxa"/>
        <w:tblInd w:w="2" w:type="dxa"/>
        <w:tblCellMar>
          <w:top w:w="29" w:type="dxa"/>
          <w:left w:w="106" w:type="dxa"/>
          <w:bottom w:w="0" w:type="dxa"/>
          <w:right w:w="117" w:type="dxa"/>
        </w:tblCellMar>
        <w:tblLook w:val="04A0" w:firstRow="1" w:lastRow="0" w:firstColumn="1" w:lastColumn="0" w:noHBand="0" w:noVBand="1"/>
      </w:tblPr>
      <w:tblGrid>
        <w:gridCol w:w="2668"/>
        <w:gridCol w:w="1698"/>
        <w:gridCol w:w="1693"/>
        <w:gridCol w:w="3593"/>
      </w:tblGrid>
      <w:tr w:rsidR="009574DD">
        <w:trPr>
          <w:trHeight w:val="324"/>
        </w:trPr>
        <w:tc>
          <w:tcPr>
            <w:tcW w:w="266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1" w:right="0" w:firstLine="0"/>
              <w:jc w:val="center"/>
            </w:pPr>
            <w:r>
              <w:t>会议届次</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5" w:right="0" w:firstLine="0"/>
              <w:jc w:val="center"/>
            </w:pPr>
            <w:r>
              <w:t>召开日期</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4" w:right="0" w:firstLine="0"/>
              <w:jc w:val="center"/>
            </w:pPr>
            <w:r>
              <w:t>披露日期</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2" w:right="0" w:firstLine="0"/>
              <w:jc w:val="center"/>
            </w:pPr>
            <w:r>
              <w:t>会议决议</w:t>
            </w:r>
            <w:r>
              <w:rPr>
                <w:rFonts w:ascii="Times New Roman" w:eastAsia="Times New Roman" w:hAnsi="Times New Roman" w:cs="Times New Roman"/>
              </w:rPr>
              <w:t xml:space="preserve"> </w:t>
            </w:r>
          </w:p>
        </w:tc>
      </w:tr>
      <w:tr w:rsidR="009574DD">
        <w:trPr>
          <w:trHeight w:val="734"/>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both"/>
            </w:pPr>
            <w:r>
              <w:t>第四届董事会第二十一次会议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02</w:t>
            </w:r>
            <w:r>
              <w:t>月</w:t>
            </w:r>
            <w:r>
              <w:t xml:space="preserve"> </w:t>
            </w:r>
            <w:r>
              <w:rPr>
                <w:rFonts w:ascii="Times New Roman" w:eastAsia="Times New Roman" w:hAnsi="Times New Roman" w:cs="Times New Roman"/>
              </w:rPr>
              <w:t>22</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02</w:t>
            </w:r>
            <w:r>
              <w:t>月</w:t>
            </w:r>
            <w:r>
              <w:t xml:space="preserve"> </w:t>
            </w:r>
            <w:r>
              <w:rPr>
                <w:rFonts w:ascii="Times New Roman" w:eastAsia="Times New Roman" w:hAnsi="Times New Roman" w:cs="Times New Roman"/>
              </w:rPr>
              <w:t>23</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）《第四届董事会第二十一次会议决议公告》（公告编码：</w:t>
            </w:r>
            <w:r>
              <w:rPr>
                <w:rFonts w:ascii="Times New Roman" w:eastAsia="Times New Roman" w:hAnsi="Times New Roman" w:cs="Times New Roman"/>
              </w:rPr>
              <w:t>2022-004</w:t>
            </w:r>
            <w:r>
              <w:t>）</w:t>
            </w:r>
            <w:r>
              <w:rPr>
                <w:rFonts w:ascii="Times New Roman" w:eastAsia="Times New Roman" w:hAnsi="Times New Roman" w:cs="Times New Roman"/>
              </w:rPr>
              <w:t xml:space="preserve"> </w:t>
            </w:r>
          </w:p>
        </w:tc>
      </w:tr>
      <w:tr w:rsidR="009574DD">
        <w:trPr>
          <w:trHeight w:val="481"/>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both"/>
            </w:pPr>
            <w:r>
              <w:t>第四届董事会第二十二次会议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29</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）《董事会决议公告》（公告编码：</w:t>
            </w:r>
            <w:r>
              <w:rPr>
                <w:rFonts w:ascii="Times New Roman" w:eastAsia="Times New Roman" w:hAnsi="Times New Roman" w:cs="Times New Roman"/>
              </w:rPr>
              <w:t>2022-014</w:t>
            </w:r>
            <w:r>
              <w:t>）</w:t>
            </w:r>
            <w:r>
              <w:rPr>
                <w:rFonts w:ascii="Times New Roman" w:eastAsia="Times New Roman" w:hAnsi="Times New Roman" w:cs="Times New Roman"/>
              </w:rPr>
              <w:t xml:space="preserve"> </w:t>
            </w:r>
          </w:p>
        </w:tc>
      </w:tr>
      <w:tr w:rsidR="009574DD">
        <w:trPr>
          <w:trHeight w:val="721"/>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both"/>
            </w:pPr>
            <w:r>
              <w:t>第四届董事会第二十三次会议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04</w:t>
            </w:r>
            <w:r>
              <w:t>月</w:t>
            </w:r>
            <w:r>
              <w:t xml:space="preserve"> </w:t>
            </w:r>
            <w:r>
              <w:rPr>
                <w:rFonts w:ascii="Times New Roman" w:eastAsia="Times New Roman" w:hAnsi="Times New Roman" w:cs="Times New Roman"/>
              </w:rPr>
              <w:t>22</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04</w:t>
            </w:r>
            <w:r>
              <w:t>月</w:t>
            </w:r>
            <w:r>
              <w:t xml:space="preserve"> </w:t>
            </w:r>
            <w:r>
              <w:rPr>
                <w:rFonts w:ascii="Times New Roman" w:eastAsia="Times New Roman" w:hAnsi="Times New Roman" w:cs="Times New Roman"/>
              </w:rPr>
              <w:t>25</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）《第四届董事会第二十三次会议决议公告》（公告编码：</w:t>
            </w:r>
            <w:r>
              <w:rPr>
                <w:rFonts w:ascii="Times New Roman" w:eastAsia="Times New Roman" w:hAnsi="Times New Roman" w:cs="Times New Roman"/>
              </w:rPr>
              <w:t>2022-032</w:t>
            </w:r>
            <w:r>
              <w:t>）</w:t>
            </w:r>
            <w:r>
              <w:rPr>
                <w:rFonts w:ascii="Times New Roman" w:eastAsia="Times New Roman" w:hAnsi="Times New Roman" w:cs="Times New Roman"/>
              </w:rPr>
              <w:t xml:space="preserve"> </w:t>
            </w:r>
          </w:p>
        </w:tc>
      </w:tr>
      <w:tr w:rsidR="009574DD">
        <w:trPr>
          <w:trHeight w:val="492"/>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both"/>
            </w:pPr>
            <w:r>
              <w:t>第四届董事会第二十四次会议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07</w:t>
            </w:r>
            <w:r>
              <w:t>月</w:t>
            </w:r>
            <w:r>
              <w:t xml:space="preserve"> </w:t>
            </w:r>
            <w:r>
              <w:rPr>
                <w:rFonts w:ascii="Times New Roman" w:eastAsia="Times New Roman" w:hAnsi="Times New Roman" w:cs="Times New Roman"/>
              </w:rPr>
              <w:t>28</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08</w:t>
            </w:r>
            <w:r>
              <w:t>月</w:t>
            </w:r>
            <w:r>
              <w:t xml:space="preserve"> </w:t>
            </w:r>
            <w:r>
              <w:rPr>
                <w:rFonts w:ascii="Times New Roman" w:eastAsia="Times New Roman" w:hAnsi="Times New Roman" w:cs="Times New Roman"/>
              </w:rPr>
              <w:t>01</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）《董事会决议公告》（公告编码：</w:t>
            </w:r>
            <w:r>
              <w:rPr>
                <w:rFonts w:ascii="Times New Roman" w:eastAsia="Times New Roman" w:hAnsi="Times New Roman" w:cs="Times New Roman"/>
              </w:rPr>
              <w:t>2022-044</w:t>
            </w:r>
            <w:r>
              <w:t>）</w:t>
            </w:r>
            <w:r>
              <w:rPr>
                <w:rFonts w:ascii="Times New Roman" w:eastAsia="Times New Roman" w:hAnsi="Times New Roman" w:cs="Times New Roman"/>
              </w:rPr>
              <w:t xml:space="preserve"> </w:t>
            </w:r>
          </w:p>
        </w:tc>
      </w:tr>
      <w:tr w:rsidR="009574DD">
        <w:trPr>
          <w:trHeight w:val="721"/>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both"/>
            </w:pPr>
            <w:r>
              <w:t>第四届董事会第二十五次会议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08</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08</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）《第四届董事会第二十五次会议决议公告》（公告编码：</w:t>
            </w:r>
            <w:r>
              <w:rPr>
                <w:rFonts w:ascii="Times New Roman" w:eastAsia="Times New Roman" w:hAnsi="Times New Roman" w:cs="Times New Roman"/>
              </w:rPr>
              <w:t>2022-057</w:t>
            </w:r>
            <w:r>
              <w:t>）</w:t>
            </w:r>
            <w:r>
              <w:rPr>
                <w:rFonts w:ascii="Times New Roman" w:eastAsia="Times New Roman" w:hAnsi="Times New Roman" w:cs="Times New Roman"/>
              </w:rPr>
              <w:t xml:space="preserve"> </w:t>
            </w:r>
          </w:p>
        </w:tc>
      </w:tr>
      <w:tr w:rsidR="009574DD">
        <w:trPr>
          <w:trHeight w:val="732"/>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both"/>
            </w:pPr>
            <w:r>
              <w:t>第四届董事会第二十六次会议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09</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）《第四届董事会第二十六次会议决议公告》（公告编码：</w:t>
            </w:r>
            <w:r>
              <w:rPr>
                <w:rFonts w:ascii="Times New Roman" w:eastAsia="Times New Roman" w:hAnsi="Times New Roman" w:cs="Times New Roman"/>
              </w:rPr>
              <w:t>2022-059</w:t>
            </w:r>
            <w:r>
              <w:t>）</w:t>
            </w:r>
            <w:r>
              <w:rPr>
                <w:rFonts w:ascii="Times New Roman" w:eastAsia="Times New Roman" w:hAnsi="Times New Roman" w:cs="Times New Roman"/>
              </w:rPr>
              <w:t xml:space="preserve"> </w:t>
            </w:r>
          </w:p>
        </w:tc>
      </w:tr>
      <w:tr w:rsidR="009574DD">
        <w:trPr>
          <w:trHeight w:val="721"/>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both"/>
            </w:pPr>
            <w:r>
              <w:t>第四届董事会第二十七次会议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21</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25</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）《第四届董事会第二十七次会议决议公告》（公告编码：</w:t>
            </w:r>
            <w:r>
              <w:rPr>
                <w:rFonts w:ascii="Times New Roman" w:eastAsia="Times New Roman" w:hAnsi="Times New Roman" w:cs="Times New Roman"/>
              </w:rPr>
              <w:t>2022-070</w:t>
            </w:r>
            <w:r>
              <w:t>）</w:t>
            </w:r>
            <w:r>
              <w:rPr>
                <w:rFonts w:ascii="Times New Roman" w:eastAsia="Times New Roman" w:hAnsi="Times New Roman" w:cs="Times New Roman"/>
              </w:rPr>
              <w:t xml:space="preserve"> </w:t>
            </w:r>
          </w:p>
        </w:tc>
      </w:tr>
      <w:tr w:rsidR="009574DD">
        <w:trPr>
          <w:trHeight w:val="720"/>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jc w:val="both"/>
            </w:pPr>
            <w:r>
              <w:lastRenderedPageBreak/>
              <w:t>第四届董事会第二十八次会议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30</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01</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）《第四届董事会第二十八次会议决议公告》（公告编码：</w:t>
            </w:r>
            <w:r>
              <w:rPr>
                <w:rFonts w:ascii="Times New Roman" w:eastAsia="Times New Roman" w:hAnsi="Times New Roman" w:cs="Times New Roman"/>
              </w:rPr>
              <w:t>2022-075</w:t>
            </w:r>
            <w:r>
              <w:t>）</w:t>
            </w:r>
            <w:r>
              <w:rPr>
                <w:rFonts w:ascii="Times New Roman" w:eastAsia="Times New Roman" w:hAnsi="Times New Roman" w:cs="Times New Roman"/>
              </w:rPr>
              <w:t xml:space="preserve"> </w:t>
            </w:r>
          </w:p>
        </w:tc>
      </w:tr>
      <w:tr w:rsidR="009574DD">
        <w:trPr>
          <w:trHeight w:val="721"/>
        </w:trPr>
        <w:tc>
          <w:tcPr>
            <w:tcW w:w="266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0" w:firstLine="0"/>
            </w:pPr>
            <w:r>
              <w:t>第五届董事会第一次会议</w:t>
            </w:r>
            <w:r>
              <w:rPr>
                <w:rFonts w:ascii="Times New Roman" w:eastAsia="Times New Roman" w:hAnsi="Times New Roman" w:cs="Times New Roman"/>
              </w:rPr>
              <w:t xml:space="preserve"> </w:t>
            </w:r>
          </w:p>
        </w:tc>
        <w:tc>
          <w:tcPr>
            <w:tcW w:w="16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1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3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 w:right="0" w:firstLine="0"/>
            </w:pPr>
            <w:r>
              <w:t>巨潮资讯网（</w:t>
            </w:r>
            <w:r>
              <w:rPr>
                <w:rFonts w:ascii="Times New Roman" w:eastAsia="Times New Roman" w:hAnsi="Times New Roman" w:cs="Times New Roman"/>
              </w:rPr>
              <w:t>www.cninfo.com.cn</w:t>
            </w:r>
            <w:r>
              <w:t>）《第五届董事会第一次会议决议公告》（公告编码：</w:t>
            </w:r>
            <w:r>
              <w:rPr>
                <w:rFonts w:ascii="Times New Roman" w:eastAsia="Times New Roman" w:hAnsi="Times New Roman" w:cs="Times New Roman"/>
              </w:rPr>
              <w:t>2022-082</w:t>
            </w:r>
            <w:r>
              <w:t>）</w:t>
            </w:r>
            <w:r>
              <w:rPr>
                <w:rFonts w:ascii="Times New Roman" w:eastAsia="Times New Roman" w:hAnsi="Times New Roman" w:cs="Times New Roman"/>
              </w:rPr>
              <w:t xml:space="preserve"> </w:t>
            </w:r>
          </w:p>
        </w:tc>
      </w:tr>
    </w:tbl>
    <w:p w:rsidR="009574DD" w:rsidRDefault="005A42B8">
      <w:pPr>
        <w:pStyle w:val="5"/>
        <w:spacing w:after="26"/>
        <w:ind w:left="-5"/>
      </w:pPr>
      <w:r>
        <w:rPr>
          <w:rFonts w:ascii="Times New Roman" w:eastAsia="Times New Roman" w:hAnsi="Times New Roman" w:cs="Times New Roman"/>
          <w:b/>
        </w:rPr>
        <w:t>2</w:t>
      </w:r>
      <w:r>
        <w:t>、董事出席董事会及股东大会的情况</w:t>
      </w:r>
      <w:r>
        <w:rPr>
          <w:rFonts w:ascii="Times New Roman" w:eastAsia="Times New Roman" w:hAnsi="Times New Roman" w:cs="Times New Roman"/>
          <w:b/>
        </w:rPr>
        <w:t xml:space="preserve"> </w:t>
      </w:r>
    </w:p>
    <w:tbl>
      <w:tblPr>
        <w:tblStyle w:val="TableGrid"/>
        <w:tblW w:w="9652" w:type="dxa"/>
        <w:tblInd w:w="2" w:type="dxa"/>
        <w:tblCellMar>
          <w:top w:w="25" w:type="dxa"/>
          <w:left w:w="119" w:type="dxa"/>
          <w:bottom w:w="0" w:type="dxa"/>
          <w:right w:w="65" w:type="dxa"/>
        </w:tblCellMar>
        <w:tblLook w:val="04A0" w:firstRow="1" w:lastRow="0" w:firstColumn="1" w:lastColumn="0" w:noHBand="0" w:noVBand="1"/>
      </w:tblPr>
      <w:tblGrid>
        <w:gridCol w:w="1105"/>
        <w:gridCol w:w="1309"/>
        <w:gridCol w:w="1194"/>
        <w:gridCol w:w="1221"/>
        <w:gridCol w:w="1194"/>
        <w:gridCol w:w="1213"/>
        <w:gridCol w:w="1389"/>
        <w:gridCol w:w="1027"/>
      </w:tblGrid>
      <w:tr w:rsidR="009574DD">
        <w:trPr>
          <w:trHeight w:val="324"/>
        </w:trPr>
        <w:tc>
          <w:tcPr>
            <w:tcW w:w="7236" w:type="dxa"/>
            <w:gridSpan w:val="6"/>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3363" w:right="0" w:firstLine="0"/>
            </w:pPr>
            <w:r>
              <w:t>董事出席董事会及股东大会的情况</w:t>
            </w:r>
            <w:r>
              <w:rPr>
                <w:rFonts w:ascii="Times New Roman" w:eastAsia="Times New Roman" w:hAnsi="Times New Roman" w:cs="Times New Roman"/>
              </w:rPr>
              <w:t xml:space="preserve"> </w:t>
            </w:r>
          </w:p>
        </w:tc>
        <w:tc>
          <w:tcPr>
            <w:tcW w:w="1389"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2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805"/>
        </w:trPr>
        <w:tc>
          <w:tcPr>
            <w:tcW w:w="11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4" w:right="0" w:firstLine="0"/>
            </w:pPr>
            <w:r>
              <w:t>董事姓名</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本报告期应参加董事会次数</w:t>
            </w: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2" w:right="0" w:hanging="96"/>
            </w:pPr>
            <w:r>
              <w:t>现场出席董事会次数</w:t>
            </w: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以通讯方式参加董事会次数</w:t>
            </w: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委托出席董事会次数</w:t>
            </w: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20" w:right="0" w:hanging="276"/>
            </w:pPr>
            <w:r>
              <w:t>缺席董事会次数</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是否连续两次未亲自参加董事会会议</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出席股东大会次数</w:t>
            </w:r>
            <w:r>
              <w:rPr>
                <w:rFonts w:ascii="Times New Roman" w:eastAsia="Times New Roman" w:hAnsi="Times New Roman" w:cs="Times New Roman"/>
              </w:rPr>
              <w:t xml:space="preserve"> </w:t>
            </w:r>
          </w:p>
        </w:tc>
      </w:tr>
      <w:tr w:rsidR="009574DD">
        <w:trPr>
          <w:trHeight w:val="241"/>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68" w:right="0" w:firstLine="0"/>
            </w:pPr>
            <w:r>
              <w:t>丁彦辉</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9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0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3 </w:t>
            </w:r>
          </w:p>
        </w:tc>
      </w:tr>
      <w:tr w:rsidR="009574DD">
        <w:trPr>
          <w:trHeight w:val="253"/>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68" w:right="0" w:firstLine="0"/>
            </w:pPr>
            <w:r>
              <w:t>任永红</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8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1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3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68" w:right="0" w:firstLine="0"/>
            </w:pPr>
            <w:r>
              <w:t>邓江波</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8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3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5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4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68" w:right="0" w:firstLine="0"/>
            </w:pPr>
            <w:r>
              <w:t>罗艳君</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9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0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4 </w:t>
            </w:r>
          </w:p>
        </w:tc>
      </w:tr>
      <w:tr w:rsidR="009574DD">
        <w:trPr>
          <w:trHeight w:val="252"/>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68" w:right="0" w:firstLine="0"/>
            </w:pPr>
            <w:r>
              <w:t>牛永宁</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3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6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4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68" w:right="0" w:firstLine="0"/>
            </w:pPr>
            <w:r>
              <w:t>刘广灵</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8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3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5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4</w:t>
            </w:r>
            <w:r>
              <w:rPr>
                <w:rFonts w:ascii="Times New Roman" w:eastAsia="Times New Roman" w:hAnsi="Times New Roman" w:cs="Times New Roman"/>
              </w:rPr>
              <w:t xml:space="preserve"> </w:t>
            </w:r>
          </w:p>
        </w:tc>
      </w:tr>
      <w:tr w:rsidR="009574DD">
        <w:trPr>
          <w:trHeight w:val="253"/>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68" w:right="0" w:firstLine="0"/>
            </w:pPr>
            <w:r>
              <w:t>谢春华</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3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6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4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t>邓勋</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8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3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5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4 </w:t>
            </w:r>
          </w:p>
        </w:tc>
      </w:tr>
      <w:tr w:rsidR="009574DD">
        <w:trPr>
          <w:trHeight w:val="252"/>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68" w:right="0" w:firstLine="0"/>
            </w:pPr>
            <w:r>
              <w:t>丁崇彬</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1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1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0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0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t>赵凯</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1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1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0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0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t>赵阳</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1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1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0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0 </w:t>
            </w:r>
          </w:p>
        </w:tc>
      </w:tr>
      <w:tr w:rsidR="009574DD">
        <w:trPr>
          <w:trHeight w:val="240"/>
        </w:trPr>
        <w:tc>
          <w:tcPr>
            <w:tcW w:w="11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t>郑丹</w:t>
            </w:r>
            <w:r>
              <w:rPr>
                <w:rFonts w:ascii="Times New Roman" w:eastAsia="Times New Roman" w:hAnsi="Times New Roman" w:cs="Times New Roman"/>
              </w:rPr>
              <w:t xml:space="preserve"> </w:t>
            </w:r>
          </w:p>
        </w:tc>
        <w:tc>
          <w:tcPr>
            <w:tcW w:w="13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7" w:firstLine="0"/>
              <w:jc w:val="center"/>
            </w:pPr>
            <w:r>
              <w:rPr>
                <w:rFonts w:ascii="Times New Roman" w:eastAsia="Times New Roman" w:hAnsi="Times New Roman" w:cs="Times New Roman"/>
              </w:rPr>
              <w:t xml:space="preserve">1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2" w:firstLine="0"/>
              <w:jc w:val="center"/>
            </w:pPr>
            <w:r>
              <w:rPr>
                <w:rFonts w:ascii="Times New Roman" w:eastAsia="Times New Roman" w:hAnsi="Times New Roman" w:cs="Times New Roman"/>
              </w:rPr>
              <w:t xml:space="preserve">0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3" w:firstLine="0"/>
              <w:jc w:val="center"/>
            </w:pPr>
            <w:r>
              <w:rPr>
                <w:rFonts w:ascii="Times New Roman" w:eastAsia="Times New Roman" w:hAnsi="Times New Roman" w:cs="Times New Roman"/>
              </w:rPr>
              <w:t xml:space="preserve">1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center"/>
            </w:pPr>
            <w:r>
              <w:rPr>
                <w:rFonts w:ascii="Times New Roman" w:eastAsia="Times New Roman" w:hAnsi="Times New Roman" w:cs="Times New Roman"/>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7" w:firstLine="0"/>
              <w:jc w:val="center"/>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0" w:firstLine="0"/>
              <w:jc w:val="center"/>
            </w:pPr>
            <w:r>
              <w:t>否</w:t>
            </w:r>
            <w:r>
              <w:rPr>
                <w:rFonts w:ascii="Times New Roman" w:eastAsia="Times New Roman" w:hAnsi="Times New Roman" w:cs="Times New Roman"/>
              </w:rPr>
              <w:t xml:space="preserve"> </w:t>
            </w:r>
          </w:p>
        </w:tc>
        <w:tc>
          <w:tcPr>
            <w:tcW w:w="10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3" w:firstLine="0"/>
              <w:jc w:val="center"/>
            </w:pPr>
            <w:r>
              <w:rPr>
                <w:rFonts w:ascii="Times New Roman" w:eastAsia="Times New Roman" w:hAnsi="Times New Roman" w:cs="Times New Roman"/>
              </w:rPr>
              <w:t xml:space="preserve">0 </w:t>
            </w:r>
          </w:p>
        </w:tc>
      </w:tr>
    </w:tbl>
    <w:p w:rsidR="009574DD" w:rsidRDefault="005A42B8">
      <w:pPr>
        <w:ind w:left="-15" w:right="13"/>
      </w:pPr>
      <w:r>
        <w:t>连续两次未亲自出席董事会的说明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w:t>
      </w:r>
      <w:r>
        <w:t>、董事对公司有关事项提出异议的情况</w:t>
      </w:r>
      <w:r>
        <w:rPr>
          <w:rFonts w:ascii="Times New Roman" w:eastAsia="Times New Roman" w:hAnsi="Times New Roman" w:cs="Times New Roman"/>
          <w:b/>
        </w:rPr>
        <w:t xml:space="preserve"> </w:t>
      </w:r>
    </w:p>
    <w:p w:rsidR="009574DD" w:rsidRDefault="005A42B8">
      <w:pPr>
        <w:spacing w:after="120"/>
        <w:ind w:left="-15" w:right="13"/>
      </w:pPr>
      <w:r>
        <w:t>董事对公司有关事项是否提出异议</w:t>
      </w:r>
      <w:r>
        <w:rPr>
          <w:rFonts w:ascii="Times New Roman" w:eastAsia="Times New Roman" w:hAnsi="Times New Roman" w:cs="Times New Roman"/>
        </w:rPr>
        <w:t xml:space="preserve"> </w:t>
      </w:r>
    </w:p>
    <w:p w:rsidR="009574DD" w:rsidRDefault="005A42B8">
      <w:pPr>
        <w:spacing w:after="94"/>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342"/>
        <w:ind w:left="-15" w:right="13"/>
      </w:pPr>
      <w:r>
        <w:t>报告期内董事对公司有关事项未提出异议。</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w:t>
      </w:r>
      <w:r>
        <w:t>、董事履行职责的其他说明</w:t>
      </w:r>
      <w:r>
        <w:rPr>
          <w:rFonts w:ascii="Times New Roman" w:eastAsia="Times New Roman" w:hAnsi="Times New Roman" w:cs="Times New Roman"/>
          <w:b/>
        </w:rPr>
        <w:t xml:space="preserve"> </w:t>
      </w:r>
    </w:p>
    <w:p w:rsidR="009574DD" w:rsidRDefault="005A42B8">
      <w:pPr>
        <w:spacing w:after="120"/>
        <w:ind w:left="-15" w:right="13"/>
      </w:pPr>
      <w:r>
        <w:t>董事对公司有关建议是否被采纳</w:t>
      </w:r>
      <w:r>
        <w:rPr>
          <w:rFonts w:ascii="Times New Roman" w:eastAsia="Times New Roman" w:hAnsi="Times New Roman" w:cs="Times New Roman"/>
        </w:rPr>
        <w:t xml:space="preserve"> </w:t>
      </w:r>
    </w:p>
    <w:p w:rsidR="009574DD" w:rsidRDefault="005A42B8">
      <w:pPr>
        <w:spacing w:after="95"/>
        <w:ind w:left="-15" w:right="1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9574DD" w:rsidRDefault="005A42B8">
      <w:pPr>
        <w:spacing w:after="203"/>
        <w:ind w:left="-15" w:right="13"/>
      </w:pPr>
      <w:r>
        <w:t>董事对公司有关建议被采纳或未被采纳的说明</w:t>
      </w:r>
      <w:r>
        <w:rPr>
          <w:rFonts w:ascii="Times New Roman" w:eastAsia="Times New Roman" w:hAnsi="Times New Roman" w:cs="Times New Roman"/>
        </w:rPr>
        <w:t xml:space="preserve"> </w:t>
      </w:r>
    </w:p>
    <w:p w:rsidR="009574DD" w:rsidRDefault="005A42B8">
      <w:pPr>
        <w:spacing w:after="221" w:line="259" w:lineRule="auto"/>
        <w:ind w:left="10" w:right="185" w:hanging="10"/>
        <w:jc w:val="right"/>
      </w:pPr>
      <w:r>
        <w:t>报告期内，公司独立董事通过董事会下设专门委员会及现场走访等对公司的重大经营决策提出了相关的建议，公司管</w:t>
      </w:r>
    </w:p>
    <w:p w:rsidR="009574DD" w:rsidRDefault="005A42B8">
      <w:pPr>
        <w:spacing w:after="487"/>
        <w:ind w:left="-15" w:right="13"/>
      </w:pPr>
      <w:r>
        <w:t>理层对独立董事提出的建议做到了认真的评估，并根据公司的实际运作状况予以采纳。</w:t>
      </w:r>
      <w:r>
        <w:rPr>
          <w:rFonts w:ascii="Times New Roman" w:eastAsia="Times New Roman" w:hAnsi="Times New Roman" w:cs="Times New Roman"/>
        </w:rPr>
        <w:t xml:space="preserve"> </w:t>
      </w:r>
    </w:p>
    <w:p w:rsidR="009574DD" w:rsidRDefault="005A42B8">
      <w:pPr>
        <w:pStyle w:val="4"/>
        <w:spacing w:after="8"/>
        <w:ind w:left="-5"/>
      </w:pPr>
      <w:r>
        <w:t>九、董事会下设专门委员会在报告期内的情况</w:t>
      </w:r>
      <w:r>
        <w:rPr>
          <w:rFonts w:ascii="Times New Roman" w:eastAsia="Times New Roman" w:hAnsi="Times New Roman" w:cs="Times New Roman"/>
          <w:b/>
        </w:rPr>
        <w:t xml:space="preserve"> </w:t>
      </w:r>
    </w:p>
    <w:tbl>
      <w:tblPr>
        <w:tblStyle w:val="TableGrid"/>
        <w:tblW w:w="9652" w:type="dxa"/>
        <w:tblInd w:w="2" w:type="dxa"/>
        <w:tblCellMar>
          <w:top w:w="27" w:type="dxa"/>
          <w:left w:w="114" w:type="dxa"/>
          <w:bottom w:w="0" w:type="dxa"/>
          <w:right w:w="45" w:type="dxa"/>
        </w:tblCellMar>
        <w:tblLook w:val="04A0" w:firstRow="1" w:lastRow="0" w:firstColumn="1" w:lastColumn="0" w:noHBand="0" w:noVBand="1"/>
      </w:tblPr>
      <w:tblGrid>
        <w:gridCol w:w="710"/>
        <w:gridCol w:w="1265"/>
        <w:gridCol w:w="853"/>
        <w:gridCol w:w="1141"/>
        <w:gridCol w:w="2843"/>
        <w:gridCol w:w="989"/>
        <w:gridCol w:w="853"/>
        <w:gridCol w:w="998"/>
      </w:tblGrid>
      <w:tr w:rsidR="009574DD">
        <w:trPr>
          <w:trHeight w:val="805"/>
        </w:trPr>
        <w:tc>
          <w:tcPr>
            <w:tcW w:w="7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0" w:firstLine="0"/>
            </w:pPr>
            <w:r>
              <w:t>委员会名称</w:t>
            </w:r>
            <w:r>
              <w:rPr>
                <w:rFonts w:ascii="Times New Roman" w:eastAsia="Times New Roman" w:hAnsi="Times New Roman" w:cs="Times New Roman"/>
              </w:rPr>
              <w:t xml:space="preserve"> </w:t>
            </w:r>
          </w:p>
        </w:tc>
        <w:tc>
          <w:tcPr>
            <w:tcW w:w="126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3" w:right="0" w:firstLine="0"/>
            </w:pPr>
            <w:r>
              <w:t>成员情况</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召开会议次数</w:t>
            </w: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8" w:right="0" w:firstLine="0"/>
            </w:pPr>
            <w:r>
              <w:t>召开日期</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5" w:firstLine="0"/>
              <w:jc w:val="center"/>
            </w:pPr>
            <w:r>
              <w:t>会议内容</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提出的重要意见和建议</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其他履行职责的情况</w:t>
            </w: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8" w:lineRule="auto"/>
              <w:ind w:right="0" w:firstLine="0"/>
              <w:jc w:val="center"/>
            </w:pPr>
            <w:r>
              <w:t>异议事项具体情况</w:t>
            </w:r>
          </w:p>
          <w:p w:rsidR="009574DD" w:rsidRDefault="005A42B8">
            <w:pPr>
              <w:spacing w:after="0" w:line="259" w:lineRule="auto"/>
              <w:ind w:left="24" w:right="0" w:firstLine="0"/>
              <w:jc w:val="both"/>
            </w:pPr>
            <w:r>
              <w:t>（如有）</w:t>
            </w:r>
            <w:r>
              <w:rPr>
                <w:rFonts w:ascii="Times New Roman" w:eastAsia="Times New Roman" w:hAnsi="Times New Roman" w:cs="Times New Roman"/>
              </w:rPr>
              <w:t xml:space="preserve"> </w:t>
            </w:r>
          </w:p>
        </w:tc>
      </w:tr>
      <w:tr w:rsidR="009574DD">
        <w:trPr>
          <w:trHeight w:val="962"/>
        </w:trPr>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5" w:firstLine="0"/>
            </w:pPr>
            <w:r>
              <w:lastRenderedPageBreak/>
              <w:t>战略委员会</w:t>
            </w:r>
            <w:r>
              <w:rPr>
                <w:rFonts w:ascii="Times New Roman" w:eastAsia="Times New Roman" w:hAnsi="Times New Roman" w:cs="Times New Roman"/>
              </w:rPr>
              <w:t xml:space="preserve">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46" w:lineRule="auto"/>
              <w:ind w:left="5" w:right="0" w:firstLine="0"/>
            </w:pPr>
            <w:r>
              <w:t>丁彦辉、任永红、邓江</w:t>
            </w:r>
          </w:p>
          <w:p w:rsidR="009574DD" w:rsidRDefault="005A42B8">
            <w:pPr>
              <w:spacing w:after="0" w:line="259" w:lineRule="auto"/>
              <w:ind w:left="5" w:right="0" w:firstLine="0"/>
            </w:pPr>
            <w:r>
              <w:t>波、牛永宁、谢春华</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22</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审议使用自有资金开展外汇金融衍生品投资、使用自有闲置资金购买金融机构理财产品等事宜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1213"/>
        </w:trPr>
        <w:tc>
          <w:tcPr>
            <w:tcW w:w="709"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薪酬与考核委员会</w:t>
            </w:r>
            <w:r>
              <w:rPr>
                <w:rFonts w:ascii="Times New Roman" w:eastAsia="Times New Roman" w:hAnsi="Times New Roman" w:cs="Times New Roman"/>
              </w:rPr>
              <w:t xml:space="preserve"> </w:t>
            </w:r>
          </w:p>
        </w:tc>
        <w:tc>
          <w:tcPr>
            <w:tcW w:w="1265"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22" w:firstLine="0"/>
            </w:pPr>
            <w:r>
              <w:t>刘广灵、谢春华、邓江波</w:t>
            </w:r>
            <w:r>
              <w:rPr>
                <w:rFonts w:ascii="Times New Roman" w:eastAsia="Times New Roman" w:hAnsi="Times New Roman" w:cs="Times New Roman"/>
              </w:rPr>
              <w:t xml:space="preserve"> </w:t>
            </w:r>
          </w:p>
        </w:tc>
        <w:tc>
          <w:tcPr>
            <w:tcW w:w="853"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4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22</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审议董事、高级管理人员薪酬及绩效相关事宜，审议</w:t>
            </w:r>
            <w:r>
              <w:t xml:space="preserve"> </w:t>
            </w:r>
            <w:r>
              <w:rPr>
                <w:rFonts w:ascii="Times New Roman" w:eastAsia="Times New Roman" w:hAnsi="Times New Roman" w:cs="Times New Roman"/>
              </w:rPr>
              <w:t>2020</w:t>
            </w:r>
            <w:r>
              <w:t>年限制性股票激励计划第一个归属期归属条件成就、作废部分已授予尚未归属的限制性股票等事宜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481"/>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审议</w:t>
            </w:r>
            <w:r>
              <w:t xml:space="preserve"> </w:t>
            </w:r>
            <w:r>
              <w:rPr>
                <w:rFonts w:ascii="Times New Roman" w:eastAsia="Times New Roman" w:hAnsi="Times New Roman" w:cs="Times New Roman"/>
              </w:rPr>
              <w:t>2022</w:t>
            </w:r>
            <w:r>
              <w:t>年员工持股计划相关事宜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1213"/>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审议</w:t>
            </w:r>
            <w:r>
              <w:t xml:space="preserve"> </w:t>
            </w:r>
            <w:r>
              <w:rPr>
                <w:rFonts w:ascii="Times New Roman" w:eastAsia="Times New Roman" w:hAnsi="Times New Roman" w:cs="Times New Roman"/>
              </w:rPr>
              <w:t>2020</w:t>
            </w:r>
            <w:r>
              <w:t>年限制性股票激励计划调整授予价格、预留部分第一个归属期归属条件成就、作废预留部分已授予尚未归属的限制性股票等事宜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480"/>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30</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审议拟定第五届董事会董事津贴事宜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732"/>
        </w:trPr>
        <w:tc>
          <w:tcPr>
            <w:tcW w:w="709"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9" w:line="248" w:lineRule="auto"/>
              <w:ind w:left="5" w:right="5" w:firstLine="0"/>
            </w:pPr>
            <w:r>
              <w:t>提名委员会</w:t>
            </w:r>
            <w:r>
              <w:rPr>
                <w:rFonts w:ascii="Times New Roman" w:eastAsia="Times New Roman" w:hAnsi="Times New Roman" w:cs="Times New Roman"/>
              </w:rPr>
              <w:t xml:space="preserve"> </w:t>
            </w:r>
          </w:p>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22" w:firstLine="0"/>
            </w:pPr>
            <w:r>
              <w:t>牛永宁、刘广灵、丁彦辉</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 </w:t>
            </w: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30</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审议选举第五届非独立董事、独立董事事宜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481"/>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牛永宁、郑丹、丁彦辉</w:t>
            </w: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16</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审议聘任高级管理人员、董事会秘书和审计部负责人的议案</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480"/>
        </w:trPr>
        <w:tc>
          <w:tcPr>
            <w:tcW w:w="709"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5" w:firstLine="0"/>
            </w:pPr>
            <w:r>
              <w:t>审计委员会</w:t>
            </w:r>
            <w:r>
              <w:rPr>
                <w:rFonts w:ascii="Times New Roman" w:eastAsia="Times New Roman" w:hAnsi="Times New Roman" w:cs="Times New Roman"/>
              </w:rPr>
              <w:t xml:space="preserve"> </w:t>
            </w:r>
          </w:p>
        </w:tc>
        <w:tc>
          <w:tcPr>
            <w:tcW w:w="1265"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22" w:firstLine="0"/>
            </w:pPr>
            <w:r>
              <w:t>谢春华、刘广灵、任永红</w:t>
            </w:r>
            <w:r>
              <w:rPr>
                <w:rFonts w:ascii="Times New Roman" w:eastAsia="Times New Roman" w:hAnsi="Times New Roman" w:cs="Times New Roman"/>
              </w:rPr>
              <w:t xml:space="preserve"> </w:t>
            </w:r>
          </w:p>
        </w:tc>
        <w:tc>
          <w:tcPr>
            <w:tcW w:w="853"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39" w:firstLine="0"/>
              <w:jc w:val="right"/>
            </w:pPr>
            <w:r>
              <w:rPr>
                <w:rFonts w:ascii="Times New Roman" w:eastAsia="Times New Roman" w:hAnsi="Times New Roman" w:cs="Times New Roman"/>
              </w:rPr>
              <w:t xml:space="preserve">5 </w:t>
            </w:r>
          </w:p>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28</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审议审计部相关报告</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733"/>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22</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审议审计报告、续聘审计机构、内部控制自我评价、预计日常关联交易等事宜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720"/>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16"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22</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审议</w:t>
            </w:r>
            <w:r>
              <w:t xml:space="preserve"> </w:t>
            </w:r>
            <w:r>
              <w:rPr>
                <w:rFonts w:ascii="Times New Roman" w:eastAsia="Times New Roman" w:hAnsi="Times New Roman" w:cs="Times New Roman"/>
              </w:rPr>
              <w:t>2022</w:t>
            </w:r>
            <w:r>
              <w:t>年第一季度财务报表、会计政策变更、审计部相关报告等事宜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240"/>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07</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审议</w:t>
            </w:r>
            <w:r>
              <w:t xml:space="preserve"> </w:t>
            </w:r>
            <w:r>
              <w:rPr>
                <w:rFonts w:ascii="Times New Roman" w:eastAsia="Times New Roman" w:hAnsi="Times New Roman" w:cs="Times New Roman"/>
              </w:rPr>
              <w:t>2022</w:t>
            </w:r>
            <w:r>
              <w:t>年半年度财务报表、审</w:t>
            </w:r>
          </w:p>
        </w:tc>
        <w:tc>
          <w:tcPr>
            <w:tcW w:w="9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480"/>
        </w:trPr>
        <w:tc>
          <w:tcPr>
            <w:tcW w:w="709" w:type="dxa"/>
            <w:vMerge w:val="restart"/>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65" w:type="dxa"/>
            <w:vMerge w:val="restart"/>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53" w:type="dxa"/>
            <w:vMerge w:val="restart"/>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计部相关报告、募集资金存放和使用情况的检查报告等事宜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5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998"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721"/>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4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21</w:t>
            </w:r>
            <w:r>
              <w:t>日</w:t>
            </w:r>
            <w:r>
              <w:rPr>
                <w:rFonts w:ascii="Times New Roman" w:eastAsia="Times New Roman" w:hAnsi="Times New Roman" w:cs="Times New Roman"/>
              </w:rPr>
              <w:t xml:space="preserve"> </w:t>
            </w:r>
          </w:p>
        </w:tc>
        <w:tc>
          <w:tcPr>
            <w:tcW w:w="28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审议</w:t>
            </w:r>
            <w:r>
              <w:t xml:space="preserve"> </w:t>
            </w:r>
            <w:r>
              <w:rPr>
                <w:rFonts w:ascii="Times New Roman" w:eastAsia="Times New Roman" w:hAnsi="Times New Roman" w:cs="Times New Roman"/>
              </w:rPr>
              <w:t>2022</w:t>
            </w:r>
            <w:r>
              <w:t>年第三季度财务报表、审计部相关报告、会计政策变更等事宜</w:t>
            </w:r>
            <w:r>
              <w:rPr>
                <w:rFonts w:ascii="Times New Roman" w:eastAsia="Times New Roman" w:hAnsi="Times New Roman" w:cs="Times New Roman"/>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 xml:space="preserve"> </w:t>
            </w:r>
          </w:p>
        </w:tc>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99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r>
    </w:tbl>
    <w:p w:rsidR="009574DD" w:rsidRDefault="005A42B8">
      <w:pPr>
        <w:pStyle w:val="4"/>
        <w:spacing w:after="252"/>
        <w:ind w:left="-5"/>
      </w:pPr>
      <w:r>
        <w:t>十、监事会工作情况</w:t>
      </w:r>
      <w:r>
        <w:rPr>
          <w:rFonts w:ascii="Times New Roman" w:eastAsia="Times New Roman" w:hAnsi="Times New Roman" w:cs="Times New Roman"/>
          <w:b/>
        </w:rPr>
        <w:t xml:space="preserve"> </w:t>
      </w:r>
    </w:p>
    <w:p w:rsidR="009574DD" w:rsidRDefault="005A42B8">
      <w:pPr>
        <w:spacing w:after="109"/>
        <w:ind w:left="-15" w:right="13"/>
      </w:pPr>
      <w:r>
        <w:t>监事会在报告期内的监督活动中发现公司是否存在风险</w:t>
      </w:r>
      <w:r>
        <w:rPr>
          <w:rFonts w:ascii="Times New Roman" w:eastAsia="Times New Roman" w:hAnsi="Times New Roman" w:cs="Times New Roman"/>
        </w:rPr>
        <w:t xml:space="preserve"> </w:t>
      </w:r>
    </w:p>
    <w:p w:rsidR="009574DD" w:rsidRDefault="005A42B8">
      <w:pPr>
        <w:spacing w:after="106"/>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367"/>
        <w:ind w:left="-15" w:right="13"/>
      </w:pPr>
      <w:r>
        <w:t>监事会对报告期内的监督事项无异议。</w:t>
      </w:r>
      <w:r>
        <w:rPr>
          <w:rFonts w:ascii="Times New Roman" w:eastAsia="Times New Roman" w:hAnsi="Times New Roman" w:cs="Times New Roman"/>
        </w:rPr>
        <w:t xml:space="preserve"> </w:t>
      </w:r>
    </w:p>
    <w:p w:rsidR="009574DD" w:rsidRDefault="005A42B8">
      <w:pPr>
        <w:pStyle w:val="4"/>
        <w:ind w:left="-5"/>
      </w:pPr>
      <w:r>
        <w:t>十一、公司员工情况</w:t>
      </w:r>
      <w:r>
        <w:rPr>
          <w:rFonts w:ascii="Times New Roman" w:eastAsia="Times New Roman" w:hAnsi="Times New Roman" w:cs="Times New Roman"/>
          <w:b/>
        </w:rPr>
        <w:t xml:space="preserve"> </w:t>
      </w:r>
    </w:p>
    <w:p w:rsidR="009574DD" w:rsidRDefault="005A42B8">
      <w:pPr>
        <w:pStyle w:val="5"/>
        <w:spacing w:after="27"/>
        <w:ind w:left="-5"/>
      </w:pPr>
      <w:r>
        <w:rPr>
          <w:rFonts w:ascii="Times New Roman" w:eastAsia="Times New Roman" w:hAnsi="Times New Roman" w:cs="Times New Roman"/>
          <w:b/>
        </w:rPr>
        <w:t>1</w:t>
      </w:r>
      <w:r>
        <w:t>、员工数量、专业构成及教育程度</w:t>
      </w:r>
      <w:r>
        <w:rPr>
          <w:rFonts w:ascii="Times New Roman" w:eastAsia="Times New Roman" w:hAnsi="Times New Roman" w:cs="Times New Roman"/>
          <w:b/>
        </w:rPr>
        <w:t xml:space="preserve"> </w:t>
      </w:r>
    </w:p>
    <w:tbl>
      <w:tblPr>
        <w:tblStyle w:val="TableGrid"/>
        <w:tblW w:w="9652" w:type="dxa"/>
        <w:tblInd w:w="2" w:type="dxa"/>
        <w:tblCellMar>
          <w:top w:w="25" w:type="dxa"/>
          <w:left w:w="0" w:type="dxa"/>
          <w:bottom w:w="0" w:type="dxa"/>
          <w:right w:w="59" w:type="dxa"/>
        </w:tblCellMar>
        <w:tblLook w:val="04A0" w:firstRow="1" w:lastRow="0" w:firstColumn="1" w:lastColumn="0" w:noHBand="0" w:noVBand="1"/>
      </w:tblPr>
      <w:tblGrid>
        <w:gridCol w:w="4828"/>
        <w:gridCol w:w="1596"/>
        <w:gridCol w:w="2343"/>
        <w:gridCol w:w="885"/>
      </w:tblGrid>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报告期末母公司在职员工的数量（人）</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982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报告期末主要子公司在职员工的数量（人）</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1,512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lastRenderedPageBreak/>
              <w:t>报告期末在职员工的数量合计（人）</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2,494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当期领取薪酬员工总人数（人）</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2,494 </w:t>
            </w:r>
          </w:p>
        </w:tc>
      </w:tr>
      <w:tr w:rsidR="009574DD">
        <w:trPr>
          <w:trHeight w:val="322"/>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jc w:val="both"/>
            </w:pPr>
            <w:r>
              <w:t>母公司及主要子公司需承担费用的离退休职工人数（人）</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r>
      <w:tr w:rsidR="009574DD">
        <w:trPr>
          <w:trHeight w:val="326"/>
        </w:trPr>
        <w:tc>
          <w:tcPr>
            <w:tcW w:w="6425"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4467" w:right="0" w:firstLine="0"/>
            </w:pPr>
            <w:r>
              <w:t>专业构成</w:t>
            </w:r>
            <w:r>
              <w:rPr>
                <w:rFonts w:ascii="Times New Roman" w:eastAsia="Times New Roman" w:hAnsi="Times New Roman" w:cs="Times New Roman"/>
              </w:rPr>
              <w:t xml:space="preserve"> </w:t>
            </w:r>
          </w:p>
        </w:tc>
        <w:tc>
          <w:tcPr>
            <w:tcW w:w="234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9" w:right="0" w:firstLine="0"/>
              <w:jc w:val="center"/>
            </w:pPr>
            <w:r>
              <w:t>专业构成类别</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专业构成人数（人）</w:t>
            </w:r>
            <w:r>
              <w:rPr>
                <w:rFonts w:ascii="Times New Roman" w:eastAsia="Times New Roman" w:hAnsi="Times New Roman" w:cs="Times New Roman"/>
              </w:rPr>
              <w:t xml:space="preserve"> </w:t>
            </w:r>
          </w:p>
        </w:tc>
        <w:tc>
          <w:tcPr>
            <w:tcW w:w="88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生产人员</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1,078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销售人员</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521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技术人员</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533 </w:t>
            </w:r>
          </w:p>
        </w:tc>
      </w:tr>
      <w:tr w:rsidR="009574DD">
        <w:trPr>
          <w:trHeight w:val="33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财务人员</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50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行政人员</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312 </w:t>
            </w:r>
          </w:p>
        </w:tc>
      </w:tr>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2,494 </w:t>
            </w:r>
          </w:p>
        </w:tc>
      </w:tr>
      <w:tr w:rsidR="009574DD">
        <w:trPr>
          <w:trHeight w:val="324"/>
        </w:trPr>
        <w:tc>
          <w:tcPr>
            <w:tcW w:w="6425"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4467" w:right="0" w:firstLine="0"/>
            </w:pPr>
            <w:r>
              <w:t>教育程度</w:t>
            </w:r>
            <w:r>
              <w:rPr>
                <w:rFonts w:ascii="Times New Roman" w:eastAsia="Times New Roman" w:hAnsi="Times New Roman" w:cs="Times New Roman"/>
              </w:rPr>
              <w:t xml:space="preserve"> </w:t>
            </w:r>
          </w:p>
        </w:tc>
        <w:tc>
          <w:tcPr>
            <w:tcW w:w="234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9" w:right="0" w:firstLine="0"/>
              <w:jc w:val="center"/>
            </w:pPr>
            <w:r>
              <w:t>教育程度类别</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361" w:right="0" w:firstLine="0"/>
            </w:pPr>
            <w:r>
              <w:t>数量（人）</w:t>
            </w:r>
            <w:r>
              <w:rPr>
                <w:rFonts w:ascii="Times New Roman" w:eastAsia="Times New Roman" w:hAnsi="Times New Roman" w:cs="Times New Roman"/>
              </w:rPr>
              <w:t xml:space="preserve"> </w:t>
            </w:r>
          </w:p>
        </w:tc>
        <w:tc>
          <w:tcPr>
            <w:tcW w:w="88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1"/>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博士</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 </w:t>
            </w:r>
          </w:p>
        </w:tc>
      </w:tr>
      <w:tr w:rsidR="009574DD">
        <w:trPr>
          <w:trHeight w:val="253"/>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硕士</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92 </w:t>
            </w:r>
          </w:p>
        </w:tc>
      </w:tr>
      <w:tr w:rsidR="009574DD">
        <w:trPr>
          <w:trHeight w:val="240"/>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本科</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799 </w:t>
            </w:r>
          </w:p>
        </w:tc>
      </w:tr>
      <w:tr w:rsidR="009574DD">
        <w:trPr>
          <w:trHeight w:val="252"/>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大专</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515 </w:t>
            </w:r>
          </w:p>
        </w:tc>
      </w:tr>
      <w:tr w:rsidR="009574DD">
        <w:trPr>
          <w:trHeight w:val="239"/>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其他</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1,085 </w:t>
            </w:r>
          </w:p>
        </w:tc>
      </w:tr>
      <w:tr w:rsidR="009574DD">
        <w:trPr>
          <w:trHeight w:val="31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59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343"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88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2,494 </w:t>
            </w:r>
          </w:p>
        </w:tc>
      </w:tr>
    </w:tbl>
    <w:p w:rsidR="009574DD" w:rsidRDefault="005A42B8">
      <w:pPr>
        <w:pStyle w:val="5"/>
        <w:spacing w:after="368"/>
        <w:ind w:left="-5"/>
      </w:pPr>
      <w:r>
        <w:rPr>
          <w:rFonts w:ascii="Times New Roman" w:eastAsia="Times New Roman" w:hAnsi="Times New Roman" w:cs="Times New Roman"/>
          <w:b/>
        </w:rPr>
        <w:t>2</w:t>
      </w:r>
      <w:r>
        <w:t>、薪酬政策</w:t>
      </w:r>
      <w:r>
        <w:rPr>
          <w:rFonts w:ascii="Times New Roman" w:eastAsia="Times New Roman" w:hAnsi="Times New Roman" w:cs="Times New Roman"/>
          <w:b/>
        </w:rPr>
        <w:t xml:space="preserve"> </w:t>
      </w:r>
    </w:p>
    <w:p w:rsidR="009574DD" w:rsidRDefault="005A42B8">
      <w:pPr>
        <w:spacing w:line="482" w:lineRule="auto"/>
        <w:ind w:left="-15" w:right="13" w:firstLine="409"/>
      </w:pPr>
      <w:r>
        <w:t>根据企业发展现状和人力资源管理策略框架，搭建了兼顾内部公平性和市场竞争性的全面薪酬管理体系，通过</w:t>
      </w:r>
      <w:r>
        <w:t>“</w:t>
      </w:r>
      <w:r>
        <w:t>岗位价值、胜任度、价值贡献、企业文化</w:t>
      </w:r>
      <w:r>
        <w:t>”</w:t>
      </w:r>
      <w:r>
        <w:t>四个核心要素综合评估，实现员工在薪酬分配上的</w:t>
      </w:r>
      <w:r>
        <w:t>“</w:t>
      </w:r>
      <w:r>
        <w:t>责任与利益一致、能力与价值一致、业绩与收益一致</w:t>
      </w:r>
      <w:r>
        <w:t>”</w:t>
      </w:r>
      <w:r>
        <w:t>的目标，将个人收益和公司效益有效结合，充分发挥薪酬的保障和激励作用，牵引全员价值创造，促进持续、稳定、健康发展。</w:t>
      </w:r>
      <w:r>
        <w:t>全面薪酬体系包括：经济性报酬和非经济性报酬。经济性报酬实现员工价值创造匹配相应收入，除了月薪外，员工可根据不同岗位性质和贡献，获取奖金（多元化激励</w:t>
      </w:r>
      <w:r>
        <w:rPr>
          <w:rFonts w:ascii="Times New Roman" w:eastAsia="Times New Roman" w:hAnsi="Times New Roman" w:cs="Times New Roman"/>
        </w:rPr>
        <w:t>/</w:t>
      </w:r>
      <w:r>
        <w:t>年终奖）、福利补贴、中长期激励等差异化收入；非经济性报酬激发员</w:t>
      </w:r>
    </w:p>
    <w:p w:rsidR="009574DD" w:rsidRDefault="005A42B8">
      <w:pPr>
        <w:spacing w:line="486" w:lineRule="auto"/>
        <w:ind w:left="-15" w:right="13"/>
      </w:pPr>
      <w:r>
        <w:t>工价值感，比如富有挑战性的工作、系统化的荣誉体系、个人价值的实现、获得的友谊和关怀、舒适的工作环境、便利的条件等。</w:t>
      </w:r>
      <w:r>
        <w:rPr>
          <w:rFonts w:ascii="Times New Roman" w:eastAsia="Times New Roman" w:hAnsi="Times New Roman" w:cs="Times New Roman"/>
        </w:rPr>
        <w:t xml:space="preserve"> </w:t>
      </w:r>
    </w:p>
    <w:p w:rsidR="009574DD" w:rsidRDefault="005A42B8">
      <w:pPr>
        <w:spacing w:after="199" w:line="259" w:lineRule="auto"/>
        <w:ind w:right="1000" w:firstLine="0"/>
        <w:jc w:val="right"/>
      </w:pPr>
      <w:r>
        <w:rPr>
          <w:noProof/>
        </w:rPr>
        <w:lastRenderedPageBreak/>
        <w:drawing>
          <wp:inline distT="0" distB="0" distL="0" distR="0">
            <wp:extent cx="4953000" cy="2598420"/>
            <wp:effectExtent l="0" t="0" r="0" b="0"/>
            <wp:docPr id="22553" name="Picture 22553"/>
            <wp:cNvGraphicFramePr/>
            <a:graphic xmlns:a="http://schemas.openxmlformats.org/drawingml/2006/main">
              <a:graphicData uri="http://schemas.openxmlformats.org/drawingml/2006/picture">
                <pic:pic xmlns:pic="http://schemas.openxmlformats.org/drawingml/2006/picture">
                  <pic:nvPicPr>
                    <pic:cNvPr id="22553" name="Picture 22553"/>
                    <pic:cNvPicPr/>
                  </pic:nvPicPr>
                  <pic:blipFill>
                    <a:blip r:embed="rId75"/>
                    <a:stretch>
                      <a:fillRect/>
                    </a:stretch>
                  </pic:blipFill>
                  <pic:spPr>
                    <a:xfrm>
                      <a:off x="0" y="0"/>
                      <a:ext cx="4953000" cy="259842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line="483" w:lineRule="auto"/>
        <w:ind w:left="-15" w:right="13" w:firstLine="409"/>
      </w:pPr>
      <w:r>
        <w:t>在全面薪酬体系框架下，公司依据《薪酬管理制度》《多元化激励管理规定》《中长期激励管理规定》《董事、监事薪酬管理制度》及《高级管理人员薪酬管理制度》及相关方案开展年度薪酬管理工作，将激励资源精准匹配给价值创造人员，多劳多得，人均产值及薪酬效能提升显著。</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本报告期内，</w:t>
      </w:r>
      <w:r>
        <w:rPr>
          <w:rFonts w:ascii="Times New Roman" w:eastAsia="Times New Roman" w:hAnsi="Times New Roman" w:cs="Times New Roman"/>
        </w:rPr>
        <w:t xml:space="preserve">2020 </w:t>
      </w:r>
      <w:r>
        <w:t>年限制性股票激励计划首次授予部分和预留部分第一个归属期归属完成，对在任职的董事、高级管理人员、核心管理人员及核心技术（业务）人员进行了中长期激励，吸引、保留和激励了优秀人才；同时落地了</w:t>
      </w:r>
      <w:r>
        <w:t xml:space="preserve"> </w:t>
      </w:r>
      <w:r>
        <w:rPr>
          <w:rFonts w:ascii="Times New Roman" w:eastAsia="Times New Roman" w:hAnsi="Times New Roman" w:cs="Times New Roman"/>
        </w:rPr>
        <w:t xml:space="preserve">2022 </w:t>
      </w:r>
      <w:r>
        <w:t>年员工持股计划，进一步稳定公司的核心骨干</w:t>
      </w:r>
      <w:r>
        <w:t>队伍，并有效地激发主人翁意识，促进公司长期稳定发展和股东价值提升。</w:t>
      </w:r>
      <w:r>
        <w:rPr>
          <w:rFonts w:ascii="Times New Roman" w:eastAsia="Times New Roman" w:hAnsi="Times New Roman" w:cs="Times New Roman"/>
        </w:rPr>
        <w:t xml:space="preserve"> </w:t>
      </w:r>
    </w:p>
    <w:p w:rsidR="009574DD" w:rsidRDefault="005A42B8">
      <w:pPr>
        <w:spacing w:line="485" w:lineRule="auto"/>
        <w:ind w:left="-15" w:right="13" w:firstLine="409"/>
      </w:pPr>
      <w:r>
        <w:t>全面绩效体系基于诚信、感恩、负责任的价值导向，强化虚拟组织考核和多维度考核，更好地激发员工潜能、提升公司效能，有效促进公司战略落地及经营目标的达成，并为员工职业发展、薪酬及奖惩等人力资源决策提供参考依据。</w:t>
      </w:r>
      <w:r>
        <w:rPr>
          <w:rFonts w:ascii="Times New Roman" w:eastAsia="Times New Roman" w:hAnsi="Times New Roman" w:cs="Times New Roman"/>
        </w:rPr>
        <w:t xml:space="preserve"> </w:t>
      </w:r>
    </w:p>
    <w:p w:rsidR="009574DD" w:rsidRDefault="005A42B8">
      <w:pPr>
        <w:spacing w:after="0" w:line="259" w:lineRule="auto"/>
        <w:ind w:right="916" w:firstLine="0"/>
        <w:jc w:val="right"/>
      </w:pPr>
      <w:r>
        <w:rPr>
          <w:noProof/>
        </w:rPr>
        <w:drawing>
          <wp:inline distT="0" distB="0" distL="0" distR="0">
            <wp:extent cx="5059681" cy="2438400"/>
            <wp:effectExtent l="0" t="0" r="0" b="0"/>
            <wp:docPr id="22555" name="Picture 22555"/>
            <wp:cNvGraphicFramePr/>
            <a:graphic xmlns:a="http://schemas.openxmlformats.org/drawingml/2006/main">
              <a:graphicData uri="http://schemas.openxmlformats.org/drawingml/2006/picture">
                <pic:pic xmlns:pic="http://schemas.openxmlformats.org/drawingml/2006/picture">
                  <pic:nvPicPr>
                    <pic:cNvPr id="22555" name="Picture 22555"/>
                    <pic:cNvPicPr/>
                  </pic:nvPicPr>
                  <pic:blipFill>
                    <a:blip r:embed="rId76"/>
                    <a:stretch>
                      <a:fillRect/>
                    </a:stretch>
                  </pic:blipFill>
                  <pic:spPr>
                    <a:xfrm>
                      <a:off x="0" y="0"/>
                      <a:ext cx="5059681" cy="243840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after="221" w:line="259" w:lineRule="auto"/>
        <w:ind w:left="10" w:right="7" w:hanging="10"/>
        <w:jc w:val="right"/>
      </w:pPr>
      <w:r>
        <w:t>公司设计了完善的职业发展体系，为不同能力倾向的员工设计不同的职业发展通道，即专业发展通道与管理发展通道。</w:t>
      </w:r>
    </w:p>
    <w:p w:rsidR="009574DD" w:rsidRDefault="005A42B8">
      <w:pPr>
        <w:spacing w:after="226"/>
        <w:ind w:left="-15" w:right="13"/>
      </w:pPr>
      <w:r>
        <w:t>每年例行组织职位晋升及薪酬审视，激励员工不断成长，从而有效激发员工的归属感和积极性。</w:t>
      </w:r>
      <w:r>
        <w:rPr>
          <w:rFonts w:ascii="Times New Roman" w:eastAsia="Times New Roman" w:hAnsi="Times New Roman" w:cs="Times New Roman"/>
        </w:rPr>
        <w:t xml:space="preserve"> </w:t>
      </w:r>
    </w:p>
    <w:p w:rsidR="009574DD" w:rsidRDefault="005A42B8">
      <w:pPr>
        <w:spacing w:after="192" w:line="259" w:lineRule="auto"/>
        <w:ind w:right="1024" w:firstLine="0"/>
        <w:jc w:val="right"/>
      </w:pPr>
      <w:r>
        <w:rPr>
          <w:noProof/>
        </w:rPr>
        <w:lastRenderedPageBreak/>
        <w:drawing>
          <wp:inline distT="0" distB="0" distL="0" distR="0">
            <wp:extent cx="4914900" cy="2217420"/>
            <wp:effectExtent l="0" t="0" r="0" b="0"/>
            <wp:docPr id="22620" name="Picture 22620"/>
            <wp:cNvGraphicFramePr/>
            <a:graphic xmlns:a="http://schemas.openxmlformats.org/drawingml/2006/main">
              <a:graphicData uri="http://schemas.openxmlformats.org/drawingml/2006/picture">
                <pic:pic xmlns:pic="http://schemas.openxmlformats.org/drawingml/2006/picture">
                  <pic:nvPicPr>
                    <pic:cNvPr id="22620" name="Picture 22620"/>
                    <pic:cNvPicPr/>
                  </pic:nvPicPr>
                  <pic:blipFill>
                    <a:blip r:embed="rId77"/>
                    <a:stretch>
                      <a:fillRect/>
                    </a:stretch>
                  </pic:blipFill>
                  <pic:spPr>
                    <a:xfrm>
                      <a:off x="0" y="0"/>
                      <a:ext cx="4914900" cy="221742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pStyle w:val="6"/>
        <w:ind w:left="306" w:right="82"/>
      </w:pPr>
      <w:r>
        <w:rPr>
          <w:rFonts w:ascii="Times New Roman" w:eastAsia="Times New Roman" w:hAnsi="Times New Roman" w:cs="Times New Roman"/>
        </w:rPr>
        <w:t xml:space="preserve">2022 </w:t>
      </w:r>
      <w:r>
        <w:t>年做了全方位的</w:t>
      </w:r>
      <w:r>
        <w:t>数字化建设升级，升级迭代</w:t>
      </w:r>
      <w:r>
        <w:t xml:space="preserve"> </w:t>
      </w:r>
      <w:r>
        <w:rPr>
          <w:rFonts w:ascii="Times New Roman" w:eastAsia="Times New Roman" w:hAnsi="Times New Roman" w:cs="Times New Roman"/>
        </w:rPr>
        <w:t xml:space="preserve">DHR </w:t>
      </w:r>
      <w:r>
        <w:t>数字化人力资源管理系统，通过基础数据规范化和业务流程梳</w:t>
      </w:r>
    </w:p>
    <w:p w:rsidR="009574DD" w:rsidRDefault="005A42B8">
      <w:pPr>
        <w:spacing w:after="301" w:line="504" w:lineRule="auto"/>
        <w:ind w:left="-15" w:right="13"/>
      </w:pPr>
      <w:r>
        <w:t>理，强化公司人力资源管控，保证数据准确，提升员工服务质量，提高员工满意度。结合</w:t>
      </w:r>
      <w:r>
        <w:t xml:space="preserve"> </w:t>
      </w:r>
      <w:r>
        <w:rPr>
          <w:rFonts w:ascii="Times New Roman" w:eastAsia="Times New Roman" w:hAnsi="Times New Roman" w:cs="Times New Roman"/>
        </w:rPr>
        <w:t xml:space="preserve">MHR </w:t>
      </w:r>
      <w:r>
        <w:t>全流程的梳理和系统化建设，进行管理制度化，制度流程化，流程</w:t>
      </w:r>
      <w:r>
        <w:t xml:space="preserve"> </w:t>
      </w:r>
      <w:r>
        <w:rPr>
          <w:rFonts w:ascii="Times New Roman" w:eastAsia="Times New Roman" w:hAnsi="Times New Roman" w:cs="Times New Roman"/>
        </w:rPr>
        <w:t xml:space="preserve">IT </w:t>
      </w:r>
      <w:r>
        <w:t>化，促进组织进一步变革深化。</w:t>
      </w:r>
      <w:r>
        <w:rPr>
          <w:rFonts w:ascii="Times New Roman" w:eastAsia="Times New Roman" w:hAnsi="Times New Roman" w:cs="Times New Roman"/>
        </w:rPr>
        <w:t xml:space="preserve"> </w:t>
      </w:r>
    </w:p>
    <w:p w:rsidR="009574DD" w:rsidRDefault="005A42B8">
      <w:pPr>
        <w:pStyle w:val="5"/>
        <w:spacing w:after="476"/>
        <w:ind w:left="-5"/>
      </w:pPr>
      <w:r>
        <w:rPr>
          <w:rFonts w:ascii="Times New Roman" w:eastAsia="Times New Roman" w:hAnsi="Times New Roman" w:cs="Times New Roman"/>
          <w:b/>
        </w:rPr>
        <w:t>3</w:t>
      </w:r>
      <w:r>
        <w:t>、培训计划</w:t>
      </w:r>
      <w:r>
        <w:rPr>
          <w:rFonts w:ascii="Times New Roman" w:eastAsia="Times New Roman" w:hAnsi="Times New Roman" w:cs="Times New Roman"/>
          <w:b/>
        </w:rPr>
        <w:t xml:space="preserve"> </w:t>
      </w:r>
    </w:p>
    <w:p w:rsidR="009574DD" w:rsidRDefault="005A42B8">
      <w:pPr>
        <w:spacing w:line="486" w:lineRule="auto"/>
        <w:ind w:left="-15" w:right="13" w:firstLine="397"/>
      </w:pPr>
      <w:r>
        <w:t>真艾大学负责统筹全公司的培训管理工作，聚焦人才培养、能力建设、知识管理三大模块，以人力资源战略为基准，通过设计、实施与员工职业发展相结合的学习规划，持续助推公司战略的实现。</w:t>
      </w:r>
      <w:r>
        <w:rPr>
          <w:rFonts w:ascii="Times New Roman" w:eastAsia="Times New Roman" w:hAnsi="Times New Roman" w:cs="Times New Roman"/>
        </w:rPr>
        <w:t xml:space="preserve"> </w:t>
      </w:r>
    </w:p>
    <w:p w:rsidR="009574DD" w:rsidRDefault="005A42B8">
      <w:pPr>
        <w:spacing w:after="211" w:line="259" w:lineRule="auto"/>
        <w:ind w:right="1300" w:firstLine="0"/>
        <w:jc w:val="right"/>
      </w:pPr>
      <w:r>
        <w:rPr>
          <w:noProof/>
        </w:rPr>
        <w:drawing>
          <wp:inline distT="0" distB="0" distL="0" distR="0">
            <wp:extent cx="4564380" cy="1592580"/>
            <wp:effectExtent l="0" t="0" r="0" b="0"/>
            <wp:docPr id="22622" name="Picture 22622"/>
            <wp:cNvGraphicFramePr/>
            <a:graphic xmlns:a="http://schemas.openxmlformats.org/drawingml/2006/main">
              <a:graphicData uri="http://schemas.openxmlformats.org/drawingml/2006/picture">
                <pic:pic xmlns:pic="http://schemas.openxmlformats.org/drawingml/2006/picture">
                  <pic:nvPicPr>
                    <pic:cNvPr id="22622" name="Picture 22622"/>
                    <pic:cNvPicPr/>
                  </pic:nvPicPr>
                  <pic:blipFill>
                    <a:blip r:embed="rId78"/>
                    <a:stretch>
                      <a:fillRect/>
                    </a:stretch>
                  </pic:blipFill>
                  <pic:spPr>
                    <a:xfrm>
                      <a:off x="0" y="0"/>
                      <a:ext cx="4564380" cy="159258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2"/>
        </w:rPr>
        <w:t xml:space="preserve"> </w:t>
      </w:r>
    </w:p>
    <w:p w:rsidR="009574DD" w:rsidRDefault="005A42B8">
      <w:pPr>
        <w:spacing w:line="483" w:lineRule="auto"/>
        <w:ind w:left="-15" w:right="13" w:firstLine="409"/>
      </w:pPr>
      <w:r>
        <w:t>人才培养方面，上承公司战略，下接组织绩效，主动深入业务，积极响应需求并给予解决方案，赋能业务部门进行人才培养和绩效提升，集内外资源，涵盖高中基层干部、继任骨干、新入职员工、销售新人、运营人才、骨干员工、班组长等不同岗位人员，持续打造高素质、高效率、高文化认同的人才队伍。</w:t>
      </w:r>
      <w:r>
        <w:rPr>
          <w:rFonts w:ascii="Times New Roman" w:eastAsia="Times New Roman" w:hAnsi="Times New Roman" w:cs="Times New Roman"/>
        </w:rPr>
        <w:t xml:space="preserve"> </w:t>
      </w:r>
    </w:p>
    <w:p w:rsidR="009574DD" w:rsidRDefault="005A42B8">
      <w:pPr>
        <w:spacing w:line="504" w:lineRule="auto"/>
        <w:ind w:left="-15" w:right="13" w:firstLine="409"/>
      </w:pPr>
      <w:r>
        <w:t>能力建设方面，致力于完善培训管理体系、实战性的课程体系与</w:t>
      </w:r>
      <w:r>
        <w:t>“</w:t>
      </w:r>
      <w:r>
        <w:t>导师、讲师、教练</w:t>
      </w:r>
      <w:r>
        <w:t>”</w:t>
      </w:r>
      <w:r>
        <w:t>三位一体的师者体系，</w:t>
      </w:r>
      <w:r>
        <w:rPr>
          <w:rFonts w:ascii="Times New Roman" w:eastAsia="Times New Roman" w:hAnsi="Times New Roman" w:cs="Times New Roman"/>
        </w:rPr>
        <w:t xml:space="preserve">2022 </w:t>
      </w:r>
      <w:r>
        <w:t>年培养师资</w:t>
      </w:r>
      <w:r>
        <w:t xml:space="preserve"> </w:t>
      </w:r>
      <w:r>
        <w:rPr>
          <w:rFonts w:ascii="Times New Roman" w:eastAsia="Times New Roman" w:hAnsi="Times New Roman" w:cs="Times New Roman"/>
        </w:rPr>
        <w:t>120</w:t>
      </w:r>
      <w:r>
        <w:t>余人，焕发艾比森内生力量，创建学习型组织，驱动组织健康可持续发展。</w:t>
      </w:r>
      <w:r>
        <w:rPr>
          <w:rFonts w:ascii="Times New Roman" w:eastAsia="Times New Roman" w:hAnsi="Times New Roman" w:cs="Times New Roman"/>
        </w:rPr>
        <w:t xml:space="preserve"> </w:t>
      </w:r>
    </w:p>
    <w:p w:rsidR="009574DD" w:rsidRDefault="005A42B8">
      <w:pPr>
        <w:spacing w:after="3" w:line="503" w:lineRule="auto"/>
        <w:ind w:left="10" w:right="185" w:hanging="10"/>
        <w:jc w:val="right"/>
      </w:pPr>
      <w:r>
        <w:t>知识管理方面，搭建知识管理体系，建立知识全生</w:t>
      </w:r>
      <w:r>
        <w:t>命周期管理规范，开展关键角色赋能，通过不断萃取专家经验、复用知识成果，实现公司隐性知识显性化，</w:t>
      </w:r>
      <w:r>
        <w:rPr>
          <w:rFonts w:ascii="Times New Roman" w:eastAsia="Times New Roman" w:hAnsi="Times New Roman" w:cs="Times New Roman"/>
        </w:rPr>
        <w:t>2022</w:t>
      </w:r>
      <w:r>
        <w:t>年沉淀了通用类、产品类、营销类、研发类、服务类、生产类等知识</w:t>
      </w:r>
      <w:r>
        <w:t xml:space="preserve"> </w:t>
      </w:r>
      <w:r>
        <w:rPr>
          <w:rFonts w:ascii="Times New Roman" w:eastAsia="Times New Roman" w:hAnsi="Times New Roman" w:cs="Times New Roman"/>
        </w:rPr>
        <w:t>3000</w:t>
      </w:r>
      <w:r>
        <w:t>余条，为开拓学习型组织发展了新途径，打造了艾比森组织知识经验传承平台。</w:t>
      </w:r>
      <w:r>
        <w:rPr>
          <w:rFonts w:ascii="Times New Roman" w:eastAsia="Times New Roman" w:hAnsi="Times New Roman" w:cs="Times New Roman"/>
        </w:rPr>
        <w:t xml:space="preserve"> </w:t>
      </w:r>
    </w:p>
    <w:p w:rsidR="009574DD" w:rsidRDefault="005A42B8">
      <w:pPr>
        <w:spacing w:after="96" w:line="259" w:lineRule="auto"/>
        <w:ind w:right="760" w:firstLine="0"/>
        <w:jc w:val="right"/>
      </w:pPr>
      <w:r>
        <w:rPr>
          <w:noProof/>
        </w:rPr>
        <w:lastRenderedPageBreak/>
        <w:drawing>
          <wp:inline distT="0" distB="0" distL="0" distR="0">
            <wp:extent cx="4983480" cy="2118360"/>
            <wp:effectExtent l="0" t="0" r="0" b="0"/>
            <wp:docPr id="22695" name="Picture 22695"/>
            <wp:cNvGraphicFramePr/>
            <a:graphic xmlns:a="http://schemas.openxmlformats.org/drawingml/2006/main">
              <a:graphicData uri="http://schemas.openxmlformats.org/drawingml/2006/picture">
                <pic:pic xmlns:pic="http://schemas.openxmlformats.org/drawingml/2006/picture">
                  <pic:nvPicPr>
                    <pic:cNvPr id="22695" name="Picture 22695"/>
                    <pic:cNvPicPr/>
                  </pic:nvPicPr>
                  <pic:blipFill>
                    <a:blip r:embed="rId79"/>
                    <a:stretch>
                      <a:fillRect/>
                    </a:stretch>
                  </pic:blipFill>
                  <pic:spPr>
                    <a:xfrm>
                      <a:off x="0" y="0"/>
                      <a:ext cx="4983480" cy="2118360"/>
                    </a:xfrm>
                    <a:prstGeom prst="rect">
                      <a:avLst/>
                    </a:prstGeom>
                  </pic:spPr>
                </pic:pic>
              </a:graphicData>
            </a:graphic>
          </wp:inline>
        </w:drawing>
      </w:r>
      <w:r>
        <w:rPr>
          <w:rFonts w:ascii="Times New Roman" w:eastAsia="Times New Roman" w:hAnsi="Times New Roman" w:cs="Times New Roman"/>
          <w:sz w:val="22"/>
        </w:rPr>
        <w:t xml:space="preserve"> </w:t>
      </w:r>
    </w:p>
    <w:p w:rsidR="009574DD" w:rsidRDefault="005A42B8">
      <w:pPr>
        <w:spacing w:line="492" w:lineRule="auto"/>
        <w:ind w:left="-15" w:right="185" w:firstLine="410"/>
        <w:jc w:val="both"/>
      </w:pPr>
      <w:r>
        <w:rPr>
          <w:rFonts w:ascii="Times New Roman" w:eastAsia="Times New Roman" w:hAnsi="Times New Roman" w:cs="Times New Roman"/>
        </w:rPr>
        <w:t xml:space="preserve">2022 </w:t>
      </w:r>
      <w:r>
        <w:t>年，公司持续聚焦人才能力建设，重点围绕领导力培养体系、校招生培养体系、在岗培养体系，从领导力培训、在岗培训、岗前培训、入职培训、公共培训、平台建设等维度，差异化开展培训赋能，年度组织</w:t>
      </w:r>
      <w:r>
        <w:t xml:space="preserve"> </w:t>
      </w:r>
      <w:r>
        <w:rPr>
          <w:rFonts w:ascii="Times New Roman" w:eastAsia="Times New Roman" w:hAnsi="Times New Roman" w:cs="Times New Roman"/>
        </w:rPr>
        <w:t xml:space="preserve">1323 </w:t>
      </w:r>
      <w:r>
        <w:t>场培训，覆盖</w:t>
      </w:r>
      <w:r>
        <w:t xml:space="preserve"> </w:t>
      </w:r>
      <w:r>
        <w:rPr>
          <w:rFonts w:ascii="Times New Roman" w:eastAsia="Times New Roman" w:hAnsi="Times New Roman" w:cs="Times New Roman"/>
        </w:rPr>
        <w:t xml:space="preserve">8604 </w:t>
      </w:r>
      <w:r>
        <w:t>人次。</w:t>
      </w:r>
      <w:r>
        <w:rPr>
          <w:rFonts w:ascii="Times New Roman" w:eastAsia="Times New Roman" w:hAnsi="Times New Roman" w:cs="Times New Roman"/>
        </w:rPr>
        <w:t xml:space="preserve"> </w:t>
      </w:r>
    </w:p>
    <w:p w:rsidR="009574DD" w:rsidRDefault="005A42B8">
      <w:pPr>
        <w:spacing w:after="300" w:line="259" w:lineRule="auto"/>
        <w:ind w:right="712" w:firstLine="0"/>
        <w:jc w:val="right"/>
      </w:pPr>
      <w:r>
        <w:rPr>
          <w:noProof/>
        </w:rPr>
        <w:drawing>
          <wp:inline distT="0" distB="0" distL="0" distR="0">
            <wp:extent cx="5341620" cy="2727960"/>
            <wp:effectExtent l="0" t="0" r="0" b="0"/>
            <wp:docPr id="22697" name="Picture 22697"/>
            <wp:cNvGraphicFramePr/>
            <a:graphic xmlns:a="http://schemas.openxmlformats.org/drawingml/2006/main">
              <a:graphicData uri="http://schemas.openxmlformats.org/drawingml/2006/picture">
                <pic:pic xmlns:pic="http://schemas.openxmlformats.org/drawingml/2006/picture">
                  <pic:nvPicPr>
                    <pic:cNvPr id="22697" name="Picture 22697"/>
                    <pic:cNvPicPr/>
                  </pic:nvPicPr>
                  <pic:blipFill>
                    <a:blip r:embed="rId80"/>
                    <a:stretch>
                      <a:fillRect/>
                    </a:stretch>
                  </pic:blipFill>
                  <pic:spPr>
                    <a:xfrm>
                      <a:off x="0" y="0"/>
                      <a:ext cx="5341620" cy="2727960"/>
                    </a:xfrm>
                    <a:prstGeom prst="rect">
                      <a:avLst/>
                    </a:prstGeom>
                  </pic:spPr>
                </pic:pic>
              </a:graphicData>
            </a:graphic>
          </wp:inline>
        </w:drawing>
      </w:r>
      <w:r>
        <w:rPr>
          <w:rFonts w:ascii="Times New Roman" w:eastAsia="Times New Roman" w:hAnsi="Times New Roman" w:cs="Times New Roman"/>
          <w:sz w:val="22"/>
        </w:rPr>
        <w:t xml:space="preserve"> </w:t>
      </w:r>
    </w:p>
    <w:p w:rsidR="009574DD" w:rsidRDefault="005A42B8">
      <w:pPr>
        <w:spacing w:after="255" w:line="263" w:lineRule="auto"/>
        <w:ind w:left="-5" w:right="0" w:hanging="10"/>
      </w:pPr>
      <w:r>
        <w:rPr>
          <w:rFonts w:ascii="Times New Roman" w:eastAsia="Times New Roman" w:hAnsi="Times New Roman" w:cs="Times New Roman"/>
          <w:b/>
          <w:sz w:val="22"/>
        </w:rPr>
        <w:t>4</w:t>
      </w:r>
      <w:r>
        <w:rPr>
          <w:sz w:val="22"/>
        </w:rPr>
        <w:t>、劳务外包情况</w:t>
      </w:r>
      <w:r>
        <w:rPr>
          <w:rFonts w:ascii="Times New Roman" w:eastAsia="Times New Roman" w:hAnsi="Times New Roman" w:cs="Times New Roman"/>
          <w:b/>
          <w:sz w:val="22"/>
        </w:rPr>
        <w:t xml:space="preserve"> </w:t>
      </w:r>
    </w:p>
    <w:p w:rsidR="009574DD" w:rsidRDefault="005A42B8">
      <w:pPr>
        <w:spacing w:after="375"/>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spacing w:after="241"/>
        <w:ind w:left="-5"/>
      </w:pPr>
      <w:r>
        <w:t>十二、公司利润分配及资本公积金转增股本情况</w:t>
      </w:r>
      <w:r>
        <w:rPr>
          <w:rFonts w:ascii="Times New Roman" w:eastAsia="Times New Roman" w:hAnsi="Times New Roman" w:cs="Times New Roman"/>
          <w:b/>
        </w:rPr>
        <w:t xml:space="preserve"> </w:t>
      </w:r>
    </w:p>
    <w:p w:rsidR="009574DD" w:rsidRDefault="005A42B8">
      <w:pPr>
        <w:spacing w:after="105"/>
        <w:ind w:left="-15" w:right="13"/>
      </w:pPr>
      <w:r>
        <w:t>报告期内利润分配政策，特别是现金分红政策的制定、执行或调整情况</w:t>
      </w:r>
      <w:r>
        <w:rPr>
          <w:rFonts w:ascii="Times New Roman" w:eastAsia="Times New Roman" w:hAnsi="Times New Roman" w:cs="Times New Roman"/>
        </w:rPr>
        <w:t xml:space="preserve"> </w:t>
      </w:r>
    </w:p>
    <w:p w:rsidR="009574DD" w:rsidRDefault="005A42B8">
      <w:pPr>
        <w:spacing w:after="216"/>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238" w:line="259" w:lineRule="auto"/>
        <w:ind w:left="10" w:right="185" w:hanging="10"/>
        <w:jc w:val="right"/>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22 </w:t>
      </w:r>
      <w:r>
        <w:t>日，公司召开</w:t>
      </w:r>
      <w:r>
        <w:t xml:space="preserve"> </w:t>
      </w:r>
      <w:r>
        <w:rPr>
          <w:rFonts w:ascii="Times New Roman" w:eastAsia="Times New Roman" w:hAnsi="Times New Roman" w:cs="Times New Roman"/>
        </w:rPr>
        <w:t xml:space="preserve">2021 </w:t>
      </w:r>
      <w:r>
        <w:t>年年度股东大会审议通过公司</w:t>
      </w:r>
      <w:r>
        <w:t xml:space="preserve"> </w:t>
      </w:r>
      <w:r>
        <w:rPr>
          <w:rFonts w:ascii="Times New Roman" w:eastAsia="Times New Roman" w:hAnsi="Times New Roman" w:cs="Times New Roman"/>
        </w:rPr>
        <w:t xml:space="preserve">2021 </w:t>
      </w:r>
      <w:r>
        <w:t>年度利润分配方案，不派发现金红利，不送红</w:t>
      </w:r>
    </w:p>
    <w:p w:rsidR="009574DD" w:rsidRDefault="005A42B8">
      <w:pPr>
        <w:ind w:left="-15" w:right="13"/>
      </w:pPr>
      <w:r>
        <w:t>股，不以资本公积金转增股本，未分配利润结转至下一年度。</w:t>
      </w:r>
      <w:r>
        <w:rPr>
          <w:rFonts w:ascii="Times New Roman" w:eastAsia="Times New Roman" w:hAnsi="Times New Roman" w:cs="Times New Roman"/>
        </w:rPr>
        <w:t xml:space="preserve"> </w:t>
      </w:r>
    </w:p>
    <w:p w:rsidR="009574DD" w:rsidRDefault="005A42B8">
      <w:pPr>
        <w:spacing w:after="235" w:line="259" w:lineRule="auto"/>
        <w:ind w:left="10" w:right="185" w:hanging="10"/>
        <w:jc w:val="right"/>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18 </w:t>
      </w:r>
      <w:r>
        <w:t>日，公司召开</w:t>
      </w:r>
      <w:r>
        <w:t xml:space="preserve"> </w:t>
      </w:r>
      <w:r>
        <w:rPr>
          <w:rFonts w:ascii="Times New Roman" w:eastAsia="Times New Roman" w:hAnsi="Times New Roman" w:cs="Times New Roman"/>
        </w:rPr>
        <w:t xml:space="preserve">2022 </w:t>
      </w:r>
      <w:r>
        <w:t>年第二次临时股东大会审议通过公司</w:t>
      </w:r>
      <w:r>
        <w:t xml:space="preserve"> </w:t>
      </w:r>
      <w:r>
        <w:rPr>
          <w:rFonts w:ascii="Times New Roman" w:eastAsia="Times New Roman" w:hAnsi="Times New Roman" w:cs="Times New Roman"/>
        </w:rPr>
        <w:t xml:space="preserve">2022 </w:t>
      </w:r>
      <w:r>
        <w:t>年半年度利润分配方案，以总股本</w:t>
      </w:r>
    </w:p>
    <w:p w:rsidR="009574DD" w:rsidRDefault="005A42B8">
      <w:pPr>
        <w:spacing w:after="233"/>
        <w:ind w:left="-15" w:right="13"/>
      </w:pPr>
      <w:r>
        <w:rPr>
          <w:rFonts w:ascii="Times New Roman" w:eastAsia="Times New Roman" w:hAnsi="Times New Roman" w:cs="Times New Roman"/>
        </w:rPr>
        <w:t>359,994,173</w:t>
      </w:r>
      <w:r>
        <w:t>股扣除公司回购专用证券账户上的股份</w:t>
      </w:r>
      <w:r>
        <w:t xml:space="preserve"> </w:t>
      </w:r>
      <w:r>
        <w:rPr>
          <w:rFonts w:ascii="Times New Roman" w:eastAsia="Times New Roman" w:hAnsi="Times New Roman" w:cs="Times New Roman"/>
        </w:rPr>
        <w:t xml:space="preserve">2,207,520 </w:t>
      </w:r>
      <w:r>
        <w:t>股后的股本</w:t>
      </w:r>
      <w:r>
        <w:t xml:space="preserve"> </w:t>
      </w:r>
      <w:r>
        <w:rPr>
          <w:rFonts w:ascii="Times New Roman" w:eastAsia="Times New Roman" w:hAnsi="Times New Roman" w:cs="Times New Roman"/>
        </w:rPr>
        <w:t xml:space="preserve">357,786,653 </w:t>
      </w:r>
      <w:r>
        <w:t>股为基数，向全体股东每</w:t>
      </w:r>
      <w:r>
        <w:t xml:space="preserve"> </w:t>
      </w:r>
      <w:r>
        <w:rPr>
          <w:rFonts w:ascii="Times New Roman" w:eastAsia="Times New Roman" w:hAnsi="Times New Roman" w:cs="Times New Roman"/>
        </w:rPr>
        <w:t xml:space="preserve">10 </w:t>
      </w:r>
      <w:r>
        <w:t>股派发现</w:t>
      </w:r>
    </w:p>
    <w:p w:rsidR="009574DD" w:rsidRDefault="005A42B8">
      <w:pPr>
        <w:spacing w:line="502" w:lineRule="auto"/>
        <w:ind w:left="-15" w:right="13"/>
      </w:pPr>
      <w:r>
        <w:lastRenderedPageBreak/>
        <w:t>金红利</w:t>
      </w:r>
      <w:r>
        <w:t xml:space="preserve"> </w:t>
      </w:r>
      <w:r>
        <w:rPr>
          <w:rFonts w:ascii="Times New Roman" w:eastAsia="Times New Roman" w:hAnsi="Times New Roman" w:cs="Times New Roman"/>
        </w:rPr>
        <w:t>15</w:t>
      </w:r>
      <w:r>
        <w:t>元（含税），合计派发现金红利</w:t>
      </w:r>
      <w:r>
        <w:t xml:space="preserve"> </w:t>
      </w:r>
      <w:r>
        <w:rPr>
          <w:rFonts w:ascii="Times New Roman" w:eastAsia="Times New Roman" w:hAnsi="Times New Roman" w:cs="Times New Roman"/>
        </w:rPr>
        <w:t>536,679,979.50</w:t>
      </w:r>
      <w:r>
        <w:t>元，不以公积金转增股本。</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8</w:t>
      </w:r>
      <w:r>
        <w:t>月</w:t>
      </w:r>
      <w:r>
        <w:t xml:space="preserve"> </w:t>
      </w:r>
      <w:r>
        <w:rPr>
          <w:rFonts w:ascii="Times New Roman" w:eastAsia="Times New Roman" w:hAnsi="Times New Roman" w:cs="Times New Roman"/>
        </w:rPr>
        <w:t>22</w:t>
      </w:r>
      <w:r>
        <w:t>日披露了权益分派实施公告。该利润分配方案已实施完毕。</w:t>
      </w:r>
      <w:r>
        <w:rPr>
          <w:rFonts w:ascii="Times New Roman" w:eastAsia="Times New Roman" w:hAnsi="Times New Roman" w:cs="Times New Roman"/>
        </w:rPr>
        <w:t xml:space="preserve"> </w:t>
      </w:r>
    </w:p>
    <w:p w:rsidR="009574DD" w:rsidRDefault="005A42B8">
      <w:pPr>
        <w:spacing w:after="216" w:line="259" w:lineRule="auto"/>
        <w:ind w:left="10" w:right="185" w:hanging="10"/>
        <w:jc w:val="right"/>
      </w:pPr>
      <w:r>
        <w:t>报告期内，公司现金分红政策严格按照《公司章程》及其他相关规定执行，审议程序符合相关规定，独立董事发表了</w:t>
      </w:r>
    </w:p>
    <w:p w:rsidR="009574DD" w:rsidRDefault="005A42B8">
      <w:pPr>
        <w:ind w:left="-15" w:right="13"/>
      </w:pPr>
      <w:r>
        <w:t>一致同意的独立意见，公司充分保护中小投资者的合法权益，不存在损害中小投资者利益的情形。报告期内，公司未调整或变更现金分红政策。</w:t>
      </w:r>
      <w:r>
        <w:rPr>
          <w:rFonts w:ascii="Times New Roman" w:eastAsia="Times New Roman" w:hAnsi="Times New Roman" w:cs="Times New Roman"/>
        </w:rPr>
        <w:t xml:space="preserve"> </w:t>
      </w:r>
    </w:p>
    <w:tbl>
      <w:tblPr>
        <w:tblStyle w:val="TableGrid"/>
        <w:tblW w:w="9652" w:type="dxa"/>
        <w:tblInd w:w="2" w:type="dxa"/>
        <w:tblCellMar>
          <w:top w:w="69" w:type="dxa"/>
          <w:left w:w="113" w:type="dxa"/>
          <w:bottom w:w="0" w:type="dxa"/>
          <w:right w:w="115" w:type="dxa"/>
        </w:tblCellMar>
        <w:tblLook w:val="04A0" w:firstRow="1" w:lastRow="0" w:firstColumn="1" w:lastColumn="0" w:noHBand="0" w:noVBand="1"/>
      </w:tblPr>
      <w:tblGrid>
        <w:gridCol w:w="4823"/>
        <w:gridCol w:w="4829"/>
      </w:tblGrid>
      <w:tr w:rsidR="009574DD">
        <w:trPr>
          <w:trHeight w:val="324"/>
        </w:trPr>
        <w:tc>
          <w:tcPr>
            <w:tcW w:w="965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 w:right="0" w:firstLine="0"/>
              <w:jc w:val="center"/>
            </w:pPr>
            <w:r>
              <w:t>现金分红政策的专项说明</w:t>
            </w:r>
            <w:r>
              <w:rPr>
                <w:rFonts w:ascii="Times New Roman" w:eastAsia="Times New Roman" w:hAnsi="Times New Roman" w:cs="Times New Roman"/>
              </w:rPr>
              <w:t xml:space="preserve"> </w:t>
            </w:r>
          </w:p>
        </w:tc>
      </w:tr>
      <w:tr w:rsidR="009574DD">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是否符合公司章程的规定或股东大会决议的要求：</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是</w:t>
            </w: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分红标准和比例是否明确和清晰：</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是</w:t>
            </w: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相关的决策程序和机制是否完备：</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是</w:t>
            </w: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独立董事是否履职尽责并发挥了应有的作用：</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是</w:t>
            </w:r>
            <w:r>
              <w:rPr>
                <w:rFonts w:ascii="Times New Roman" w:eastAsia="Times New Roman" w:hAnsi="Times New Roman" w:cs="Times New Roman"/>
              </w:rPr>
              <w:t xml:space="preserve"> </w:t>
            </w:r>
          </w:p>
        </w:tc>
      </w:tr>
      <w:tr w:rsidR="009574DD">
        <w:trPr>
          <w:trHeight w:val="56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中小股东是否有充分表达意见和诉求的机会，其合法权益是否得到了充分保护：</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是</w:t>
            </w:r>
            <w:r>
              <w:rPr>
                <w:rFonts w:ascii="Times New Roman" w:eastAsia="Times New Roman" w:hAnsi="Times New Roman" w:cs="Times New Roman"/>
              </w:rPr>
              <w:t xml:space="preserve"> </w:t>
            </w:r>
          </w:p>
        </w:tc>
      </w:tr>
      <w:tr w:rsidR="009574DD">
        <w:trPr>
          <w:trHeight w:val="56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现金分红政策进行调整或变更的，条件及程序是否合规、透明：</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r>
    </w:tbl>
    <w:p w:rsidR="009574DD" w:rsidRDefault="005A42B8">
      <w:pPr>
        <w:spacing w:after="119"/>
        <w:ind w:left="-15" w:right="13"/>
      </w:pPr>
      <w:r>
        <w:t>公司报告期利润分配预案及资本公积金转增股本预案与公司章程和分红管理办法等的相关规定一致</w:t>
      </w:r>
      <w:r>
        <w:rPr>
          <w:rFonts w:ascii="Times New Roman" w:eastAsia="Times New Roman" w:hAnsi="Times New Roman" w:cs="Times New Roman"/>
        </w:rPr>
        <w:t xml:space="preserve"> </w:t>
      </w:r>
    </w:p>
    <w:p w:rsidR="009574DD" w:rsidRDefault="005A42B8">
      <w:pPr>
        <w:spacing w:after="96"/>
        <w:ind w:left="-15" w:right="1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101"/>
        <w:ind w:left="-15" w:right="13"/>
      </w:pPr>
      <w:r>
        <w:t>公司报告期利润分配预案及资本公积金转增股本预案符合公司章程等的相关规定。</w:t>
      </w:r>
      <w:r>
        <w:rPr>
          <w:rFonts w:ascii="Times New Roman" w:eastAsia="Times New Roman" w:hAnsi="Times New Roman" w:cs="Times New Roman"/>
        </w:rPr>
        <w:t xml:space="preserve"> </w:t>
      </w:r>
    </w:p>
    <w:p w:rsidR="009574DD" w:rsidRDefault="005A42B8">
      <w:pPr>
        <w:ind w:left="-15" w:right="13"/>
      </w:pPr>
      <w:r>
        <w:t>本年度利润分配及资本公积金转增股本情况</w:t>
      </w:r>
      <w:r>
        <w:rPr>
          <w:rFonts w:ascii="Times New Roman" w:eastAsia="Times New Roman" w:hAnsi="Times New Roman" w:cs="Times New Roman"/>
        </w:rPr>
        <w:t xml:space="preserve"> </w:t>
      </w:r>
    </w:p>
    <w:tbl>
      <w:tblPr>
        <w:tblStyle w:val="TableGrid"/>
        <w:tblW w:w="9652" w:type="dxa"/>
        <w:tblInd w:w="2" w:type="dxa"/>
        <w:tblCellMar>
          <w:top w:w="33" w:type="dxa"/>
          <w:left w:w="119" w:type="dxa"/>
          <w:bottom w:w="0" w:type="dxa"/>
          <w:right w:w="59" w:type="dxa"/>
        </w:tblCellMar>
        <w:tblLook w:val="04A0" w:firstRow="1" w:lastRow="0" w:firstColumn="1" w:lastColumn="0" w:noHBand="0" w:noVBand="1"/>
      </w:tblPr>
      <w:tblGrid>
        <w:gridCol w:w="4823"/>
        <w:gridCol w:w="4829"/>
      </w:tblGrid>
      <w:tr w:rsidR="009574DD">
        <w:trPr>
          <w:trHeight w:val="322"/>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每</w:t>
            </w:r>
            <w:r>
              <w:t xml:space="preserve"> </w:t>
            </w:r>
            <w:r>
              <w:rPr>
                <w:rFonts w:ascii="Times New Roman" w:eastAsia="Times New Roman" w:hAnsi="Times New Roman" w:cs="Times New Roman"/>
              </w:rPr>
              <w:t>10</w:t>
            </w:r>
            <w:r>
              <w:t>股送红股数（股）</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每</w:t>
            </w:r>
            <w:r>
              <w:t xml:space="preserve"> </w:t>
            </w:r>
            <w:r>
              <w:rPr>
                <w:rFonts w:ascii="Times New Roman" w:eastAsia="Times New Roman" w:hAnsi="Times New Roman" w:cs="Times New Roman"/>
              </w:rPr>
              <w:t>10</w:t>
            </w:r>
            <w:r>
              <w:t>股派息数（元）（含税）</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 </w:t>
            </w:r>
          </w:p>
        </w:tc>
      </w:tr>
      <w:tr w:rsidR="009574DD">
        <w:trPr>
          <w:trHeight w:val="33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每</w:t>
            </w:r>
            <w:r>
              <w:t xml:space="preserve"> </w:t>
            </w:r>
            <w:r>
              <w:rPr>
                <w:rFonts w:ascii="Times New Roman" w:eastAsia="Times New Roman" w:hAnsi="Times New Roman" w:cs="Times New Roman"/>
              </w:rPr>
              <w:t>10</w:t>
            </w:r>
            <w:r>
              <w:t>股转增数（股）</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分配预案的股本基数（股）</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358,778,371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现金分红金额（元）（含税）</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107,633,511.30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以其他方式（如回购股份）现金分红金额（元）</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现金分红总额（含其他方式）（元）</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107,633,511.30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可分配利润（元）</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230,319,396.83 </w:t>
            </w:r>
          </w:p>
        </w:tc>
      </w:tr>
      <w:tr w:rsidR="009574DD">
        <w:trPr>
          <w:trHeight w:val="322"/>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现金分红总额（含其他方式）占利润分配总额的比例</w:t>
            </w:r>
            <w:r>
              <w:rPr>
                <w:rFonts w:ascii="Times New Roman" w:eastAsia="Times New Roman" w:hAnsi="Times New Roman" w:cs="Times New Roman"/>
              </w:rPr>
              <w:t xml:space="preserve"> </w:t>
            </w:r>
          </w:p>
        </w:tc>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100.00% </w:t>
            </w:r>
          </w:p>
        </w:tc>
      </w:tr>
      <w:tr w:rsidR="009574DD">
        <w:trPr>
          <w:trHeight w:val="324"/>
        </w:trPr>
        <w:tc>
          <w:tcPr>
            <w:tcW w:w="965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本次现金分红情况</w:t>
            </w:r>
            <w:r>
              <w:rPr>
                <w:rFonts w:ascii="Times New Roman" w:eastAsia="Times New Roman" w:hAnsi="Times New Roman" w:cs="Times New Roman"/>
              </w:rPr>
              <w:t xml:space="preserve"> </w:t>
            </w:r>
          </w:p>
        </w:tc>
      </w:tr>
      <w:tr w:rsidR="009574DD">
        <w:trPr>
          <w:trHeight w:val="252"/>
        </w:trPr>
        <w:tc>
          <w:tcPr>
            <w:tcW w:w="965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r>
      <w:tr w:rsidR="009574DD">
        <w:trPr>
          <w:trHeight w:val="324"/>
        </w:trPr>
        <w:tc>
          <w:tcPr>
            <w:tcW w:w="965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9" w:firstLine="0"/>
              <w:jc w:val="center"/>
            </w:pPr>
            <w:r>
              <w:t>利润分配或资本公积金转增预案的详细情况说明</w:t>
            </w:r>
            <w:r>
              <w:rPr>
                <w:rFonts w:ascii="Times New Roman" w:eastAsia="Times New Roman" w:hAnsi="Times New Roman" w:cs="Times New Roman"/>
              </w:rPr>
              <w:t xml:space="preserve"> </w:t>
            </w:r>
          </w:p>
        </w:tc>
      </w:tr>
      <w:tr w:rsidR="009574DD">
        <w:trPr>
          <w:trHeight w:val="1671"/>
        </w:trPr>
        <w:tc>
          <w:tcPr>
            <w:tcW w:w="965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7" w:firstLine="0"/>
              <w:jc w:val="both"/>
            </w:pPr>
            <w:r>
              <w:t>公司于</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29</w:t>
            </w:r>
            <w:r>
              <w:t>日召开第五届董事会第四次会议及第五届监事会第三次会议，审议通过了《关于</w:t>
            </w:r>
            <w:r>
              <w:t xml:space="preserve"> </w:t>
            </w:r>
            <w:r>
              <w:rPr>
                <w:rFonts w:ascii="Times New Roman" w:eastAsia="Times New Roman" w:hAnsi="Times New Roman" w:cs="Times New Roman"/>
              </w:rPr>
              <w:t>2022</w:t>
            </w:r>
            <w:r>
              <w:t>年度利润分配预案的议案》。董事会在综合考虑公司正常经营和长远发展的前提下，提出</w:t>
            </w:r>
            <w:r>
              <w:t xml:space="preserve"> </w:t>
            </w:r>
            <w:r>
              <w:rPr>
                <w:rFonts w:ascii="Times New Roman" w:eastAsia="Times New Roman" w:hAnsi="Times New Roman" w:cs="Times New Roman"/>
              </w:rPr>
              <w:t>2022</w:t>
            </w:r>
            <w:r>
              <w:t>年年度利润分配预案：以现有总股本</w:t>
            </w:r>
            <w:r>
              <w:t xml:space="preserve"> </w:t>
            </w:r>
            <w:r>
              <w:rPr>
                <w:rFonts w:ascii="Times New Roman" w:eastAsia="Times New Roman" w:hAnsi="Times New Roman" w:cs="Times New Roman"/>
              </w:rPr>
              <w:t>359,994,173</w:t>
            </w:r>
            <w:r>
              <w:t>股扣除公司回购专用证券账户上的股份</w:t>
            </w:r>
            <w:r>
              <w:t xml:space="preserve"> </w:t>
            </w:r>
            <w:r>
              <w:rPr>
                <w:rFonts w:ascii="Times New Roman" w:eastAsia="Times New Roman" w:hAnsi="Times New Roman" w:cs="Times New Roman"/>
              </w:rPr>
              <w:t xml:space="preserve">1,215,802 </w:t>
            </w:r>
            <w:r>
              <w:t>股后的股本</w:t>
            </w:r>
            <w:r>
              <w:t xml:space="preserve"> </w:t>
            </w:r>
            <w:r>
              <w:rPr>
                <w:rFonts w:ascii="Times New Roman" w:eastAsia="Times New Roman" w:hAnsi="Times New Roman" w:cs="Times New Roman"/>
              </w:rPr>
              <w:t xml:space="preserve">358,778,371 </w:t>
            </w:r>
            <w:r>
              <w:t>股为基数，向全体股东每</w:t>
            </w:r>
            <w:r>
              <w:t xml:space="preserve"> </w:t>
            </w:r>
            <w:r>
              <w:rPr>
                <w:rFonts w:ascii="Times New Roman" w:eastAsia="Times New Roman" w:hAnsi="Times New Roman" w:cs="Times New Roman"/>
              </w:rPr>
              <w:t xml:space="preserve">10 </w:t>
            </w:r>
            <w:r>
              <w:t>股派发现金红利</w:t>
            </w:r>
            <w:r>
              <w:t xml:space="preserve"> </w:t>
            </w:r>
            <w:r>
              <w:rPr>
                <w:rFonts w:ascii="Times New Roman" w:eastAsia="Times New Roman" w:hAnsi="Times New Roman" w:cs="Times New Roman"/>
              </w:rPr>
              <w:t xml:space="preserve">3 </w:t>
            </w:r>
            <w:r>
              <w:t>元（含税），合计派发现金红利</w:t>
            </w:r>
            <w:r>
              <w:t xml:space="preserve"> </w:t>
            </w:r>
            <w:r>
              <w:rPr>
                <w:rFonts w:ascii="Times New Roman" w:eastAsia="Times New Roman" w:hAnsi="Times New Roman" w:cs="Times New Roman"/>
              </w:rPr>
              <w:t xml:space="preserve">107,633,511.30 </w:t>
            </w:r>
            <w:r>
              <w:t>元，不送红股，不以公积金转增股本。公司利润分配预案公布后至实施权益分派股权登记日期间，若公司总股本或股本结构发生变动的，公司将维持每股分配比例不变，相应调整分配总额。公司现金分红政策严格按照《公司章程》及其他相关规定执行，审议程序符合相关规定，独立董事发</w:t>
            </w:r>
            <w:r>
              <w:t>表了一致同意的独立意见，充分保护中小投资者的合法权益，不存在损害中小投资者利益的情形。</w:t>
            </w:r>
            <w:r>
              <w:rPr>
                <w:rFonts w:ascii="Times New Roman" w:eastAsia="Times New Roman" w:hAnsi="Times New Roman" w:cs="Times New Roman"/>
              </w:rPr>
              <w:t xml:space="preserve"> </w:t>
            </w:r>
          </w:p>
        </w:tc>
      </w:tr>
    </w:tbl>
    <w:p w:rsidR="009574DD" w:rsidRDefault="005A42B8">
      <w:pPr>
        <w:spacing w:after="117"/>
        <w:ind w:left="-15" w:right="13"/>
      </w:pPr>
      <w:r>
        <w:t>公司报告期内盈利且母公司可供股东分配利润为正但未提出现金红利分配预案</w:t>
      </w:r>
      <w:r>
        <w:rPr>
          <w:rFonts w:ascii="Times New Roman" w:eastAsia="Times New Roman" w:hAnsi="Times New Roman" w:cs="Times New Roman"/>
        </w:rPr>
        <w:t xml:space="preserve"> </w:t>
      </w:r>
    </w:p>
    <w:p w:rsidR="009574DD" w:rsidRDefault="005A42B8">
      <w:pPr>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ind w:left="-5"/>
      </w:pPr>
      <w:r>
        <w:lastRenderedPageBreak/>
        <w:t>十三、公司股权激励计划、员工持股计划或其他员工激励措施的实施情况</w:t>
      </w:r>
      <w:r>
        <w:rPr>
          <w:rFonts w:ascii="Times New Roman" w:eastAsia="Times New Roman" w:hAnsi="Times New Roman" w:cs="Times New Roman"/>
          <w:b/>
        </w:rPr>
        <w:t xml:space="preserve"> </w:t>
      </w:r>
    </w:p>
    <w:p w:rsidR="009574DD" w:rsidRDefault="005A42B8">
      <w:pPr>
        <w:spacing w:after="338"/>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pStyle w:val="5"/>
        <w:spacing w:after="361"/>
        <w:ind w:left="-5"/>
      </w:pPr>
      <w:r>
        <w:rPr>
          <w:rFonts w:ascii="Times New Roman" w:eastAsia="Times New Roman" w:hAnsi="Times New Roman" w:cs="Times New Roman"/>
          <w:b/>
        </w:rPr>
        <w:t>1</w:t>
      </w:r>
      <w:r>
        <w:t>、股权激励</w:t>
      </w:r>
      <w:r>
        <w:rPr>
          <w:rFonts w:ascii="Times New Roman" w:eastAsia="Times New Roman" w:hAnsi="Times New Roman" w:cs="Times New Roman"/>
          <w:b/>
        </w:rPr>
        <w:t xml:space="preserve"> </w:t>
      </w:r>
    </w:p>
    <w:p w:rsidR="009574DD" w:rsidRDefault="005A42B8">
      <w:pPr>
        <w:spacing w:after="238" w:line="259" w:lineRule="auto"/>
        <w:ind w:left="10" w:right="185" w:hanging="10"/>
        <w:jc w:val="right"/>
      </w:pPr>
      <w:r>
        <w:t>（</w:t>
      </w:r>
      <w:r>
        <w:rPr>
          <w:rFonts w:ascii="Times New Roman" w:eastAsia="Times New Roman" w:hAnsi="Times New Roman" w:cs="Times New Roman"/>
        </w:rPr>
        <w:t>1</w:t>
      </w:r>
      <w:r>
        <w:t>）</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25 </w:t>
      </w:r>
      <w:r>
        <w:t>日，公司分别召开了第四届董事会第九次会议和第四届监事会第八次会议，审议通过了《关于</w:t>
      </w:r>
    </w:p>
    <w:p w:rsidR="009574DD" w:rsidRDefault="005A42B8">
      <w:pPr>
        <w:spacing w:line="492" w:lineRule="auto"/>
        <w:ind w:left="-15" w:right="185" w:firstLine="0"/>
        <w:jc w:val="both"/>
      </w:pPr>
      <w:r>
        <w:t>〈深圳市艾比森光电股份有限公司</w:t>
      </w:r>
      <w:r>
        <w:t xml:space="preserve"> </w:t>
      </w:r>
      <w:r>
        <w:rPr>
          <w:rFonts w:ascii="Times New Roman" w:eastAsia="Times New Roman" w:hAnsi="Times New Roman" w:cs="Times New Roman"/>
        </w:rPr>
        <w:t xml:space="preserve">2020 </w:t>
      </w:r>
      <w:r>
        <w:t>年限制性股票激励计划（草案）〉及其摘要的议案》《关于〈深圳市艾比森光电股份有限公司</w:t>
      </w:r>
      <w:r>
        <w:t xml:space="preserve"> </w:t>
      </w:r>
      <w:r>
        <w:rPr>
          <w:rFonts w:ascii="Times New Roman" w:eastAsia="Times New Roman" w:hAnsi="Times New Roman" w:cs="Times New Roman"/>
        </w:rPr>
        <w:t xml:space="preserve">2020 </w:t>
      </w:r>
      <w:r>
        <w:t>年限制性股票激励计划考核管理办法〉的议案》《关于提请股东大会授权董事会办理</w:t>
      </w:r>
      <w:r>
        <w:t xml:space="preserve"> </w:t>
      </w:r>
      <w:r>
        <w:rPr>
          <w:rFonts w:ascii="Times New Roman" w:eastAsia="Times New Roman" w:hAnsi="Times New Roman" w:cs="Times New Roman"/>
        </w:rPr>
        <w:t xml:space="preserve">2020 </w:t>
      </w:r>
      <w:r>
        <w:t>年限制性股票激励计划相关事宜的议案》等相关议案，公司独立董事对本激励计划的相关事项发表了独立意见。</w:t>
      </w:r>
      <w:r>
        <w:rPr>
          <w:rFonts w:ascii="Times New Roman" w:eastAsia="Times New Roman" w:hAnsi="Times New Roman" w:cs="Times New Roman"/>
        </w:rPr>
        <w:t xml:space="preserve"> </w:t>
      </w:r>
    </w:p>
    <w:p w:rsidR="009574DD" w:rsidRDefault="005A42B8">
      <w:pPr>
        <w:spacing w:after="236" w:line="259" w:lineRule="auto"/>
        <w:ind w:left="10" w:right="185" w:hanging="10"/>
        <w:jc w:val="right"/>
      </w:pPr>
      <w:r>
        <w:t>（</w:t>
      </w:r>
      <w:r>
        <w:rPr>
          <w:rFonts w:ascii="Times New Roman" w:eastAsia="Times New Roman" w:hAnsi="Times New Roman" w:cs="Times New Roman"/>
        </w:rPr>
        <w:t>2</w:t>
      </w:r>
      <w:r>
        <w:t>）</w:t>
      </w:r>
      <w:r>
        <w:rPr>
          <w:rFonts w:ascii="Times New Roman" w:eastAsia="Times New Roman" w:hAnsi="Times New Roman" w:cs="Times New Roman"/>
        </w:rPr>
        <w:t>2020</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28</w:t>
      </w:r>
      <w:r>
        <w:t>日至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6</w:t>
      </w:r>
      <w:r>
        <w:t>日，公司对本次激励计划首次授予激励对象的姓名和职务在公司内部</w:t>
      </w:r>
      <w:r>
        <w:t xml:space="preserve"> </w:t>
      </w:r>
      <w:r>
        <w:rPr>
          <w:rFonts w:ascii="Times New Roman" w:eastAsia="Times New Roman" w:hAnsi="Times New Roman" w:cs="Times New Roman"/>
        </w:rPr>
        <w:t xml:space="preserve">OA </w:t>
      </w:r>
      <w:r>
        <w:t>系</w:t>
      </w:r>
    </w:p>
    <w:p w:rsidR="009574DD" w:rsidRDefault="005A42B8">
      <w:pPr>
        <w:spacing w:line="504" w:lineRule="auto"/>
        <w:ind w:left="-15" w:right="13"/>
      </w:pPr>
      <w:r>
        <w:t>统进行了公示，在公示期内，公司监事会未收到对公司本次激励计划首次授予激励对象提出的异议。</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7 </w:t>
      </w:r>
      <w:r>
        <w:t>日，公司监事会发表了《监事会关于公司</w:t>
      </w:r>
      <w:r>
        <w:t xml:space="preserve"> </w:t>
      </w:r>
      <w:r>
        <w:rPr>
          <w:rFonts w:ascii="Times New Roman" w:eastAsia="Times New Roman" w:hAnsi="Times New Roman" w:cs="Times New Roman"/>
        </w:rPr>
        <w:t>2020</w:t>
      </w:r>
      <w:r>
        <w:t>年限制性股票激励计划首次授予激励对象名单的审核意见及公示情况的说明》。</w:t>
      </w:r>
      <w:r>
        <w:rPr>
          <w:rFonts w:ascii="Times New Roman" w:eastAsia="Times New Roman" w:hAnsi="Times New Roman" w:cs="Times New Roman"/>
        </w:rPr>
        <w:t xml:space="preserve"> </w:t>
      </w:r>
    </w:p>
    <w:p w:rsidR="009574DD" w:rsidRDefault="005A42B8">
      <w:pPr>
        <w:spacing w:after="238" w:line="259" w:lineRule="auto"/>
        <w:ind w:left="10" w:right="185" w:hanging="10"/>
        <w:jc w:val="right"/>
      </w:pPr>
      <w:r>
        <w:t>（</w:t>
      </w:r>
      <w:r>
        <w:rPr>
          <w:rFonts w:ascii="Times New Roman" w:eastAsia="Times New Roman" w:hAnsi="Times New Roman" w:cs="Times New Roman"/>
        </w:rPr>
        <w:t>3</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12 </w:t>
      </w:r>
      <w:r>
        <w:t>日，公司召开</w:t>
      </w:r>
      <w:r>
        <w:t xml:space="preserve"> </w:t>
      </w:r>
      <w:r>
        <w:rPr>
          <w:rFonts w:ascii="Times New Roman" w:eastAsia="Times New Roman" w:hAnsi="Times New Roman" w:cs="Times New Roman"/>
        </w:rPr>
        <w:t xml:space="preserve">2021 </w:t>
      </w:r>
      <w:r>
        <w:t>年第一次临时股东大会，审议通过《关于〈深圳市艾比森光电股份有限公司</w:t>
      </w:r>
    </w:p>
    <w:p w:rsidR="009574DD" w:rsidRDefault="005A42B8">
      <w:pPr>
        <w:spacing w:after="237"/>
        <w:ind w:left="-15" w:right="13"/>
      </w:pPr>
      <w:r>
        <w:rPr>
          <w:rFonts w:ascii="Times New Roman" w:eastAsia="Times New Roman" w:hAnsi="Times New Roman" w:cs="Times New Roman"/>
        </w:rPr>
        <w:t>2020</w:t>
      </w:r>
      <w:r>
        <w:t>年限制性股票激励计划（草案）〉及其摘要的议案》《关于〈深圳市艾比森光电股份有限公司</w:t>
      </w:r>
      <w:r>
        <w:t xml:space="preserve"> </w:t>
      </w:r>
      <w:r>
        <w:rPr>
          <w:rFonts w:ascii="Times New Roman" w:eastAsia="Times New Roman" w:hAnsi="Times New Roman" w:cs="Times New Roman"/>
        </w:rPr>
        <w:t>2020</w:t>
      </w:r>
      <w:r>
        <w:t>年限制性股票激励</w:t>
      </w:r>
    </w:p>
    <w:p w:rsidR="009574DD" w:rsidRDefault="005A42B8">
      <w:pPr>
        <w:spacing w:line="504" w:lineRule="auto"/>
        <w:ind w:left="-15" w:right="13"/>
      </w:pPr>
      <w:r>
        <w:t>计划考核管理办法〉的议案》《关于提请股东大会授权董事会办理</w:t>
      </w:r>
      <w:r>
        <w:t xml:space="preserve"> </w:t>
      </w:r>
      <w:r>
        <w:rPr>
          <w:rFonts w:ascii="Times New Roman" w:eastAsia="Times New Roman" w:hAnsi="Times New Roman" w:cs="Times New Roman"/>
        </w:rPr>
        <w:t xml:space="preserve">2020 </w:t>
      </w:r>
      <w:r>
        <w:t>年限制性股票激励计划相关事宜的议案》等相关议案，并披露了《关于</w:t>
      </w:r>
      <w:r>
        <w:t>公司</w:t>
      </w:r>
      <w:r>
        <w:t xml:space="preserve"> </w:t>
      </w:r>
      <w:r>
        <w:rPr>
          <w:rFonts w:ascii="Times New Roman" w:eastAsia="Times New Roman" w:hAnsi="Times New Roman" w:cs="Times New Roman"/>
        </w:rPr>
        <w:t>2020</w:t>
      </w:r>
      <w:r>
        <w:t>年限制性股票激励计划内幕信息知情人及激励对象买卖公司股票情况的自查报告》。</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w:t>
      </w:r>
      <w:r>
        <w:rPr>
          <w:rFonts w:ascii="Times New Roman" w:eastAsia="Times New Roman" w:hAnsi="Times New Roman" w:cs="Times New Roman"/>
        </w:rPr>
        <w:t>4</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14 </w:t>
      </w:r>
      <w:r>
        <w:t>日，公司分别召开了第四届董事会第十次会议和第四届监事会第九次会议，审议通过了《关于向激励对象首次授予限制性股票的议案》《关于调整</w:t>
      </w:r>
      <w:r>
        <w:t xml:space="preserve"> </w:t>
      </w:r>
      <w:r>
        <w:rPr>
          <w:rFonts w:ascii="Times New Roman" w:eastAsia="Times New Roman" w:hAnsi="Times New Roman" w:cs="Times New Roman"/>
        </w:rPr>
        <w:t xml:space="preserve">2020 </w:t>
      </w:r>
      <w:r>
        <w:t>年限制性股票激励计划相关事项的议案》等议案，同意确定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14 </w:t>
      </w:r>
      <w:r>
        <w:t>日为首次授予日，授予</w:t>
      </w:r>
      <w:r>
        <w:t xml:space="preserve"> </w:t>
      </w:r>
      <w:r>
        <w:rPr>
          <w:rFonts w:ascii="Times New Roman" w:eastAsia="Times New Roman" w:hAnsi="Times New Roman" w:cs="Times New Roman"/>
        </w:rPr>
        <w:t xml:space="preserve">316 </w:t>
      </w:r>
      <w:r>
        <w:t>名激励对象</w:t>
      </w:r>
      <w:r>
        <w:t xml:space="preserve"> </w:t>
      </w:r>
      <w:r>
        <w:rPr>
          <w:rFonts w:ascii="Times New Roman" w:eastAsia="Times New Roman" w:hAnsi="Times New Roman" w:cs="Times New Roman"/>
        </w:rPr>
        <w:t xml:space="preserve">3,954 </w:t>
      </w:r>
      <w:r>
        <w:t>万股限制性股票。公司独立董事对相关事项发表了独立意见，监事</w:t>
      </w:r>
    </w:p>
    <w:p w:rsidR="009574DD" w:rsidRDefault="005A42B8">
      <w:pPr>
        <w:spacing w:after="232"/>
        <w:ind w:left="-15" w:right="13"/>
      </w:pPr>
      <w:r>
        <w:t>会对本次激励计划首次授予限制性股票的激励对象名单进行了核实。</w:t>
      </w:r>
      <w:r>
        <w:rPr>
          <w:rFonts w:ascii="Times New Roman" w:eastAsia="Times New Roman" w:hAnsi="Times New Roman" w:cs="Times New Roman"/>
        </w:rPr>
        <w:t xml:space="preserve"> </w:t>
      </w:r>
    </w:p>
    <w:p w:rsidR="009574DD" w:rsidRDefault="005A42B8">
      <w:pPr>
        <w:spacing w:line="503" w:lineRule="auto"/>
        <w:ind w:left="-15" w:right="13" w:firstLine="397"/>
      </w:pPr>
      <w:r>
        <w:t>（</w:t>
      </w:r>
      <w:r>
        <w:rPr>
          <w:rFonts w:ascii="Times New Roman" w:eastAsia="Times New Roman" w:hAnsi="Times New Roman" w:cs="Times New Roman"/>
        </w:rPr>
        <w:t>5</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9 </w:t>
      </w:r>
      <w:r>
        <w:t>日，公司分别召开了第四届董事会第十九次会议和第四届监事会第十六次会议，审议通过了《关于向激励对象授予预留限制性股票的议案》。董事会同意以</w:t>
      </w:r>
      <w:r>
        <w:t xml:space="preserve"> </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9</w:t>
      </w:r>
      <w:r>
        <w:t>日为预留限制性股票的授予日，向</w:t>
      </w:r>
      <w:r>
        <w:t xml:space="preserve"> </w:t>
      </w:r>
      <w:r>
        <w:rPr>
          <w:rFonts w:ascii="Times New Roman" w:eastAsia="Times New Roman" w:hAnsi="Times New Roman" w:cs="Times New Roman"/>
        </w:rPr>
        <w:t>18</w:t>
      </w:r>
      <w:r>
        <w:t>名激励对象</w:t>
      </w:r>
    </w:p>
    <w:p w:rsidR="009574DD" w:rsidRDefault="005A42B8">
      <w:pPr>
        <w:spacing w:line="504" w:lineRule="auto"/>
        <w:ind w:left="-15" w:right="13"/>
      </w:pPr>
      <w:r>
        <w:t>授予</w:t>
      </w:r>
      <w:r>
        <w:t xml:space="preserve"> </w:t>
      </w:r>
      <w:r>
        <w:rPr>
          <w:rFonts w:ascii="Times New Roman" w:eastAsia="Times New Roman" w:hAnsi="Times New Roman" w:cs="Times New Roman"/>
        </w:rPr>
        <w:t xml:space="preserve">400 </w:t>
      </w:r>
      <w:r>
        <w:t>万股第二类限制性股票。公司独立董事对该事项发表了同意的独立意见。监事会对本次激励计划预留授予限制性股票的激励对象名单进行了审核并发表了核查意见。</w:t>
      </w:r>
      <w:r>
        <w:rPr>
          <w:rFonts w:ascii="Times New Roman" w:eastAsia="Times New Roman" w:hAnsi="Times New Roman" w:cs="Times New Roman"/>
        </w:rPr>
        <w:t xml:space="preserve"> </w:t>
      </w:r>
    </w:p>
    <w:p w:rsidR="009574DD" w:rsidRDefault="005A42B8">
      <w:pPr>
        <w:spacing w:line="503" w:lineRule="auto"/>
        <w:ind w:left="-15" w:right="13" w:firstLine="397"/>
      </w:pPr>
      <w:r>
        <w:t>（</w:t>
      </w:r>
      <w:r>
        <w:rPr>
          <w:rFonts w:ascii="Times New Roman" w:eastAsia="Times New Roman" w:hAnsi="Times New Roman" w:cs="Times New Roman"/>
        </w:rPr>
        <w:t>6</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29 </w:t>
      </w:r>
      <w:r>
        <w:t>日，公司分别召</w:t>
      </w:r>
      <w:r>
        <w:t>开第四届董事会第二十二次会议和第四届监事会第十九次会议，审议通过了《关于公司</w:t>
      </w:r>
      <w:r>
        <w:t xml:space="preserve"> </w:t>
      </w:r>
      <w:r>
        <w:rPr>
          <w:rFonts w:ascii="Times New Roman" w:eastAsia="Times New Roman" w:hAnsi="Times New Roman" w:cs="Times New Roman"/>
        </w:rPr>
        <w:t xml:space="preserve">2020 </w:t>
      </w:r>
      <w:r>
        <w:t>年限制性股票激励计划第一个归属期归属条件成就的议案》《关于作废</w:t>
      </w:r>
      <w:r>
        <w:t xml:space="preserve"> </w:t>
      </w:r>
      <w:r>
        <w:rPr>
          <w:rFonts w:ascii="Times New Roman" w:eastAsia="Times New Roman" w:hAnsi="Times New Roman" w:cs="Times New Roman"/>
        </w:rPr>
        <w:t xml:space="preserve">2020 </w:t>
      </w:r>
      <w:r>
        <w:t>年限制性股票激励计划部分已授</w:t>
      </w:r>
    </w:p>
    <w:p w:rsidR="009574DD" w:rsidRDefault="005A42B8">
      <w:pPr>
        <w:spacing w:line="494" w:lineRule="auto"/>
        <w:ind w:left="-15" w:right="13"/>
      </w:pPr>
      <w:r>
        <w:t>予尚未归属的限制性股票的议案》。公司独立董事对相关议案发表了同意的独立意见，监事会对归属对象名单进行核查并发表意见。公司已办理了</w:t>
      </w:r>
      <w:r>
        <w:t xml:space="preserve"> </w:t>
      </w:r>
      <w:r>
        <w:rPr>
          <w:rFonts w:ascii="Times New Roman" w:eastAsia="Times New Roman" w:hAnsi="Times New Roman" w:cs="Times New Roman"/>
        </w:rPr>
        <w:t xml:space="preserve">2020 </w:t>
      </w:r>
      <w:r>
        <w:t>年限制性股票激励计划首次授予部分第一个归属期归属股份的登记工作，本次归属的限制性股票上市流通日为</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13</w:t>
      </w:r>
      <w:r>
        <w:t>日。</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lastRenderedPageBreak/>
        <w:t>（</w:t>
      </w:r>
      <w:r>
        <w:rPr>
          <w:rFonts w:ascii="Times New Roman" w:eastAsia="Times New Roman" w:hAnsi="Times New Roman" w:cs="Times New Roman"/>
        </w:rPr>
        <w:t>7</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15 </w:t>
      </w:r>
      <w:r>
        <w:t>日，公司分别召开第</w:t>
      </w:r>
      <w:r>
        <w:t>四届董事会第二十六次会议及第四届监事会第二十二次会议审议通过《关于调整</w:t>
      </w:r>
      <w:r>
        <w:t xml:space="preserve"> </w:t>
      </w:r>
      <w:r>
        <w:rPr>
          <w:rFonts w:ascii="Times New Roman" w:eastAsia="Times New Roman" w:hAnsi="Times New Roman" w:cs="Times New Roman"/>
        </w:rPr>
        <w:t xml:space="preserve">2020 </w:t>
      </w:r>
      <w:r>
        <w:t>年限制性股票激励计划授予价格的议案》《关于</w:t>
      </w:r>
      <w:r>
        <w:t xml:space="preserve"> </w:t>
      </w:r>
      <w:r>
        <w:rPr>
          <w:rFonts w:ascii="Times New Roman" w:eastAsia="Times New Roman" w:hAnsi="Times New Roman" w:cs="Times New Roman"/>
        </w:rPr>
        <w:t xml:space="preserve">2020 </w:t>
      </w:r>
      <w:r>
        <w:t>年限制性股票激励计划预留部分第一个归属期归属条件成就的议案》《关于作废</w:t>
      </w:r>
      <w:r>
        <w:t xml:space="preserve"> </w:t>
      </w:r>
      <w:r>
        <w:rPr>
          <w:rFonts w:ascii="Times New Roman" w:eastAsia="Times New Roman" w:hAnsi="Times New Roman" w:cs="Times New Roman"/>
        </w:rPr>
        <w:t xml:space="preserve">2020 </w:t>
      </w:r>
      <w:r>
        <w:t>年限制性股票激励计划预留部分已授予尚未归属的限制性股票的议案》。因</w:t>
      </w:r>
      <w:r>
        <w:t xml:space="preserve"> </w:t>
      </w:r>
      <w:r>
        <w:rPr>
          <w:rFonts w:ascii="Times New Roman" w:eastAsia="Times New Roman" w:hAnsi="Times New Roman" w:cs="Times New Roman"/>
        </w:rPr>
        <w:t xml:space="preserve">2022 </w:t>
      </w:r>
      <w:r>
        <w:t>年半年度现金分红实施完成，首次授予及预留授予的限制性股票价格由每股</w:t>
      </w:r>
      <w:r>
        <w:t xml:space="preserve"> </w:t>
      </w:r>
      <w:r>
        <w:rPr>
          <w:rFonts w:ascii="Times New Roman" w:eastAsia="Times New Roman" w:hAnsi="Times New Roman" w:cs="Times New Roman"/>
        </w:rPr>
        <w:t>10</w:t>
      </w:r>
      <w:r>
        <w:t>元调整为每股</w:t>
      </w:r>
      <w:r>
        <w:t xml:space="preserve"> </w:t>
      </w:r>
      <w:r>
        <w:rPr>
          <w:rFonts w:ascii="Times New Roman" w:eastAsia="Times New Roman" w:hAnsi="Times New Roman" w:cs="Times New Roman"/>
        </w:rPr>
        <w:t>8.51</w:t>
      </w:r>
      <w:r>
        <w:t>元。公司独立董事对相关议案发表了</w:t>
      </w:r>
    </w:p>
    <w:p w:rsidR="009574DD" w:rsidRDefault="005A42B8">
      <w:pPr>
        <w:spacing w:line="504" w:lineRule="auto"/>
        <w:ind w:left="-15" w:right="13"/>
      </w:pPr>
      <w:r>
        <w:t>同意的独立意见，监事会对归属名单进行核查并发表意见。公司已办理了</w:t>
      </w:r>
      <w:r>
        <w:t xml:space="preserve"> </w:t>
      </w:r>
      <w:r>
        <w:rPr>
          <w:rFonts w:ascii="Times New Roman" w:eastAsia="Times New Roman" w:hAnsi="Times New Roman" w:cs="Times New Roman"/>
        </w:rPr>
        <w:t xml:space="preserve">2020 </w:t>
      </w:r>
      <w:r>
        <w:t>年限制性股票</w:t>
      </w:r>
      <w:r>
        <w:t>激励计划预留部分第一个归属期归属股份的登记工作，本次归属的限制性股票上市流通日为</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27</w:t>
      </w:r>
      <w:r>
        <w:t>日。</w:t>
      </w:r>
      <w:r>
        <w:rPr>
          <w:rFonts w:ascii="Times New Roman" w:eastAsia="Times New Roman" w:hAnsi="Times New Roman" w:cs="Times New Roman"/>
        </w:rPr>
        <w:t xml:space="preserve"> </w:t>
      </w:r>
    </w:p>
    <w:p w:rsidR="009574DD" w:rsidRDefault="005A42B8">
      <w:pPr>
        <w:spacing w:after="238" w:line="259" w:lineRule="auto"/>
        <w:ind w:left="10" w:right="185" w:hanging="10"/>
        <w:jc w:val="right"/>
      </w:pPr>
      <w:r>
        <w:t>（</w:t>
      </w:r>
      <w:r>
        <w:rPr>
          <w:rFonts w:ascii="Times New Roman" w:eastAsia="Times New Roman" w:hAnsi="Times New Roman" w:cs="Times New Roman"/>
        </w:rPr>
        <w:t>8</w:t>
      </w:r>
      <w:r>
        <w:t>）</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29</w:t>
      </w:r>
      <w:r>
        <w:t>日，公司分别召开第五届董事会第四次会议和第五届监事会第三次会议，审议通过了《关于</w:t>
      </w:r>
      <w:r>
        <w:t xml:space="preserve"> </w:t>
      </w:r>
      <w:r>
        <w:rPr>
          <w:rFonts w:ascii="Times New Roman" w:eastAsia="Times New Roman" w:hAnsi="Times New Roman" w:cs="Times New Roman"/>
        </w:rPr>
        <w:t>2020</w:t>
      </w:r>
    </w:p>
    <w:p w:rsidR="009574DD" w:rsidRDefault="005A42B8">
      <w:pPr>
        <w:spacing w:after="232"/>
        <w:ind w:left="-15" w:right="13"/>
      </w:pPr>
      <w:r>
        <w:t>年限制性股票激励计划首次授予部分第二个归属期归属条件成就的议案》《关于作废</w:t>
      </w:r>
      <w:r>
        <w:t xml:space="preserve"> </w:t>
      </w:r>
      <w:r>
        <w:rPr>
          <w:rFonts w:ascii="Times New Roman" w:eastAsia="Times New Roman" w:hAnsi="Times New Roman" w:cs="Times New Roman"/>
        </w:rPr>
        <w:t xml:space="preserve">2020 </w:t>
      </w:r>
      <w:r>
        <w:t>年限制性股票激励计划部分已授</w:t>
      </w:r>
    </w:p>
    <w:p w:rsidR="009574DD" w:rsidRDefault="005A42B8">
      <w:pPr>
        <w:spacing w:after="219"/>
        <w:ind w:left="-15" w:right="13"/>
      </w:pPr>
      <w:r>
        <w:t>予尚未归属的限制性股票的议案》。公司独立董事对相关议案发表了同意的独立意见，监事会对归属对象名单进行核查并</w:t>
      </w:r>
    </w:p>
    <w:p w:rsidR="009574DD" w:rsidRDefault="005A42B8">
      <w:pPr>
        <w:spacing w:after="161"/>
        <w:ind w:left="-15" w:right="13"/>
      </w:pPr>
      <w:r>
        <w:t>发表意见。</w:t>
      </w:r>
      <w:r>
        <w:rPr>
          <w:rFonts w:ascii="Times New Roman" w:eastAsia="Times New Roman" w:hAnsi="Times New Roman" w:cs="Times New Roman"/>
        </w:rPr>
        <w:t xml:space="preserve"> </w:t>
      </w:r>
    </w:p>
    <w:p w:rsidR="009574DD" w:rsidRDefault="005A42B8">
      <w:pPr>
        <w:spacing w:after="57"/>
        <w:ind w:left="-15" w:right="13"/>
      </w:pPr>
      <w:r>
        <w:t>董事、高级管理人员获得的股权激励</w:t>
      </w:r>
      <w:r>
        <w:rPr>
          <w:rFonts w:ascii="Times New Roman" w:eastAsia="Times New Roman" w:hAnsi="Times New Roman" w:cs="Times New Roman"/>
        </w:rPr>
        <w:t xml:space="preserve"> </w:t>
      </w:r>
    </w:p>
    <w:p w:rsidR="009574DD" w:rsidRDefault="005A42B8">
      <w:pPr>
        <w:spacing w:after="109"/>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单位：股</w:t>
      </w:r>
      <w:r>
        <w:rPr>
          <w:rFonts w:ascii="Times New Roman" w:eastAsia="Times New Roman" w:hAnsi="Times New Roman" w:cs="Times New Roman"/>
        </w:rPr>
        <w:t xml:space="preserve"> </w:t>
      </w:r>
    </w:p>
    <w:tbl>
      <w:tblPr>
        <w:tblStyle w:val="TableGrid"/>
        <w:tblW w:w="9796" w:type="dxa"/>
        <w:tblInd w:w="-143" w:type="dxa"/>
        <w:tblCellMar>
          <w:top w:w="27" w:type="dxa"/>
          <w:left w:w="106" w:type="dxa"/>
          <w:bottom w:w="0" w:type="dxa"/>
          <w:right w:w="57" w:type="dxa"/>
        </w:tblCellMar>
        <w:tblLook w:val="04A0" w:firstRow="1" w:lastRow="0" w:firstColumn="1" w:lastColumn="0" w:noHBand="0" w:noVBand="1"/>
      </w:tblPr>
      <w:tblGrid>
        <w:gridCol w:w="853"/>
        <w:gridCol w:w="672"/>
        <w:gridCol w:w="689"/>
        <w:gridCol w:w="692"/>
        <w:gridCol w:w="677"/>
        <w:gridCol w:w="699"/>
        <w:gridCol w:w="690"/>
        <w:gridCol w:w="691"/>
        <w:gridCol w:w="691"/>
        <w:gridCol w:w="677"/>
        <w:gridCol w:w="697"/>
        <w:gridCol w:w="693"/>
        <w:gridCol w:w="684"/>
        <w:gridCol w:w="691"/>
      </w:tblGrid>
      <w:tr w:rsidR="009574DD">
        <w:trPr>
          <w:trHeight w:val="2245"/>
        </w:trPr>
        <w:tc>
          <w:tcPr>
            <w:tcW w:w="8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45" w:right="0" w:firstLine="0"/>
            </w:pPr>
            <w:r>
              <w:t>姓名</w:t>
            </w:r>
            <w:r>
              <w:rPr>
                <w:rFonts w:ascii="Times New Roman" w:eastAsia="Times New Roman" w:hAnsi="Times New Roman" w:cs="Times New Roman"/>
              </w:rPr>
              <w:t xml:space="preserve"> </w:t>
            </w:r>
          </w:p>
        </w:tc>
        <w:tc>
          <w:tcPr>
            <w:tcW w:w="67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48" w:right="0" w:firstLine="0"/>
            </w:pPr>
            <w:r>
              <w:t>职务</w:t>
            </w:r>
            <w:r>
              <w:rPr>
                <w:rFonts w:ascii="Times New Roman" w:eastAsia="Times New Roman" w:hAnsi="Times New Roman" w:cs="Times New Roman"/>
              </w:rPr>
              <w:t xml:space="preserve"> </w:t>
            </w:r>
          </w:p>
        </w:tc>
        <w:tc>
          <w:tcPr>
            <w:tcW w:w="6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年初持有股票期权数量</w:t>
            </w:r>
            <w:r>
              <w:rPr>
                <w:rFonts w:ascii="Times New Roman" w:eastAsia="Times New Roman" w:hAnsi="Times New Roman" w:cs="Times New Roman"/>
              </w:rPr>
              <w:t xml:space="preserve"> </w:t>
            </w:r>
          </w:p>
        </w:tc>
        <w:tc>
          <w:tcPr>
            <w:tcW w:w="69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6" w:right="0" w:firstLine="0"/>
            </w:pPr>
            <w:r>
              <w:t>报告期新授予股票期权数量</w:t>
            </w: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48" w:right="0" w:firstLine="0"/>
            </w:pPr>
            <w:r>
              <w:t>报告期内可行权股数</w:t>
            </w:r>
            <w:r>
              <w:rPr>
                <w:rFonts w:ascii="Times New Roman" w:eastAsia="Times New Roman" w:hAnsi="Times New Roman" w:cs="Times New Roman"/>
              </w:rPr>
              <w:t xml:space="preserve"> </w:t>
            </w:r>
          </w:p>
        </w:tc>
        <w:tc>
          <w:tcPr>
            <w:tcW w:w="69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pPr>
            <w:r>
              <w:t>报告期内已行权股数</w:t>
            </w:r>
            <w:r>
              <w:rPr>
                <w:rFonts w:ascii="Times New Roman" w:eastAsia="Times New Roman" w:hAnsi="Times New Roman" w:cs="Times New Roman"/>
              </w:rPr>
              <w:t xml:space="preserve"> </w:t>
            </w:r>
          </w:p>
        </w:tc>
        <w:tc>
          <w:tcPr>
            <w:tcW w:w="69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line="246" w:lineRule="auto"/>
              <w:ind w:right="23" w:firstLine="0"/>
              <w:jc w:val="center"/>
            </w:pPr>
            <w:r>
              <w:t>报告期内已行权股数行权价格</w:t>
            </w:r>
          </w:p>
          <w:p w:rsidR="009574DD" w:rsidRDefault="005A42B8">
            <w:pPr>
              <w:spacing w:after="0" w:line="259" w:lineRule="auto"/>
              <w:ind w:left="54" w:right="0" w:hanging="24"/>
            </w:pP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期末持有股票期权数量</w:t>
            </w:r>
            <w:r>
              <w:rPr>
                <w:rFonts w:ascii="Times New Roman" w:eastAsia="Times New Roman" w:hAnsi="Times New Roman" w:cs="Times New Roman"/>
              </w:rPr>
              <w:t xml:space="preserve"> </w:t>
            </w:r>
          </w:p>
        </w:tc>
        <w:tc>
          <w:tcPr>
            <w:tcW w:w="6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0" w:right="0" w:firstLine="24"/>
            </w:pPr>
            <w:r>
              <w:t>报告期末市价（元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48" w:right="0" w:firstLine="0"/>
            </w:pPr>
            <w:r>
              <w:t>期初持有限制性股票数量</w:t>
            </w:r>
            <w:r>
              <w:rPr>
                <w:rFonts w:ascii="Times New Roman" w:eastAsia="Times New Roman" w:hAnsi="Times New Roman" w:cs="Times New Roman"/>
              </w:rPr>
              <w:t xml:space="preserve"> </w:t>
            </w:r>
          </w:p>
        </w:tc>
        <w:tc>
          <w:tcPr>
            <w:tcW w:w="6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7" w:right="0" w:firstLine="0"/>
            </w:pPr>
            <w:r>
              <w:t>本期已解锁股份数量</w:t>
            </w:r>
            <w:r>
              <w:rPr>
                <w:rFonts w:ascii="Times New Roman" w:eastAsia="Times New Roman" w:hAnsi="Times New Roman" w:cs="Times New Roman"/>
              </w:rPr>
              <w:t xml:space="preserve"> </w:t>
            </w:r>
          </w:p>
        </w:tc>
        <w:tc>
          <w:tcPr>
            <w:tcW w:w="69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6" w:right="0" w:firstLine="0"/>
            </w:pPr>
            <w:r>
              <w:t>报告期新授予限制性股票数量</w:t>
            </w:r>
            <w:r>
              <w:rPr>
                <w:rFonts w:ascii="Times New Roman" w:eastAsia="Times New Roman" w:hAnsi="Times New Roman" w:cs="Times New Roman"/>
              </w:rPr>
              <w:t xml:space="preserve"> </w:t>
            </w:r>
          </w:p>
        </w:tc>
        <w:tc>
          <w:tcPr>
            <w:tcW w:w="68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4" w:right="0" w:firstLine="24"/>
            </w:pPr>
            <w:r>
              <w:t>限制性股票的授予价格（元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期末持有限制性股票数量</w:t>
            </w:r>
            <w:r>
              <w:rPr>
                <w:rFonts w:ascii="Times New Roman" w:eastAsia="Times New Roman" w:hAnsi="Times New Roman" w:cs="Times New Roman"/>
              </w:rPr>
              <w:t xml:space="preserve"> </w:t>
            </w:r>
          </w:p>
        </w:tc>
      </w:tr>
      <w:tr w:rsidR="009574DD">
        <w:trPr>
          <w:trHeight w:val="963"/>
        </w:trPr>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丁崇彬</w:t>
            </w:r>
            <w:r>
              <w:rPr>
                <w:rFonts w:ascii="Times New Roman" w:eastAsia="Times New Roman" w:hAnsi="Times New Roman" w:cs="Times New Roman"/>
              </w:rPr>
              <w:t xml:space="preserve"> </w:t>
            </w:r>
          </w:p>
        </w:tc>
        <w:tc>
          <w:tcPr>
            <w:tcW w:w="6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董事、总经理</w:t>
            </w:r>
            <w:r>
              <w:rPr>
                <w:rFonts w:ascii="Times New Roman" w:eastAsia="Times New Roman" w:hAnsi="Times New Roman" w:cs="Times New Roman"/>
              </w:rPr>
              <w:t xml:space="preserve"> </w:t>
            </w:r>
          </w:p>
        </w:tc>
        <w:tc>
          <w:tcPr>
            <w:tcW w:w="6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c>
          <w:tcPr>
            <w:tcW w:w="6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c>
          <w:tcPr>
            <w:tcW w:w="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04" w:right="0" w:hanging="288"/>
            </w:pPr>
            <w:r>
              <w:rPr>
                <w:rFonts w:ascii="Times New Roman" w:eastAsia="Times New Roman" w:hAnsi="Times New Roman" w:cs="Times New Roman"/>
              </w:rPr>
              <w:t xml:space="preserve">47,00 3 </w:t>
            </w:r>
          </w:p>
        </w:tc>
        <w:tc>
          <w:tcPr>
            <w:tcW w:w="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r>
      <w:tr w:rsidR="009574DD">
        <w:trPr>
          <w:trHeight w:val="971"/>
        </w:trPr>
        <w:tc>
          <w:tcPr>
            <w:tcW w:w="8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赵阳</w:t>
            </w:r>
            <w:r>
              <w:rPr>
                <w:rFonts w:ascii="Times New Roman" w:eastAsia="Times New Roman" w:hAnsi="Times New Roman" w:cs="Times New Roman"/>
              </w:rPr>
              <w:t xml:space="preserve"> </w:t>
            </w:r>
          </w:p>
        </w:tc>
        <w:tc>
          <w:tcPr>
            <w:tcW w:w="6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董事、副总经理</w:t>
            </w:r>
            <w:r>
              <w:rPr>
                <w:rFonts w:ascii="Times New Roman" w:eastAsia="Times New Roman" w:hAnsi="Times New Roman" w:cs="Times New Roman"/>
              </w:rPr>
              <w:t xml:space="preserve"> </w:t>
            </w:r>
          </w:p>
        </w:tc>
        <w:tc>
          <w:tcPr>
            <w:tcW w:w="6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c>
          <w:tcPr>
            <w:tcW w:w="6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c>
          <w:tcPr>
            <w:tcW w:w="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7" w:right="0" w:firstLine="0"/>
              <w:jc w:val="center"/>
            </w:pPr>
            <w:r>
              <w:rPr>
                <w:rFonts w:ascii="Times New Roman" w:eastAsia="Times New Roman" w:hAnsi="Times New Roman" w:cs="Times New Roman"/>
              </w:rPr>
              <w:t>391,5</w:t>
            </w:r>
          </w:p>
          <w:p w:rsidR="009574DD" w:rsidRDefault="005A42B8">
            <w:pPr>
              <w:spacing w:after="0" w:line="259" w:lineRule="auto"/>
              <w:ind w:right="39" w:firstLine="0"/>
              <w:jc w:val="right"/>
            </w:pPr>
            <w:r>
              <w:rPr>
                <w:rFonts w:ascii="Times New Roman" w:eastAsia="Times New Roman" w:hAnsi="Times New Roman" w:cs="Times New Roman"/>
              </w:rPr>
              <w:t xml:space="preserve">15 </w:t>
            </w:r>
          </w:p>
        </w:tc>
        <w:tc>
          <w:tcPr>
            <w:tcW w:w="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r>
      <w:tr w:rsidR="009574DD">
        <w:trPr>
          <w:trHeight w:val="481"/>
        </w:trPr>
        <w:tc>
          <w:tcPr>
            <w:tcW w:w="8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t>合计</w:t>
            </w:r>
            <w:r>
              <w:rPr>
                <w:rFonts w:ascii="Times New Roman" w:eastAsia="Times New Roman" w:hAnsi="Times New Roman" w:cs="Times New Roman"/>
              </w:rPr>
              <w:t xml:space="preserve"> </w:t>
            </w:r>
          </w:p>
        </w:tc>
        <w:tc>
          <w:tcPr>
            <w:tcW w:w="67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3" w:firstLine="0"/>
              <w:jc w:val="center"/>
            </w:pPr>
            <w:r>
              <w:rPr>
                <w:rFonts w:ascii="Times New Roman" w:eastAsia="Times New Roman" w:hAnsi="Times New Roman" w:cs="Times New Roman"/>
              </w:rPr>
              <w:t xml:space="preserve">-- </w:t>
            </w:r>
          </w:p>
        </w:tc>
        <w:tc>
          <w:tcPr>
            <w:tcW w:w="6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c>
          <w:tcPr>
            <w:tcW w:w="69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9" w:firstLine="0"/>
              <w:jc w:val="center"/>
            </w:pPr>
            <w:r>
              <w:rPr>
                <w:rFonts w:ascii="Times New Roman" w:eastAsia="Times New Roman" w:hAnsi="Times New Roman" w:cs="Times New Roman"/>
              </w:rPr>
              <w:t xml:space="preserve">-- </w:t>
            </w:r>
          </w:p>
        </w:tc>
        <w:tc>
          <w:tcPr>
            <w:tcW w:w="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c>
          <w:tcPr>
            <w:tcW w:w="6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9" w:firstLine="0"/>
              <w:jc w:val="center"/>
            </w:pP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69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7" w:right="0" w:firstLine="0"/>
              <w:jc w:val="center"/>
            </w:pPr>
            <w:r>
              <w:rPr>
                <w:rFonts w:ascii="Times New Roman" w:eastAsia="Times New Roman" w:hAnsi="Times New Roman" w:cs="Times New Roman"/>
              </w:rPr>
              <w:t>438,5</w:t>
            </w:r>
          </w:p>
          <w:p w:rsidR="009574DD" w:rsidRDefault="005A42B8">
            <w:pPr>
              <w:spacing w:after="0" w:line="259" w:lineRule="auto"/>
              <w:ind w:right="39" w:firstLine="0"/>
              <w:jc w:val="right"/>
            </w:pPr>
            <w:r>
              <w:rPr>
                <w:rFonts w:ascii="Times New Roman" w:eastAsia="Times New Roman" w:hAnsi="Times New Roman" w:cs="Times New Roman"/>
              </w:rPr>
              <w:t xml:space="preserve">18 </w:t>
            </w:r>
          </w:p>
        </w:tc>
        <w:tc>
          <w:tcPr>
            <w:tcW w:w="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68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5" w:firstLine="0"/>
              <w:jc w:val="center"/>
            </w:pPr>
            <w:r>
              <w:rPr>
                <w:rFonts w:ascii="Times New Roman" w:eastAsia="Times New Roman" w:hAnsi="Times New Roman" w:cs="Times New Roman"/>
              </w:rPr>
              <w:t xml:space="preserve">-- </w:t>
            </w:r>
          </w:p>
        </w:tc>
        <w:tc>
          <w:tcPr>
            <w:tcW w:w="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 </w:t>
            </w:r>
          </w:p>
        </w:tc>
      </w:tr>
      <w:tr w:rsidR="009574DD">
        <w:trPr>
          <w:trHeight w:val="481"/>
        </w:trPr>
        <w:tc>
          <w:tcPr>
            <w:tcW w:w="152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t>备注（如有）</w:t>
            </w:r>
            <w:r>
              <w:rPr>
                <w:rFonts w:ascii="Times New Roman" w:eastAsia="Times New Roman" w:hAnsi="Times New Roman" w:cs="Times New Roman"/>
              </w:rPr>
              <w:t xml:space="preserve"> </w:t>
            </w:r>
          </w:p>
        </w:tc>
        <w:tc>
          <w:tcPr>
            <w:tcW w:w="8271" w:type="dxa"/>
            <w:gridSpan w:val="1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jc w:val="both"/>
            </w:pPr>
            <w:r>
              <w:rPr>
                <w:rFonts w:ascii="Times New Roman" w:eastAsia="Times New Roman" w:hAnsi="Times New Roman" w:cs="Times New Roman"/>
              </w:rPr>
              <w:t>2020</w:t>
            </w:r>
            <w:r>
              <w:t>年限制性股票激励计划为二类限制性股票，本期已解锁数量所填数据为本报告期已归属完成的数量。</w:t>
            </w:r>
            <w:r>
              <w:rPr>
                <w:rFonts w:ascii="Times New Roman" w:eastAsia="Times New Roman" w:hAnsi="Times New Roman" w:cs="Times New Roman"/>
              </w:rPr>
              <w:t xml:space="preserve"> </w:t>
            </w:r>
          </w:p>
        </w:tc>
      </w:tr>
    </w:tbl>
    <w:p w:rsidR="009574DD" w:rsidRDefault="005A42B8">
      <w:pPr>
        <w:spacing w:after="209"/>
        <w:ind w:left="-15" w:right="13"/>
      </w:pPr>
      <w:r>
        <w:t>高级管理人员的考评机制及激励情况</w:t>
      </w:r>
      <w:r>
        <w:rPr>
          <w:rFonts w:ascii="Times New Roman" w:eastAsia="Times New Roman" w:hAnsi="Times New Roman" w:cs="Times New Roman"/>
        </w:rPr>
        <w:t xml:space="preserve"> </w:t>
      </w:r>
    </w:p>
    <w:p w:rsidR="009574DD" w:rsidRDefault="005A42B8">
      <w:pPr>
        <w:spacing w:after="466"/>
        <w:ind w:left="-15" w:right="13"/>
      </w:pPr>
      <w:r>
        <w:t>具体考核机制参照《深圳市艾比森光电股份有限公司</w:t>
      </w:r>
      <w:r>
        <w:t xml:space="preserve"> </w:t>
      </w:r>
      <w:r>
        <w:rPr>
          <w:rFonts w:ascii="Times New Roman" w:eastAsia="Times New Roman" w:hAnsi="Times New Roman" w:cs="Times New Roman"/>
        </w:rPr>
        <w:t>2020</w:t>
      </w:r>
      <w:r>
        <w:t>年限制性股票激励计划考核管理办法》。</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w:t>
      </w:r>
      <w:r>
        <w:t>、员工持股计划的实施情况</w:t>
      </w:r>
      <w:r>
        <w:rPr>
          <w:rFonts w:ascii="Times New Roman" w:eastAsia="Times New Roman" w:hAnsi="Times New Roman" w:cs="Times New Roman"/>
          <w:b/>
        </w:rPr>
        <w:t xml:space="preserve"> </w:t>
      </w:r>
    </w:p>
    <w:p w:rsidR="009574DD" w:rsidRDefault="005A42B8">
      <w:pPr>
        <w:spacing w:after="97"/>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ind w:left="-15" w:right="13"/>
      </w:pPr>
      <w:r>
        <w:lastRenderedPageBreak/>
        <w:t>报告期内全部有效的员工持股计划情况</w:t>
      </w:r>
      <w:r>
        <w:rPr>
          <w:rFonts w:ascii="Times New Roman" w:eastAsia="Times New Roman" w:hAnsi="Times New Roman" w:cs="Times New Roman"/>
        </w:rPr>
        <w:t xml:space="preserve"> </w:t>
      </w:r>
    </w:p>
    <w:tbl>
      <w:tblPr>
        <w:tblStyle w:val="TableGrid"/>
        <w:tblW w:w="9652" w:type="dxa"/>
        <w:tblInd w:w="2" w:type="dxa"/>
        <w:tblCellMar>
          <w:top w:w="33" w:type="dxa"/>
          <w:left w:w="119" w:type="dxa"/>
          <w:bottom w:w="0" w:type="dxa"/>
          <w:right w:w="46" w:type="dxa"/>
        </w:tblCellMar>
        <w:tblLook w:val="04A0" w:firstRow="1" w:lastRow="0" w:firstColumn="1" w:lastColumn="0" w:noHBand="0" w:noVBand="1"/>
      </w:tblPr>
      <w:tblGrid>
        <w:gridCol w:w="3231"/>
        <w:gridCol w:w="997"/>
        <w:gridCol w:w="1266"/>
        <w:gridCol w:w="709"/>
        <w:gridCol w:w="1417"/>
        <w:gridCol w:w="2032"/>
      </w:tblGrid>
      <w:tr w:rsidR="009574DD">
        <w:trPr>
          <w:trHeight w:val="574"/>
        </w:trPr>
        <w:tc>
          <w:tcPr>
            <w:tcW w:w="323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3" w:firstLine="0"/>
              <w:jc w:val="center"/>
            </w:pPr>
            <w:r>
              <w:t>员工的范围</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3" w:right="0" w:firstLine="0"/>
              <w:jc w:val="both"/>
            </w:pPr>
            <w:r>
              <w:t>员工人数</w:t>
            </w:r>
            <w:r>
              <w:rPr>
                <w:rFonts w:ascii="Times New Roman" w:eastAsia="Times New Roman" w:hAnsi="Times New Roman" w:cs="Times New Roman"/>
              </w:rPr>
              <w:t xml:space="preserve"> </w:t>
            </w:r>
          </w:p>
        </w:tc>
        <w:tc>
          <w:tcPr>
            <w:tcW w:w="126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持有的股票总数（股）</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变更情况</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占上市公司股本总额的比例</w:t>
            </w:r>
            <w:r>
              <w:rPr>
                <w:rFonts w:ascii="Times New Roman" w:eastAsia="Times New Roman" w:hAnsi="Times New Roman" w:cs="Times New Roman"/>
              </w:rPr>
              <w:t xml:space="preserve"> </w:t>
            </w:r>
          </w:p>
        </w:tc>
        <w:tc>
          <w:tcPr>
            <w:tcW w:w="203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1" w:right="0" w:firstLine="0"/>
            </w:pPr>
            <w:r>
              <w:t>实施计划的资金来源</w:t>
            </w:r>
            <w:r>
              <w:rPr>
                <w:rFonts w:ascii="Times New Roman" w:eastAsia="Times New Roman" w:hAnsi="Times New Roman" w:cs="Times New Roman"/>
              </w:rPr>
              <w:t xml:space="preserve"> </w:t>
            </w:r>
          </w:p>
        </w:tc>
      </w:tr>
      <w:tr w:rsidR="009574DD">
        <w:trPr>
          <w:trHeight w:val="710"/>
        </w:trPr>
        <w:tc>
          <w:tcPr>
            <w:tcW w:w="32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公司或控股子公司董事（不含独立董事）、监事、高级管理人员、核心管理人员、核心技术（业务）人员。</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72 </w:t>
            </w:r>
          </w:p>
        </w:tc>
        <w:tc>
          <w:tcPr>
            <w:tcW w:w="126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5,184,800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无</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1.44% </w:t>
            </w:r>
          </w:p>
        </w:tc>
        <w:tc>
          <w:tcPr>
            <w:tcW w:w="20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t>公司提取的</w:t>
            </w:r>
            <w:r>
              <w:t xml:space="preserve"> </w:t>
            </w:r>
            <w:r>
              <w:rPr>
                <w:rFonts w:ascii="Times New Roman" w:eastAsia="Times New Roman" w:hAnsi="Times New Roman" w:cs="Times New Roman"/>
              </w:rPr>
              <w:t>2022</w:t>
            </w:r>
            <w:r>
              <w:t>年至</w:t>
            </w:r>
            <w:r>
              <w:t xml:space="preserve"> </w:t>
            </w:r>
            <w:r>
              <w:rPr>
                <w:rFonts w:ascii="Times New Roman" w:eastAsia="Times New Roman" w:hAnsi="Times New Roman" w:cs="Times New Roman"/>
              </w:rPr>
              <w:t>2025</w:t>
            </w:r>
            <w:r>
              <w:t>年专项激励基金</w:t>
            </w:r>
            <w:r>
              <w:rPr>
                <w:rFonts w:ascii="Times New Roman" w:eastAsia="Times New Roman" w:hAnsi="Times New Roman" w:cs="Times New Roman"/>
              </w:rPr>
              <w:t xml:space="preserve"> </w:t>
            </w:r>
          </w:p>
        </w:tc>
      </w:tr>
    </w:tbl>
    <w:p w:rsidR="009574DD" w:rsidRDefault="005A42B8">
      <w:pPr>
        <w:ind w:left="-15" w:right="13"/>
      </w:pPr>
      <w:r>
        <w:t>报告期内董事、监事、高级管理人员在员工持股计划中的持股情况</w:t>
      </w:r>
      <w:r>
        <w:rPr>
          <w:rFonts w:ascii="Times New Roman" w:eastAsia="Times New Roman" w:hAnsi="Times New Roman" w:cs="Times New Roman"/>
        </w:rPr>
        <w:t xml:space="preserve"> </w:t>
      </w:r>
    </w:p>
    <w:tbl>
      <w:tblPr>
        <w:tblStyle w:val="TableGrid"/>
        <w:tblW w:w="9652" w:type="dxa"/>
        <w:tblInd w:w="2" w:type="dxa"/>
        <w:tblCellMar>
          <w:top w:w="26" w:type="dxa"/>
          <w:left w:w="126" w:type="dxa"/>
          <w:bottom w:w="0" w:type="dxa"/>
          <w:right w:w="52" w:type="dxa"/>
        </w:tblCellMar>
        <w:tblLook w:val="04A0" w:firstRow="1" w:lastRow="0" w:firstColumn="1" w:lastColumn="0" w:noHBand="0" w:noVBand="1"/>
      </w:tblPr>
      <w:tblGrid>
        <w:gridCol w:w="1662"/>
        <w:gridCol w:w="2198"/>
        <w:gridCol w:w="1930"/>
        <w:gridCol w:w="1934"/>
        <w:gridCol w:w="1928"/>
      </w:tblGrid>
      <w:tr w:rsidR="009574DD">
        <w:trPr>
          <w:trHeight w:val="561"/>
        </w:trPr>
        <w:tc>
          <w:tcPr>
            <w:tcW w:w="16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7" w:firstLine="0"/>
              <w:jc w:val="center"/>
            </w:pPr>
            <w:r>
              <w:t>姓名</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0" w:firstLine="0"/>
              <w:jc w:val="center"/>
            </w:pPr>
            <w:r>
              <w:t>职务</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报告期初持股数</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3" w:firstLine="0"/>
              <w:jc w:val="center"/>
            </w:pPr>
            <w:r>
              <w:t>报告期末持股数</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占上市公司股本总额的比例</w:t>
            </w:r>
            <w:r>
              <w:rPr>
                <w:rFonts w:ascii="Times New Roman" w:eastAsia="Times New Roman" w:hAnsi="Times New Roman" w:cs="Times New Roman"/>
              </w:rPr>
              <w:t xml:space="preserve"> </w:t>
            </w:r>
          </w:p>
        </w:tc>
      </w:tr>
      <w:tr w:rsidR="009574DD">
        <w:trPr>
          <w:trHeight w:val="254"/>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丁彦辉</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董事长</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363,973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0.10% </w:t>
            </w:r>
          </w:p>
        </w:tc>
      </w:tr>
      <w:tr w:rsidR="009574DD">
        <w:trPr>
          <w:trHeight w:val="240"/>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丁崇彬</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董事、总经理</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315,236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0.09% </w:t>
            </w:r>
          </w:p>
        </w:tc>
      </w:tr>
      <w:tr w:rsidR="009574DD">
        <w:trPr>
          <w:trHeight w:val="252"/>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罗艳君</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董事、副总经理</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331,827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0.09% </w:t>
            </w:r>
          </w:p>
        </w:tc>
      </w:tr>
      <w:tr w:rsidR="009574DD">
        <w:trPr>
          <w:trHeight w:val="240"/>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7" w:firstLine="0"/>
              <w:jc w:val="center"/>
            </w:pPr>
            <w:r>
              <w:t>赵凯</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董事、副总经理</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203,244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0.06% </w:t>
            </w:r>
          </w:p>
        </w:tc>
      </w:tr>
      <w:tr w:rsidR="009574DD">
        <w:trPr>
          <w:trHeight w:val="252"/>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7" w:firstLine="0"/>
              <w:jc w:val="center"/>
            </w:pPr>
            <w:r>
              <w:t>赵阳</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董事、副总经理</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110,955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0.03% </w:t>
            </w:r>
          </w:p>
        </w:tc>
      </w:tr>
      <w:tr w:rsidR="009574DD">
        <w:trPr>
          <w:trHeight w:val="240"/>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7" w:firstLine="0"/>
              <w:jc w:val="center"/>
            </w:pPr>
            <w:r>
              <w:t>李文</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监事会主席</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183,542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0.05% </w:t>
            </w:r>
          </w:p>
        </w:tc>
      </w:tr>
      <w:tr w:rsidR="009574DD">
        <w:trPr>
          <w:trHeight w:val="241"/>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7" w:firstLine="0"/>
              <w:jc w:val="center"/>
            </w:pPr>
            <w:r>
              <w:t>陈杨</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104,733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0.03% </w:t>
            </w:r>
          </w:p>
        </w:tc>
      </w:tr>
      <w:tr w:rsidR="009574DD">
        <w:trPr>
          <w:trHeight w:val="252"/>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田袁宇</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34,220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0.01% </w:t>
            </w:r>
          </w:p>
        </w:tc>
      </w:tr>
      <w:tr w:rsidR="009574DD">
        <w:trPr>
          <w:trHeight w:val="240"/>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邓汉卿</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57,033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0.02% </w:t>
            </w:r>
          </w:p>
        </w:tc>
      </w:tr>
      <w:tr w:rsidR="009574DD">
        <w:trPr>
          <w:trHeight w:val="252"/>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陈洁群</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79,846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0.02% </w:t>
            </w:r>
          </w:p>
        </w:tc>
      </w:tr>
      <w:tr w:rsidR="009574DD">
        <w:trPr>
          <w:trHeight w:val="240"/>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孙伟玲</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副总经理、董事会秘书</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90,216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0.03% </w:t>
            </w:r>
          </w:p>
        </w:tc>
      </w:tr>
      <w:tr w:rsidR="009574DD">
        <w:trPr>
          <w:trHeight w:val="241"/>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傅建井</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财务总监</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143,100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0.04% </w:t>
            </w:r>
          </w:p>
        </w:tc>
      </w:tr>
      <w:tr w:rsidR="009574DD">
        <w:trPr>
          <w:trHeight w:val="240"/>
        </w:trPr>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张航飞</w:t>
            </w:r>
            <w:r>
              <w:rPr>
                <w:rFonts w:ascii="Times New Roman" w:eastAsia="Times New Roman" w:hAnsi="Times New Roman" w:cs="Times New Roman"/>
              </w:rPr>
              <w:t xml:space="preserve"> </w:t>
            </w:r>
          </w:p>
        </w:tc>
        <w:tc>
          <w:tcPr>
            <w:tcW w:w="21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监事会主席（历任）</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111,992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0.03% </w:t>
            </w:r>
          </w:p>
        </w:tc>
      </w:tr>
    </w:tbl>
    <w:p w:rsidR="009574DD" w:rsidRDefault="005A42B8">
      <w:pPr>
        <w:spacing w:after="112"/>
        <w:ind w:left="-15" w:right="13"/>
      </w:pPr>
      <w:r>
        <w:t>注：</w:t>
      </w:r>
      <w:r>
        <w:rPr>
          <w:rFonts w:ascii="Times New Roman" w:eastAsia="Times New Roman" w:hAnsi="Times New Roman" w:cs="Times New Roman"/>
        </w:rPr>
        <w:t>2022</w:t>
      </w:r>
      <w:r>
        <w:t>年员工持股计划的最终份额分配情况根据实际情况确定。</w:t>
      </w:r>
      <w:r>
        <w:rPr>
          <w:rFonts w:ascii="Times New Roman" w:eastAsia="Times New Roman" w:hAnsi="Times New Roman" w:cs="Times New Roman"/>
        </w:rPr>
        <w:t xml:space="preserve"> </w:t>
      </w:r>
    </w:p>
    <w:p w:rsidR="009574DD" w:rsidRDefault="005A42B8">
      <w:pPr>
        <w:spacing w:after="104"/>
        <w:ind w:left="-15" w:right="13"/>
      </w:pPr>
      <w:r>
        <w:t>报告期内资产管理机构的变更情况</w:t>
      </w:r>
      <w:r>
        <w:rPr>
          <w:rFonts w:ascii="Times New Roman" w:eastAsia="Times New Roman" w:hAnsi="Times New Roman" w:cs="Times New Roman"/>
        </w:rPr>
        <w:t xml:space="preserve"> </w:t>
      </w:r>
    </w:p>
    <w:p w:rsidR="009574DD" w:rsidRDefault="005A42B8">
      <w:pPr>
        <w:spacing w:after="110"/>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05"/>
        <w:ind w:left="-15" w:right="13"/>
      </w:pPr>
      <w:r>
        <w:t>报告期内因持有人处置份额等引起的权益变动情况</w:t>
      </w:r>
      <w:r>
        <w:rPr>
          <w:rFonts w:ascii="Times New Roman" w:eastAsia="Times New Roman" w:hAnsi="Times New Roman" w:cs="Times New Roman"/>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36"/>
        <w:ind w:left="-15" w:right="13"/>
      </w:pPr>
      <w:r>
        <w:t>报告期内股东权利行使的情况</w:t>
      </w:r>
      <w:r>
        <w:rPr>
          <w:rFonts w:ascii="Times New Roman" w:eastAsia="Times New Roman" w:hAnsi="Times New Roman" w:cs="Times New Roman"/>
        </w:rPr>
        <w:t xml:space="preserve"> </w:t>
      </w:r>
    </w:p>
    <w:p w:rsidR="009574DD" w:rsidRDefault="005A42B8">
      <w:pPr>
        <w:spacing w:line="342" w:lineRule="auto"/>
        <w:ind w:left="-15" w:right="13"/>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23</w:t>
      </w:r>
      <w:r>
        <w:t>日，</w:t>
      </w:r>
      <w:r>
        <w:rPr>
          <w:rFonts w:ascii="Times New Roman" w:eastAsia="Times New Roman" w:hAnsi="Times New Roman" w:cs="Times New Roman"/>
        </w:rPr>
        <w:t>2022</w:t>
      </w:r>
      <w:r>
        <w:t>年员工持股计划已完成公司股票购买。报告期内，本次员工持股计划尚在锁定期内，无股东权利行使情况。</w:t>
      </w:r>
      <w:r>
        <w:rPr>
          <w:rFonts w:ascii="Times New Roman" w:eastAsia="Times New Roman" w:hAnsi="Times New Roman" w:cs="Times New Roman"/>
          <w:sz w:val="24"/>
        </w:rPr>
        <w:t xml:space="preserve"> </w:t>
      </w:r>
    </w:p>
    <w:p w:rsidR="009574DD" w:rsidRDefault="005A42B8">
      <w:pPr>
        <w:spacing w:after="105"/>
        <w:ind w:left="-15" w:right="13"/>
      </w:pPr>
      <w:r>
        <w:t>报告期内员工持股计划的其他相关情形及说明</w:t>
      </w:r>
      <w:r>
        <w:rPr>
          <w:rFonts w:ascii="Times New Roman" w:eastAsia="Times New Roman" w:hAnsi="Times New Roman" w:cs="Times New Roman"/>
        </w:rPr>
        <w:t xml:space="preserve"> </w:t>
      </w:r>
    </w:p>
    <w:p w:rsidR="009574DD" w:rsidRDefault="005A42B8">
      <w:pPr>
        <w:spacing w:after="10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05"/>
        <w:ind w:left="-15" w:right="13"/>
      </w:pPr>
      <w:r>
        <w:t>员工持股计划管理委员会成员发生变化</w:t>
      </w:r>
      <w:r>
        <w:rPr>
          <w:rFonts w:ascii="Times New Roman" w:eastAsia="Times New Roman" w:hAnsi="Times New Roman" w:cs="Times New Roman"/>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17"/>
        <w:ind w:left="-15" w:right="13"/>
      </w:pPr>
      <w:r>
        <w:t>员工持股计划对报告期上市公司的财务影响及相关会计处理</w:t>
      </w:r>
      <w:r>
        <w:rPr>
          <w:rFonts w:ascii="Times New Roman" w:eastAsia="Times New Roman" w:hAnsi="Times New Roman" w:cs="Times New Roman"/>
        </w:rPr>
        <w:t xml:space="preserve"> </w:t>
      </w:r>
    </w:p>
    <w:p w:rsidR="009574DD" w:rsidRDefault="005A42B8">
      <w:pPr>
        <w:spacing w:after="173"/>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113"/>
        <w:ind w:left="-15" w:right="13"/>
      </w:pPr>
      <w:r>
        <w:t>具体内容详见</w:t>
      </w:r>
      <w:r>
        <w:t xml:space="preserve"> </w:t>
      </w:r>
      <w:r>
        <w:rPr>
          <w:rFonts w:ascii="Times New Roman" w:eastAsia="Times New Roman" w:hAnsi="Times New Roman" w:cs="Times New Roman"/>
        </w:rPr>
        <w:t>2022</w:t>
      </w:r>
      <w:r>
        <w:t>年员工持股计划（草案）。</w:t>
      </w:r>
      <w:r>
        <w:rPr>
          <w:rFonts w:ascii="Times New Roman" w:eastAsia="Times New Roman" w:hAnsi="Times New Roman" w:cs="Times New Roman"/>
          <w:sz w:val="24"/>
        </w:rPr>
        <w:t xml:space="preserve"> </w:t>
      </w:r>
    </w:p>
    <w:p w:rsidR="009574DD" w:rsidRDefault="005A42B8">
      <w:pPr>
        <w:spacing w:after="117"/>
        <w:ind w:left="-15" w:right="13"/>
      </w:pPr>
      <w:r>
        <w:t>报告期内员工持股计划终止的情况</w:t>
      </w:r>
      <w:r>
        <w:rPr>
          <w:rFonts w:ascii="Times New Roman" w:eastAsia="Times New Roman" w:hAnsi="Times New Roman" w:cs="Times New Roman"/>
        </w:rPr>
        <w:t xml:space="preserve"> </w:t>
      </w:r>
    </w:p>
    <w:p w:rsidR="009574DD" w:rsidRDefault="005A42B8">
      <w:pPr>
        <w:spacing w:after="244" w:line="361" w:lineRule="auto"/>
        <w:ind w:left="-15" w:right="765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9574DD" w:rsidRDefault="005A42B8">
      <w:pPr>
        <w:spacing w:after="255" w:line="263" w:lineRule="auto"/>
        <w:ind w:left="-5" w:right="0" w:hanging="10"/>
      </w:pPr>
      <w:r>
        <w:rPr>
          <w:rFonts w:ascii="Times New Roman" w:eastAsia="Times New Roman" w:hAnsi="Times New Roman" w:cs="Times New Roman"/>
          <w:b/>
          <w:sz w:val="22"/>
        </w:rPr>
        <w:t>3</w:t>
      </w:r>
      <w:r>
        <w:rPr>
          <w:sz w:val="22"/>
        </w:rPr>
        <w:t>、其他员工激励措施</w:t>
      </w:r>
      <w:r>
        <w:rPr>
          <w:rFonts w:ascii="Times New Roman" w:eastAsia="Times New Roman" w:hAnsi="Times New Roman" w:cs="Times New Roman"/>
          <w:b/>
          <w:sz w:val="22"/>
        </w:rPr>
        <w:t xml:space="preserve"> </w:t>
      </w:r>
    </w:p>
    <w:p w:rsidR="009574DD" w:rsidRDefault="005A42B8">
      <w:pPr>
        <w:spacing w:after="375"/>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ind w:left="-5"/>
      </w:pPr>
      <w:r>
        <w:lastRenderedPageBreak/>
        <w:t>十四、报告期内的内部控制制度建设及实施情况</w:t>
      </w:r>
      <w:r>
        <w:rPr>
          <w:rFonts w:ascii="Times New Roman" w:eastAsia="Times New Roman" w:hAnsi="Times New Roman" w:cs="Times New Roman"/>
          <w:b/>
        </w:rPr>
        <w:t xml:space="preserve"> </w:t>
      </w:r>
    </w:p>
    <w:p w:rsidR="009574DD" w:rsidRDefault="005A42B8">
      <w:pPr>
        <w:pStyle w:val="5"/>
        <w:spacing w:after="357"/>
        <w:ind w:left="-5"/>
      </w:pPr>
      <w:r>
        <w:rPr>
          <w:rFonts w:ascii="Times New Roman" w:eastAsia="Times New Roman" w:hAnsi="Times New Roman" w:cs="Times New Roman"/>
          <w:b/>
        </w:rPr>
        <w:t>1</w:t>
      </w:r>
      <w:r>
        <w:t>、内部控制建设及实施情况</w:t>
      </w:r>
      <w:r>
        <w:rPr>
          <w:rFonts w:ascii="Times New Roman" w:eastAsia="Times New Roman" w:hAnsi="Times New Roman" w:cs="Times New Roman"/>
          <w:b/>
        </w:rPr>
        <w:t xml:space="preserve"> </w:t>
      </w:r>
    </w:p>
    <w:p w:rsidR="009574DD" w:rsidRDefault="005A42B8">
      <w:pPr>
        <w:spacing w:after="237" w:line="492" w:lineRule="auto"/>
        <w:ind w:left="-15" w:right="185" w:firstLine="360"/>
        <w:jc w:val="both"/>
      </w:pPr>
      <w:r>
        <w:t>公司结合行业特点及自身的经营特点和风险因素，已经建立了较为完善的法人治理结构和健全的内部控制制度，符合国家有关法律、法规和证券监管部门的要求。公司现有的内部控制已覆盖了公司运营的各层面和各环节，形成了规范的管理体系。公司通过内部控制建设及内部控制制度的执行，能够预防、发现并纠正公司运营过程可能出现的重要错误和舞弊行为，保护公司资产的安全和完整，确保公司出具的财务报告具有真实性、准确性和完整性，确保信息披露符合相关法律法规的规定，有效</w:t>
      </w:r>
      <w:r>
        <w:t>防范经营管理风险，保证公司经营活动的有序开展，实现可持续发展。</w:t>
      </w:r>
      <w:r>
        <w:rPr>
          <w:rFonts w:ascii="Times New Roman" w:eastAsia="Times New Roman" w:hAnsi="Times New Roman" w:cs="Times New Roman"/>
        </w:rPr>
        <w:t xml:space="preserve"> </w:t>
      </w:r>
    </w:p>
    <w:p w:rsidR="009574DD" w:rsidRDefault="005A42B8">
      <w:pPr>
        <w:spacing w:after="255" w:line="263" w:lineRule="auto"/>
        <w:ind w:left="-5" w:right="0" w:hanging="10"/>
      </w:pPr>
      <w:r>
        <w:rPr>
          <w:rFonts w:ascii="Times New Roman" w:eastAsia="Times New Roman" w:hAnsi="Times New Roman" w:cs="Times New Roman"/>
          <w:b/>
          <w:sz w:val="22"/>
        </w:rPr>
        <w:t>2</w:t>
      </w:r>
      <w:r>
        <w:rPr>
          <w:sz w:val="22"/>
        </w:rPr>
        <w:t>、报告期内发现的内部控制重大缺陷的具体情况</w:t>
      </w:r>
      <w:r>
        <w:rPr>
          <w:rFonts w:ascii="Times New Roman" w:eastAsia="Times New Roman" w:hAnsi="Times New Roman" w:cs="Times New Roman"/>
          <w:b/>
          <w:sz w:val="22"/>
        </w:rPr>
        <w:t xml:space="preserve"> </w:t>
      </w:r>
    </w:p>
    <w:p w:rsidR="009574DD" w:rsidRDefault="005A42B8">
      <w:pPr>
        <w:spacing w:after="373"/>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277" w:line="257" w:lineRule="auto"/>
        <w:ind w:left="-5" w:right="0" w:hanging="10"/>
      </w:pPr>
      <w:r>
        <w:rPr>
          <w:sz w:val="24"/>
        </w:rPr>
        <w:t>十五、公司报告期内对子公司的管理控制情况</w:t>
      </w:r>
      <w:r>
        <w:rPr>
          <w:rFonts w:ascii="Times New Roman" w:eastAsia="Times New Roman" w:hAnsi="Times New Roman" w:cs="Times New Roman"/>
          <w:b/>
          <w:sz w:val="24"/>
        </w:rPr>
        <w:t xml:space="preserve"> </w:t>
      </w:r>
    </w:p>
    <w:p w:rsidR="009574DD" w:rsidRDefault="005A42B8">
      <w:pPr>
        <w:spacing w:after="325"/>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b/>
          <w:sz w:val="24"/>
        </w:rPr>
        <w:t xml:space="preserve"> </w:t>
      </w:r>
    </w:p>
    <w:p w:rsidR="009574DD" w:rsidRDefault="005A42B8">
      <w:pPr>
        <w:pStyle w:val="4"/>
        <w:ind w:left="-5"/>
      </w:pPr>
      <w:r>
        <w:t>十六、内部控制自我评价报告或内部控制审计报告</w:t>
      </w:r>
      <w:r>
        <w:rPr>
          <w:rFonts w:ascii="Times New Roman" w:eastAsia="Times New Roman" w:hAnsi="Times New Roman" w:cs="Times New Roman"/>
          <w:b/>
        </w:rPr>
        <w:t xml:space="preserve"> </w:t>
      </w:r>
    </w:p>
    <w:p w:rsidR="009574DD" w:rsidRDefault="005A42B8">
      <w:pPr>
        <w:pStyle w:val="5"/>
        <w:spacing w:after="14"/>
        <w:ind w:left="-5"/>
      </w:pPr>
      <w:r>
        <w:rPr>
          <w:rFonts w:ascii="Times New Roman" w:eastAsia="Times New Roman" w:hAnsi="Times New Roman" w:cs="Times New Roman"/>
          <w:b/>
        </w:rPr>
        <w:t>1</w:t>
      </w:r>
      <w:r>
        <w:t>、内控自我评价报告</w:t>
      </w:r>
      <w:r>
        <w:rPr>
          <w:rFonts w:ascii="Times New Roman" w:eastAsia="Times New Roman" w:hAnsi="Times New Roman" w:cs="Times New Roman"/>
          <w:b/>
        </w:rPr>
        <w:t xml:space="preserve"> </w:t>
      </w:r>
    </w:p>
    <w:tbl>
      <w:tblPr>
        <w:tblStyle w:val="TableGrid"/>
        <w:tblW w:w="9652" w:type="dxa"/>
        <w:tblInd w:w="2" w:type="dxa"/>
        <w:tblCellMar>
          <w:top w:w="31" w:type="dxa"/>
          <w:left w:w="113" w:type="dxa"/>
          <w:bottom w:w="0" w:type="dxa"/>
          <w:right w:w="58" w:type="dxa"/>
        </w:tblCellMar>
        <w:tblLook w:val="04A0" w:firstRow="1" w:lastRow="0" w:firstColumn="1" w:lastColumn="0" w:noHBand="0" w:noVBand="1"/>
      </w:tblPr>
      <w:tblGrid>
        <w:gridCol w:w="961"/>
        <w:gridCol w:w="1988"/>
        <w:gridCol w:w="2545"/>
        <w:gridCol w:w="4158"/>
      </w:tblGrid>
      <w:tr w:rsidR="009574DD">
        <w:trPr>
          <w:trHeight w:val="326"/>
        </w:trPr>
        <w:tc>
          <w:tcPr>
            <w:tcW w:w="29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内部控制评价报告全文披露日期</w:t>
            </w:r>
            <w:r>
              <w:rPr>
                <w:rFonts w:ascii="Times New Roman" w:eastAsia="Times New Roman" w:hAnsi="Times New Roman" w:cs="Times New Roman"/>
              </w:rPr>
              <w:t xml:space="preserve"> </w:t>
            </w:r>
          </w:p>
        </w:tc>
        <w:tc>
          <w:tcPr>
            <w:tcW w:w="670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r>
      <w:tr w:rsidR="009574DD">
        <w:trPr>
          <w:trHeight w:val="325"/>
        </w:trPr>
        <w:tc>
          <w:tcPr>
            <w:tcW w:w="29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内部控制评价报告全文披露索引</w:t>
            </w:r>
            <w:r>
              <w:rPr>
                <w:rFonts w:ascii="Times New Roman" w:eastAsia="Times New Roman" w:hAnsi="Times New Roman" w:cs="Times New Roman"/>
              </w:rPr>
              <w:t xml:space="preserve"> </w:t>
            </w:r>
          </w:p>
        </w:tc>
        <w:tc>
          <w:tcPr>
            <w:tcW w:w="670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巨潮资讯网（</w:t>
            </w:r>
            <w:r>
              <w:rPr>
                <w:rFonts w:ascii="Times New Roman" w:eastAsia="Times New Roman" w:hAnsi="Times New Roman" w:cs="Times New Roman"/>
              </w:rPr>
              <w:t>www.cninfo.com.cn</w:t>
            </w:r>
            <w:r>
              <w:t>）艾比森：</w:t>
            </w:r>
            <w:r>
              <w:rPr>
                <w:rFonts w:ascii="Times New Roman" w:eastAsia="Times New Roman" w:hAnsi="Times New Roman" w:cs="Times New Roman"/>
              </w:rPr>
              <w:t>2022</w:t>
            </w:r>
            <w:r>
              <w:t>年度内部控制自我评价报告</w:t>
            </w:r>
            <w:r>
              <w:rPr>
                <w:rFonts w:ascii="Times New Roman" w:eastAsia="Times New Roman" w:hAnsi="Times New Roman" w:cs="Times New Roman"/>
              </w:rPr>
              <w:t xml:space="preserve"> </w:t>
            </w:r>
          </w:p>
        </w:tc>
      </w:tr>
      <w:tr w:rsidR="009574DD">
        <w:trPr>
          <w:trHeight w:val="564"/>
        </w:trPr>
        <w:tc>
          <w:tcPr>
            <w:tcW w:w="29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纳入评价范围单位资产总额占公司合并财务报表资产总额的比例</w:t>
            </w:r>
            <w:r>
              <w:rPr>
                <w:rFonts w:ascii="Times New Roman" w:eastAsia="Times New Roman" w:hAnsi="Times New Roman" w:cs="Times New Roman"/>
              </w:rPr>
              <w:t xml:space="preserve"> </w:t>
            </w:r>
          </w:p>
        </w:tc>
        <w:tc>
          <w:tcPr>
            <w:tcW w:w="670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100.00% </w:t>
            </w:r>
          </w:p>
        </w:tc>
      </w:tr>
      <w:tr w:rsidR="009574DD">
        <w:trPr>
          <w:trHeight w:val="564"/>
        </w:trPr>
        <w:tc>
          <w:tcPr>
            <w:tcW w:w="29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纳入评价范围单位营业收入占公司合并财务报表营业收入的比例</w:t>
            </w:r>
            <w:r>
              <w:rPr>
                <w:rFonts w:ascii="Times New Roman" w:eastAsia="Times New Roman" w:hAnsi="Times New Roman" w:cs="Times New Roman"/>
              </w:rPr>
              <w:t xml:space="preserve"> </w:t>
            </w:r>
          </w:p>
        </w:tc>
        <w:tc>
          <w:tcPr>
            <w:tcW w:w="670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100.00% </w:t>
            </w:r>
          </w:p>
        </w:tc>
      </w:tr>
      <w:tr w:rsidR="009574DD">
        <w:trPr>
          <w:trHeight w:val="325"/>
        </w:trPr>
        <w:tc>
          <w:tcPr>
            <w:tcW w:w="9652" w:type="dxa"/>
            <w:gridSpan w:val="4"/>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缺陷认定标准</w:t>
            </w:r>
            <w:r>
              <w:rPr>
                <w:rFonts w:ascii="Times New Roman" w:eastAsia="Times New Roman" w:hAnsi="Times New Roman" w:cs="Times New Roman"/>
              </w:rPr>
              <w:t xml:space="preserve"> </w:t>
            </w:r>
          </w:p>
        </w:tc>
      </w:tr>
      <w:tr w:rsidR="009574DD">
        <w:trPr>
          <w:trHeight w:val="324"/>
        </w:trPr>
        <w:tc>
          <w:tcPr>
            <w:tcW w:w="9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2" w:firstLine="0"/>
              <w:jc w:val="center"/>
            </w:pPr>
            <w:r>
              <w:t>类别</w:t>
            </w:r>
            <w:r>
              <w:rPr>
                <w:rFonts w:ascii="Times New Roman" w:eastAsia="Times New Roman" w:hAnsi="Times New Roman" w:cs="Times New Roman"/>
              </w:rPr>
              <w:t xml:space="preserve"> </w:t>
            </w:r>
          </w:p>
        </w:tc>
        <w:tc>
          <w:tcPr>
            <w:tcW w:w="4533"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5" w:firstLine="0"/>
              <w:jc w:val="center"/>
            </w:pPr>
            <w:r>
              <w:t>财务报告</w:t>
            </w:r>
            <w:r>
              <w:rPr>
                <w:rFonts w:ascii="Times New Roman" w:eastAsia="Times New Roman" w:hAnsi="Times New Roman" w:cs="Times New Roman"/>
              </w:rPr>
              <w:t xml:space="preserve"> </w:t>
            </w:r>
          </w:p>
        </w:tc>
        <w:tc>
          <w:tcPr>
            <w:tcW w:w="415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2" w:firstLine="0"/>
              <w:jc w:val="center"/>
            </w:pPr>
            <w:r>
              <w:t>非财务报告</w:t>
            </w:r>
            <w:r>
              <w:rPr>
                <w:rFonts w:ascii="Times New Roman" w:eastAsia="Times New Roman" w:hAnsi="Times New Roman" w:cs="Times New Roman"/>
              </w:rPr>
              <w:t xml:space="preserve"> </w:t>
            </w:r>
          </w:p>
        </w:tc>
      </w:tr>
      <w:tr w:rsidR="009574DD">
        <w:trPr>
          <w:trHeight w:val="3375"/>
        </w:trPr>
        <w:tc>
          <w:tcPr>
            <w:tcW w:w="9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jc w:val="both"/>
            </w:pPr>
            <w:r>
              <w:t>定性标准</w:t>
            </w:r>
            <w:r>
              <w:rPr>
                <w:rFonts w:ascii="Times New Roman" w:eastAsia="Times New Roman" w:hAnsi="Times New Roman" w:cs="Times New Roman"/>
              </w:rPr>
              <w:t xml:space="preserve"> </w:t>
            </w:r>
          </w:p>
        </w:tc>
        <w:tc>
          <w:tcPr>
            <w:tcW w:w="453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一、财务报告可能存在重大缺陷的情况：</w:t>
            </w:r>
            <w:r>
              <w:rPr>
                <w:rFonts w:ascii="Times New Roman" w:eastAsia="Times New Roman" w:hAnsi="Times New Roman" w:cs="Times New Roman"/>
              </w:rPr>
              <w:t>1</w:t>
            </w:r>
            <w:r>
              <w:t>、公司董事、监事和高级管理人员出现的舞弊行为；</w:t>
            </w:r>
            <w:r>
              <w:rPr>
                <w:rFonts w:ascii="Times New Roman" w:eastAsia="Times New Roman" w:hAnsi="Times New Roman" w:cs="Times New Roman"/>
              </w:rPr>
              <w:t>2</w:t>
            </w:r>
            <w:r>
              <w:t>、公司更正已签发的财务报告；</w:t>
            </w:r>
            <w:r>
              <w:rPr>
                <w:rFonts w:ascii="Times New Roman" w:eastAsia="Times New Roman" w:hAnsi="Times New Roman" w:cs="Times New Roman"/>
              </w:rPr>
              <w:t>3</w:t>
            </w:r>
            <w:r>
              <w:t>、注册会计师发现的却未被公司内部控制识别的当期财务报告中的重大错报；</w:t>
            </w:r>
            <w:r>
              <w:rPr>
                <w:rFonts w:ascii="Times New Roman" w:eastAsia="Times New Roman" w:hAnsi="Times New Roman" w:cs="Times New Roman"/>
              </w:rPr>
              <w:t>4</w:t>
            </w:r>
            <w:r>
              <w:t>、公司监事会、审计委员会和审计部对公司的对外财务报告和财务报告内部控制监督无效；</w:t>
            </w:r>
            <w:r>
              <w:rPr>
                <w:rFonts w:ascii="Times New Roman" w:eastAsia="Times New Roman" w:hAnsi="Times New Roman" w:cs="Times New Roman"/>
              </w:rPr>
              <w:t>5</w:t>
            </w:r>
            <w:r>
              <w:t>、因严重违反国家会计法律法规和企业会计准则、行业财务制度，受到国家机关在行业以上范围内通报、处罚。二、财务报告可能存在重要缺陷的情况：</w:t>
            </w:r>
            <w:r>
              <w:rPr>
                <w:rFonts w:ascii="Times New Roman" w:eastAsia="Times New Roman" w:hAnsi="Times New Roman" w:cs="Times New Roman"/>
              </w:rPr>
              <w:t>1</w:t>
            </w:r>
            <w:r>
              <w:t>、公司主要会计政策、会计估计变更或会计差错更正事项未按规定披露的；</w:t>
            </w:r>
            <w:r>
              <w:rPr>
                <w:rFonts w:ascii="Times New Roman" w:eastAsia="Times New Roman" w:hAnsi="Times New Roman" w:cs="Times New Roman"/>
              </w:rPr>
              <w:t>2</w:t>
            </w:r>
            <w:r>
              <w:t>、未建立反舞弊程序和控制措施；</w:t>
            </w:r>
            <w:r>
              <w:rPr>
                <w:rFonts w:ascii="Times New Roman" w:eastAsia="Times New Roman" w:hAnsi="Times New Roman" w:cs="Times New Roman"/>
              </w:rPr>
              <w:t>3</w:t>
            </w:r>
            <w:r>
              <w:t>、关联方及关联交易未按规定披露的；</w:t>
            </w:r>
            <w:r>
              <w:rPr>
                <w:rFonts w:ascii="Times New Roman" w:eastAsia="Times New Roman" w:hAnsi="Times New Roman" w:cs="Times New Roman"/>
              </w:rPr>
              <w:t>4</w:t>
            </w:r>
            <w:r>
              <w:t>、未对期末财务报告过程进行有效控制。三、一般缺陷是指除上述重大缺陷、重要缺陷之外的其他控制缺陷。</w:t>
            </w:r>
            <w:r>
              <w:rPr>
                <w:rFonts w:ascii="Times New Roman" w:eastAsia="Times New Roman" w:hAnsi="Times New Roman" w:cs="Times New Roman"/>
              </w:rPr>
              <w:t xml:space="preserve"> </w:t>
            </w:r>
          </w:p>
        </w:tc>
        <w:tc>
          <w:tcPr>
            <w:tcW w:w="41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t>一、非财务报告内部控制存在重大缺陷的情况：</w:t>
            </w:r>
            <w:r>
              <w:t xml:space="preserve"> </w:t>
            </w:r>
            <w:r>
              <w:rPr>
                <w:rFonts w:ascii="Times New Roman" w:eastAsia="Times New Roman" w:hAnsi="Times New Roman" w:cs="Times New Roman"/>
              </w:rPr>
              <w:t>1</w:t>
            </w:r>
            <w:r>
              <w:t>、违反国家法律法规或规范性文件；</w:t>
            </w:r>
            <w:r>
              <w:rPr>
                <w:rFonts w:ascii="Times New Roman" w:eastAsia="Times New Roman" w:hAnsi="Times New Roman" w:cs="Times New Roman"/>
              </w:rPr>
              <w:t>2</w:t>
            </w:r>
            <w:r>
              <w:t>、重大决策程序不科学；</w:t>
            </w:r>
            <w:r>
              <w:rPr>
                <w:rFonts w:ascii="Times New Roman" w:eastAsia="Times New Roman" w:hAnsi="Times New Roman" w:cs="Times New Roman"/>
              </w:rPr>
              <w:t>3</w:t>
            </w:r>
            <w:r>
              <w:t>、制度缺失可能导致系统性失效；</w:t>
            </w:r>
            <w:r>
              <w:rPr>
                <w:rFonts w:ascii="Times New Roman" w:eastAsia="Times New Roman" w:hAnsi="Times New Roman" w:cs="Times New Roman"/>
              </w:rPr>
              <w:t>4</w:t>
            </w:r>
            <w:r>
              <w:t>、重</w:t>
            </w:r>
            <w:r>
              <w:t>大或重要缺陷不能得到整改；</w:t>
            </w:r>
            <w:r>
              <w:rPr>
                <w:rFonts w:ascii="Times New Roman" w:eastAsia="Times New Roman" w:hAnsi="Times New Roman" w:cs="Times New Roman"/>
              </w:rPr>
              <w:t>5</w:t>
            </w:r>
            <w:r>
              <w:t>、其他对公司负面影响重大的情形。二、非财务报告内部控制存在重要缺陷的情况：</w:t>
            </w:r>
            <w:r>
              <w:rPr>
                <w:rFonts w:ascii="Times New Roman" w:eastAsia="Times New Roman" w:hAnsi="Times New Roman" w:cs="Times New Roman"/>
              </w:rPr>
              <w:t>1</w:t>
            </w:r>
            <w:r>
              <w:t>、对公司的战略制定、实施，对公司经营产生中度影响，对达到营运目标或关键业绩指标产生部分负面影响；</w:t>
            </w:r>
            <w:r>
              <w:rPr>
                <w:rFonts w:ascii="Times New Roman" w:eastAsia="Times New Roman" w:hAnsi="Times New Roman" w:cs="Times New Roman"/>
              </w:rPr>
              <w:t>2</w:t>
            </w:r>
            <w:r>
              <w:t>、关键岗位人员流失严重；</w:t>
            </w:r>
            <w:r>
              <w:rPr>
                <w:rFonts w:ascii="Times New Roman" w:eastAsia="Times New Roman" w:hAnsi="Times New Roman" w:cs="Times New Roman"/>
              </w:rPr>
              <w:t>3</w:t>
            </w:r>
            <w:r>
              <w:t>、违反公司内部规章，形成较大金额损失；</w:t>
            </w:r>
            <w:r>
              <w:rPr>
                <w:rFonts w:ascii="Times New Roman" w:eastAsia="Times New Roman" w:hAnsi="Times New Roman" w:cs="Times New Roman"/>
              </w:rPr>
              <w:t>4</w:t>
            </w:r>
            <w:r>
              <w:t>、其他对公司产生较大负面影响的情形。三、一般缺陷是指除上述重大缺陷、重要缺陷之外的其他控制缺陷。</w:t>
            </w:r>
            <w:r>
              <w:rPr>
                <w:rFonts w:ascii="Times New Roman" w:eastAsia="Times New Roman" w:hAnsi="Times New Roman" w:cs="Times New Roman"/>
              </w:rPr>
              <w:t xml:space="preserve"> </w:t>
            </w:r>
          </w:p>
        </w:tc>
      </w:tr>
      <w:tr w:rsidR="009574DD">
        <w:trPr>
          <w:trHeight w:val="1922"/>
        </w:trPr>
        <w:tc>
          <w:tcPr>
            <w:tcW w:w="9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jc w:val="both"/>
            </w:pPr>
            <w:r>
              <w:lastRenderedPageBreak/>
              <w:t>定量标准</w:t>
            </w:r>
            <w:r>
              <w:rPr>
                <w:rFonts w:ascii="Times New Roman" w:eastAsia="Times New Roman" w:hAnsi="Times New Roman" w:cs="Times New Roman"/>
              </w:rPr>
              <w:t xml:space="preserve"> </w:t>
            </w:r>
          </w:p>
        </w:tc>
        <w:tc>
          <w:tcPr>
            <w:tcW w:w="453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line="247" w:lineRule="auto"/>
              <w:ind w:left="6" w:right="0" w:firstLine="0"/>
            </w:pPr>
            <w:r>
              <w:t>公司层面认定的缺陷以合并报表资产总额和税前利润为参考指标进行定量判断：一、重大缺陷：资产总额的</w:t>
            </w:r>
          </w:p>
          <w:p w:rsidR="009574DD" w:rsidRDefault="005A42B8">
            <w:pPr>
              <w:spacing w:after="0" w:line="259" w:lineRule="auto"/>
              <w:ind w:left="6" w:right="0" w:firstLine="0"/>
            </w:pPr>
            <w:r>
              <w:rPr>
                <w:rFonts w:ascii="Times New Roman" w:eastAsia="Times New Roman" w:hAnsi="Times New Roman" w:cs="Times New Roman"/>
              </w:rPr>
              <w:t>2.5%≤</w:t>
            </w:r>
            <w:r>
              <w:t>错报，税前利润的</w:t>
            </w:r>
            <w:r>
              <w:t xml:space="preserve"> </w:t>
            </w:r>
            <w:r>
              <w:rPr>
                <w:rFonts w:ascii="Times New Roman" w:eastAsia="Times New Roman" w:hAnsi="Times New Roman" w:cs="Times New Roman"/>
              </w:rPr>
              <w:t>5%≤</w:t>
            </w:r>
            <w:r>
              <w:t>错报；二、重要缺陷：资产总额的</w:t>
            </w:r>
            <w:r>
              <w:t xml:space="preserve"> </w:t>
            </w:r>
            <w:r>
              <w:rPr>
                <w:rFonts w:ascii="Times New Roman" w:eastAsia="Times New Roman" w:hAnsi="Times New Roman" w:cs="Times New Roman"/>
              </w:rPr>
              <w:t>1%≤</w:t>
            </w:r>
            <w:r>
              <w:t>错报</w:t>
            </w:r>
            <w:r>
              <w:rPr>
                <w:rFonts w:ascii="Times New Roman" w:eastAsia="Times New Roman" w:hAnsi="Times New Roman" w:cs="Times New Roman"/>
              </w:rPr>
              <w:t>≤2.5%</w:t>
            </w:r>
            <w:r>
              <w:t>，税前利润的</w:t>
            </w:r>
            <w:r>
              <w:t xml:space="preserve"> </w:t>
            </w:r>
            <w:r>
              <w:rPr>
                <w:rFonts w:ascii="Times New Roman" w:eastAsia="Times New Roman" w:hAnsi="Times New Roman" w:cs="Times New Roman"/>
              </w:rPr>
              <w:t>3%≤</w:t>
            </w:r>
            <w:r>
              <w:t>错报</w:t>
            </w:r>
            <w:r>
              <w:rPr>
                <w:rFonts w:ascii="Times New Roman" w:eastAsia="Times New Roman" w:hAnsi="Times New Roman" w:cs="Times New Roman"/>
              </w:rPr>
              <w:t>≤5%</w:t>
            </w:r>
            <w:r>
              <w:t>；三、一般缺陷：错报</w:t>
            </w:r>
            <w:r>
              <w:rPr>
                <w:rFonts w:ascii="Times New Roman" w:eastAsia="Times New Roman" w:hAnsi="Times New Roman" w:cs="Times New Roman"/>
              </w:rPr>
              <w:t>≤</w:t>
            </w:r>
            <w:r>
              <w:t>资产总额的</w:t>
            </w:r>
            <w:r>
              <w:t xml:space="preserve"> </w:t>
            </w:r>
            <w:r>
              <w:rPr>
                <w:rFonts w:ascii="Times New Roman" w:eastAsia="Times New Roman" w:hAnsi="Times New Roman" w:cs="Times New Roman"/>
              </w:rPr>
              <w:t>1%</w:t>
            </w:r>
            <w:r>
              <w:t>，错报</w:t>
            </w:r>
            <w:r>
              <w:rPr>
                <w:rFonts w:ascii="Times New Roman" w:eastAsia="Times New Roman" w:hAnsi="Times New Roman" w:cs="Times New Roman"/>
              </w:rPr>
              <w:t>≤</w:t>
            </w:r>
            <w:r>
              <w:t>税前利润的</w:t>
            </w:r>
            <w:r>
              <w:t xml:space="preserve"> </w:t>
            </w:r>
            <w:r>
              <w:rPr>
                <w:rFonts w:ascii="Times New Roman" w:eastAsia="Times New Roman" w:hAnsi="Times New Roman" w:cs="Times New Roman"/>
              </w:rPr>
              <w:t>3%</w:t>
            </w:r>
            <w:r>
              <w:t>。上述指标计算中涉及的数据如为负值，取其绝对值计算。</w:t>
            </w:r>
            <w:r>
              <w:rPr>
                <w:rFonts w:ascii="Times New Roman" w:eastAsia="Times New Roman" w:hAnsi="Times New Roman" w:cs="Times New Roman"/>
              </w:rPr>
              <w:t xml:space="preserve"> </w:t>
            </w:r>
          </w:p>
        </w:tc>
        <w:tc>
          <w:tcPr>
            <w:tcW w:w="4158" w:type="dxa"/>
            <w:tcBorders>
              <w:top w:val="single" w:sz="5" w:space="0" w:color="000000"/>
              <w:left w:val="single" w:sz="5" w:space="0" w:color="000000"/>
              <w:bottom w:val="single" w:sz="5" w:space="0" w:color="000000"/>
              <w:right w:val="single" w:sz="5" w:space="0" w:color="000000"/>
            </w:tcBorders>
          </w:tcPr>
          <w:p w:rsidR="009574DD" w:rsidRDefault="005A42B8">
            <w:pPr>
              <w:spacing w:after="6" w:line="262" w:lineRule="auto"/>
              <w:ind w:left="14" w:right="0" w:firstLine="0"/>
            </w:pPr>
            <w:r>
              <w:t>公司层面认定的缺陷以合并报表资产总额和税前利润为参考指标进行缺陷的定量认定标准如下：一、重大缺陷：资产总额的</w:t>
            </w:r>
            <w:r>
              <w:t xml:space="preserve"> </w:t>
            </w:r>
            <w:r>
              <w:rPr>
                <w:rFonts w:ascii="Times New Roman" w:eastAsia="Times New Roman" w:hAnsi="Times New Roman" w:cs="Times New Roman"/>
              </w:rPr>
              <w:t xml:space="preserve">2.5%≤ </w:t>
            </w:r>
            <w:r>
              <w:t>错报，税前利润的</w:t>
            </w:r>
            <w:r>
              <w:t xml:space="preserve"> </w:t>
            </w:r>
            <w:r>
              <w:rPr>
                <w:rFonts w:ascii="Times New Roman" w:eastAsia="Times New Roman" w:hAnsi="Times New Roman" w:cs="Times New Roman"/>
              </w:rPr>
              <w:t>5%≤</w:t>
            </w:r>
            <w:r>
              <w:t>错报；二、重要缺陷：资产总额的</w:t>
            </w:r>
            <w:r>
              <w:t xml:space="preserve"> </w:t>
            </w:r>
            <w:r>
              <w:rPr>
                <w:rFonts w:ascii="Times New Roman" w:eastAsia="Times New Roman" w:hAnsi="Times New Roman" w:cs="Times New Roman"/>
              </w:rPr>
              <w:t xml:space="preserve">1%≤ </w:t>
            </w:r>
            <w:r>
              <w:t>错报</w:t>
            </w:r>
            <w:r>
              <w:rPr>
                <w:rFonts w:ascii="Times New Roman" w:eastAsia="Times New Roman" w:hAnsi="Times New Roman" w:cs="Times New Roman"/>
              </w:rPr>
              <w:t>≤2.5%</w:t>
            </w:r>
            <w:r>
              <w:t>，税前利润的</w:t>
            </w:r>
            <w:r>
              <w:t xml:space="preserve"> </w:t>
            </w:r>
            <w:r>
              <w:rPr>
                <w:rFonts w:ascii="Times New Roman" w:eastAsia="Times New Roman" w:hAnsi="Times New Roman" w:cs="Times New Roman"/>
              </w:rPr>
              <w:t>3%≤</w:t>
            </w:r>
            <w:r>
              <w:t>错报</w:t>
            </w:r>
            <w:r>
              <w:rPr>
                <w:rFonts w:ascii="Times New Roman" w:eastAsia="Times New Roman" w:hAnsi="Times New Roman" w:cs="Times New Roman"/>
              </w:rPr>
              <w:t>≤5%</w:t>
            </w:r>
            <w:r>
              <w:t>；三、一般缺陷：错报</w:t>
            </w:r>
            <w:r>
              <w:rPr>
                <w:rFonts w:ascii="Times New Roman" w:eastAsia="Times New Roman" w:hAnsi="Times New Roman" w:cs="Times New Roman"/>
              </w:rPr>
              <w:t>≤</w:t>
            </w:r>
            <w:r>
              <w:t>资产总额的</w:t>
            </w:r>
            <w:r>
              <w:t xml:space="preserve"> </w:t>
            </w:r>
            <w:r>
              <w:rPr>
                <w:rFonts w:ascii="Times New Roman" w:eastAsia="Times New Roman" w:hAnsi="Times New Roman" w:cs="Times New Roman"/>
              </w:rPr>
              <w:t>1%</w:t>
            </w:r>
            <w:r>
              <w:t>，错报</w:t>
            </w:r>
            <w:r>
              <w:rPr>
                <w:rFonts w:ascii="Times New Roman" w:eastAsia="Times New Roman" w:hAnsi="Times New Roman" w:cs="Times New Roman"/>
              </w:rPr>
              <w:t>≤</w:t>
            </w:r>
            <w:r>
              <w:t>税前利润的</w:t>
            </w:r>
          </w:p>
          <w:p w:rsidR="009574DD" w:rsidRDefault="005A42B8">
            <w:pPr>
              <w:spacing w:after="0" w:line="259" w:lineRule="auto"/>
              <w:ind w:left="14" w:right="0" w:firstLine="0"/>
            </w:pPr>
            <w:r>
              <w:rPr>
                <w:rFonts w:ascii="Times New Roman" w:eastAsia="Times New Roman" w:hAnsi="Times New Roman" w:cs="Times New Roman"/>
              </w:rPr>
              <w:t>3%</w:t>
            </w:r>
            <w:r>
              <w:t>。上述指标计算中涉及的数据如为负值，取其绝对值计算。</w:t>
            </w:r>
            <w:r>
              <w:rPr>
                <w:rFonts w:ascii="Times New Roman" w:eastAsia="Times New Roman" w:hAnsi="Times New Roman" w:cs="Times New Roman"/>
              </w:rPr>
              <w:t xml:space="preserve"> </w:t>
            </w:r>
          </w:p>
        </w:tc>
      </w:tr>
      <w:tr w:rsidR="009574DD">
        <w:trPr>
          <w:trHeight w:val="324"/>
        </w:trPr>
        <w:tc>
          <w:tcPr>
            <w:tcW w:w="29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财务报告重大缺陷数量（个）</w:t>
            </w:r>
            <w:r>
              <w:rPr>
                <w:rFonts w:ascii="Times New Roman" w:eastAsia="Times New Roman" w:hAnsi="Times New Roman" w:cs="Times New Roman"/>
              </w:rPr>
              <w:t xml:space="preserve"> </w:t>
            </w:r>
          </w:p>
        </w:tc>
        <w:tc>
          <w:tcPr>
            <w:tcW w:w="670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r>
      <w:tr w:rsidR="009574DD">
        <w:trPr>
          <w:trHeight w:val="324"/>
        </w:trPr>
        <w:tc>
          <w:tcPr>
            <w:tcW w:w="29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非财务报告重大缺陷数量（个）</w:t>
            </w:r>
            <w:r>
              <w:rPr>
                <w:rFonts w:ascii="Times New Roman" w:eastAsia="Times New Roman" w:hAnsi="Times New Roman" w:cs="Times New Roman"/>
              </w:rPr>
              <w:t xml:space="preserve"> </w:t>
            </w:r>
          </w:p>
        </w:tc>
        <w:tc>
          <w:tcPr>
            <w:tcW w:w="670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r>
      <w:tr w:rsidR="009574DD">
        <w:trPr>
          <w:trHeight w:val="326"/>
        </w:trPr>
        <w:tc>
          <w:tcPr>
            <w:tcW w:w="29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财务报告重要缺陷数量（个）</w:t>
            </w:r>
            <w:r>
              <w:rPr>
                <w:rFonts w:ascii="Times New Roman" w:eastAsia="Times New Roman" w:hAnsi="Times New Roman" w:cs="Times New Roman"/>
              </w:rPr>
              <w:t xml:space="preserve"> </w:t>
            </w:r>
          </w:p>
        </w:tc>
        <w:tc>
          <w:tcPr>
            <w:tcW w:w="670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r>
      <w:tr w:rsidR="009574DD">
        <w:trPr>
          <w:trHeight w:val="325"/>
        </w:trPr>
        <w:tc>
          <w:tcPr>
            <w:tcW w:w="29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非财务报告重要缺陷数量（个）</w:t>
            </w:r>
            <w:r>
              <w:rPr>
                <w:rFonts w:ascii="Times New Roman" w:eastAsia="Times New Roman" w:hAnsi="Times New Roman" w:cs="Times New Roman"/>
              </w:rPr>
              <w:t xml:space="preserve"> </w:t>
            </w:r>
          </w:p>
        </w:tc>
        <w:tc>
          <w:tcPr>
            <w:tcW w:w="670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r>
    </w:tbl>
    <w:p w:rsidR="009574DD" w:rsidRDefault="005A42B8">
      <w:pPr>
        <w:spacing w:after="255" w:line="263" w:lineRule="auto"/>
        <w:ind w:left="-5" w:right="0" w:hanging="10"/>
      </w:pPr>
      <w:r>
        <w:rPr>
          <w:rFonts w:ascii="Times New Roman" w:eastAsia="Times New Roman" w:hAnsi="Times New Roman" w:cs="Times New Roman"/>
          <w:b/>
          <w:sz w:val="22"/>
        </w:rPr>
        <w:t>2</w:t>
      </w:r>
      <w:r>
        <w:rPr>
          <w:sz w:val="22"/>
        </w:rPr>
        <w:t>、内部控制审计报告或鉴证报告</w:t>
      </w:r>
      <w:r>
        <w:rPr>
          <w:rFonts w:ascii="Times New Roman" w:eastAsia="Times New Roman" w:hAnsi="Times New Roman" w:cs="Times New Roman"/>
          <w:b/>
          <w:sz w:val="22"/>
        </w:rPr>
        <w:t xml:space="preserve"> </w:t>
      </w:r>
    </w:p>
    <w:p w:rsidR="009574DD" w:rsidRDefault="005A42B8">
      <w:pPr>
        <w:spacing w:after="366"/>
        <w:ind w:left="-15" w:right="13"/>
      </w:pPr>
      <w:r>
        <w:t>不适用</w:t>
      </w:r>
      <w:r>
        <w:rPr>
          <w:rFonts w:ascii="Times New Roman" w:eastAsia="Times New Roman" w:hAnsi="Times New Roman" w:cs="Times New Roman"/>
        </w:rPr>
        <w:t xml:space="preserve"> </w:t>
      </w:r>
    </w:p>
    <w:p w:rsidR="009574DD" w:rsidRDefault="005A42B8">
      <w:pPr>
        <w:spacing w:after="336" w:line="257" w:lineRule="auto"/>
        <w:ind w:left="-5" w:right="0" w:hanging="10"/>
      </w:pPr>
      <w:r>
        <w:rPr>
          <w:sz w:val="24"/>
        </w:rPr>
        <w:t>十七、上市公司治理专项行动自查问题整改情况</w:t>
      </w:r>
      <w:r>
        <w:rPr>
          <w:rFonts w:ascii="Times New Roman" w:eastAsia="Times New Roman" w:hAnsi="Times New Roman" w:cs="Times New Roman"/>
          <w:b/>
          <w:sz w:val="24"/>
        </w:rPr>
        <w:t xml:space="preserve"> </w:t>
      </w:r>
    </w:p>
    <w:p w:rsidR="009574DD" w:rsidRDefault="005A42B8">
      <w:pPr>
        <w:spacing w:after="310"/>
        <w:ind w:left="-15" w:right="13"/>
      </w:pPr>
      <w:r>
        <w:t>不适用</w:t>
      </w:r>
      <w:r>
        <w:rPr>
          <w:rFonts w:ascii="Times New Roman" w:eastAsia="Times New Roman" w:hAnsi="Times New Roman" w:cs="Times New Roman"/>
          <w:sz w:val="24"/>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9574DD" w:rsidRDefault="005A42B8">
      <w:pPr>
        <w:pStyle w:val="1"/>
        <w:ind w:left="2027" w:right="2169"/>
      </w:pPr>
      <w:bookmarkStart w:id="5" w:name="_Toc896933"/>
      <w:r>
        <w:lastRenderedPageBreak/>
        <w:t>第五节</w:t>
      </w:r>
      <w:r>
        <w:rPr>
          <w:rFonts w:ascii="Times New Roman" w:eastAsia="Times New Roman" w:hAnsi="Times New Roman" w:cs="Times New Roman"/>
          <w:b/>
        </w:rPr>
        <w:t xml:space="preserve"> </w:t>
      </w:r>
      <w:r>
        <w:t>环境和社会责任</w:t>
      </w:r>
      <w:r>
        <w:rPr>
          <w:rFonts w:ascii="Times New Roman" w:eastAsia="Times New Roman" w:hAnsi="Times New Roman" w:cs="Times New Roman"/>
          <w:b/>
        </w:rPr>
        <w:t xml:space="preserve"> </w:t>
      </w:r>
      <w:bookmarkEnd w:id="5"/>
    </w:p>
    <w:p w:rsidR="009574DD" w:rsidRDefault="005A42B8">
      <w:pPr>
        <w:pStyle w:val="4"/>
        <w:spacing w:after="252"/>
        <w:ind w:left="-5"/>
      </w:pPr>
      <w:r>
        <w:t>一、重大环保问题</w:t>
      </w:r>
      <w:r>
        <w:rPr>
          <w:rFonts w:ascii="Times New Roman" w:eastAsia="Times New Roman" w:hAnsi="Times New Roman" w:cs="Times New Roman"/>
          <w:b/>
        </w:rPr>
        <w:t xml:space="preserve"> </w:t>
      </w:r>
    </w:p>
    <w:p w:rsidR="009574DD" w:rsidRDefault="005A42B8">
      <w:pPr>
        <w:spacing w:after="108"/>
        <w:ind w:left="-15" w:right="13"/>
      </w:pPr>
      <w:r>
        <w:t>上市公司及其子公司是否属于环境保护部门公布的重点排污单位</w:t>
      </w:r>
      <w:r>
        <w:rPr>
          <w:rFonts w:ascii="Times New Roman" w:eastAsia="Times New Roman" w:hAnsi="Times New Roman" w:cs="Times New Roman"/>
        </w:rPr>
        <w:t xml:space="preserve"> </w:t>
      </w:r>
    </w:p>
    <w:p w:rsidR="009574DD" w:rsidRDefault="005A42B8">
      <w:pPr>
        <w:spacing w:after="95"/>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219"/>
        <w:ind w:left="-15" w:right="13"/>
      </w:pPr>
      <w:r>
        <w:t>参照重点排污单位披露的其他环境信息</w:t>
      </w:r>
      <w:r>
        <w:rPr>
          <w:rFonts w:ascii="Times New Roman" w:eastAsia="Times New Roman" w:hAnsi="Times New Roman" w:cs="Times New Roman"/>
        </w:rPr>
        <w:t xml:space="preserve"> </w:t>
      </w:r>
    </w:p>
    <w:p w:rsidR="009574DD" w:rsidRDefault="005A42B8">
      <w:pPr>
        <w:spacing w:after="232" w:line="259" w:lineRule="auto"/>
        <w:ind w:left="10" w:right="304" w:hanging="10"/>
        <w:jc w:val="right"/>
      </w:pPr>
      <w:r>
        <w:t>公司在</w:t>
      </w:r>
      <w:r>
        <w:t xml:space="preserve"> </w:t>
      </w:r>
      <w:r>
        <w:rPr>
          <w:rFonts w:ascii="Times New Roman" w:eastAsia="Times New Roman" w:hAnsi="Times New Roman" w:cs="Times New Roman"/>
        </w:rPr>
        <w:t>2011</w:t>
      </w:r>
      <w:r>
        <w:t>年便通过了</w:t>
      </w:r>
      <w:r>
        <w:t xml:space="preserve"> </w:t>
      </w:r>
      <w:r>
        <w:rPr>
          <w:rFonts w:ascii="Times New Roman" w:eastAsia="Times New Roman" w:hAnsi="Times New Roman" w:cs="Times New Roman"/>
        </w:rPr>
        <w:t>ISO 14001</w:t>
      </w:r>
      <w:r>
        <w:t>环境管理体系、</w:t>
      </w:r>
      <w:r>
        <w:rPr>
          <w:rFonts w:ascii="Times New Roman" w:eastAsia="Times New Roman" w:hAnsi="Times New Roman" w:cs="Times New Roman"/>
        </w:rPr>
        <w:t>QC 080000</w:t>
      </w:r>
      <w:r>
        <w:t>有害物质过程管理体系认证、</w:t>
      </w:r>
      <w:r>
        <w:rPr>
          <w:rFonts w:ascii="Times New Roman" w:eastAsia="Times New Roman" w:hAnsi="Times New Roman" w:cs="Times New Roman"/>
        </w:rPr>
        <w:t>2021</w:t>
      </w:r>
      <w:r>
        <w:t>年通过了</w:t>
      </w:r>
      <w:r>
        <w:t xml:space="preserve"> </w:t>
      </w:r>
      <w:r>
        <w:rPr>
          <w:rFonts w:ascii="Times New Roman" w:eastAsia="Times New Roman" w:hAnsi="Times New Roman" w:cs="Times New Roman"/>
        </w:rPr>
        <w:t>ISO 50001</w:t>
      </w:r>
    </w:p>
    <w:p w:rsidR="009574DD" w:rsidRDefault="005A42B8">
      <w:pPr>
        <w:spacing w:line="480" w:lineRule="auto"/>
        <w:ind w:left="-15" w:right="13"/>
      </w:pPr>
      <w:r>
        <w:t>能源管理体系认证，建立了较完善的环境管理体系，在产品设计、生产环节，制定了《环保产品控制管理办法》制度，将环保的思想融入产品设计中。为尽可能减少运营、生产环节中可能会对环境产生的影响，公司制定了《环境、职业健康与</w:t>
      </w:r>
    </w:p>
    <w:p w:rsidR="009574DD" w:rsidRDefault="005A42B8">
      <w:pPr>
        <w:spacing w:line="485" w:lineRule="auto"/>
        <w:ind w:left="-15" w:right="13"/>
      </w:pPr>
      <w:r>
        <w:t>安全检测规定》《水、气、声、渣排放管理规定》《危化品管理规定》《环境因素危险源识别与评估规定》等制度，确保运营过程中对于环境的影响最小，实现经济、环境的可持续发展。</w:t>
      </w:r>
      <w:r>
        <w:rPr>
          <w:rFonts w:ascii="Times New Roman" w:eastAsia="Times New Roman" w:hAnsi="Times New Roman" w:cs="Times New Roman"/>
          <w:sz w:val="22"/>
        </w:rPr>
        <w:t xml:space="preserve"> </w:t>
      </w:r>
    </w:p>
    <w:p w:rsidR="009574DD" w:rsidRDefault="005A42B8">
      <w:pPr>
        <w:spacing w:after="105"/>
        <w:ind w:left="-15" w:right="13"/>
      </w:pPr>
      <w:r>
        <w:t>在报告期内为减少其碳排放所采取的措施及效果</w:t>
      </w:r>
      <w:r>
        <w:rPr>
          <w:rFonts w:ascii="Times New Roman" w:eastAsia="Times New Roman" w:hAnsi="Times New Roman" w:cs="Times New Roman"/>
        </w:rPr>
        <w:t xml:space="preserve"> </w:t>
      </w:r>
    </w:p>
    <w:p w:rsidR="009574DD" w:rsidRDefault="005A42B8">
      <w:pPr>
        <w:spacing w:after="10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253" w:line="368" w:lineRule="auto"/>
        <w:ind w:left="-15" w:right="7063"/>
      </w:pPr>
      <w:r>
        <w:t>未披露其他环境信息的原因不适用</w:t>
      </w:r>
      <w:r>
        <w:rPr>
          <w:rFonts w:ascii="Times New Roman" w:eastAsia="Times New Roman" w:hAnsi="Times New Roman" w:cs="Times New Roman"/>
          <w:sz w:val="24"/>
        </w:rPr>
        <w:t xml:space="preserve"> </w:t>
      </w:r>
    </w:p>
    <w:p w:rsidR="009574DD" w:rsidRDefault="005A42B8">
      <w:pPr>
        <w:pStyle w:val="4"/>
        <w:spacing w:after="355"/>
        <w:ind w:left="-5"/>
      </w:pPr>
      <w:r>
        <w:t>二、社会责任情况</w:t>
      </w:r>
      <w:r>
        <w:rPr>
          <w:rFonts w:ascii="Times New Roman" w:eastAsia="Times New Roman" w:hAnsi="Times New Roman" w:cs="Times New Roman"/>
          <w:b/>
        </w:rPr>
        <w:t xml:space="preserve"> </w:t>
      </w:r>
    </w:p>
    <w:p w:rsidR="009574DD" w:rsidRDefault="005A42B8">
      <w:pPr>
        <w:spacing w:after="221" w:line="259" w:lineRule="auto"/>
        <w:ind w:left="10" w:right="270" w:hanging="10"/>
        <w:jc w:val="right"/>
      </w:pPr>
      <w:r>
        <w:t>报告期内，公司严格按照《公司法》《证券法》《深圳证券交易所创业板股票上市规则》及《深圳证券交易所上市公</w:t>
      </w:r>
    </w:p>
    <w:p w:rsidR="009574DD" w:rsidRDefault="005A42B8">
      <w:pPr>
        <w:spacing w:line="504" w:lineRule="auto"/>
        <w:ind w:left="-15" w:right="13"/>
      </w:pPr>
      <w:r>
        <w:t>司自律监管指引第</w:t>
      </w:r>
      <w:r>
        <w:t xml:space="preserve"> </w:t>
      </w:r>
      <w:r>
        <w:rPr>
          <w:rFonts w:ascii="Times New Roman" w:eastAsia="Times New Roman" w:hAnsi="Times New Roman" w:cs="Times New Roman"/>
        </w:rPr>
        <w:t>2</w:t>
      </w:r>
      <w:r>
        <w:t>号</w:t>
      </w:r>
      <w:r>
        <w:rPr>
          <w:rFonts w:ascii="Times New Roman" w:eastAsia="Times New Roman" w:hAnsi="Times New Roman" w:cs="Times New Roman"/>
        </w:rPr>
        <w:t>--</w:t>
      </w:r>
      <w:r>
        <w:t>创业板上市公司规范运作》等相关法律法规的要求，规范公司运作，提高公司治理能力，积极履行企业应尽的义务，承担社会责任。</w:t>
      </w:r>
      <w:r>
        <w:rPr>
          <w:rFonts w:ascii="Times New Roman" w:eastAsia="Times New Roman" w:hAnsi="Times New Roman" w:cs="Times New Roman"/>
        </w:rPr>
        <w:t xml:space="preserve"> </w:t>
      </w:r>
    </w:p>
    <w:p w:rsidR="009574DD" w:rsidRDefault="005A42B8">
      <w:pPr>
        <w:spacing w:line="486" w:lineRule="auto"/>
        <w:ind w:left="-15" w:right="13" w:firstLine="360"/>
      </w:pPr>
      <w:r>
        <w:t>报告期内，公司在股东与债权人权益保护、公司规范治理、职工权益保护、安全生产、环境保护、节能减排等方面不断努力，加强了公司和社会各主体之间的了解</w:t>
      </w:r>
      <w:r>
        <w:t>、沟通和互动。</w:t>
      </w:r>
      <w:r>
        <w:rPr>
          <w:rFonts w:ascii="Times New Roman" w:eastAsia="Times New Roman" w:hAnsi="Times New Roman" w:cs="Times New Roman"/>
        </w:rPr>
        <w:t xml:space="preserve"> </w:t>
      </w:r>
    </w:p>
    <w:p w:rsidR="009574DD" w:rsidRDefault="005A42B8">
      <w:pPr>
        <w:spacing w:line="485" w:lineRule="auto"/>
        <w:ind w:left="-15" w:right="13" w:firstLine="360"/>
      </w:pPr>
      <w:r>
        <w:t>艾比森践行</w:t>
      </w:r>
      <w:r>
        <w:t>“</w:t>
      </w:r>
      <w:r>
        <w:t>诚信、感恩、负责任</w:t>
      </w:r>
      <w:r>
        <w:t>”</w:t>
      </w:r>
      <w:r>
        <w:t>的核心价值观，积极参加社会公益、慈善活动，捐资助学，帮助困难群众，扶助困难职工，积极回报社会，履行责任。</w:t>
      </w:r>
      <w:r>
        <w:rPr>
          <w:rFonts w:ascii="Times New Roman" w:eastAsia="Times New Roman" w:hAnsi="Times New Roman" w:cs="Times New Roman"/>
        </w:rPr>
        <w:t xml:space="preserve"> </w:t>
      </w:r>
    </w:p>
    <w:p w:rsidR="009574DD" w:rsidRDefault="005A42B8">
      <w:pPr>
        <w:spacing w:after="237" w:line="259" w:lineRule="auto"/>
        <w:ind w:left="10" w:right="357" w:hanging="10"/>
        <w:jc w:val="right"/>
      </w:pPr>
      <w:r>
        <w:t>公司已编制了《</w:t>
      </w:r>
      <w:r>
        <w:rPr>
          <w:rFonts w:ascii="Times New Roman" w:eastAsia="Times New Roman" w:hAnsi="Times New Roman" w:cs="Times New Roman"/>
        </w:rPr>
        <w:t>2022</w:t>
      </w:r>
      <w:r>
        <w:t>年社会责任报告》并披露，报告内容可通过艾比森官网</w:t>
      </w:r>
      <w:r>
        <w:t xml:space="preserve"> </w:t>
      </w:r>
      <w:hyperlink r:id="rId81">
        <w:r>
          <w:rPr>
            <w:rFonts w:ascii="Times New Roman" w:eastAsia="Times New Roman" w:hAnsi="Times New Roman" w:cs="Times New Roman"/>
            <w:color w:val="0000FF"/>
            <w:u w:val="single" w:color="0000FF"/>
          </w:rPr>
          <w:t>www.absen.cn</w:t>
        </w:r>
      </w:hyperlink>
      <w:r>
        <w:rPr>
          <w:rFonts w:ascii="Times New Roman" w:eastAsia="Times New Roman" w:hAnsi="Times New Roman" w:cs="Times New Roman"/>
          <w:color w:val="0000FF"/>
          <w:u w:val="single" w:color="0000FF"/>
        </w:rPr>
        <w:t xml:space="preserve"> </w:t>
      </w:r>
      <w:hyperlink r:id="rId82">
        <w:r>
          <w:t>或</w:t>
        </w:r>
      </w:hyperlink>
      <w:r>
        <w:t>者巨潮资讯网查看并下</w:t>
      </w:r>
    </w:p>
    <w:p w:rsidR="009574DD" w:rsidRDefault="005A42B8">
      <w:pPr>
        <w:ind w:left="-15" w:right="13"/>
      </w:pPr>
      <w:r>
        <w:t>载。</w:t>
      </w:r>
      <w:r>
        <w:rPr>
          <w:rFonts w:ascii="Times New Roman" w:eastAsia="Times New Roman" w:hAnsi="Times New Roman" w:cs="Times New Roman"/>
        </w:rPr>
        <w:t xml:space="preserve"> </w:t>
      </w:r>
    </w:p>
    <w:p w:rsidR="009574DD" w:rsidRDefault="009574DD">
      <w:pPr>
        <w:sectPr w:rsidR="009574DD">
          <w:headerReference w:type="even" r:id="rId83"/>
          <w:headerReference w:type="default" r:id="rId84"/>
          <w:footerReference w:type="even" r:id="rId85"/>
          <w:footerReference w:type="default" r:id="rId86"/>
          <w:headerReference w:type="first" r:id="rId87"/>
          <w:footerReference w:type="first" r:id="rId88"/>
          <w:pgSz w:w="11904" w:h="16836"/>
          <w:pgMar w:top="1445" w:right="964" w:bottom="1432" w:left="1129" w:header="853" w:footer="974" w:gutter="0"/>
          <w:cols w:space="720"/>
        </w:sectPr>
      </w:pPr>
    </w:p>
    <w:p w:rsidR="009574DD" w:rsidRDefault="005A42B8">
      <w:pPr>
        <w:pStyle w:val="1"/>
        <w:ind w:left="2027" w:right="0"/>
      </w:pPr>
      <w:bookmarkStart w:id="6" w:name="_Toc896934"/>
      <w:r>
        <w:lastRenderedPageBreak/>
        <w:t>第六节</w:t>
      </w:r>
      <w:r>
        <w:rPr>
          <w:rFonts w:ascii="Times New Roman" w:eastAsia="Times New Roman" w:hAnsi="Times New Roman" w:cs="Times New Roman"/>
          <w:b/>
        </w:rPr>
        <w:t xml:space="preserve"> </w:t>
      </w:r>
      <w:r>
        <w:t>重要事项</w:t>
      </w:r>
      <w:r>
        <w:rPr>
          <w:rFonts w:ascii="Times New Roman" w:eastAsia="Times New Roman" w:hAnsi="Times New Roman" w:cs="Times New Roman"/>
          <w:b/>
        </w:rPr>
        <w:t xml:space="preserve"> </w:t>
      </w:r>
      <w:bookmarkEnd w:id="6"/>
    </w:p>
    <w:p w:rsidR="009574DD" w:rsidRDefault="005A42B8">
      <w:pPr>
        <w:pStyle w:val="4"/>
        <w:ind w:left="-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899795</wp:posOffset>
                </wp:positionH>
                <wp:positionV relativeFrom="page">
                  <wp:posOffset>701676</wp:posOffset>
                </wp:positionV>
                <wp:extent cx="8898890" cy="7620"/>
                <wp:effectExtent l="0" t="0" r="0" b="0"/>
                <wp:wrapTopAndBottom/>
                <wp:docPr id="688793" name="Group 688793"/>
                <wp:cNvGraphicFramePr/>
                <a:graphic xmlns:a="http://schemas.openxmlformats.org/drawingml/2006/main">
                  <a:graphicData uri="http://schemas.microsoft.com/office/word/2010/wordprocessingGroup">
                    <wpg:wgp>
                      <wpg:cNvGrpSpPr/>
                      <wpg:grpSpPr>
                        <a:xfrm>
                          <a:off x="0" y="0"/>
                          <a:ext cx="8898890" cy="7620"/>
                          <a:chOff x="0" y="0"/>
                          <a:chExt cx="8898890" cy="7620"/>
                        </a:xfrm>
                      </wpg:grpSpPr>
                      <wps:wsp>
                        <wps:cNvPr id="907232" name="Shape 907232"/>
                        <wps:cNvSpPr/>
                        <wps:spPr>
                          <a:xfrm>
                            <a:off x="0" y="0"/>
                            <a:ext cx="8898890" cy="9144"/>
                          </a:xfrm>
                          <a:custGeom>
                            <a:avLst/>
                            <a:gdLst/>
                            <a:ahLst/>
                            <a:cxnLst/>
                            <a:rect l="0" t="0" r="0" b="0"/>
                            <a:pathLst>
                              <a:path w="8898890" h="9144">
                                <a:moveTo>
                                  <a:pt x="0" y="0"/>
                                </a:moveTo>
                                <a:lnTo>
                                  <a:pt x="8898890" y="0"/>
                                </a:lnTo>
                                <a:lnTo>
                                  <a:pt x="889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793" style="width:700.7pt;height:0.599976pt;position:absolute;mso-position-horizontal-relative:page;mso-position-horizontal:absolute;margin-left:70.85pt;mso-position-vertical-relative:page;margin-top:55.2501pt;" coordsize="88988,76">
                <v:shape id="Shape 907233" style="position:absolute;width:88988;height:91;left:0;top:0;" coordsize="8898890,9144" path="m0,0l8898890,0l8898890,9144l0,9144l0,0">
                  <v:stroke weight="0pt" endcap="flat" joinstyle="miter" miterlimit="10" on="false" color="#000000" opacity="0"/>
                  <v:fill on="true" color="#000000"/>
                </v:shape>
                <w10:wrap type="topAndBottom"/>
              </v:group>
            </w:pict>
          </mc:Fallback>
        </mc:AlternateContent>
      </w:r>
      <w:r>
        <w:t>一、承诺事项履行情况</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、公司实际控制人、股东、关联方、收购人以及公司等承诺相关方在报告期内履行完毕及截至报告期末尚未履行完毕的承诺事项</w:t>
      </w:r>
      <w:r>
        <w:rPr>
          <w:rFonts w:ascii="Times New Roman" w:eastAsia="Times New Roman" w:hAnsi="Times New Roman" w:cs="Times New Roman"/>
          <w:b/>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15467" w:type="dxa"/>
        <w:tblInd w:w="-605" w:type="dxa"/>
        <w:tblCellMar>
          <w:top w:w="31" w:type="dxa"/>
          <w:left w:w="106" w:type="dxa"/>
          <w:bottom w:w="0" w:type="dxa"/>
          <w:right w:w="83" w:type="dxa"/>
        </w:tblCellMar>
        <w:tblLook w:val="04A0" w:firstRow="1" w:lastRow="0" w:firstColumn="1" w:lastColumn="0" w:noHBand="0" w:noVBand="1"/>
      </w:tblPr>
      <w:tblGrid>
        <w:gridCol w:w="1141"/>
        <w:gridCol w:w="990"/>
        <w:gridCol w:w="1562"/>
        <w:gridCol w:w="8231"/>
        <w:gridCol w:w="1128"/>
        <w:gridCol w:w="997"/>
        <w:gridCol w:w="1418"/>
      </w:tblGrid>
      <w:tr w:rsidR="009574DD">
        <w:trPr>
          <w:trHeight w:val="326"/>
        </w:trPr>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3" w:right="0" w:firstLine="0"/>
            </w:pPr>
            <w:r>
              <w:t>承诺事由</w:t>
            </w:r>
            <w:r>
              <w:rPr>
                <w:rFonts w:ascii="Times New Roman" w:eastAsia="Times New Roman" w:hAnsi="Times New Roman" w:cs="Times New Roman"/>
              </w:rPr>
              <w:t xml:space="preserve"> </w:t>
            </w:r>
          </w:p>
        </w:tc>
        <w:tc>
          <w:tcPr>
            <w:tcW w:w="99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6" w:right="0" w:firstLine="0"/>
            </w:pPr>
            <w:r>
              <w:t>承诺方</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7" w:firstLine="0"/>
              <w:jc w:val="center"/>
            </w:pPr>
            <w:r>
              <w:t>承诺类型</w:t>
            </w:r>
            <w:r>
              <w:rPr>
                <w:rFonts w:ascii="Times New Roman" w:eastAsia="Times New Roman" w:hAnsi="Times New Roman" w:cs="Times New Roman"/>
              </w:rPr>
              <w:t xml:space="preserve"> </w:t>
            </w:r>
          </w:p>
        </w:tc>
        <w:tc>
          <w:tcPr>
            <w:tcW w:w="823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4" w:firstLine="0"/>
              <w:jc w:val="center"/>
            </w:pPr>
            <w:r>
              <w:t>承诺内容</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4" w:right="0" w:firstLine="0"/>
            </w:pPr>
            <w:r>
              <w:t>承诺时间</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2" w:right="0" w:firstLine="0"/>
              <w:jc w:val="both"/>
            </w:pPr>
            <w:r>
              <w:t>承诺期限</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4" w:firstLine="0"/>
              <w:jc w:val="center"/>
            </w:pPr>
            <w:r>
              <w:t>履行情况</w:t>
            </w:r>
            <w:r>
              <w:rPr>
                <w:rFonts w:ascii="Times New Roman" w:eastAsia="Times New Roman" w:hAnsi="Times New Roman" w:cs="Times New Roman"/>
              </w:rPr>
              <w:t xml:space="preserve"> </w:t>
            </w:r>
          </w:p>
        </w:tc>
      </w:tr>
      <w:tr w:rsidR="009574DD">
        <w:trPr>
          <w:trHeight w:val="805"/>
        </w:trPr>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首次公开发行或再融资时所作承诺</w:t>
            </w:r>
            <w:r>
              <w:rPr>
                <w:rFonts w:ascii="Times New Roman" w:eastAsia="Times New Roman" w:hAnsi="Times New Roman" w:cs="Times New Roman"/>
              </w:rPr>
              <w:t xml:space="preserve"> </w:t>
            </w:r>
          </w:p>
        </w:tc>
        <w:tc>
          <w:tcPr>
            <w:tcW w:w="99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丁彦辉、任永红、邓江波</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股份限售承诺</w:t>
            </w:r>
            <w:r>
              <w:rPr>
                <w:rFonts w:ascii="Times New Roman" w:eastAsia="Times New Roman" w:hAnsi="Times New Roman" w:cs="Times New Roman"/>
              </w:rPr>
              <w:t xml:space="preserve"> </w:t>
            </w:r>
          </w:p>
        </w:tc>
        <w:tc>
          <w:tcPr>
            <w:tcW w:w="823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公司股东丁彦辉、任永红、邓江波承诺：在本人担任公司董事、高级管理人员期间每年转让的股份不超过本人直接或间接所持公司股份总数的百分之二十五。</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rPr>
                <w:rFonts w:ascii="Times New Roman" w:eastAsia="Times New Roman" w:hAnsi="Times New Roman" w:cs="Times New Roman"/>
              </w:rPr>
              <w:t>2014</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jc w:val="both"/>
            </w:pPr>
            <w:r>
              <w:t>长期有效</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承诺人切实履行了相关承诺</w:t>
            </w:r>
            <w:r>
              <w:rPr>
                <w:rFonts w:ascii="Times New Roman" w:eastAsia="Times New Roman" w:hAnsi="Times New Roman" w:cs="Times New Roman"/>
              </w:rPr>
              <w:t xml:space="preserve"> </w:t>
            </w:r>
          </w:p>
        </w:tc>
      </w:tr>
      <w:tr w:rsidR="009574DD">
        <w:trPr>
          <w:trHeight w:val="1213"/>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t>首次公开发行或再融资时所作承诺</w:t>
            </w:r>
            <w:r>
              <w:rPr>
                <w:rFonts w:ascii="Times New Roman" w:eastAsia="Times New Roman" w:hAnsi="Times New Roman" w:cs="Times New Roman"/>
              </w:rPr>
              <w:t xml:space="preserve"> </w:t>
            </w:r>
          </w:p>
        </w:tc>
        <w:tc>
          <w:tcPr>
            <w:tcW w:w="9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丁彦辉、任永红、邓江波</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股份减持承诺</w:t>
            </w:r>
            <w:r>
              <w:rPr>
                <w:rFonts w:ascii="Times New Roman" w:eastAsia="Times New Roman" w:hAnsi="Times New Roman" w:cs="Times New Roman"/>
              </w:rPr>
              <w:t xml:space="preserve"> </w:t>
            </w:r>
          </w:p>
        </w:tc>
        <w:tc>
          <w:tcPr>
            <w:tcW w:w="82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司股东丁彦辉、任永红、邓江波承诺：本人拟减持公司股票的，将提前三个交易日通过公司进行公告，本人承诺将按照《中华人民共和国公司法》、《中华人民共和国证券法》、中国证监会及深圳证券交易所相关规定办理。若本人因未履行上述承诺而获得收入的，所得收入归公司所有，本人将在获得收入的五日内将前述收入支付给公司指定账户。如果因本人未履行上述承诺事项给公司或者其他投资者造成损失的，本人将向公司或者其他投资者依法承担赔偿责任。</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rPr>
                <w:rFonts w:ascii="Times New Roman" w:eastAsia="Times New Roman" w:hAnsi="Times New Roman" w:cs="Times New Roman"/>
              </w:rPr>
              <w:t>2014</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jc w:val="both"/>
            </w:pPr>
            <w:r>
              <w:t>长期有效</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承诺人切实履行了相关承诺</w:t>
            </w:r>
            <w:r>
              <w:rPr>
                <w:rFonts w:ascii="Times New Roman" w:eastAsia="Times New Roman" w:hAnsi="Times New Roman" w:cs="Times New Roman"/>
              </w:rPr>
              <w:t xml:space="preserve"> </w:t>
            </w:r>
          </w:p>
        </w:tc>
      </w:tr>
      <w:tr w:rsidR="009574DD">
        <w:trPr>
          <w:trHeight w:val="2162"/>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t>首次公开发行或再融资时所作承诺</w:t>
            </w:r>
            <w:r>
              <w:rPr>
                <w:rFonts w:ascii="Times New Roman" w:eastAsia="Times New Roman" w:hAnsi="Times New Roman" w:cs="Times New Roman"/>
              </w:rPr>
              <w:t xml:space="preserve"> </w:t>
            </w:r>
          </w:p>
        </w:tc>
        <w:tc>
          <w:tcPr>
            <w:tcW w:w="9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丁彦辉、任永红、邓江波</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关于同业竞争、关联交易、资金占用方面的承诺</w:t>
            </w:r>
            <w:r>
              <w:rPr>
                <w:rFonts w:ascii="Times New Roman" w:eastAsia="Times New Roman" w:hAnsi="Times New Roman" w:cs="Times New Roman"/>
              </w:rPr>
              <w:t xml:space="preserve"> </w:t>
            </w:r>
          </w:p>
        </w:tc>
        <w:tc>
          <w:tcPr>
            <w:tcW w:w="82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为避免在以后的经营中产生同业竞争，更好的维护中小股东利益，公司股东丁彦辉、任永红和邓江波向公司出具了避免同业竞争承诺函，承诺：</w:t>
            </w:r>
            <w:r>
              <w:rPr>
                <w:rFonts w:ascii="Times New Roman" w:eastAsia="Times New Roman" w:hAnsi="Times New Roman" w:cs="Times New Roman"/>
              </w:rPr>
              <w:t>1</w:t>
            </w:r>
            <w:r>
              <w:t>、确认及保证目前不存在与发行人及其控股子公司进行同业竞争的情况。</w:t>
            </w:r>
            <w:r>
              <w:rPr>
                <w:rFonts w:ascii="Times New Roman" w:eastAsia="Times New Roman" w:hAnsi="Times New Roman" w:cs="Times New Roman"/>
              </w:rPr>
              <w:t>2</w:t>
            </w:r>
            <w:r>
              <w:t>、不会在中国境内外以任何方式（包括但不限于独资经营、合资经营、租赁经营、承包经营、委托经营和拥有在其他公司或企业的股票或权益等方式）从事与发行人及其控股子公司的业务有竞争或可能构成同业竞争的业务或活动。</w:t>
            </w:r>
            <w:r>
              <w:rPr>
                <w:rFonts w:ascii="Times New Roman" w:eastAsia="Times New Roman" w:hAnsi="Times New Roman" w:cs="Times New Roman"/>
              </w:rPr>
              <w:t>3</w:t>
            </w:r>
            <w:r>
              <w:t>、如果将来有从事与发行人及其控股子公司构成同业竞争的业务之商业机会，本人或本人所控制的企业将无偿将该商业机会让给发行人及其控股子公司。</w:t>
            </w:r>
            <w:r>
              <w:rPr>
                <w:rFonts w:ascii="Times New Roman" w:eastAsia="Times New Roman" w:hAnsi="Times New Roman" w:cs="Times New Roman"/>
              </w:rPr>
              <w:t>4</w:t>
            </w:r>
            <w:r>
              <w:t>、如发行人及其控股子公司进一步拓展其产品及业务范围，本人或本人所控制的企业将不与拓展的产品、业务相竞争。</w:t>
            </w:r>
            <w:r>
              <w:rPr>
                <w:rFonts w:ascii="Times New Roman" w:eastAsia="Times New Roman" w:hAnsi="Times New Roman" w:cs="Times New Roman"/>
              </w:rPr>
              <w:t>5</w:t>
            </w:r>
            <w:r>
              <w:t>、如违反以上承诺导致发行人及其控股子公司遭受直接或者间接经济损失，本人将向发行人及其控股子公司予以充分赔偿或补偿。</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rPr>
                <w:rFonts w:ascii="Times New Roman" w:eastAsia="Times New Roman" w:hAnsi="Times New Roman" w:cs="Times New Roman"/>
              </w:rPr>
              <w:t>2014</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jc w:val="both"/>
            </w:pPr>
            <w:r>
              <w:t>长期有效</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承诺人切实履行了相关承诺</w:t>
            </w:r>
            <w:r>
              <w:rPr>
                <w:rFonts w:ascii="Times New Roman" w:eastAsia="Times New Roman" w:hAnsi="Times New Roman" w:cs="Times New Roman"/>
              </w:rPr>
              <w:t xml:space="preserve"> </w:t>
            </w:r>
          </w:p>
        </w:tc>
      </w:tr>
      <w:tr w:rsidR="009574DD">
        <w:trPr>
          <w:trHeight w:val="1681"/>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t>首次公开发行或再融资时所作承诺</w:t>
            </w:r>
            <w:r>
              <w:rPr>
                <w:rFonts w:ascii="Times New Roman" w:eastAsia="Times New Roman" w:hAnsi="Times New Roman" w:cs="Times New Roman"/>
              </w:rPr>
              <w:t xml:space="preserve"> </w:t>
            </w:r>
          </w:p>
        </w:tc>
        <w:tc>
          <w:tcPr>
            <w:tcW w:w="9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丁彦辉、任永红、邓江波</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关于同业竞争、关联交易、资金占用方面的承诺</w:t>
            </w:r>
            <w:r>
              <w:rPr>
                <w:rFonts w:ascii="Times New Roman" w:eastAsia="Times New Roman" w:hAnsi="Times New Roman" w:cs="Times New Roman"/>
              </w:rPr>
              <w:t xml:space="preserve"> </w:t>
            </w:r>
          </w:p>
        </w:tc>
        <w:tc>
          <w:tcPr>
            <w:tcW w:w="82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作为董事、高级管理人员丁彦辉、任永红、邓江波先生出具了减少和避免关联交易的承诺函，承诺：本人及其控制的其他企业将尽量减少、避免与发行人之间发生关联交易。对于能够通过市场方式与独立第三方之间发生的交易，将由发行人与独立第三方进行；不以向公司拆借、占用公司资金或采取由公司代垫款项、代偿债务等方式侵占公司资金；与发行人及其控股子公司之间不可避免的一切交易行为，均将严格遵守市场原则，本着平等互利、等价有偿的一般原则，公平合理地进行；不通过关联交易损害发行人以及发行人其他</w:t>
            </w:r>
            <w:r>
              <w:t>股东的合法权益。如果未履行上述承诺给公司或者其他投资者造成损失的，本人将向公司和其他投资者依法承担赔偿责任。</w:t>
            </w:r>
            <w:r>
              <w:rPr>
                <w:rFonts w:ascii="Times New Roman" w:eastAsia="Times New Roman" w:hAnsi="Times New Roman" w:cs="Times New Roman"/>
              </w:rPr>
              <w:t xml:space="preserve"> </w:t>
            </w:r>
          </w:p>
        </w:tc>
        <w:tc>
          <w:tcPr>
            <w:tcW w:w="11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rPr>
                <w:rFonts w:ascii="Times New Roman" w:eastAsia="Times New Roman" w:hAnsi="Times New Roman" w:cs="Times New Roman"/>
              </w:rPr>
              <w:t>2014</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jc w:val="both"/>
            </w:pPr>
            <w:r>
              <w:t>长期有效</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承诺人切实履行了相关承诺</w:t>
            </w:r>
            <w:r>
              <w:rPr>
                <w:rFonts w:ascii="Times New Roman" w:eastAsia="Times New Roman" w:hAnsi="Times New Roman" w:cs="Times New Roman"/>
              </w:rPr>
              <w:t xml:space="preserve"> </w:t>
            </w:r>
          </w:p>
        </w:tc>
      </w:tr>
    </w:tbl>
    <w:p w:rsidR="009574DD" w:rsidRDefault="009574DD">
      <w:pPr>
        <w:spacing w:after="0" w:line="259" w:lineRule="auto"/>
        <w:ind w:left="-1441" w:right="13391" w:firstLine="0"/>
      </w:pPr>
    </w:p>
    <w:tbl>
      <w:tblPr>
        <w:tblStyle w:val="TableGrid"/>
        <w:tblW w:w="15466" w:type="dxa"/>
        <w:tblInd w:w="-605" w:type="dxa"/>
        <w:tblCellMar>
          <w:top w:w="31" w:type="dxa"/>
          <w:left w:w="113" w:type="dxa"/>
          <w:bottom w:w="0" w:type="dxa"/>
          <w:right w:w="83" w:type="dxa"/>
        </w:tblCellMar>
        <w:tblLook w:val="04A0" w:firstRow="1" w:lastRow="0" w:firstColumn="1" w:lastColumn="0" w:noHBand="0" w:noVBand="1"/>
      </w:tblPr>
      <w:tblGrid>
        <w:gridCol w:w="1141"/>
        <w:gridCol w:w="983"/>
        <w:gridCol w:w="1562"/>
        <w:gridCol w:w="8237"/>
        <w:gridCol w:w="1129"/>
        <w:gridCol w:w="997"/>
        <w:gridCol w:w="1417"/>
      </w:tblGrid>
      <w:tr w:rsidR="009574DD">
        <w:trPr>
          <w:trHeight w:val="1224"/>
        </w:trPr>
        <w:tc>
          <w:tcPr>
            <w:tcW w:w="1141" w:type="dxa"/>
            <w:tcBorders>
              <w:top w:val="doub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doub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丁彦辉、任永红、邓江波</w:t>
            </w:r>
            <w:r>
              <w:rPr>
                <w:rFonts w:ascii="Times New Roman" w:eastAsia="Times New Roman" w:hAnsi="Times New Roman" w:cs="Times New Roman"/>
              </w:rPr>
              <w:t xml:space="preserve"> </w:t>
            </w:r>
          </w:p>
        </w:tc>
        <w:tc>
          <w:tcPr>
            <w:tcW w:w="1562" w:type="dxa"/>
            <w:tcBorders>
              <w:top w:val="doub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其他承诺</w:t>
            </w:r>
            <w:r>
              <w:rPr>
                <w:rFonts w:ascii="Times New Roman" w:eastAsia="Times New Roman" w:hAnsi="Times New Roman" w:cs="Times New Roman"/>
              </w:rPr>
              <w:t xml:space="preserve"> </w:t>
            </w:r>
          </w:p>
        </w:tc>
        <w:tc>
          <w:tcPr>
            <w:tcW w:w="8238" w:type="dxa"/>
            <w:tcBorders>
              <w:top w:val="double" w:sz="5" w:space="0" w:color="000000"/>
              <w:left w:val="single" w:sz="5" w:space="0" w:color="000000"/>
              <w:bottom w:val="single" w:sz="5" w:space="0" w:color="000000"/>
              <w:right w:val="single" w:sz="5" w:space="0" w:color="000000"/>
            </w:tcBorders>
          </w:tcPr>
          <w:p w:rsidR="009574DD" w:rsidRDefault="005A42B8">
            <w:pPr>
              <w:spacing w:line="246" w:lineRule="auto"/>
              <w:ind w:left="1" w:right="0" w:firstLine="0"/>
            </w:pPr>
            <w:r>
              <w:t>公司股东丁彦辉、任永红、邓江波已做出关于承担公司整体变更为股份有限公司时补缴个人所得税税款的承诺如下：如应有关税务部门要求或决定，公司需要补缴或被追缴整体变更时自然人股东以净资产折股所涉及的个人所得税，则上述个人所得税由本人全额承担；若公司因未履行代扣代缴前述个人</w:t>
            </w:r>
          </w:p>
          <w:p w:rsidR="009574DD" w:rsidRDefault="005A42B8">
            <w:pPr>
              <w:spacing w:after="0" w:line="259" w:lineRule="auto"/>
              <w:ind w:left="1" w:right="0" w:firstLine="0"/>
              <w:jc w:val="both"/>
            </w:pPr>
            <w:r>
              <w:t>所得税义务而遭受罚款或损失，则由丁彦辉、任永红、邓江波三人按照</w:t>
            </w:r>
            <w:r>
              <w:t xml:space="preserve"> </w:t>
            </w:r>
            <w:r>
              <w:rPr>
                <w:rFonts w:ascii="Times New Roman" w:eastAsia="Times New Roman" w:hAnsi="Times New Roman" w:cs="Times New Roman"/>
              </w:rPr>
              <w:t>4:3:3</w:t>
            </w:r>
            <w:r>
              <w:t>的比例承担相关罚款和损失。</w:t>
            </w:r>
            <w:r>
              <w:rPr>
                <w:rFonts w:ascii="Times New Roman" w:eastAsia="Times New Roman" w:hAnsi="Times New Roman" w:cs="Times New Roman"/>
              </w:rPr>
              <w:t xml:space="preserve"> </w:t>
            </w:r>
          </w:p>
        </w:tc>
        <w:tc>
          <w:tcPr>
            <w:tcW w:w="1129" w:type="dxa"/>
            <w:tcBorders>
              <w:top w:val="doub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2014</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997" w:type="dxa"/>
            <w:tcBorders>
              <w:top w:val="doub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doub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7927"/>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lastRenderedPageBreak/>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公司</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分红承诺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60" w:lineRule="auto"/>
              <w:ind w:left="1" w:right="0" w:firstLine="0"/>
            </w:pPr>
            <w:r>
              <w:t>根据公司</w:t>
            </w:r>
            <w:r>
              <w:t xml:space="preserve"> </w:t>
            </w:r>
            <w:r>
              <w:rPr>
                <w:rFonts w:ascii="Times New Roman" w:eastAsia="Times New Roman" w:hAnsi="Times New Roman" w:cs="Times New Roman"/>
              </w:rPr>
              <w:t>2013</w:t>
            </w:r>
            <w:r>
              <w:t>年年度股东大会决议，若本次股票发行成功，公司首次公开发行股票前滚存利润由公司本次发行完成后的新老股东共同享有。公司股利分配的主要规定如下：</w:t>
            </w:r>
            <w:r>
              <w:rPr>
                <w:rFonts w:ascii="Times New Roman" w:eastAsia="Times New Roman" w:hAnsi="Times New Roman" w:cs="Times New Roman"/>
              </w:rPr>
              <w:t>1</w:t>
            </w:r>
            <w:r>
              <w:t>、利润分配原则：公司实行同股同利和持续、稳定的利润分配政策，公司利润分配应重视对投资者的合理投资回报并兼顾公司的可持续发展。</w:t>
            </w:r>
            <w:r>
              <w:rPr>
                <w:rFonts w:ascii="Times New Roman" w:eastAsia="Times New Roman" w:hAnsi="Times New Roman" w:cs="Times New Roman"/>
              </w:rPr>
              <w:t>2</w:t>
            </w:r>
            <w:r>
              <w:t>、利润分配形式：公司可以采取现金、股票或者二者结合的方式或者法律许可的其他方式分配股利。</w:t>
            </w:r>
            <w:r>
              <w:rPr>
                <w:rFonts w:ascii="Times New Roman" w:eastAsia="Times New Roman" w:hAnsi="Times New Roman" w:cs="Times New Roman"/>
              </w:rPr>
              <w:t>3</w:t>
            </w:r>
            <w:r>
              <w:t>、利润分配的时间间隔：公司每一会计年度进行一次利润分配，通常由年度股东大会审议上一年的利润分配方案；在有条件的情况下，公司可以进行中期现金分红，由临</w:t>
            </w:r>
            <w:r>
              <w:t>时股东大会审议。</w:t>
            </w:r>
            <w:r>
              <w:rPr>
                <w:rFonts w:ascii="Times New Roman" w:eastAsia="Times New Roman" w:hAnsi="Times New Roman" w:cs="Times New Roman"/>
              </w:rPr>
              <w:t>4</w:t>
            </w:r>
            <w:r>
              <w:t>、利润分配的顺序：在现金流满足公司正常经营和长期发展的前提下，具备现金分红条件的，公司应当优先采取现金方式分配股利。</w:t>
            </w:r>
            <w:r>
              <w:rPr>
                <w:rFonts w:ascii="Times New Roman" w:eastAsia="Times New Roman" w:hAnsi="Times New Roman" w:cs="Times New Roman"/>
              </w:rPr>
              <w:t>5</w:t>
            </w:r>
            <w:r>
              <w:t>、现金分红的条件和比例：公司主要采取现金分红的利润分配政策，即公司当年实现盈利，在依法弥补亏损、提取法定公积金、盈余公积金后有可分配利润的，则公司应当进行现金分红；公司利润分配不得超过累计可分配利润的范围。公司单一年度以现金方式分配的利润不少于当年度实现的可分配利润的</w:t>
            </w:r>
            <w:r>
              <w:t xml:space="preserve"> </w:t>
            </w:r>
            <w:r>
              <w:rPr>
                <w:rFonts w:ascii="Times New Roman" w:eastAsia="Times New Roman" w:hAnsi="Times New Roman" w:cs="Times New Roman"/>
              </w:rPr>
              <w:t>20%</w:t>
            </w:r>
            <w:r>
              <w:t>。同时，公司董事会应当综合考虑所处行业特点、发展阶段、自身经营模式、盈利水平以及是否有重大资金支出安</w:t>
            </w:r>
            <w:r>
              <w:t>排等因素，区分下列情形，并按照公司章程规定的程序，提出差异化的现金分红政策：公司发展阶段属成熟期且无重大资金支出安排的，进行利润分配时，现金分红在本次利润分配中所占比例最低应达到</w:t>
            </w:r>
            <w:r>
              <w:t xml:space="preserve"> </w:t>
            </w:r>
            <w:r>
              <w:rPr>
                <w:rFonts w:ascii="Times New Roman" w:eastAsia="Times New Roman" w:hAnsi="Times New Roman" w:cs="Times New Roman"/>
              </w:rPr>
              <w:t>80%</w:t>
            </w:r>
            <w:r>
              <w:t>；公司发展阶段属成熟期且有重大资金支出安排的，进行利润分配时，现金分红在本次利润分配中所占比例最低应达到</w:t>
            </w:r>
            <w:r>
              <w:t xml:space="preserve"> </w:t>
            </w:r>
            <w:r>
              <w:rPr>
                <w:rFonts w:ascii="Times New Roman" w:eastAsia="Times New Roman" w:hAnsi="Times New Roman" w:cs="Times New Roman"/>
              </w:rPr>
              <w:t>40%</w:t>
            </w:r>
            <w:r>
              <w:t>；公司发展阶段属成长期且有重大资金支出安排的，进行利润分配时，现金分红在本次利润分配中所占比例最低应达到</w:t>
            </w:r>
            <w:r>
              <w:t xml:space="preserve"> </w:t>
            </w:r>
            <w:r>
              <w:rPr>
                <w:rFonts w:ascii="Times New Roman" w:eastAsia="Times New Roman" w:hAnsi="Times New Roman" w:cs="Times New Roman"/>
              </w:rPr>
              <w:t>20%</w:t>
            </w:r>
            <w:r>
              <w:t>；公司发展阶段不易区分但有重大资金支出安排的，可以按照前项规定处理。本章程中的</w:t>
            </w:r>
            <w:r>
              <w:rPr>
                <w:rFonts w:ascii="Times New Roman" w:eastAsia="Times New Roman" w:hAnsi="Times New Roman" w:cs="Times New Roman"/>
              </w:rPr>
              <w:t>"</w:t>
            </w:r>
            <w:r>
              <w:t>重大资金支出安排</w:t>
            </w:r>
            <w:r>
              <w:rPr>
                <w:rFonts w:ascii="Times New Roman" w:eastAsia="Times New Roman" w:hAnsi="Times New Roman" w:cs="Times New Roman"/>
              </w:rPr>
              <w:t>"</w:t>
            </w:r>
            <w:r>
              <w:t>是指</w:t>
            </w:r>
            <w:r>
              <w:t>公司在一年内购买资产以及对外投资等交易涉及的资产总额占公司最近一期经审计总资产</w:t>
            </w:r>
            <w:r>
              <w:t xml:space="preserve"> </w:t>
            </w:r>
            <w:r>
              <w:rPr>
                <w:rFonts w:ascii="Times New Roman" w:eastAsia="Times New Roman" w:hAnsi="Times New Roman" w:cs="Times New Roman"/>
              </w:rPr>
              <w:t>30%</w:t>
            </w:r>
            <w:r>
              <w:t>（含</w:t>
            </w:r>
            <w:r>
              <w:t xml:space="preserve"> </w:t>
            </w:r>
            <w:r>
              <w:rPr>
                <w:rFonts w:ascii="Times New Roman" w:eastAsia="Times New Roman" w:hAnsi="Times New Roman" w:cs="Times New Roman"/>
              </w:rPr>
              <w:t>30%</w:t>
            </w:r>
            <w:r>
              <w:t>）的事项。重大资金支出安排应经过董事会审议后，提交股东大会通过。现金分红的具体比例由董事会根据经营状况等因素拟定，由股东大会审议决定。</w:t>
            </w:r>
            <w:r>
              <w:rPr>
                <w:rFonts w:ascii="Times New Roman" w:eastAsia="Times New Roman" w:hAnsi="Times New Roman" w:cs="Times New Roman"/>
              </w:rPr>
              <w:t>6</w:t>
            </w:r>
            <w:r>
              <w:t>、股票股利分配条件：如董事会认为因公司营业收入快速增长等原因导致公司股本规模与公司目前发展状况不相符时，可以在满足上述现金股利分配之余，提出并实施股票股利分配预案。</w:t>
            </w:r>
            <w:r>
              <w:rPr>
                <w:rFonts w:ascii="Times New Roman" w:eastAsia="Times New Roman" w:hAnsi="Times New Roman" w:cs="Times New Roman"/>
              </w:rPr>
              <w:t>7</w:t>
            </w:r>
            <w:r>
              <w:t>、公司当年度盈利但公司董事会未做出现金利润分配预案的，应在定期报告中披露原因，独立董事应当对此发表独立意见。</w:t>
            </w:r>
          </w:p>
          <w:p w:rsidR="009574DD" w:rsidRDefault="005A42B8">
            <w:pPr>
              <w:spacing w:after="9" w:line="251" w:lineRule="auto"/>
              <w:ind w:left="1" w:right="0" w:firstLine="0"/>
            </w:pPr>
            <w:r>
              <w:rPr>
                <w:rFonts w:ascii="Times New Roman" w:eastAsia="Times New Roman" w:hAnsi="Times New Roman" w:cs="Times New Roman"/>
              </w:rPr>
              <w:t>8</w:t>
            </w:r>
            <w:r>
              <w:t>、公司在制定现金分红具体方案时，董事会应当认真研究和论证公司现金分红的时机、条件和最低比例、调整的条件及其决策程序要求等事宜，独立董事应当发表明确意见。独立董事可以征集中小股东的意见，提出分红提案，并直接提交董事会审议。股东大会对现金分红具体方案进行审议前，公司应当通过多种渠道主动与股东特别是中小股东进行沟通和交流，充分听取中小股东的意见和诉求，及时答复中小股东关心的问题。</w:t>
            </w:r>
            <w:r>
              <w:rPr>
                <w:rFonts w:ascii="Times New Roman" w:eastAsia="Times New Roman" w:hAnsi="Times New Roman" w:cs="Times New Roman"/>
              </w:rPr>
              <w:t>9</w:t>
            </w:r>
            <w:r>
              <w:t>、公司董事会在利润分配方案论证过程中，需与独立董事、监事会</w:t>
            </w:r>
          </w:p>
          <w:p w:rsidR="009574DD" w:rsidRDefault="005A42B8">
            <w:pPr>
              <w:spacing w:after="0" w:line="259" w:lineRule="auto"/>
              <w:ind w:left="1" w:right="0" w:firstLine="0"/>
            </w:pPr>
            <w:r>
              <w:t>（包括外部监事，如有）充分讨论，在考虑对全体股东持续、稳定、科学的回报基础</w:t>
            </w:r>
            <w:r>
              <w:t>上，形成利润分配预案，有关利润分配预案需分别经公司二分之一以上独立董事及监事会（包括外部监事，如有）同意后，方能提交公司股东大会审议，公司应提供网络等投票方式，为社会公众股东参加投票提供便利。</w:t>
            </w:r>
            <w:r>
              <w:rPr>
                <w:rFonts w:ascii="Times New Roman" w:eastAsia="Times New Roman" w:hAnsi="Times New Roman" w:cs="Times New Roman"/>
              </w:rPr>
              <w:t>10</w:t>
            </w:r>
            <w:r>
              <w:t>、公司根据生产经营情况、投资规划和长期发展的需要，确需调整利润分配政策的，调整后的利润分配政策不得违反中国证监会和证券交易所的有关规定；有关调整利润分配政策的议案，需分别</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2014</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bl>
    <w:p w:rsidR="009574DD" w:rsidRDefault="009574DD">
      <w:pPr>
        <w:spacing w:after="0" w:line="259" w:lineRule="auto"/>
        <w:ind w:left="-1441" w:right="13391" w:firstLine="0"/>
      </w:pPr>
    </w:p>
    <w:tbl>
      <w:tblPr>
        <w:tblStyle w:val="TableGrid"/>
        <w:tblW w:w="15466" w:type="dxa"/>
        <w:tblInd w:w="-605" w:type="dxa"/>
        <w:tblCellMar>
          <w:top w:w="32" w:type="dxa"/>
          <w:left w:w="113" w:type="dxa"/>
          <w:bottom w:w="0" w:type="dxa"/>
          <w:right w:w="83" w:type="dxa"/>
        </w:tblCellMar>
        <w:tblLook w:val="04A0" w:firstRow="1" w:lastRow="0" w:firstColumn="1" w:lastColumn="0" w:noHBand="0" w:noVBand="1"/>
      </w:tblPr>
      <w:tblGrid>
        <w:gridCol w:w="1141"/>
        <w:gridCol w:w="983"/>
        <w:gridCol w:w="1562"/>
        <w:gridCol w:w="8237"/>
        <w:gridCol w:w="1129"/>
        <w:gridCol w:w="997"/>
        <w:gridCol w:w="1417"/>
      </w:tblGrid>
      <w:tr w:rsidR="009574DD">
        <w:trPr>
          <w:trHeight w:val="1944"/>
        </w:trPr>
        <w:tc>
          <w:tcPr>
            <w:tcW w:w="1141" w:type="dxa"/>
            <w:tcBorders>
              <w:top w:val="doub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983"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562"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238" w:type="dxa"/>
            <w:tcBorders>
              <w:top w:val="doub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经公司二分之一以上独立董事及监事会（包括外部监事，如有）同意后，方能提交股东大会审议，股东大会提案中应详细论证和说明原因，公司应提供网络等投票方式，为社会公众股东参加投票提供便利。</w:t>
            </w:r>
            <w:r>
              <w:rPr>
                <w:rFonts w:ascii="Times New Roman" w:eastAsia="Times New Roman" w:hAnsi="Times New Roman" w:cs="Times New Roman"/>
              </w:rPr>
              <w:t>11</w:t>
            </w:r>
            <w:r>
              <w:t>、若存在公司股东违规占用公司资金情况的，公司应当扣减该股东所分配的现金股利，以偿还其占用的资金。公司将根据自身实际情况及届时有效的利润分配政策，每三年制定或修订一次利润分配规划和计划，分红回报规划应当着眼于公司的长远和可持续发展，在综合分析企业经营发展实际情况、股东要求和意愿、社会资金成本、外部融资环境等因素的基础上，建立对投</w:t>
            </w:r>
            <w:r>
              <w:t>资者持续、稳定、科学的回报机制。董事会制定或调整公司各期利润分配的具体规划和计划安排后，提交公司股东大会批准。</w:t>
            </w:r>
            <w:r>
              <w:rPr>
                <w:rFonts w:ascii="Times New Roman" w:eastAsia="Times New Roman" w:hAnsi="Times New Roman" w:cs="Times New Roman"/>
              </w:rPr>
              <w:t xml:space="preserve"> </w:t>
            </w:r>
          </w:p>
        </w:tc>
        <w:tc>
          <w:tcPr>
            <w:tcW w:w="1129"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997"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417"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02"/>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赵凯、陈云</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其他承诺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2" w:line="246" w:lineRule="auto"/>
              <w:ind w:left="1" w:right="0" w:firstLine="0"/>
            </w:pPr>
            <w:r>
              <w:t>担任公司高级管理人员的赵凯承诺：除在发行人首次公开发行股票时将所持有的部分发行人老股公开发售外，在本人担任公司董事、高级管理人员期间每年转让的股份不超过本人直接或间接所持公司股份总数的百分之二十五；持有公司股份的陈云（任永红胞妹之配偶）承诺：本人在公司股东任永红任职公司董事、监事、高级管理人员期间，每年转让的股份不超过本人直接或间接所持公司股份总数的</w:t>
            </w:r>
          </w:p>
          <w:p w:rsidR="009574DD" w:rsidRDefault="005A42B8">
            <w:pPr>
              <w:spacing w:after="0" w:line="259" w:lineRule="auto"/>
              <w:ind w:left="1" w:right="0" w:firstLine="0"/>
            </w:pPr>
            <w:r>
              <w:rPr>
                <w:rFonts w:ascii="Times New Roman" w:eastAsia="Times New Roman" w:hAnsi="Times New Roman" w:cs="Times New Roman"/>
              </w:rPr>
              <w:t>25%</w:t>
            </w:r>
            <w:r>
              <w:t>。</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2014</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15</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973"/>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股份限售承诺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其认购的本次发行的股份自本次发行结束之日起</w:t>
            </w:r>
            <w:r>
              <w:t xml:space="preserve"> </w:t>
            </w:r>
            <w:r>
              <w:rPr>
                <w:rFonts w:ascii="Times New Roman" w:eastAsia="Times New Roman" w:hAnsi="Times New Roman" w:cs="Times New Roman"/>
              </w:rPr>
              <w:t>36</w:t>
            </w:r>
            <w:r>
              <w:t>个月之内不得转让。若所认购股份的限售期与中国证监会、深圳证券交易所等监管部门的规定不相符，则限售期将根据相关监管部门的规定进行相应调整。本次发行结束后因上市公司送红股、资本公积转增股本等原因增加的上市公司股份，亦应遵守上述限售期安排，限售期结束后按中国证监会及深交所等监管部门的相关规定执行。</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2025</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805"/>
        </w:trPr>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股份减持承诺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jc w:val="both"/>
            </w:pPr>
            <w:r>
              <w:t>其在定价基准日前六个月未减持发行人股份，并承诺至本次发行完成后六个月内不减持发行人股份。</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14"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履行完毕</w:t>
            </w:r>
            <w:r>
              <w:rPr>
                <w:rFonts w:ascii="Times New Roman" w:eastAsia="Times New Roman" w:hAnsi="Times New Roman" w:cs="Times New Roman"/>
              </w:rPr>
              <w:t xml:space="preserve"> </w:t>
            </w:r>
          </w:p>
        </w:tc>
      </w:tr>
      <w:tr w:rsidR="009574DD">
        <w:trPr>
          <w:trHeight w:val="1682"/>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本次认购资金来源承诺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本次认购资金全部来源于其合法自有资金、自筹资金，资金来源合法合规，不存在对外募集、使用杠杆或其他结构化安排进行融资的情况；不存在直接或间接使用上市公司及其关联方资金用于本次认购情形，不存在接受上市公司及其关联方财务资助或者补偿的情形，亦不存在承诺收益或其他协议安排的情形，符合中国证监会有关向特定对象发行股票的规定。深圳市艾比森光电股份有限公司及其主要股东不存在向承诺人作出保底保收益或变相保底保收益承诺的情形。承诺人认购深圳市艾比森光电股份有限公司本次向特定对象发行股票不存在接受他人委托代为认购、代他人出资受</w:t>
            </w:r>
            <w:r>
              <w:t>托持股、信托持股及其他代持情形。</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04</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2174"/>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认购股份和金额的承诺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9" w:line="259" w:lineRule="auto"/>
              <w:ind w:left="1" w:right="0" w:firstLine="0"/>
            </w:pPr>
            <w:r>
              <w:t>本人承诺通过本次发行最低认购的股份数量能够至少使本人持有艾比森</w:t>
            </w:r>
            <w:r>
              <w:t xml:space="preserve"> </w:t>
            </w:r>
            <w:r>
              <w:rPr>
                <w:rFonts w:ascii="Times New Roman" w:eastAsia="Times New Roman" w:hAnsi="Times New Roman" w:cs="Times New Roman"/>
              </w:rPr>
              <w:t>30%</w:t>
            </w:r>
            <w:r>
              <w:t>以上的股份并获取控制</w:t>
            </w:r>
          </w:p>
          <w:p w:rsidR="009574DD" w:rsidRDefault="005A42B8">
            <w:pPr>
              <w:spacing w:after="7" w:line="259" w:lineRule="auto"/>
              <w:ind w:left="1" w:right="0" w:firstLine="0"/>
            </w:pPr>
            <w:r>
              <w:t>权，以发行价格</w:t>
            </w:r>
            <w:r>
              <w:t xml:space="preserve"> </w:t>
            </w:r>
            <w:r>
              <w:rPr>
                <w:rFonts w:ascii="Times New Roman" w:eastAsia="Times New Roman" w:hAnsi="Times New Roman" w:cs="Times New Roman"/>
              </w:rPr>
              <w:t>6.33</w:t>
            </w:r>
            <w:r>
              <w:t>元</w:t>
            </w:r>
            <w:r>
              <w:rPr>
                <w:rFonts w:ascii="Times New Roman" w:eastAsia="Times New Roman" w:hAnsi="Times New Roman" w:cs="Times New Roman"/>
              </w:rPr>
              <w:t>/</w:t>
            </w:r>
            <w:r>
              <w:t>股认购股份数量的区间为不低于</w:t>
            </w:r>
            <w:r>
              <w:t xml:space="preserve"> </w:t>
            </w:r>
            <w:r>
              <w:rPr>
                <w:rFonts w:ascii="Times New Roman" w:eastAsia="Times New Roman" w:hAnsi="Times New Roman" w:cs="Times New Roman"/>
              </w:rPr>
              <w:t>18,843,690</w:t>
            </w:r>
            <w:r>
              <w:t>股且不高于</w:t>
            </w:r>
            <w:r>
              <w:t xml:space="preserve"> </w:t>
            </w:r>
            <w:r>
              <w:rPr>
                <w:rFonts w:ascii="Times New Roman" w:eastAsia="Times New Roman" w:hAnsi="Times New Roman" w:cs="Times New Roman"/>
              </w:rPr>
              <w:t xml:space="preserve">41,000,000 </w:t>
            </w:r>
            <w:r>
              <w:t>股，认购金</w:t>
            </w:r>
          </w:p>
          <w:p w:rsidR="009574DD" w:rsidRDefault="005A42B8">
            <w:pPr>
              <w:spacing w:after="0" w:line="259" w:lineRule="auto"/>
              <w:ind w:left="1" w:right="0" w:firstLine="0"/>
            </w:pPr>
            <w:r>
              <w:t>额的区间为不低于</w:t>
            </w:r>
            <w:r>
              <w:t xml:space="preserve"> </w:t>
            </w:r>
            <w:r>
              <w:rPr>
                <w:rFonts w:ascii="Times New Roman" w:eastAsia="Times New Roman" w:hAnsi="Times New Roman" w:cs="Times New Roman"/>
              </w:rPr>
              <w:t>11,928.06</w:t>
            </w:r>
            <w:r>
              <w:t>万元且不高于</w:t>
            </w:r>
            <w:r>
              <w:t xml:space="preserve"> </w:t>
            </w:r>
            <w:r>
              <w:rPr>
                <w:rFonts w:ascii="Times New Roman" w:eastAsia="Times New Roman" w:hAnsi="Times New Roman" w:cs="Times New Roman"/>
              </w:rPr>
              <w:t>25,953.00</w:t>
            </w:r>
            <w:r>
              <w:t>万元。若艾比森股票在定价基准日至发行日期间发生派息、送红股、资本公积金转增股本等除权除息事项，本次认购金额的区间不变，本次认购价格将作相应的调整，本次认购数量区间亦作相应调整。因政策变化或根据中国证监会注册结果的要求就最初认购股份数量予以调减的，拟认购股份数量按照前述调减安排予以相应调减。如《深圳市艾比森光电股份有限公司与丁彦辉附条件生效的股份认购协议》生效后，本人未按照认购协议及本声明的约</w:t>
            </w:r>
            <w:r>
              <w:lastRenderedPageBreak/>
              <w:t>定履行本次认购价款的支付义务，本人向艾比森支付违约金进行赔偿，违约金为前述认购金额区间下限与本人实际支付的认购价款差额</w:t>
            </w:r>
            <w:r>
              <w:t>的</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lastRenderedPageBreak/>
              <w:t>2021</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12</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履行完毕</w:t>
            </w:r>
            <w:r>
              <w:rPr>
                <w:rFonts w:ascii="Times New Roman" w:eastAsia="Times New Roman" w:hAnsi="Times New Roman" w:cs="Times New Roman"/>
              </w:rPr>
              <w:t xml:space="preserve"> </w:t>
            </w:r>
          </w:p>
        </w:tc>
      </w:tr>
      <w:tr w:rsidR="009574DD">
        <w:trPr>
          <w:trHeight w:val="515"/>
        </w:trPr>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首次公开发行或再融资</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填补回报措施承诺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为保证公司填补被摊薄即期回报措施能够得到切实履行，公司第一大股东丁彦辉先生作出以下承诺：</w:t>
            </w:r>
            <w:r>
              <w:t xml:space="preserve"> </w:t>
            </w:r>
            <w:r>
              <w:rPr>
                <w:rFonts w:ascii="Times New Roman" w:eastAsia="Times New Roman" w:hAnsi="Times New Roman" w:cs="Times New Roman"/>
              </w:rPr>
              <w:t>1</w:t>
            </w:r>
            <w:r>
              <w:t>、本人承诺不越权干预公司经营管理活动，不侵占公司利益；</w:t>
            </w:r>
            <w:r>
              <w:rPr>
                <w:rFonts w:ascii="Times New Roman" w:eastAsia="Times New Roman" w:hAnsi="Times New Roman" w:cs="Times New Roman"/>
              </w:rPr>
              <w:t>2</w:t>
            </w:r>
            <w:r>
              <w:t>、本承诺出具日后至本次向特定对象</w:t>
            </w:r>
          </w:p>
        </w:tc>
        <w:tc>
          <w:tcPr>
            <w:tcW w:w="11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11</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bl>
    <w:p w:rsidR="009574DD" w:rsidRDefault="009574DD">
      <w:pPr>
        <w:spacing w:after="0" w:line="259" w:lineRule="auto"/>
        <w:ind w:left="-1441" w:right="13391" w:firstLine="0"/>
      </w:pPr>
    </w:p>
    <w:tbl>
      <w:tblPr>
        <w:tblStyle w:val="TableGrid"/>
        <w:tblW w:w="15466" w:type="dxa"/>
        <w:tblInd w:w="-605" w:type="dxa"/>
        <w:tblCellMar>
          <w:top w:w="31" w:type="dxa"/>
          <w:left w:w="113" w:type="dxa"/>
          <w:bottom w:w="0" w:type="dxa"/>
          <w:right w:w="83" w:type="dxa"/>
        </w:tblCellMar>
        <w:tblLook w:val="04A0" w:firstRow="1" w:lastRow="0" w:firstColumn="1" w:lastColumn="0" w:noHBand="0" w:noVBand="1"/>
      </w:tblPr>
      <w:tblGrid>
        <w:gridCol w:w="1141"/>
        <w:gridCol w:w="983"/>
        <w:gridCol w:w="1562"/>
        <w:gridCol w:w="8237"/>
        <w:gridCol w:w="1129"/>
        <w:gridCol w:w="997"/>
        <w:gridCol w:w="1417"/>
      </w:tblGrid>
      <w:tr w:rsidR="009574DD">
        <w:trPr>
          <w:trHeight w:val="1944"/>
        </w:trPr>
        <w:tc>
          <w:tcPr>
            <w:tcW w:w="1141" w:type="dxa"/>
            <w:tcBorders>
              <w:top w:val="doub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时所作承诺</w:t>
            </w:r>
            <w:r>
              <w:rPr>
                <w:rFonts w:ascii="Times New Roman" w:eastAsia="Times New Roman" w:hAnsi="Times New Roman" w:cs="Times New Roman"/>
              </w:rPr>
              <w:t xml:space="preserve"> </w:t>
            </w:r>
          </w:p>
        </w:tc>
        <w:tc>
          <w:tcPr>
            <w:tcW w:w="983"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562"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238" w:type="dxa"/>
            <w:tcBorders>
              <w:top w:val="doub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发行实施完毕前，若中国证券监督管理委员会、深圳证券交易所等证券监管机构作出关于填补回报措施及其承诺的其他新的监管规定，且本承诺相关内容不能满足中国证券监督管理委员会、深圳证券交易所等证券监管机构的该等规定时，本人承诺届时将按照中国证券监督管理委员会、深圳证券交易所等证券监管机构的最新规定出具补充承诺；</w:t>
            </w:r>
            <w:r>
              <w:rPr>
                <w:rFonts w:ascii="Times New Roman" w:eastAsia="Times New Roman" w:hAnsi="Times New Roman" w:cs="Times New Roman"/>
              </w:rPr>
              <w:t>3</w:t>
            </w:r>
            <w:r>
              <w:t>、本人承诺切实履行公司制定的有关填补回报措施以及本人对此作出的任何有关填补回报措施的承诺，若本人违反该等承诺并给公司或者投资者造成损失的，本人愿意依法承担对公司或者投资者的补偿责任。作为填补回报措施相关责任主</w:t>
            </w:r>
            <w:r>
              <w:t>体之一，若违反上述承诺或拒不履行上述承诺，本人同意按照中国证监会和深圳证券交易所等证券监管机构制定或发布的有关规定、规则，对本人作出相关处罚或采取相关管理措施。</w:t>
            </w:r>
            <w:r>
              <w:rPr>
                <w:rFonts w:ascii="Times New Roman" w:eastAsia="Times New Roman" w:hAnsi="Times New Roman" w:cs="Times New Roman"/>
              </w:rPr>
              <w:t xml:space="preserve"> </w:t>
            </w:r>
          </w:p>
        </w:tc>
        <w:tc>
          <w:tcPr>
            <w:tcW w:w="1129"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997"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417"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682"/>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减少和规范关联交易承诺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一）截至本承诺函出具之日，除已披露情形外，本人与上市公司之间不存在关联交易；（二）本人将尽量避免与上市公司之间发生关联交易事项，对于不可避免发生的关联业务往来或交易，将在平等、自愿的基础上，按照公平、公允和等价有偿的原则进行，交易价格将按照市场公认的合理价格确定。（三）本人将严格遵守上市公司章程中关于关联交易事项的回避规定，所涉及的关联交易均将按照上市公司关联交易决策程序进行，并将履行合法程序，及时对关联交易事项进行信息披露。（四）本人保证不会利用关联交易转移上市公司利润，不会通过影响上市公司的经营决策来</w:t>
            </w:r>
            <w:r>
              <w:t>损害公司及其他股东的合法权益。</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23</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2174"/>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避免与发行人同业竞争的承诺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一）确认及保证目前不存在与发行人及其控股子公司进行同业竞争的情况。（二）不会在中国境内外以任何方式（包括但不限于独资经营、合资经营、租赁经营、承包经营、委托经营和拥有在其他公司或企业的股票或权益等方式）从事与发行人及其控股子公司的业务有竞争或可能构成同业竞争的业务或活动。（三）如果将来有从事与发行人及其控股子公司构成同业竞争的业务之商业机会，本人或本人所控制的企业将无偿将该商业机会让给发行人及其控股子公司。（四）如发行人及其控股子公司进一步拓展其产品及业务范围，本人或本人所控制的企业将不与拓展的产品、业务</w:t>
            </w:r>
            <w:r>
              <w:t>相竞争。（五）如违反以上承诺导致发行人及其控股子公司遭受直接或者间接经济损失，本人将向发行人及其控股子公司予以充分赔偿或补偿。本承诺自本人签字之日起生效，直至本人不再是公司的第一大股东</w:t>
            </w:r>
            <w:r>
              <w:rPr>
                <w:rFonts w:ascii="Times New Roman" w:eastAsia="Times New Roman" w:hAnsi="Times New Roman" w:cs="Times New Roman"/>
              </w:rPr>
              <w:t>/</w:t>
            </w:r>
            <w:r>
              <w:t>董事长为止。</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12</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961"/>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lastRenderedPageBreak/>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保证上市公司独立性的承诺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numPr>
                <w:ilvl w:val="0"/>
                <w:numId w:val="117"/>
              </w:numPr>
              <w:spacing w:after="0" w:line="265" w:lineRule="auto"/>
              <w:ind w:right="0" w:firstLine="0"/>
            </w:pPr>
            <w:r>
              <w:t>本人在公司</w:t>
            </w:r>
            <w:r>
              <w:t xml:space="preserve"> </w:t>
            </w:r>
            <w:r>
              <w:rPr>
                <w:rFonts w:ascii="Times New Roman" w:eastAsia="Times New Roman" w:hAnsi="Times New Roman" w:cs="Times New Roman"/>
              </w:rPr>
              <w:t>2021</w:t>
            </w:r>
            <w:r>
              <w:t>年向特定对象发行股票完成后，将继续保证与公司在人员、资产、财务、机构、业务上保持独立，确保发行人人员独立、资产独立完整、财务独立、机构独立、业务独立。</w:t>
            </w:r>
          </w:p>
          <w:p w:rsidR="009574DD" w:rsidRDefault="005A42B8">
            <w:pPr>
              <w:numPr>
                <w:ilvl w:val="0"/>
                <w:numId w:val="117"/>
              </w:numPr>
              <w:spacing w:after="0" w:line="259" w:lineRule="auto"/>
              <w:ind w:right="0" w:firstLine="0"/>
            </w:pPr>
            <w:r>
              <w:t>本人将继续遵守证券监管机关、证券交易所以及公司相关内控文件的规定，规范关联交易行为、避免同业竞争。（三）截至本承诺函出具之日，本人不存在占用艾比森资金的情形。</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23</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973"/>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关于维护控制权稳定相关措施的承诺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本人及家庭成员资信情况良好，不存在大额负债；针对本人未来拟实施的股票质押行为，本人将预留充足的现金及股票，如出现股票价格大幅下滑等风险事件导致本人的控股股东及实际控制人地位受到影响，则本人将积极与债权人协商，采取所有合法措施防止本人所持有的公司股票被行使质押权，维护控股股东及实际控制人地位的稳定性。</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30</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1431"/>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全体董事、高级管理人员的承诺</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填补回报措施承诺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为保证公司填补被摊薄即期回报措施能够得到切实履行，公司全体董事、高级管理人员作出以下承诺：</w:t>
            </w:r>
            <w:r>
              <w:rPr>
                <w:rFonts w:ascii="Times New Roman" w:eastAsia="Times New Roman" w:hAnsi="Times New Roman" w:cs="Times New Roman"/>
              </w:rPr>
              <w:t>1</w:t>
            </w:r>
            <w:r>
              <w:t>、本人承诺不无偿或以不公平条件向其他单位或者个人输送利益，也不采用其他方式损害公司利益；</w:t>
            </w:r>
            <w:r>
              <w:rPr>
                <w:rFonts w:ascii="Times New Roman" w:eastAsia="Times New Roman" w:hAnsi="Times New Roman" w:cs="Times New Roman"/>
              </w:rPr>
              <w:t>2</w:t>
            </w:r>
            <w:r>
              <w:t>、本人承诺对本人的职务消费行为进行约束；</w:t>
            </w:r>
            <w:r>
              <w:rPr>
                <w:rFonts w:ascii="Times New Roman" w:eastAsia="Times New Roman" w:hAnsi="Times New Roman" w:cs="Times New Roman"/>
              </w:rPr>
              <w:t>3</w:t>
            </w:r>
            <w:r>
              <w:t>、本人承诺不动用公司资产从事与本人履行职责无关的投资、消费活动；</w:t>
            </w:r>
            <w:r>
              <w:rPr>
                <w:rFonts w:ascii="Times New Roman" w:eastAsia="Times New Roman" w:hAnsi="Times New Roman" w:cs="Times New Roman"/>
              </w:rPr>
              <w:t>4</w:t>
            </w:r>
            <w:r>
              <w:t>、本人承诺由董事会或薪酬与考核委员会制定的薪酬制度与公司填补回报措施的执行情况相挂钩；</w:t>
            </w:r>
            <w:r>
              <w:rPr>
                <w:rFonts w:ascii="Times New Roman" w:eastAsia="Times New Roman" w:hAnsi="Times New Roman" w:cs="Times New Roman"/>
              </w:rPr>
              <w:t>5</w:t>
            </w:r>
            <w:r>
              <w:t>、未来公司如实施股权激励，本人承诺股权激励的行权条件与公司填补回报措施的执行情况相挂钩；</w:t>
            </w:r>
            <w:r>
              <w:rPr>
                <w:rFonts w:ascii="Times New Roman" w:eastAsia="Times New Roman" w:hAnsi="Times New Roman" w:cs="Times New Roman"/>
              </w:rPr>
              <w:t>6</w:t>
            </w:r>
            <w:r>
              <w:t>、本承诺出具日后至本次向特定对象发行实施完毕前，若中国证券监</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11</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1944"/>
        </w:trPr>
        <w:tc>
          <w:tcPr>
            <w:tcW w:w="1141" w:type="dxa"/>
            <w:tcBorders>
              <w:top w:val="doub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983"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562"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238" w:type="dxa"/>
            <w:tcBorders>
              <w:top w:val="doub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督管理委员会、深圳证券交易所等证券监管机构作出关于填补回报措施及其承诺的其他新的监管规定，且本承诺相关内容不能满足中国证券监督管理委员会、深圳证券交易所等证券监管机构的该等规定时，本人承诺届时将按照中国证券监督管理委员会、深圳证券交易所等证券监管机构的最新规定出具补充承诺；</w:t>
            </w:r>
            <w:r>
              <w:rPr>
                <w:rFonts w:ascii="Times New Roman" w:eastAsia="Times New Roman" w:hAnsi="Times New Roman" w:cs="Times New Roman"/>
              </w:rPr>
              <w:t>7</w:t>
            </w:r>
            <w:r>
              <w:t>、本人承诺切实履行公司制定的有关填补回报措施以及本人对此作出的任何有关填补回报措施的承诺，若本人违反该等承诺并给公司或者投资者造成损失的，本人愿意依法承担对公司或者投资者的补偿责任。作为填补回报措施相关责任主体之一，若违反上述承诺或拒不履行上述承诺，本人同意按照中国证监会和深圳证券交易所等证券监管机构制定或发布的有关规定、规则，对本人作出相关处罚或采取相关管理措施。</w:t>
            </w:r>
            <w:r>
              <w:rPr>
                <w:rFonts w:ascii="Times New Roman" w:eastAsia="Times New Roman" w:hAnsi="Times New Roman" w:cs="Times New Roman"/>
              </w:rPr>
              <w:t xml:space="preserve"> </w:t>
            </w:r>
          </w:p>
        </w:tc>
        <w:tc>
          <w:tcPr>
            <w:tcW w:w="1129" w:type="dxa"/>
            <w:tcBorders>
              <w:top w:val="double" w:sz="5" w:space="0" w:color="000000"/>
              <w:left w:val="single" w:sz="5" w:space="0" w:color="000000"/>
              <w:bottom w:val="single" w:sz="5" w:space="0" w:color="000000"/>
              <w:right w:val="single" w:sz="5" w:space="0" w:color="000000"/>
            </w:tcBorders>
            <w:vAlign w:val="bottom"/>
          </w:tcPr>
          <w:p w:rsidR="009574DD" w:rsidRDefault="009574DD">
            <w:pPr>
              <w:spacing w:after="160" w:line="259" w:lineRule="auto"/>
              <w:ind w:right="0" w:firstLine="0"/>
            </w:pPr>
          </w:p>
        </w:tc>
        <w:tc>
          <w:tcPr>
            <w:tcW w:w="997"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417" w:type="dxa"/>
            <w:tcBorders>
              <w:top w:val="doub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02"/>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公司</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不存在直接或通过利益相关方向参与认购的投资者提供财务资助或补偿事宜承诺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本公司不存在向发行对象做出保底保收益或变相保底保收益承诺的情形，亦不存在直接或者通过利益相关方向发行对象提供任何财务资助或者补偿的情形。</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05</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973"/>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任永红和邓江波</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其他承诺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rPr>
                <w:rFonts w:ascii="Times New Roman" w:eastAsia="Times New Roman" w:hAnsi="Times New Roman" w:cs="Times New Roman"/>
              </w:rPr>
              <w:t>1</w:t>
            </w:r>
            <w:r>
              <w:t>、公司本次向特定对象发行股票的认购对象不存在直接或间接使用本人资金用于本次认购情形，本人不存在为认购对象提供财务资助或者补偿的情形，亦不存在承诺收益或其他协议安排的情形。</w:t>
            </w:r>
            <w:r>
              <w:rPr>
                <w:rFonts w:ascii="Times New Roman" w:eastAsia="Times New Roman" w:hAnsi="Times New Roman" w:cs="Times New Roman"/>
              </w:rPr>
              <w:t>2</w:t>
            </w:r>
            <w:r>
              <w:t>、</w:t>
            </w:r>
            <w:r>
              <w:t>本人不存在向认购对象作出保底保收益或变相保底保收益承诺的情形。</w:t>
            </w:r>
            <w:r>
              <w:rPr>
                <w:rFonts w:ascii="Times New Roman" w:eastAsia="Times New Roman" w:hAnsi="Times New Roman" w:cs="Times New Roman"/>
              </w:rPr>
              <w:t>3</w:t>
            </w:r>
            <w:r>
              <w:t>、本人不存在委托认购对象代为认购、代本人出资受托持股、信托持股及其他代持的情形。</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07</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961"/>
        </w:trPr>
        <w:tc>
          <w:tcPr>
            <w:tcW w:w="11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首次公开发行或再融资时所作承诺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任永红和邓江波</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其他承诺</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rPr>
                <w:rFonts w:ascii="Times New Roman" w:eastAsia="Times New Roman" w:hAnsi="Times New Roman" w:cs="Times New Roman"/>
              </w:rPr>
              <w:t>1</w:t>
            </w:r>
            <w:r>
              <w:t>、本人认可丁彦辉先生通过公司</w:t>
            </w:r>
            <w:r>
              <w:t xml:space="preserve"> </w:t>
            </w:r>
            <w:r>
              <w:rPr>
                <w:rFonts w:ascii="Times New Roman" w:eastAsia="Times New Roman" w:hAnsi="Times New Roman" w:cs="Times New Roman"/>
              </w:rPr>
              <w:t>2021</w:t>
            </w:r>
            <w:r>
              <w:t>年度向特定对象发行股票获得公司控制权。</w:t>
            </w:r>
            <w:r>
              <w:rPr>
                <w:rFonts w:ascii="Times New Roman" w:eastAsia="Times New Roman" w:hAnsi="Times New Roman" w:cs="Times New Roman"/>
              </w:rPr>
              <w:t>2</w:t>
            </w:r>
            <w:r>
              <w:t>、本人不存在与艾比森其他股东签署一致行动协议或结成一致行动关系的情形，与其他股东不存在关于艾比森公司治理结构的约定或安排，或关于表决权、推荐候选董事的其他一致行动安排。在丁彦辉先生勤勉尽责且公司正常经营情况下，本人承诺不单独或与他人联合谋求公司控制权。</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07</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both"/>
            </w:pPr>
            <w:r>
              <w:t>长期有效</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565"/>
        </w:trPr>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lastRenderedPageBreak/>
              <w:t>股权激励承诺</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公司</w:t>
            </w:r>
            <w:r>
              <w:rPr>
                <w:rFonts w:ascii="Times New Roman" w:eastAsia="Times New Roman" w:hAnsi="Times New Roman" w:cs="Times New Roman"/>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股权激励</w:t>
            </w:r>
            <w:r>
              <w:rPr>
                <w:rFonts w:ascii="Times New Roman" w:eastAsia="Times New Roman" w:hAnsi="Times New Roman" w:cs="Times New Roman"/>
              </w:rPr>
              <w:t xml:space="preserve"> </w:t>
            </w:r>
          </w:p>
        </w:tc>
        <w:tc>
          <w:tcPr>
            <w:tcW w:w="82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公司承诺不为激励对象依本激励计划获取有关限制性股票提供贷款以及其他任何形式的财务资助，包括为其贷款提供担保。</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2020</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25</w:t>
            </w:r>
            <w:r>
              <w:t>日</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2026</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14</w:t>
            </w:r>
            <w:r>
              <w:t>日</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承诺人切实履行了相关承诺</w:t>
            </w:r>
            <w:r>
              <w:rPr>
                <w:rFonts w:ascii="Times New Roman" w:eastAsia="Times New Roman" w:hAnsi="Times New Roman" w:cs="Times New Roman"/>
              </w:rPr>
              <w:t xml:space="preserve"> </w:t>
            </w:r>
          </w:p>
        </w:tc>
      </w:tr>
      <w:tr w:rsidR="009574DD">
        <w:trPr>
          <w:trHeight w:val="563"/>
        </w:trPr>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承诺是否按时履行</w:t>
            </w:r>
            <w:r>
              <w:rPr>
                <w:rFonts w:ascii="Times New Roman" w:eastAsia="Times New Roman" w:hAnsi="Times New Roman" w:cs="Times New Roman"/>
              </w:rPr>
              <w:t xml:space="preserve"> </w:t>
            </w:r>
          </w:p>
        </w:tc>
        <w:tc>
          <w:tcPr>
            <w:tcW w:w="10782" w:type="dxa"/>
            <w:gridSpan w:val="3"/>
            <w:tcBorders>
              <w:top w:val="single" w:sz="5" w:space="0" w:color="000000"/>
              <w:left w:val="single" w:sz="5" w:space="0" w:color="000000"/>
              <w:bottom w:val="single" w:sz="5" w:space="0" w:color="000000"/>
              <w:right w:val="nil"/>
            </w:tcBorders>
            <w:vAlign w:val="center"/>
          </w:tcPr>
          <w:p w:rsidR="009574DD" w:rsidRDefault="005A42B8">
            <w:pPr>
              <w:spacing w:after="0" w:line="259" w:lineRule="auto"/>
              <w:ind w:right="0" w:firstLine="0"/>
            </w:pPr>
            <w:r>
              <w:t>是</w:t>
            </w:r>
            <w:r>
              <w:rPr>
                <w:rFonts w:ascii="Times New Roman" w:eastAsia="Times New Roman" w:hAnsi="Times New Roman" w:cs="Times New Roman"/>
              </w:rPr>
              <w:t xml:space="preserve"> </w:t>
            </w:r>
          </w:p>
        </w:tc>
        <w:tc>
          <w:tcPr>
            <w:tcW w:w="1129"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2414" w:type="dxa"/>
            <w:gridSpan w:val="2"/>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bl>
    <w:p w:rsidR="009574DD" w:rsidRDefault="005A42B8">
      <w:pPr>
        <w:spacing w:after="255" w:line="263" w:lineRule="auto"/>
        <w:ind w:left="-5" w:right="0" w:hanging="10"/>
      </w:pPr>
      <w:r>
        <w:rPr>
          <w:rFonts w:ascii="Times New Roman" w:eastAsia="Times New Roman" w:hAnsi="Times New Roman" w:cs="Times New Roman"/>
          <w:b/>
          <w:sz w:val="22"/>
        </w:rPr>
        <w:t>2</w:t>
      </w:r>
      <w:r>
        <w:rPr>
          <w:sz w:val="22"/>
        </w:rPr>
        <w:t>、公司资产或项目存在盈利预测，且报告期仍处在盈利预测期间，公司就资产或项目达到原盈利预测及其原因做出说明</w:t>
      </w:r>
      <w:r>
        <w:rPr>
          <w:rFonts w:ascii="Times New Roman" w:eastAsia="Times New Roman" w:hAnsi="Times New Roman" w:cs="Times New Roman"/>
          <w:b/>
          <w:sz w:val="22"/>
        </w:rPr>
        <w:t xml:space="preserve"> </w:t>
      </w:r>
    </w:p>
    <w:p w:rsidR="009574DD" w:rsidRDefault="005A42B8">
      <w:pPr>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9574DD">
      <w:pPr>
        <w:sectPr w:rsidR="009574DD">
          <w:headerReference w:type="even" r:id="rId89"/>
          <w:headerReference w:type="default" r:id="rId90"/>
          <w:footerReference w:type="even" r:id="rId91"/>
          <w:footerReference w:type="default" r:id="rId92"/>
          <w:headerReference w:type="first" r:id="rId93"/>
          <w:footerReference w:type="first" r:id="rId94"/>
          <w:pgSz w:w="16836" w:h="11904" w:orient="landscape"/>
          <w:pgMar w:top="1124" w:right="3445" w:bottom="1485" w:left="1441" w:header="853" w:footer="986" w:gutter="0"/>
          <w:cols w:space="720"/>
        </w:sectPr>
      </w:pPr>
    </w:p>
    <w:p w:rsidR="009574DD" w:rsidRDefault="005A42B8">
      <w:pPr>
        <w:spacing w:after="383" w:line="259" w:lineRule="auto"/>
        <w:ind w:right="0" w:firstLine="0"/>
      </w:pPr>
      <w:r>
        <w:rPr>
          <w:rFonts w:ascii="Times New Roman" w:eastAsia="Times New Roman" w:hAnsi="Times New Roman" w:cs="Times New Roman"/>
        </w:rPr>
        <w:lastRenderedPageBreak/>
        <w:t xml:space="preserve"> </w:t>
      </w:r>
    </w:p>
    <w:p w:rsidR="009574DD" w:rsidRDefault="005A42B8">
      <w:pPr>
        <w:pStyle w:val="4"/>
        <w:ind w:left="-5"/>
      </w:pPr>
      <w:r>
        <w:t>二、控股股东及其他关联方对上市公司的非经营性占用资金情况</w:t>
      </w:r>
      <w:r>
        <w:rPr>
          <w:rFonts w:ascii="Times New Roman" w:eastAsia="Times New Roman" w:hAnsi="Times New Roman" w:cs="Times New Roman"/>
          <w:b/>
        </w:rPr>
        <w:t xml:space="preserve"> </w:t>
      </w:r>
    </w:p>
    <w:p w:rsidR="009574DD" w:rsidRDefault="005A42B8">
      <w:pPr>
        <w:spacing w:after="9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66"/>
        <w:ind w:left="-15" w:right="13"/>
      </w:pPr>
      <w:r>
        <w:t>公司报告期不存在控股股东及其他关联方对上市公司的非经营性占用资金。</w:t>
      </w:r>
      <w:r>
        <w:rPr>
          <w:rFonts w:ascii="Times New Roman" w:eastAsia="Times New Roman" w:hAnsi="Times New Roman" w:cs="Times New Roman"/>
        </w:rPr>
        <w:t xml:space="preserve"> </w:t>
      </w:r>
    </w:p>
    <w:p w:rsidR="009574DD" w:rsidRDefault="005A42B8">
      <w:pPr>
        <w:pStyle w:val="4"/>
        <w:ind w:left="-5"/>
      </w:pPr>
      <w:r>
        <w:t>三、违规对外担保情况</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67"/>
        <w:ind w:left="-15" w:right="13"/>
      </w:pPr>
      <w:r>
        <w:t>公司报告期无违规对外担保情况。</w:t>
      </w:r>
      <w:r>
        <w:rPr>
          <w:rFonts w:ascii="Times New Roman" w:eastAsia="Times New Roman" w:hAnsi="Times New Roman" w:cs="Times New Roman"/>
        </w:rPr>
        <w:t xml:space="preserve"> </w:t>
      </w:r>
    </w:p>
    <w:p w:rsidR="009574DD" w:rsidRDefault="005A42B8">
      <w:pPr>
        <w:numPr>
          <w:ilvl w:val="0"/>
          <w:numId w:val="24"/>
        </w:numPr>
        <w:spacing w:after="277" w:line="257" w:lineRule="auto"/>
        <w:ind w:right="0" w:hanging="504"/>
      </w:pPr>
      <w:r>
        <w:rPr>
          <w:sz w:val="24"/>
        </w:rPr>
        <w:t>董事会对最近一期</w:t>
      </w:r>
      <w:r>
        <w:rPr>
          <w:sz w:val="24"/>
        </w:rPr>
        <w:t>“</w:t>
      </w:r>
      <w:r>
        <w:rPr>
          <w:sz w:val="24"/>
        </w:rPr>
        <w:t>非标准审计报告</w:t>
      </w:r>
      <w:r>
        <w:rPr>
          <w:sz w:val="24"/>
        </w:rPr>
        <w:t>”</w:t>
      </w:r>
      <w:r>
        <w:rPr>
          <w:sz w:val="24"/>
        </w:rPr>
        <w:t>相关情况的说明</w:t>
      </w:r>
      <w:r>
        <w:rPr>
          <w:rFonts w:ascii="Times New Roman" w:eastAsia="Times New Roman" w:hAnsi="Times New Roman" w:cs="Times New Roman"/>
          <w:b/>
          <w:sz w:val="24"/>
        </w:rPr>
        <w:t xml:space="preserve"> </w:t>
      </w:r>
    </w:p>
    <w:p w:rsidR="009574DD" w:rsidRDefault="005A42B8">
      <w:pPr>
        <w:spacing w:after="356"/>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24"/>
        </w:numPr>
        <w:spacing w:after="277" w:line="257" w:lineRule="auto"/>
        <w:ind w:right="0" w:hanging="504"/>
      </w:pPr>
      <w:r>
        <w:rPr>
          <w:sz w:val="24"/>
        </w:rPr>
        <w:t>董事会、监事会、独立董事（如有）对会计师事务所本报告期</w:t>
      </w:r>
      <w:r>
        <w:rPr>
          <w:sz w:val="24"/>
        </w:rPr>
        <w:t>“</w:t>
      </w:r>
      <w:r>
        <w:rPr>
          <w:sz w:val="24"/>
        </w:rPr>
        <w:t>非标准审计报告</w:t>
      </w:r>
      <w:r>
        <w:rPr>
          <w:sz w:val="24"/>
        </w:rPr>
        <w:t>”</w:t>
      </w:r>
      <w:r>
        <w:rPr>
          <w:sz w:val="24"/>
        </w:rPr>
        <w:t>的说明</w:t>
      </w:r>
      <w:r>
        <w:rPr>
          <w:rFonts w:ascii="Times New Roman" w:eastAsia="Times New Roman" w:hAnsi="Times New Roman" w:cs="Times New Roman"/>
          <w:b/>
          <w:sz w:val="24"/>
        </w:rPr>
        <w:t xml:space="preserve"> </w:t>
      </w:r>
    </w:p>
    <w:p w:rsidR="009574DD" w:rsidRDefault="005A42B8">
      <w:pPr>
        <w:spacing w:after="363"/>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ind w:left="-5"/>
      </w:pPr>
      <w:r>
        <w:t>六、董事会关于报告期会计政策、会计估计变更或重大会计差错更正的说明</w:t>
      </w:r>
      <w:r>
        <w:rPr>
          <w:rFonts w:ascii="Times New Roman" w:eastAsia="Times New Roman" w:hAnsi="Times New Roman" w:cs="Times New Roman"/>
          <w:b/>
        </w:rPr>
        <w:t xml:space="preserve"> </w:t>
      </w:r>
    </w:p>
    <w:p w:rsidR="009574DD" w:rsidRDefault="005A42B8">
      <w:pPr>
        <w:spacing w:after="205"/>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238" w:line="259" w:lineRule="auto"/>
        <w:ind w:left="10" w:right="332" w:hanging="10"/>
        <w:jc w:val="right"/>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22</w:t>
      </w:r>
      <w:r>
        <w:t>日，公司召开第四届董事会第二十三次会议及第四届监事会第二十次会议，审议通过了《关于会计政</w:t>
      </w:r>
    </w:p>
    <w:p w:rsidR="009574DD" w:rsidRDefault="005A42B8">
      <w:pPr>
        <w:spacing w:after="235"/>
        <w:ind w:left="-15" w:right="13"/>
      </w:pPr>
      <w:r>
        <w:t>策变更的议案》：财政部</w:t>
      </w:r>
      <w:r>
        <w:t xml:space="preserve"> </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30</w:t>
      </w:r>
      <w:r>
        <w:t>日发布的《关于印发〈企业会计准则解释第</w:t>
      </w:r>
      <w:r>
        <w:t xml:space="preserve"> </w:t>
      </w:r>
      <w:r>
        <w:rPr>
          <w:rFonts w:ascii="Times New Roman" w:eastAsia="Times New Roman" w:hAnsi="Times New Roman" w:cs="Times New Roman"/>
        </w:rPr>
        <w:t>15</w:t>
      </w:r>
      <w:r>
        <w:t>号〉的通知》（财会</w:t>
      </w:r>
      <w:r>
        <w:rPr>
          <w:rFonts w:ascii="Times New Roman" w:eastAsia="Times New Roman" w:hAnsi="Times New Roman" w:cs="Times New Roman"/>
        </w:rPr>
        <w:t>[2021]35</w:t>
      </w:r>
    </w:p>
    <w:p w:rsidR="009574DD" w:rsidRDefault="005A42B8">
      <w:pPr>
        <w:spacing w:line="504" w:lineRule="auto"/>
        <w:ind w:left="-15" w:right="13"/>
      </w:pPr>
      <w:r>
        <w:t>号）（以下简称</w:t>
      </w:r>
      <w:r>
        <w:t>“</w:t>
      </w:r>
      <w:r>
        <w:t>解释第</w:t>
      </w:r>
      <w:r>
        <w:t xml:space="preserve"> </w:t>
      </w:r>
      <w:r>
        <w:rPr>
          <w:rFonts w:ascii="Times New Roman" w:eastAsia="Times New Roman" w:hAnsi="Times New Roman" w:cs="Times New Roman"/>
        </w:rPr>
        <w:t>15</w:t>
      </w:r>
      <w:r>
        <w:t>号</w:t>
      </w:r>
      <w:r>
        <w:t>”</w:t>
      </w:r>
      <w:r>
        <w:t>或</w:t>
      </w:r>
      <w:r>
        <w:t>“</w:t>
      </w:r>
      <w:r>
        <w:t>本解释</w:t>
      </w:r>
      <w:r>
        <w:t>”</w:t>
      </w:r>
      <w:r>
        <w:t>），规定了企业将固定资产达到预定可使用状态前或者研发过程中产出的产品或副产品对外销售的会计处理。根据上述要求，公司自</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日起按照解释第</w:t>
      </w:r>
      <w:r>
        <w:t xml:space="preserve"> </w:t>
      </w:r>
      <w:r>
        <w:rPr>
          <w:rFonts w:ascii="Times New Roman" w:eastAsia="Times New Roman" w:hAnsi="Times New Roman" w:cs="Times New Roman"/>
        </w:rPr>
        <w:t>15</w:t>
      </w:r>
      <w:r>
        <w:t>号规定，对固定资产达到预定</w:t>
      </w:r>
    </w:p>
    <w:p w:rsidR="009574DD" w:rsidRDefault="005A42B8">
      <w:pPr>
        <w:spacing w:line="489" w:lineRule="auto"/>
        <w:ind w:left="-15" w:right="13"/>
      </w:pPr>
      <w:r>
        <w:t>可使用状态前或者研发过程中产出的产品或副产品对外销售（以下统称试运行销售）有关会计政策进行相应调整。本次会计政策变更是根据财政部的相关规定进行的合理变更，其决策程序符合相关法律、法规和规范性文件的相关规</w:t>
      </w:r>
      <w:r>
        <w:t>定，不会对公司的净资产、净利润产生重大影响，不存在损害公司及中小股东利益的情况。具体内容详见公司于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25</w:t>
      </w:r>
      <w:r>
        <w:t>日在巨潮资讯网</w:t>
      </w:r>
      <w:r>
        <w:rPr>
          <w:rFonts w:ascii="Times New Roman" w:eastAsia="Times New Roman" w:hAnsi="Times New Roman" w:cs="Times New Roman"/>
        </w:rPr>
        <w:t>(http://www.cninfo.com.cn)</w:t>
      </w:r>
      <w:r>
        <w:t>上披露的《关于会计政策变更的公告》。</w:t>
      </w:r>
      <w:r>
        <w:rPr>
          <w:rFonts w:ascii="Times New Roman" w:eastAsia="Times New Roman" w:hAnsi="Times New Roman" w:cs="Times New Roman"/>
        </w:rPr>
        <w:t xml:space="preserve"> </w:t>
      </w:r>
    </w:p>
    <w:p w:rsidR="009574DD" w:rsidRDefault="005A42B8">
      <w:pPr>
        <w:spacing w:after="238" w:line="259" w:lineRule="auto"/>
        <w:ind w:left="10" w:right="185" w:hanging="10"/>
        <w:jc w:val="right"/>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21</w:t>
      </w:r>
      <w:r>
        <w:t>日，公司召开第四届董事会第二十七次会议及第四届监事会第二十三次会议，审议通过了《关于会计</w:t>
      </w:r>
    </w:p>
    <w:p w:rsidR="009574DD" w:rsidRDefault="005A42B8">
      <w:pPr>
        <w:spacing w:after="236"/>
        <w:ind w:left="-15" w:right="13"/>
      </w:pPr>
      <w:r>
        <w:t>政策变更的议案》：财政部</w:t>
      </w:r>
      <w:r>
        <w:rPr>
          <w:rFonts w:ascii="Times New Roman" w:eastAsia="Times New Roman" w:hAnsi="Times New Roman" w:cs="Times New Roman"/>
        </w:rPr>
        <w:t xml:space="preserve"> 2021</w:t>
      </w:r>
      <w:r>
        <w:t>年</w:t>
      </w:r>
      <w:r>
        <w:t xml:space="preserve"> </w:t>
      </w:r>
      <w:r>
        <w:rPr>
          <w:rFonts w:ascii="Times New Roman" w:eastAsia="Times New Roman" w:hAnsi="Times New Roman" w:cs="Times New Roman"/>
        </w:rPr>
        <w:t>2</w:t>
      </w:r>
      <w:r>
        <w:t>月</w:t>
      </w:r>
      <w:r>
        <w:t xml:space="preserve"> </w:t>
      </w:r>
      <w:r>
        <w:rPr>
          <w:rFonts w:ascii="Times New Roman" w:eastAsia="Times New Roman" w:hAnsi="Times New Roman" w:cs="Times New Roman"/>
        </w:rPr>
        <w:t>2</w:t>
      </w:r>
      <w:r>
        <w:t>日发布的《关于印发〈企业会计准则解释第</w:t>
      </w:r>
      <w:r>
        <w:rPr>
          <w:rFonts w:ascii="Times New Roman" w:eastAsia="Times New Roman" w:hAnsi="Times New Roman" w:cs="Times New Roman"/>
        </w:rPr>
        <w:t xml:space="preserve"> 14 </w:t>
      </w:r>
      <w:r>
        <w:t>号〉的通知》（财会</w:t>
      </w:r>
      <w:r>
        <w:rPr>
          <w:rFonts w:ascii="Times New Roman" w:eastAsia="Times New Roman" w:hAnsi="Times New Roman" w:cs="Times New Roman"/>
        </w:rPr>
        <w:t xml:space="preserve">[2021]1 </w:t>
      </w:r>
    </w:p>
    <w:p w:rsidR="009574DD" w:rsidRDefault="005A42B8">
      <w:pPr>
        <w:spacing w:after="227"/>
        <w:ind w:left="-15" w:right="13"/>
      </w:pPr>
      <w:r>
        <w:t>号），规定了关于社会资本方对政府和社会资本合作（</w:t>
      </w:r>
      <w:r>
        <w:rPr>
          <w:rFonts w:ascii="Times New Roman" w:eastAsia="Times New Roman" w:hAnsi="Times New Roman" w:cs="Times New Roman"/>
        </w:rPr>
        <w:t>PPP</w:t>
      </w:r>
      <w:r>
        <w:t>）项目合同的会计处理、关于基准利率改革导致相关合同现金</w:t>
      </w:r>
    </w:p>
    <w:p w:rsidR="009574DD" w:rsidRDefault="005A42B8">
      <w:pPr>
        <w:spacing w:after="214"/>
        <w:ind w:left="-15" w:right="13"/>
      </w:pPr>
      <w:r>
        <w:t>流量的确定基础发生变更的会计处理。本次会计政策变更是根据财政部的相关规定进行的合理变更，其决策程序符合相关</w:t>
      </w:r>
    </w:p>
    <w:p w:rsidR="009574DD" w:rsidRDefault="005A42B8">
      <w:pPr>
        <w:spacing w:after="259" w:line="492" w:lineRule="auto"/>
        <w:ind w:left="-15" w:right="185" w:firstLine="0"/>
        <w:jc w:val="both"/>
      </w:pPr>
      <w:r>
        <w:lastRenderedPageBreak/>
        <w:t>法律、法规和规范性文件的相关规定，不会对公司的净资产、净利润产生重大影响，不存在损害公司及中小股东利益的情况。具体内容详见公司于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25</w:t>
      </w:r>
      <w:r>
        <w:t>日在巨潮资讯网</w:t>
      </w:r>
      <w:r>
        <w:rPr>
          <w:rFonts w:ascii="Times New Roman" w:eastAsia="Times New Roman" w:hAnsi="Times New Roman" w:cs="Times New Roman"/>
        </w:rPr>
        <w:t>(http://www.cninfo.com.cn)</w:t>
      </w:r>
      <w:r>
        <w:t>上披露的《关于会计政策变更的公告》。</w:t>
      </w:r>
      <w:r>
        <w:rPr>
          <w:rFonts w:ascii="Times New Roman" w:eastAsia="Times New Roman" w:hAnsi="Times New Roman" w:cs="Times New Roman"/>
        </w:rPr>
        <w:t xml:space="preserve"> </w:t>
      </w:r>
    </w:p>
    <w:p w:rsidR="009574DD" w:rsidRDefault="005A42B8">
      <w:pPr>
        <w:pStyle w:val="4"/>
        <w:ind w:left="-5"/>
      </w:pPr>
      <w:r>
        <w:t>七、与上年度财务报告相比，合并报表</w:t>
      </w:r>
      <w:r>
        <w:t>范围发生变化的情况说明</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line="477" w:lineRule="auto"/>
        <w:ind w:left="-15" w:right="2524"/>
      </w:pPr>
      <w:r>
        <w:t>公司报告期无合并报表范围发生变化的情况。</w:t>
      </w:r>
      <w:r>
        <w:rPr>
          <w:sz w:val="24"/>
        </w:rPr>
        <w:t>八、聘任、解聘会计师事务所情况</w:t>
      </w:r>
      <w:r>
        <w:rPr>
          <w:rFonts w:ascii="Times New Roman" w:eastAsia="Times New Roman" w:hAnsi="Times New Roman" w:cs="Times New Roman"/>
          <w:b/>
          <w:sz w:val="24"/>
        </w:rPr>
        <w:t xml:space="preserve"> </w:t>
      </w:r>
    </w:p>
    <w:p w:rsidR="009574DD" w:rsidRDefault="005A42B8">
      <w:pPr>
        <w:ind w:left="-15" w:right="13"/>
      </w:pPr>
      <w:r>
        <w:t>现聘任的会计师事务所</w:t>
      </w:r>
      <w:r>
        <w:rPr>
          <w:rFonts w:ascii="Times New Roman" w:eastAsia="Times New Roman" w:hAnsi="Times New Roman" w:cs="Times New Roman"/>
        </w:rPr>
        <w:t xml:space="preserve"> </w:t>
      </w:r>
    </w:p>
    <w:tbl>
      <w:tblPr>
        <w:tblStyle w:val="TableGrid"/>
        <w:tblW w:w="9651" w:type="dxa"/>
        <w:tblInd w:w="2" w:type="dxa"/>
        <w:tblCellMar>
          <w:top w:w="66" w:type="dxa"/>
          <w:left w:w="113" w:type="dxa"/>
          <w:bottom w:w="0" w:type="dxa"/>
          <w:right w:w="115" w:type="dxa"/>
        </w:tblCellMar>
        <w:tblLook w:val="04A0" w:firstRow="1" w:lastRow="0" w:firstColumn="1" w:lastColumn="0" w:noHBand="0" w:noVBand="1"/>
      </w:tblPr>
      <w:tblGrid>
        <w:gridCol w:w="5075"/>
        <w:gridCol w:w="4576"/>
      </w:tblGrid>
      <w:tr w:rsidR="009574DD">
        <w:trPr>
          <w:trHeight w:val="326"/>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境内会计师事务所名称</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大华会计师事务所（特殊普通合伙）</w:t>
            </w:r>
            <w:r>
              <w:rPr>
                <w:rFonts w:ascii="Times New Roman" w:eastAsia="Times New Roman" w:hAnsi="Times New Roman" w:cs="Times New Roman"/>
              </w:rPr>
              <w:t xml:space="preserve"> </w:t>
            </w:r>
          </w:p>
        </w:tc>
      </w:tr>
      <w:tr w:rsidR="009574DD">
        <w:trPr>
          <w:trHeight w:val="324"/>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境内会计师事务所报酬（万元）</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95 </w:t>
            </w:r>
          </w:p>
        </w:tc>
      </w:tr>
      <w:tr w:rsidR="009574DD">
        <w:trPr>
          <w:trHeight w:val="325"/>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境内会计师事务所审计服务的连续年限</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13 </w:t>
            </w:r>
          </w:p>
        </w:tc>
      </w:tr>
      <w:tr w:rsidR="009574DD">
        <w:trPr>
          <w:trHeight w:val="324"/>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境内会计师事务所注册会计师姓名</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方建新、丁月明</w:t>
            </w:r>
            <w:r>
              <w:rPr>
                <w:rFonts w:ascii="Times New Roman" w:eastAsia="Times New Roman" w:hAnsi="Times New Roman" w:cs="Times New Roman"/>
              </w:rPr>
              <w:t xml:space="preserve"> </w:t>
            </w:r>
          </w:p>
        </w:tc>
      </w:tr>
      <w:tr w:rsidR="009574DD">
        <w:trPr>
          <w:trHeight w:val="324"/>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境内会计师事务所注册会计师审计服务的连续年限</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3</w:t>
            </w:r>
            <w:r>
              <w:t>；</w:t>
            </w:r>
            <w:r>
              <w:rPr>
                <w:rFonts w:ascii="Times New Roman" w:eastAsia="Times New Roman" w:hAnsi="Times New Roman" w:cs="Times New Roman"/>
              </w:rPr>
              <w:t xml:space="preserve">4 </w:t>
            </w:r>
          </w:p>
        </w:tc>
      </w:tr>
      <w:tr w:rsidR="009574DD">
        <w:trPr>
          <w:trHeight w:val="324"/>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境外会计师事务所名称（如有）</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r>
      <w:tr w:rsidR="009574DD">
        <w:trPr>
          <w:trHeight w:val="337"/>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境外会计师事务所报酬（万元）（如有）</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 </w:t>
            </w:r>
          </w:p>
        </w:tc>
      </w:tr>
      <w:tr w:rsidR="009574DD">
        <w:trPr>
          <w:trHeight w:val="324"/>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境外会计师事务所审计服务的连续年限（如有）</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r>
      <w:tr w:rsidR="009574DD">
        <w:trPr>
          <w:trHeight w:val="324"/>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境外会计师事务所注册会计师姓名（如有）</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r>
      <w:tr w:rsidR="009574DD">
        <w:trPr>
          <w:trHeight w:val="313"/>
        </w:trPr>
        <w:tc>
          <w:tcPr>
            <w:tcW w:w="5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境外会计师事务所注册会计师审计服务的连续年限（如有）</w:t>
            </w:r>
            <w:r>
              <w:rPr>
                <w:rFonts w:ascii="Times New Roman" w:eastAsia="Times New Roman" w:hAnsi="Times New Roman" w:cs="Times New Roman"/>
              </w:rPr>
              <w:t xml:space="preserve"> </w:t>
            </w:r>
          </w:p>
        </w:tc>
        <w:tc>
          <w:tcPr>
            <w:tcW w:w="4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r>
    </w:tbl>
    <w:p w:rsidR="009574DD" w:rsidRDefault="005A42B8">
      <w:pPr>
        <w:spacing w:after="120"/>
        <w:ind w:left="-15" w:right="13"/>
      </w:pPr>
      <w:r>
        <w:t>是否改聘会计师事务所</w:t>
      </w:r>
      <w:r>
        <w:rPr>
          <w:rFonts w:ascii="Times New Roman" w:eastAsia="Times New Roman" w:hAnsi="Times New Roman" w:cs="Times New Roman"/>
        </w:rPr>
        <w:t xml:space="preserve"> </w:t>
      </w:r>
    </w:p>
    <w:p w:rsidR="009574DD" w:rsidRDefault="005A42B8">
      <w:pPr>
        <w:spacing w:after="95"/>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117"/>
        <w:ind w:left="-15" w:right="13"/>
      </w:pPr>
      <w:r>
        <w:t>聘请内部控制审计会计师事务所、财务顾问或保荐人情况</w:t>
      </w:r>
      <w:r>
        <w:rPr>
          <w:rFonts w:ascii="Times New Roman" w:eastAsia="Times New Roman" w:hAnsi="Times New Roman" w:cs="Times New Roman"/>
        </w:rPr>
        <w:t xml:space="preserve"> </w:t>
      </w:r>
    </w:p>
    <w:p w:rsidR="009574DD" w:rsidRDefault="005A42B8">
      <w:pPr>
        <w:spacing w:after="363"/>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245" w:line="257" w:lineRule="auto"/>
        <w:ind w:left="-5" w:right="0" w:hanging="10"/>
      </w:pPr>
      <w:r>
        <w:rPr>
          <w:sz w:val="24"/>
        </w:rPr>
        <w:t>九、年度报告披露后面临退市情况</w:t>
      </w:r>
      <w:r>
        <w:rPr>
          <w:rFonts w:ascii="Times New Roman" w:eastAsia="Times New Roman" w:hAnsi="Times New Roman" w:cs="Times New Roman"/>
          <w:b/>
          <w:sz w:val="24"/>
        </w:rPr>
        <w:t xml:space="preserve"> </w:t>
      </w:r>
    </w:p>
    <w:p w:rsidR="009574DD" w:rsidRDefault="005A42B8">
      <w:pPr>
        <w:spacing w:after="375"/>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spacing w:after="244"/>
        <w:ind w:left="-5"/>
      </w:pPr>
      <w:r>
        <w:t>十、破产重整相关事项</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line="487" w:lineRule="auto"/>
        <w:ind w:left="-15" w:right="3786"/>
      </w:pPr>
      <w:r>
        <w:t>公司报告期未发生破产重整相关事项。</w:t>
      </w:r>
      <w:r>
        <w:rPr>
          <w:sz w:val="24"/>
        </w:rPr>
        <w:t>十一、重大诉讼、仲裁事项</w:t>
      </w:r>
      <w:r>
        <w:rPr>
          <w:rFonts w:ascii="Times New Roman" w:eastAsia="Times New Roman" w:hAnsi="Times New Roman" w:cs="Times New Roman"/>
          <w:b/>
          <w:sz w:val="24"/>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10216" w:type="dxa"/>
        <w:tblInd w:w="-173" w:type="dxa"/>
        <w:tblCellMar>
          <w:top w:w="28" w:type="dxa"/>
          <w:left w:w="113" w:type="dxa"/>
          <w:bottom w:w="0" w:type="dxa"/>
          <w:right w:w="57" w:type="dxa"/>
        </w:tblCellMar>
        <w:tblLook w:val="04A0" w:firstRow="1" w:lastRow="0" w:firstColumn="1" w:lastColumn="0" w:noHBand="0" w:noVBand="1"/>
      </w:tblPr>
      <w:tblGrid>
        <w:gridCol w:w="1379"/>
        <w:gridCol w:w="889"/>
        <w:gridCol w:w="709"/>
        <w:gridCol w:w="2691"/>
        <w:gridCol w:w="860"/>
        <w:gridCol w:w="1418"/>
        <w:gridCol w:w="1133"/>
        <w:gridCol w:w="1137"/>
      </w:tblGrid>
      <w:tr w:rsidR="009574DD">
        <w:trPr>
          <w:trHeight w:val="1042"/>
        </w:trPr>
        <w:tc>
          <w:tcPr>
            <w:tcW w:w="138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8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2" w:right="0" w:firstLine="0"/>
            </w:pPr>
            <w:r>
              <w:t>涉案金额（万元）</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是否形成预计负债</w:t>
            </w:r>
            <w:r>
              <w:rPr>
                <w:rFonts w:ascii="Times New Roman" w:eastAsia="Times New Roman" w:hAnsi="Times New Roman" w:cs="Times New Roman"/>
              </w:rPr>
              <w:t xml:space="preserve"> </w:t>
            </w:r>
          </w:p>
        </w:tc>
        <w:tc>
          <w:tcPr>
            <w:tcW w:w="26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4"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进展</w:t>
            </w:r>
            <w:r>
              <w:rPr>
                <w:rFonts w:ascii="Times New Roman" w:eastAsia="Times New Roman" w:hAnsi="Times New Roman" w:cs="Times New Roman"/>
              </w:rPr>
              <w:t xml:space="preserve"> </w:t>
            </w:r>
          </w:p>
        </w:tc>
        <w:tc>
          <w:tcPr>
            <w:tcW w:w="86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6" w:right="0"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判决执行情况</w:t>
            </w: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2" w:right="0" w:firstLine="0"/>
            </w:pPr>
            <w:r>
              <w:t>披露日期</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8" w:right="0" w:firstLine="0"/>
            </w:pPr>
            <w:r>
              <w:t>披露索引</w:t>
            </w:r>
            <w:r>
              <w:rPr>
                <w:rFonts w:ascii="Times New Roman" w:eastAsia="Times New Roman" w:hAnsi="Times New Roman" w:cs="Times New Roman"/>
              </w:rPr>
              <w:t xml:space="preserve"> </w:t>
            </w:r>
          </w:p>
        </w:tc>
      </w:tr>
      <w:tr w:rsidR="009574DD">
        <w:trPr>
          <w:trHeight w:val="722"/>
        </w:trPr>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lastRenderedPageBreak/>
              <w:t>艾比森美国公</w:t>
            </w:r>
          </w:p>
          <w:p w:rsidR="009574DD" w:rsidRDefault="005A42B8">
            <w:pPr>
              <w:spacing w:after="0" w:line="259" w:lineRule="auto"/>
              <w:ind w:right="0" w:firstLine="0"/>
            </w:pPr>
            <w:r>
              <w:t>司诉</w:t>
            </w:r>
            <w:r>
              <w:t xml:space="preserve"> </w:t>
            </w:r>
            <w:r>
              <w:rPr>
                <w:rFonts w:ascii="Times New Roman" w:eastAsia="Times New Roman" w:hAnsi="Times New Roman" w:cs="Times New Roman"/>
              </w:rPr>
              <w:t xml:space="preserve">LED </w:t>
            </w:r>
          </w:p>
          <w:p w:rsidR="009574DD" w:rsidRDefault="005A42B8">
            <w:pPr>
              <w:spacing w:after="0" w:line="259" w:lineRule="auto"/>
              <w:ind w:right="0" w:firstLine="0"/>
            </w:pPr>
            <w:r>
              <w:rPr>
                <w:rFonts w:ascii="Times New Roman" w:eastAsia="Times New Roman" w:hAnsi="Times New Roman" w:cs="Times New Roman"/>
              </w:rPr>
              <w:t xml:space="preserve">CAPITAL, </w:t>
            </w:r>
          </w:p>
        </w:tc>
        <w:tc>
          <w:tcPr>
            <w:tcW w:w="8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3,802.11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c>
          <w:tcPr>
            <w:tcW w:w="269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2020</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6</w:t>
            </w:r>
            <w:r>
              <w:t>日，佛罗里达州中部地区地方法院做出了有利于艾比森的判决，判决具体内</w:t>
            </w:r>
          </w:p>
        </w:tc>
        <w:tc>
          <w:tcPr>
            <w:tcW w:w="86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t>已有生效判决</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强制执行阶段</w:t>
            </w: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3"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13</w:t>
            </w:r>
            <w:r>
              <w:t>日</w:t>
            </w:r>
            <w:r>
              <w:rPr>
                <w:rFonts w:ascii="Times New Roman" w:eastAsia="Times New Roman" w:hAnsi="Times New Roman" w:cs="Times New Roman"/>
              </w:rPr>
              <w:t xml:space="preserve"> </w:t>
            </w:r>
          </w:p>
        </w:tc>
        <w:tc>
          <w:tcPr>
            <w:tcW w:w="11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jc w:val="both"/>
            </w:pPr>
            <w:r>
              <w:t>巨潮资讯网</w:t>
            </w:r>
          </w:p>
          <w:p w:rsidR="009574DD" w:rsidRDefault="005A42B8">
            <w:pPr>
              <w:spacing w:after="0" w:line="259" w:lineRule="auto"/>
              <w:ind w:left="2" w:right="0" w:firstLine="0"/>
            </w:pPr>
            <w:r>
              <w:t>（</w:t>
            </w:r>
            <w:r>
              <w:rPr>
                <w:rFonts w:ascii="Times New Roman" w:eastAsia="Times New Roman" w:hAnsi="Times New Roman" w:cs="Times New Roman"/>
              </w:rPr>
              <w:t>www.cni nfo.com.cn/</w:t>
            </w:r>
          </w:p>
        </w:tc>
      </w:tr>
      <w:tr w:rsidR="009574DD">
        <w:trPr>
          <w:trHeight w:val="1682"/>
        </w:trPr>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LLC </w:t>
            </w:r>
            <w:r>
              <w:t>以及</w:t>
            </w:r>
          </w:p>
          <w:p w:rsidR="009574DD" w:rsidRDefault="005A42B8">
            <w:pPr>
              <w:spacing w:after="17" w:line="259" w:lineRule="auto"/>
              <w:ind w:right="0" w:firstLine="0"/>
            </w:pPr>
            <w:r>
              <w:rPr>
                <w:rFonts w:ascii="Times New Roman" w:eastAsia="Times New Roman" w:hAnsi="Times New Roman" w:cs="Times New Roman"/>
              </w:rPr>
              <w:t xml:space="preserve">Marcel </w:t>
            </w:r>
          </w:p>
          <w:p w:rsidR="009574DD" w:rsidRDefault="005A42B8">
            <w:pPr>
              <w:spacing w:after="0" w:line="259" w:lineRule="auto"/>
              <w:ind w:right="0" w:firstLine="0"/>
            </w:pPr>
            <w:r>
              <w:rPr>
                <w:rFonts w:ascii="Times New Roman" w:eastAsia="Times New Roman" w:hAnsi="Times New Roman" w:cs="Times New Roman"/>
              </w:rPr>
              <w:t xml:space="preserve">Dekeyzer </w:t>
            </w:r>
            <w:r>
              <w:t>，买</w:t>
            </w:r>
          </w:p>
          <w:p w:rsidR="009574DD" w:rsidRDefault="005A42B8">
            <w:pPr>
              <w:spacing w:after="0" w:line="259" w:lineRule="auto"/>
              <w:ind w:right="0" w:firstLine="0"/>
            </w:pPr>
            <w:r>
              <w:t>卖合同纠纷</w:t>
            </w:r>
            <w:r>
              <w:rPr>
                <w:rFonts w:ascii="Times New Roman" w:eastAsia="Times New Roman" w:hAnsi="Times New Roman" w:cs="Times New Roman"/>
              </w:rPr>
              <w:t xml:space="preserve"> </w:t>
            </w:r>
          </w:p>
        </w:tc>
        <w:tc>
          <w:tcPr>
            <w:tcW w:w="88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0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2691" w:type="dxa"/>
            <w:tcBorders>
              <w:top w:val="single" w:sz="5" w:space="0" w:color="000000"/>
              <w:left w:val="single" w:sz="5" w:space="0" w:color="000000"/>
              <w:bottom w:val="single" w:sz="5" w:space="0" w:color="000000"/>
              <w:right w:val="single" w:sz="5" w:space="0" w:color="000000"/>
            </w:tcBorders>
          </w:tcPr>
          <w:p w:rsidR="009574DD" w:rsidRDefault="005A42B8">
            <w:pPr>
              <w:spacing w:after="2" w:line="259" w:lineRule="auto"/>
              <w:ind w:right="0" w:firstLine="0"/>
            </w:pPr>
            <w:r>
              <w:t>容如下：</w:t>
            </w:r>
            <w:r>
              <w:rPr>
                <w:rFonts w:ascii="Times New Roman" w:eastAsia="Times New Roman" w:hAnsi="Times New Roman" w:cs="Times New Roman"/>
              </w:rPr>
              <w:t>a)</w:t>
            </w:r>
            <w:r>
              <w:t>要求</w:t>
            </w:r>
            <w:r>
              <w:t xml:space="preserve"> </w:t>
            </w:r>
            <w:r>
              <w:rPr>
                <w:rFonts w:ascii="Times New Roman" w:eastAsia="Times New Roman" w:hAnsi="Times New Roman" w:cs="Times New Roman"/>
              </w:rPr>
              <w:t>LED CAPITAL</w:t>
            </w:r>
          </w:p>
          <w:p w:rsidR="009574DD" w:rsidRDefault="005A42B8">
            <w:pPr>
              <w:spacing w:after="3" w:line="259" w:lineRule="auto"/>
              <w:ind w:right="0" w:firstLine="0"/>
            </w:pPr>
            <w:r>
              <w:t>支付艾比森</w:t>
            </w:r>
            <w:r>
              <w:t xml:space="preserve"> </w:t>
            </w:r>
            <w:r>
              <w:rPr>
                <w:rFonts w:ascii="Times New Roman" w:eastAsia="Times New Roman" w:hAnsi="Times New Roman" w:cs="Times New Roman"/>
              </w:rPr>
              <w:t>5,461,127.56</w:t>
            </w:r>
            <w:r>
              <w:t>美元</w:t>
            </w:r>
            <w:r>
              <w:rPr>
                <w:rFonts w:ascii="Times New Roman" w:eastAsia="Times New Roman" w:hAnsi="Times New Roman" w:cs="Times New Roman"/>
              </w:rPr>
              <w:t xml:space="preserve">, </w:t>
            </w:r>
          </w:p>
          <w:p w:rsidR="009574DD" w:rsidRDefault="005A42B8">
            <w:pPr>
              <w:spacing w:after="1" w:line="259" w:lineRule="auto"/>
              <w:ind w:right="0" w:firstLine="0"/>
            </w:pPr>
            <w:r>
              <w:t>利息按年利率</w:t>
            </w:r>
            <w:r>
              <w:t xml:space="preserve"> </w:t>
            </w:r>
            <w:r>
              <w:rPr>
                <w:rFonts w:ascii="Times New Roman" w:eastAsia="Times New Roman" w:hAnsi="Times New Roman" w:cs="Times New Roman"/>
              </w:rPr>
              <w:t>12%</w:t>
            </w:r>
            <w:r>
              <w:t>计算</w:t>
            </w:r>
            <w:r>
              <w:rPr>
                <w:rFonts w:ascii="Times New Roman" w:eastAsia="Times New Roman" w:hAnsi="Times New Roman" w:cs="Times New Roman"/>
              </w:rPr>
              <w:t xml:space="preserve">;b)LED </w:t>
            </w:r>
          </w:p>
          <w:p w:rsidR="009574DD" w:rsidRDefault="005A42B8">
            <w:pPr>
              <w:spacing w:after="0" w:line="259" w:lineRule="auto"/>
              <w:ind w:right="117" w:firstLine="0"/>
              <w:jc w:val="both"/>
            </w:pPr>
            <w:r>
              <w:rPr>
                <w:rFonts w:ascii="Times New Roman" w:eastAsia="Times New Roman" w:hAnsi="Times New Roman" w:cs="Times New Roman"/>
              </w:rPr>
              <w:t xml:space="preserve">CAPITAL </w:t>
            </w:r>
            <w:r>
              <w:t>和</w:t>
            </w:r>
            <w:r>
              <w:t xml:space="preserve"> </w:t>
            </w:r>
            <w:r>
              <w:rPr>
                <w:rFonts w:ascii="Times New Roman" w:eastAsia="Times New Roman" w:hAnsi="Times New Roman" w:cs="Times New Roman"/>
              </w:rPr>
              <w:t xml:space="preserve">Marcel Dekeyzer </w:t>
            </w:r>
            <w:r>
              <w:t>共同支付艾比森</w:t>
            </w:r>
            <w:r>
              <w:t xml:space="preserve"> </w:t>
            </w:r>
            <w:r>
              <w:rPr>
                <w:rFonts w:ascii="Times New Roman" w:eastAsia="Times New Roman" w:hAnsi="Times New Roman" w:cs="Times New Roman"/>
              </w:rPr>
              <w:t>2,470,168.27</w:t>
            </w:r>
            <w:r>
              <w:t>美元，利息按年利率</w:t>
            </w:r>
            <w:r>
              <w:t xml:space="preserve"> </w:t>
            </w:r>
            <w:r>
              <w:rPr>
                <w:rFonts w:ascii="Times New Roman" w:eastAsia="Times New Roman" w:hAnsi="Times New Roman" w:cs="Times New Roman"/>
              </w:rPr>
              <w:t>12%</w:t>
            </w:r>
            <w:r>
              <w:t>计算。目前案件处于强制执行阶段。</w:t>
            </w:r>
            <w:r>
              <w:rPr>
                <w:rFonts w:ascii="Times New Roman" w:eastAsia="Times New Roman" w:hAnsi="Times New Roman" w:cs="Times New Roman"/>
              </w:rPr>
              <w:t xml:space="preserve"> </w:t>
            </w:r>
          </w:p>
        </w:tc>
        <w:tc>
          <w:tcPr>
            <w:tcW w:w="860" w:type="dxa"/>
            <w:tcBorders>
              <w:top w:val="single" w:sz="5" w:space="0" w:color="000000"/>
              <w:left w:val="single" w:sz="5" w:space="0" w:color="000000"/>
              <w:bottom w:val="single" w:sz="5" w:space="0" w:color="000000"/>
              <w:right w:val="single" w:sz="5" w:space="0" w:color="000000"/>
            </w:tcBorders>
            <w:vAlign w:val="center"/>
          </w:tcPr>
          <w:p w:rsidR="009574DD" w:rsidRDefault="009574DD">
            <w:pPr>
              <w:spacing w:after="160" w:line="259" w:lineRule="auto"/>
              <w:ind w:right="0" w:firstLine="0"/>
            </w:pPr>
          </w:p>
        </w:tc>
        <w:tc>
          <w:tcPr>
            <w:tcW w:w="1418"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3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37" w:type="dxa"/>
            <w:vMerge w:val="restart"/>
            <w:tcBorders>
              <w:top w:val="single" w:sz="5" w:space="0" w:color="000000"/>
              <w:left w:val="single" w:sz="5" w:space="0" w:color="000000"/>
              <w:bottom w:val="single" w:sz="5" w:space="0" w:color="000000"/>
              <w:right w:val="single" w:sz="5" w:space="0" w:color="000000"/>
            </w:tcBorders>
          </w:tcPr>
          <w:p w:rsidR="009574DD" w:rsidRDefault="005A42B8">
            <w:pPr>
              <w:spacing w:after="8" w:line="247" w:lineRule="auto"/>
              <w:ind w:right="0" w:firstLine="0"/>
            </w:pPr>
            <w:r>
              <w:t>）《关于累计诉讼、仲裁案件情况的公告》（公告编码：</w:t>
            </w:r>
            <w:r>
              <w:rPr>
                <w:rFonts w:ascii="Times New Roman" w:eastAsia="Times New Roman" w:hAnsi="Times New Roman" w:cs="Times New Roman"/>
              </w:rPr>
              <w:t>2019-</w:t>
            </w:r>
          </w:p>
          <w:p w:rsidR="009574DD" w:rsidRDefault="005A42B8">
            <w:pPr>
              <w:spacing w:after="0" w:line="259" w:lineRule="auto"/>
              <w:ind w:right="0" w:firstLine="0"/>
            </w:pPr>
            <w:r>
              <w:rPr>
                <w:rFonts w:ascii="Times New Roman" w:eastAsia="Times New Roman" w:hAnsi="Times New Roman" w:cs="Times New Roman"/>
              </w:rPr>
              <w:t>114</w:t>
            </w:r>
            <w:r>
              <w:t>）</w:t>
            </w:r>
            <w:r>
              <w:rPr>
                <w:rFonts w:ascii="Times New Roman" w:eastAsia="Times New Roman" w:hAnsi="Times New Roman" w:cs="Times New Roman"/>
              </w:rPr>
              <w:t xml:space="preserve"> </w:t>
            </w:r>
          </w:p>
        </w:tc>
      </w:tr>
      <w:tr w:rsidR="009574DD">
        <w:trPr>
          <w:trHeight w:val="972"/>
        </w:trPr>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艾比森诉临汾五洲城建开发有限公司，买卖合同纠纷</w:t>
            </w:r>
            <w:r>
              <w:rPr>
                <w:rFonts w:ascii="Times New Roman" w:eastAsia="Times New Roman" w:hAnsi="Times New Roman" w:cs="Times New Roman"/>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68.38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否</w:t>
            </w:r>
            <w:r>
              <w:rPr>
                <w:rFonts w:ascii="Times New Roman" w:eastAsia="Times New Roman" w:hAnsi="Times New Roman" w:cs="Times New Roman"/>
              </w:rPr>
              <w:t xml:space="preserve"> </w:t>
            </w:r>
          </w:p>
        </w:tc>
        <w:tc>
          <w:tcPr>
            <w:tcW w:w="2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部分回款，恢复执行</w:t>
            </w:r>
            <w:r>
              <w:rPr>
                <w:rFonts w:ascii="Times New Roman" w:eastAsia="Times New Roman" w:hAnsi="Times New Roman" w:cs="Times New Roman"/>
              </w:rPr>
              <w:t xml:space="preserve"> </w:t>
            </w:r>
          </w:p>
        </w:tc>
        <w:tc>
          <w:tcPr>
            <w:tcW w:w="86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民事调解书</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民事调解书部分履行，恢复执行</w:t>
            </w: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3"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13</w:t>
            </w:r>
            <w:r>
              <w:t>日</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961"/>
        </w:trPr>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1" w:line="259" w:lineRule="auto"/>
              <w:ind w:right="0" w:firstLine="0"/>
              <w:jc w:val="both"/>
            </w:pPr>
            <w:r>
              <w:t>艾比森诉</w:t>
            </w:r>
            <w:r>
              <w:t xml:space="preserve"> </w:t>
            </w:r>
            <w:r>
              <w:rPr>
                <w:rFonts w:ascii="Times New Roman" w:eastAsia="Times New Roman" w:hAnsi="Times New Roman" w:cs="Times New Roman"/>
              </w:rPr>
              <w:t xml:space="preserve">ENG </w:t>
            </w:r>
          </w:p>
          <w:p w:rsidR="009574DD" w:rsidRDefault="005A42B8">
            <w:pPr>
              <w:spacing w:after="19" w:line="259" w:lineRule="auto"/>
              <w:ind w:right="0" w:firstLine="0"/>
            </w:pPr>
            <w:r>
              <w:rPr>
                <w:rFonts w:ascii="Times New Roman" w:eastAsia="Times New Roman" w:hAnsi="Times New Roman" w:cs="Times New Roman"/>
              </w:rPr>
              <w:t xml:space="preserve">World Wide </w:t>
            </w:r>
          </w:p>
          <w:p w:rsidR="009574DD" w:rsidRDefault="005A42B8">
            <w:pPr>
              <w:spacing w:after="0" w:line="259" w:lineRule="auto"/>
              <w:ind w:right="0" w:firstLine="0"/>
            </w:pPr>
            <w:r>
              <w:rPr>
                <w:rFonts w:ascii="Times New Roman" w:eastAsia="Times New Roman" w:hAnsi="Times New Roman" w:cs="Times New Roman"/>
              </w:rPr>
              <w:t>FZE</w:t>
            </w:r>
            <w:r>
              <w:t>，买卖合同纠纷</w:t>
            </w:r>
            <w:r>
              <w:rPr>
                <w:rFonts w:ascii="Times New Roman" w:eastAsia="Times New Roman" w:hAnsi="Times New Roman" w:cs="Times New Roman"/>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733.83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否</w:t>
            </w:r>
            <w:r>
              <w:rPr>
                <w:rFonts w:ascii="Times New Roman" w:eastAsia="Times New Roman" w:hAnsi="Times New Roman" w:cs="Times New Roman"/>
              </w:rPr>
              <w:t xml:space="preserve"> </w:t>
            </w:r>
          </w:p>
        </w:tc>
        <w:tc>
          <w:tcPr>
            <w:tcW w:w="2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已裁决</w:t>
            </w:r>
            <w:r>
              <w:rPr>
                <w:rFonts w:ascii="Times New Roman" w:eastAsia="Times New Roman" w:hAnsi="Times New Roman" w:cs="Times New Roman"/>
              </w:rPr>
              <w:t xml:space="preserve"> </w:t>
            </w:r>
          </w:p>
        </w:tc>
        <w:tc>
          <w:tcPr>
            <w:tcW w:w="86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生效裁决</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申请执行程序已终结，正在向中信保申请理赔程序</w:t>
            </w: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3"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13</w:t>
            </w:r>
            <w:r>
              <w:t>日</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961"/>
        </w:trPr>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1" w:line="259" w:lineRule="auto"/>
              <w:ind w:right="0" w:firstLine="0"/>
              <w:jc w:val="both"/>
            </w:pPr>
            <w:r>
              <w:t>艾比森诉</w:t>
            </w:r>
            <w:r>
              <w:t xml:space="preserve"> </w:t>
            </w:r>
            <w:r>
              <w:rPr>
                <w:rFonts w:ascii="Times New Roman" w:eastAsia="Times New Roman" w:hAnsi="Times New Roman" w:cs="Times New Roman"/>
              </w:rPr>
              <w:t xml:space="preserve">ENG </w:t>
            </w:r>
          </w:p>
          <w:p w:rsidR="009574DD" w:rsidRDefault="005A42B8">
            <w:pPr>
              <w:spacing w:after="19" w:line="259" w:lineRule="auto"/>
              <w:ind w:right="0" w:firstLine="0"/>
            </w:pPr>
            <w:r>
              <w:rPr>
                <w:rFonts w:ascii="Times New Roman" w:eastAsia="Times New Roman" w:hAnsi="Times New Roman" w:cs="Times New Roman"/>
              </w:rPr>
              <w:t xml:space="preserve">World Wide </w:t>
            </w:r>
          </w:p>
          <w:p w:rsidR="009574DD" w:rsidRDefault="005A42B8">
            <w:pPr>
              <w:spacing w:after="0" w:line="259" w:lineRule="auto"/>
              <w:ind w:right="0" w:firstLine="0"/>
            </w:pPr>
            <w:r>
              <w:rPr>
                <w:rFonts w:ascii="Times New Roman" w:eastAsia="Times New Roman" w:hAnsi="Times New Roman" w:cs="Times New Roman"/>
              </w:rPr>
              <w:t>FZE</w:t>
            </w:r>
            <w:r>
              <w:t>，买卖合同纠纷</w:t>
            </w:r>
            <w:r>
              <w:rPr>
                <w:rFonts w:ascii="Times New Roman" w:eastAsia="Times New Roman" w:hAnsi="Times New Roman" w:cs="Times New Roman"/>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244.74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否</w:t>
            </w:r>
            <w:r>
              <w:rPr>
                <w:rFonts w:ascii="Times New Roman" w:eastAsia="Times New Roman" w:hAnsi="Times New Roman" w:cs="Times New Roman"/>
              </w:rPr>
              <w:t xml:space="preserve"> </w:t>
            </w:r>
          </w:p>
        </w:tc>
        <w:tc>
          <w:tcPr>
            <w:tcW w:w="26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已裁决</w:t>
            </w:r>
            <w:r>
              <w:rPr>
                <w:rFonts w:ascii="Times New Roman" w:eastAsia="Times New Roman" w:hAnsi="Times New Roman" w:cs="Times New Roman"/>
              </w:rPr>
              <w:t xml:space="preserve"> </w:t>
            </w:r>
          </w:p>
        </w:tc>
        <w:tc>
          <w:tcPr>
            <w:tcW w:w="86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生效裁决</w:t>
            </w:r>
            <w:r>
              <w:rPr>
                <w:rFonts w:ascii="Times New Roman" w:eastAsia="Times New Roman" w:hAnsi="Times New Roman" w:cs="Times New Roman"/>
              </w:rPr>
              <w:t xml:space="preserve"> </w:t>
            </w:r>
          </w:p>
        </w:tc>
        <w:tc>
          <w:tcPr>
            <w:tcW w:w="141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申请执行程序已终结，正在向中信保申请理赔程序</w:t>
            </w:r>
            <w:r>
              <w:rPr>
                <w:rFonts w:ascii="Times New Roman" w:eastAsia="Times New Roman" w:hAnsi="Times New Roman" w:cs="Times New Roman"/>
              </w:rPr>
              <w:t xml:space="preserve"> </w:t>
            </w:r>
          </w:p>
        </w:tc>
        <w:tc>
          <w:tcPr>
            <w:tcW w:w="11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3" w:firstLine="0"/>
            </w:pP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13</w:t>
            </w:r>
            <w:r>
              <w:t>日</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bl>
    <w:p w:rsidR="009574DD" w:rsidRDefault="005A42B8">
      <w:pPr>
        <w:spacing w:after="343"/>
        <w:ind w:left="-15" w:right="13"/>
      </w:pPr>
      <w:r>
        <w:t>注：公司涉及的诉讼主要为应收账款的买卖合同纠纷为主，公司多为起诉方。截至报告期末，公司未达到重大诉讼披露标准的其他诉讼涉案总金额约</w:t>
      </w:r>
      <w:r>
        <w:t xml:space="preserve"> </w:t>
      </w:r>
      <w:r>
        <w:rPr>
          <w:rFonts w:ascii="Times New Roman" w:eastAsia="Times New Roman" w:hAnsi="Times New Roman" w:cs="Times New Roman"/>
        </w:rPr>
        <w:t>3,982.18</w:t>
      </w:r>
      <w:r>
        <w:t>万元。</w:t>
      </w:r>
      <w:r>
        <w:rPr>
          <w:rFonts w:ascii="Times New Roman" w:eastAsia="Times New Roman" w:hAnsi="Times New Roman" w:cs="Times New Roman"/>
          <w:b/>
          <w:sz w:val="24"/>
        </w:rPr>
        <w:t xml:space="preserve"> </w:t>
      </w:r>
    </w:p>
    <w:p w:rsidR="009574DD" w:rsidRDefault="005A42B8">
      <w:pPr>
        <w:pStyle w:val="4"/>
        <w:spacing w:after="245"/>
        <w:ind w:left="-5"/>
      </w:pPr>
      <w:r>
        <w:t>十二、处罚及整改情况</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79"/>
        <w:ind w:left="-15" w:right="13"/>
      </w:pPr>
      <w:r>
        <w:t>公司报告期不存在处罚及整改情况。</w:t>
      </w:r>
      <w:r>
        <w:rPr>
          <w:rFonts w:ascii="Times New Roman" w:eastAsia="Times New Roman" w:hAnsi="Times New Roman" w:cs="Times New Roman"/>
        </w:rPr>
        <w:t xml:space="preserve"> </w:t>
      </w:r>
    </w:p>
    <w:p w:rsidR="009574DD" w:rsidRDefault="005A42B8">
      <w:pPr>
        <w:pStyle w:val="4"/>
        <w:spacing w:after="244"/>
        <w:ind w:left="-5"/>
      </w:pPr>
      <w:r>
        <w:t>十三、公司及其控股股东、实际控制人的诚信状况</w:t>
      </w:r>
      <w:r>
        <w:rPr>
          <w:rFonts w:ascii="Times New Roman" w:eastAsia="Times New Roman" w:hAnsi="Times New Roman" w:cs="Times New Roman"/>
          <w:b/>
        </w:rPr>
        <w:t xml:space="preserve"> </w:t>
      </w:r>
    </w:p>
    <w:p w:rsidR="009574DD" w:rsidRDefault="005A42B8">
      <w:pPr>
        <w:spacing w:after="116"/>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00" w:line="329" w:lineRule="auto"/>
        <w:ind w:left="-15" w:right="13"/>
      </w:pPr>
      <w:r>
        <w:t>报告期内，公司及公司控股股东、实际控制人丁彦辉先生诚信状况良好，不存在未履行法院生效判决、所负数额较大的债务到期未清偿等情况。</w:t>
      </w:r>
      <w:r>
        <w:rPr>
          <w:rFonts w:ascii="Times New Roman" w:eastAsia="Times New Roman" w:hAnsi="Times New Roman" w:cs="Times New Roman"/>
          <w:sz w:val="24"/>
        </w:rPr>
        <w:t xml:space="preserve"> </w:t>
      </w:r>
    </w:p>
    <w:p w:rsidR="009574DD" w:rsidRDefault="005A42B8">
      <w:pPr>
        <w:pStyle w:val="4"/>
        <w:ind w:left="-5"/>
      </w:pPr>
      <w:r>
        <w:t>十四、重大关联交易</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、与日常经营相关的关联交易</w:t>
      </w:r>
      <w:r>
        <w:rPr>
          <w:rFonts w:ascii="Times New Roman" w:eastAsia="Times New Roman" w:hAnsi="Times New Roman" w:cs="Times New Roman"/>
          <w:b/>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2" w:type="dxa"/>
        <w:tblInd w:w="2" w:type="dxa"/>
        <w:tblCellMar>
          <w:top w:w="27" w:type="dxa"/>
          <w:left w:w="107" w:type="dxa"/>
          <w:bottom w:w="0" w:type="dxa"/>
          <w:right w:w="45" w:type="dxa"/>
        </w:tblCellMar>
        <w:tblLook w:val="04A0" w:firstRow="1" w:lastRow="0" w:firstColumn="1" w:lastColumn="0" w:noHBand="0" w:noVBand="1"/>
      </w:tblPr>
      <w:tblGrid>
        <w:gridCol w:w="690"/>
        <w:gridCol w:w="692"/>
        <w:gridCol w:w="689"/>
        <w:gridCol w:w="308"/>
        <w:gridCol w:w="384"/>
        <w:gridCol w:w="677"/>
        <w:gridCol w:w="648"/>
        <w:gridCol w:w="733"/>
        <w:gridCol w:w="697"/>
        <w:gridCol w:w="805"/>
        <w:gridCol w:w="564"/>
        <w:gridCol w:w="697"/>
        <w:gridCol w:w="693"/>
        <w:gridCol w:w="677"/>
        <w:gridCol w:w="698"/>
      </w:tblGrid>
      <w:tr w:rsidR="009574DD">
        <w:trPr>
          <w:trHeight w:val="2005"/>
        </w:trPr>
        <w:tc>
          <w:tcPr>
            <w:tcW w:w="69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关联交易方</w:t>
            </w:r>
            <w:r>
              <w:rPr>
                <w:rFonts w:ascii="Times New Roman" w:eastAsia="Times New Roman" w:hAnsi="Times New Roman" w:cs="Times New Roman"/>
              </w:rPr>
              <w:t xml:space="preserve"> </w:t>
            </w:r>
          </w:p>
        </w:tc>
        <w:tc>
          <w:tcPr>
            <w:tcW w:w="69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5" w:right="0" w:firstLine="0"/>
            </w:pPr>
            <w:r>
              <w:t>关联关系</w:t>
            </w:r>
            <w:r>
              <w:rPr>
                <w:rFonts w:ascii="Times New Roman" w:eastAsia="Times New Roman" w:hAnsi="Times New Roman" w:cs="Times New Roman"/>
              </w:rPr>
              <w:t xml:space="preserve"> </w:t>
            </w:r>
          </w:p>
        </w:tc>
        <w:tc>
          <w:tcPr>
            <w:tcW w:w="6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关联交易类型</w:t>
            </w:r>
            <w:r>
              <w:rPr>
                <w:rFonts w:ascii="Times New Roman" w:eastAsia="Times New Roman" w:hAnsi="Times New Roman" w:cs="Times New Roman"/>
              </w:rPr>
              <w:t xml:space="preserve"> </w:t>
            </w:r>
          </w:p>
        </w:tc>
        <w:tc>
          <w:tcPr>
            <w:tcW w:w="69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6" w:right="0" w:firstLine="0"/>
            </w:pPr>
            <w:r>
              <w:t>关联交易内容</w:t>
            </w: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48" w:right="0" w:firstLine="0"/>
            </w:pPr>
            <w:r>
              <w:t>关联交易定价原则</w:t>
            </w:r>
            <w:r>
              <w:rPr>
                <w:rFonts w:ascii="Times New Roman" w:eastAsia="Times New Roman" w:hAnsi="Times New Roman" w:cs="Times New Roman"/>
              </w:rPr>
              <w:t xml:space="preserve"> </w:t>
            </w:r>
          </w:p>
        </w:tc>
        <w:tc>
          <w:tcPr>
            <w:tcW w:w="64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关联交易价格</w:t>
            </w: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关联交易金额（万元）</w:t>
            </w:r>
            <w:r>
              <w:rPr>
                <w:rFonts w:ascii="Times New Roman" w:eastAsia="Times New Roman" w:hAnsi="Times New Roman" w:cs="Times New Roman"/>
              </w:rPr>
              <w:t xml:space="preserve"> </w:t>
            </w:r>
          </w:p>
        </w:tc>
        <w:tc>
          <w:tcPr>
            <w:tcW w:w="6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占同类交易金额的比例</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获批的交易额度（万元）</w:t>
            </w:r>
            <w:r>
              <w:rPr>
                <w:rFonts w:ascii="Times New Roman" w:eastAsia="Times New Roman" w:hAnsi="Times New Roman" w:cs="Times New Roman"/>
              </w:rPr>
              <w:t xml:space="preserve"> </w:t>
            </w:r>
          </w:p>
        </w:tc>
        <w:tc>
          <w:tcPr>
            <w:tcW w:w="5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51" w:firstLine="0"/>
              <w:jc w:val="center"/>
            </w:pPr>
            <w:r>
              <w:t>是否超过获批额度</w:t>
            </w:r>
            <w:r>
              <w:rPr>
                <w:rFonts w:ascii="Times New Roman" w:eastAsia="Times New Roman" w:hAnsi="Times New Roman" w:cs="Times New Roman"/>
              </w:rPr>
              <w:t xml:space="preserve"> </w:t>
            </w:r>
          </w:p>
        </w:tc>
        <w:tc>
          <w:tcPr>
            <w:tcW w:w="6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关联交易结算方式</w:t>
            </w:r>
            <w:r>
              <w:rPr>
                <w:rFonts w:ascii="Times New Roman" w:eastAsia="Times New Roman" w:hAnsi="Times New Roman" w:cs="Times New Roman"/>
              </w:rPr>
              <w:t xml:space="preserve"> </w:t>
            </w:r>
          </w:p>
        </w:tc>
        <w:tc>
          <w:tcPr>
            <w:tcW w:w="69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6" w:right="0" w:firstLine="0"/>
            </w:pPr>
            <w:r>
              <w:t>可获得的同类交易市价</w:t>
            </w: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48" w:right="0" w:firstLine="0"/>
            </w:pPr>
            <w:r>
              <w:t>披露日期</w:t>
            </w:r>
            <w:r>
              <w:rPr>
                <w:rFonts w:ascii="Times New Roman" w:eastAsia="Times New Roman" w:hAnsi="Times New Roman" w:cs="Times New Roman"/>
              </w:rPr>
              <w:t xml:space="preserve"> </w:t>
            </w:r>
          </w:p>
        </w:tc>
        <w:tc>
          <w:tcPr>
            <w:tcW w:w="6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披露索引</w:t>
            </w:r>
            <w:r>
              <w:rPr>
                <w:rFonts w:ascii="Times New Roman" w:eastAsia="Times New Roman" w:hAnsi="Times New Roman" w:cs="Times New Roman"/>
              </w:rPr>
              <w:t xml:space="preserve"> </w:t>
            </w:r>
          </w:p>
        </w:tc>
      </w:tr>
      <w:tr w:rsidR="009574DD">
        <w:trPr>
          <w:trHeight w:val="1443"/>
        </w:trPr>
        <w:tc>
          <w:tcPr>
            <w:tcW w:w="69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坤元公司</w:t>
            </w:r>
            <w:r>
              <w:rPr>
                <w:rFonts w:ascii="Times New Roman" w:eastAsia="Times New Roman" w:hAnsi="Times New Roman" w:cs="Times New Roman"/>
              </w:rPr>
              <w:t xml:space="preserve"> </w:t>
            </w:r>
          </w:p>
        </w:tc>
        <w:tc>
          <w:tcPr>
            <w:tcW w:w="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坤元公司的股东陈云先生系</w:t>
            </w:r>
            <w:r>
              <w:rPr>
                <w:rFonts w:ascii="Times New Roman" w:eastAsia="Times New Roman" w:hAnsi="Times New Roman" w:cs="Times New Roman"/>
              </w:rPr>
              <w:t xml:space="preserve"> </w:t>
            </w:r>
          </w:p>
        </w:tc>
        <w:tc>
          <w:tcPr>
            <w:tcW w:w="6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采购商品和接受劳务</w:t>
            </w:r>
            <w:r>
              <w:rPr>
                <w:rFonts w:ascii="Times New Roman" w:eastAsia="Times New Roman" w:hAnsi="Times New Roman" w:cs="Times New Roman"/>
              </w:rPr>
              <w:t xml:space="preserve"> </w:t>
            </w:r>
          </w:p>
        </w:tc>
        <w:tc>
          <w:tcPr>
            <w:tcW w:w="6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 xml:space="preserve">LED </w:t>
            </w:r>
            <w:r>
              <w:t>显示屏的钢架结构制</w:t>
            </w:r>
          </w:p>
        </w:tc>
        <w:tc>
          <w:tcPr>
            <w:tcW w:w="6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市场定价</w:t>
            </w:r>
            <w:r>
              <w:rPr>
                <w:rFonts w:ascii="Times New Roman" w:eastAsia="Times New Roman" w:hAnsi="Times New Roman" w:cs="Times New Roman"/>
              </w:rPr>
              <w:t xml:space="preserve"> </w:t>
            </w:r>
          </w:p>
        </w:tc>
        <w:tc>
          <w:tcPr>
            <w:tcW w:w="64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9" w:right="0" w:firstLine="0"/>
            </w:pPr>
            <w:r>
              <w:t>市场价格</w:t>
            </w: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328.73 </w:t>
            </w:r>
          </w:p>
        </w:tc>
        <w:tc>
          <w:tcPr>
            <w:tcW w:w="6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32" w:right="0" w:firstLine="0"/>
            </w:pPr>
            <w:r>
              <w:rPr>
                <w:rFonts w:ascii="Times New Roman" w:eastAsia="Times New Roman" w:hAnsi="Times New Roman" w:cs="Times New Roman"/>
              </w:rPr>
              <w:t xml:space="preserve">0.19% </w:t>
            </w:r>
          </w:p>
        </w:tc>
        <w:tc>
          <w:tcPr>
            <w:tcW w:w="8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1,200 </w:t>
            </w:r>
          </w:p>
        </w:tc>
        <w:tc>
          <w:tcPr>
            <w:tcW w:w="56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否</w:t>
            </w:r>
            <w:r>
              <w:rPr>
                <w:rFonts w:ascii="Times New Roman" w:eastAsia="Times New Roman" w:hAnsi="Times New Roman" w:cs="Times New Roman"/>
              </w:rPr>
              <w:t xml:space="preserve"> </w:t>
            </w:r>
          </w:p>
        </w:tc>
        <w:tc>
          <w:tcPr>
            <w:tcW w:w="6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9" w:right="0" w:firstLine="0"/>
            </w:pPr>
            <w:r>
              <w:t>转账结算</w:t>
            </w:r>
            <w:r>
              <w:rPr>
                <w:rFonts w:ascii="Times New Roman" w:eastAsia="Times New Roman" w:hAnsi="Times New Roman" w:cs="Times New Roman"/>
              </w:rPr>
              <w:t xml:space="preserve"> </w:t>
            </w:r>
          </w:p>
        </w:tc>
        <w:tc>
          <w:tcPr>
            <w:tcW w:w="6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t>市场价格</w:t>
            </w: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8" w:line="259" w:lineRule="auto"/>
              <w:ind w:right="0" w:firstLine="0"/>
            </w:pPr>
            <w:r>
              <w:rPr>
                <w:rFonts w:ascii="Times New Roman" w:eastAsia="Times New Roman" w:hAnsi="Times New Roman" w:cs="Times New Roman"/>
              </w:rPr>
              <w:t>2022</w:t>
            </w:r>
          </w:p>
          <w:p w:rsidR="009574DD" w:rsidRDefault="005A42B8">
            <w:pPr>
              <w:spacing w:after="0" w:line="259" w:lineRule="auto"/>
              <w:ind w:right="0" w:firstLine="0"/>
            </w:pP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46" w:lineRule="auto"/>
              <w:ind w:left="19" w:right="0" w:firstLine="0"/>
            </w:pPr>
            <w:r>
              <w:t>详见公司于</w:t>
            </w:r>
          </w:p>
          <w:p w:rsidR="009574DD" w:rsidRDefault="005A42B8">
            <w:pPr>
              <w:spacing w:after="18" w:line="259" w:lineRule="auto"/>
              <w:ind w:left="19" w:right="0" w:firstLine="0"/>
            </w:pPr>
            <w:r>
              <w:rPr>
                <w:rFonts w:ascii="Times New Roman" w:eastAsia="Times New Roman" w:hAnsi="Times New Roman" w:cs="Times New Roman"/>
              </w:rPr>
              <w:t>2022</w:t>
            </w:r>
          </w:p>
          <w:p w:rsidR="009574DD" w:rsidRDefault="005A42B8">
            <w:pPr>
              <w:spacing w:after="0" w:line="259" w:lineRule="auto"/>
              <w:ind w:left="19" w:right="0" w:firstLine="0"/>
            </w:pP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31</w:t>
            </w:r>
          </w:p>
        </w:tc>
      </w:tr>
      <w:tr w:rsidR="009574DD">
        <w:trPr>
          <w:trHeight w:val="3845"/>
        </w:trPr>
        <w:tc>
          <w:tcPr>
            <w:tcW w:w="69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9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2" w:lineRule="auto"/>
              <w:ind w:left="7" w:right="0" w:firstLine="0"/>
            </w:pPr>
            <w:r>
              <w:t>公司董事任永红先生胞妹之配</w:t>
            </w:r>
          </w:p>
          <w:p w:rsidR="009574DD" w:rsidRDefault="005A42B8">
            <w:pPr>
              <w:spacing w:after="0" w:line="259" w:lineRule="auto"/>
              <w:ind w:left="7" w:right="0" w:firstLine="0"/>
            </w:pPr>
            <w:r>
              <w:t>偶。</w:t>
            </w:r>
            <w:r>
              <w:rPr>
                <w:rFonts w:ascii="Times New Roman" w:eastAsia="Times New Roman" w:hAnsi="Times New Roman" w:cs="Times New Roman"/>
              </w:rPr>
              <w:t xml:space="preserve"> </w:t>
            </w:r>
          </w:p>
        </w:tc>
        <w:tc>
          <w:tcPr>
            <w:tcW w:w="68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t>作、安装、调试和售后服务</w:t>
            </w: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48"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9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0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56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9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9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7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46" w:lineRule="auto"/>
              <w:ind w:left="19" w:right="0" w:firstLine="0"/>
            </w:pPr>
            <w:r>
              <w:t>日在巨潮资讯网披露的《关于预计公</w:t>
            </w:r>
          </w:p>
          <w:p w:rsidR="009574DD" w:rsidRDefault="005A42B8">
            <w:pPr>
              <w:spacing w:after="0" w:line="259" w:lineRule="auto"/>
              <w:ind w:left="19" w:right="0" w:firstLine="0"/>
            </w:pPr>
            <w:r>
              <w:t>司</w:t>
            </w:r>
          </w:p>
          <w:p w:rsidR="009574DD" w:rsidRDefault="005A42B8">
            <w:pPr>
              <w:spacing w:after="0" w:line="259" w:lineRule="auto"/>
              <w:ind w:left="19" w:right="0" w:firstLine="0"/>
            </w:pPr>
            <w:r>
              <w:rPr>
                <w:rFonts w:ascii="Times New Roman" w:eastAsia="Times New Roman" w:hAnsi="Times New Roman" w:cs="Times New Roman"/>
              </w:rPr>
              <w:t xml:space="preserve">2022 </w:t>
            </w:r>
            <w:r>
              <w:t>年度日常关联交易的公告》</w:t>
            </w:r>
            <w:r>
              <w:rPr>
                <w:rFonts w:ascii="Times New Roman" w:eastAsia="Times New Roman" w:hAnsi="Times New Roman" w:cs="Times New Roman"/>
              </w:rPr>
              <w:t xml:space="preserve"> </w:t>
            </w:r>
          </w:p>
        </w:tc>
      </w:tr>
      <w:tr w:rsidR="009574DD">
        <w:trPr>
          <w:trHeight w:val="333"/>
        </w:trPr>
        <w:tc>
          <w:tcPr>
            <w:tcW w:w="2763"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合计</w:t>
            </w: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rPr>
                <w:rFonts w:ascii="Times New Roman" w:eastAsia="Times New Roman" w:hAnsi="Times New Roman" w:cs="Times New Roman"/>
              </w:rPr>
              <w:t xml:space="preserve">-- </w:t>
            </w:r>
          </w:p>
        </w:tc>
        <w:tc>
          <w:tcPr>
            <w:tcW w:w="64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5" w:firstLine="0"/>
              <w:jc w:val="center"/>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328.73 </w:t>
            </w:r>
          </w:p>
        </w:tc>
        <w:tc>
          <w:tcPr>
            <w:tcW w:w="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0" w:firstLine="0"/>
              <w:jc w:val="center"/>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1,200 </w:t>
            </w:r>
          </w:p>
        </w:tc>
        <w:tc>
          <w:tcPr>
            <w:tcW w:w="56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2" w:firstLine="0"/>
              <w:jc w:val="center"/>
            </w:pPr>
            <w:r>
              <w:rPr>
                <w:rFonts w:ascii="Times New Roman" w:eastAsia="Times New Roman" w:hAnsi="Times New Roman" w:cs="Times New Roman"/>
              </w:rPr>
              <w:t xml:space="preserve">-- </w:t>
            </w:r>
          </w:p>
        </w:tc>
        <w:tc>
          <w:tcPr>
            <w:tcW w:w="6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1" w:firstLine="0"/>
              <w:jc w:val="center"/>
            </w:pPr>
            <w:r>
              <w:rPr>
                <w:rFonts w:ascii="Times New Roman" w:eastAsia="Times New Roman" w:hAnsi="Times New Roman" w:cs="Times New Roman"/>
              </w:rPr>
              <w:t xml:space="preserve">-- </w:t>
            </w:r>
          </w:p>
        </w:tc>
        <w:tc>
          <w:tcPr>
            <w:tcW w:w="69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rPr>
                <w:rFonts w:ascii="Times New Roman" w:eastAsia="Times New Roman" w:hAnsi="Times New Roman" w:cs="Times New Roman"/>
              </w:rPr>
              <w:t xml:space="preserve">-- </w:t>
            </w:r>
          </w:p>
        </w:tc>
        <w:tc>
          <w:tcPr>
            <w:tcW w:w="6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rPr>
                <w:rFonts w:ascii="Times New Roman" w:eastAsia="Times New Roman" w:hAnsi="Times New Roman" w:cs="Times New Roman"/>
              </w:rPr>
              <w:t xml:space="preserve">-- </w:t>
            </w:r>
          </w:p>
        </w:tc>
        <w:tc>
          <w:tcPr>
            <w:tcW w:w="69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4" w:firstLine="0"/>
              <w:jc w:val="center"/>
            </w:pPr>
            <w:r>
              <w:rPr>
                <w:rFonts w:ascii="Times New Roman" w:eastAsia="Times New Roman" w:hAnsi="Times New Roman" w:cs="Times New Roman"/>
              </w:rPr>
              <w:t xml:space="preserve">-- </w:t>
            </w:r>
          </w:p>
        </w:tc>
      </w:tr>
      <w:tr w:rsidR="009574DD">
        <w:trPr>
          <w:trHeight w:val="325"/>
        </w:trPr>
        <w:tc>
          <w:tcPr>
            <w:tcW w:w="2763"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大额销货退回的详细情况</w:t>
            </w:r>
            <w:r>
              <w:rPr>
                <w:rFonts w:ascii="Times New Roman" w:eastAsia="Times New Roman" w:hAnsi="Times New Roman" w:cs="Times New Roman"/>
              </w:rPr>
              <w:t xml:space="preserve"> </w:t>
            </w:r>
          </w:p>
        </w:tc>
        <w:tc>
          <w:tcPr>
            <w:tcW w:w="6889"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r>
      <w:tr w:rsidR="009574DD">
        <w:trPr>
          <w:trHeight w:val="1202"/>
        </w:trPr>
        <w:tc>
          <w:tcPr>
            <w:tcW w:w="2379" w:type="dxa"/>
            <w:gridSpan w:val="4"/>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t>按类别对本期将发生的日常关联交易进行总金额预计的，在报告期内的实际履行情况（如有）</w:t>
            </w:r>
            <w:r>
              <w:rPr>
                <w:rFonts w:ascii="Times New Roman" w:eastAsia="Times New Roman" w:hAnsi="Times New Roman" w:cs="Times New Roman"/>
              </w:rPr>
              <w:t xml:space="preserve"> </w:t>
            </w:r>
          </w:p>
        </w:tc>
        <w:tc>
          <w:tcPr>
            <w:tcW w:w="7273" w:type="dxa"/>
            <w:gridSpan w:val="11"/>
            <w:tcBorders>
              <w:top w:val="single" w:sz="5" w:space="0" w:color="000000"/>
              <w:left w:val="single" w:sz="5" w:space="0" w:color="000000"/>
              <w:bottom w:val="single" w:sz="5" w:space="0" w:color="000000"/>
              <w:right w:val="single" w:sz="5" w:space="0" w:color="000000"/>
            </w:tcBorders>
          </w:tcPr>
          <w:p w:rsidR="009574DD" w:rsidRDefault="005A42B8">
            <w:pPr>
              <w:spacing w:after="0" w:line="270" w:lineRule="auto"/>
              <w:ind w:left="12" w:right="189" w:firstLine="0"/>
              <w:jc w:val="both"/>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29</w:t>
            </w:r>
            <w:r>
              <w:t>日召开的第四届董事会第二十二次会议和第四届监事会第十九次会议，审议通过了《关于预计公司</w:t>
            </w:r>
            <w:r>
              <w:t xml:space="preserve"> </w:t>
            </w:r>
            <w:r>
              <w:rPr>
                <w:rFonts w:ascii="Times New Roman" w:eastAsia="Times New Roman" w:hAnsi="Times New Roman" w:cs="Times New Roman"/>
              </w:rPr>
              <w:t>2022</w:t>
            </w:r>
            <w:r>
              <w:t>年度日常关联交易的议案》。根据生产经营的需要，拟与关联方深圳市坤元工程有限公司发生关联交易，预计</w:t>
            </w:r>
            <w:r>
              <w:t xml:space="preserve"> </w:t>
            </w:r>
            <w:r>
              <w:rPr>
                <w:rFonts w:ascii="Times New Roman" w:eastAsia="Times New Roman" w:hAnsi="Times New Roman" w:cs="Times New Roman"/>
              </w:rPr>
              <w:t>2022</w:t>
            </w:r>
            <w:r>
              <w:t>年度日常关联交易金额不超过</w:t>
            </w:r>
          </w:p>
          <w:p w:rsidR="009574DD" w:rsidRDefault="005A42B8">
            <w:pPr>
              <w:spacing w:after="6" w:line="259" w:lineRule="auto"/>
              <w:ind w:left="12" w:right="0" w:firstLine="0"/>
            </w:pPr>
            <w:r>
              <w:rPr>
                <w:rFonts w:ascii="Times New Roman" w:eastAsia="Times New Roman" w:hAnsi="Times New Roman" w:cs="Times New Roman"/>
              </w:rPr>
              <w:t>1,200</w:t>
            </w:r>
            <w:r>
              <w:t>万元，截止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日，公司与坤元公司发生的日常关联交易总额为人民币</w:t>
            </w:r>
          </w:p>
          <w:p w:rsidR="009574DD" w:rsidRDefault="005A42B8">
            <w:pPr>
              <w:spacing w:after="0" w:line="259" w:lineRule="auto"/>
              <w:ind w:left="12" w:right="0" w:firstLine="0"/>
            </w:pPr>
            <w:r>
              <w:rPr>
                <w:rFonts w:ascii="Times New Roman" w:eastAsia="Times New Roman" w:hAnsi="Times New Roman" w:cs="Times New Roman"/>
              </w:rPr>
              <w:t>328.73</w:t>
            </w:r>
            <w:r>
              <w:t>万元。</w:t>
            </w:r>
            <w:r>
              <w:rPr>
                <w:rFonts w:ascii="Times New Roman" w:eastAsia="Times New Roman" w:hAnsi="Times New Roman" w:cs="Times New Roman"/>
              </w:rPr>
              <w:t xml:space="preserve"> </w:t>
            </w:r>
          </w:p>
        </w:tc>
      </w:tr>
      <w:tr w:rsidR="009574DD">
        <w:trPr>
          <w:trHeight w:val="563"/>
        </w:trPr>
        <w:tc>
          <w:tcPr>
            <w:tcW w:w="2379" w:type="dxa"/>
            <w:gridSpan w:val="4"/>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交易价格与市场参考价格差异较大的原因（如适用）</w:t>
            </w:r>
            <w:r>
              <w:rPr>
                <w:rFonts w:ascii="Times New Roman" w:eastAsia="Times New Roman" w:hAnsi="Times New Roman" w:cs="Times New Roman"/>
              </w:rPr>
              <w:t xml:space="preserve"> </w:t>
            </w:r>
          </w:p>
        </w:tc>
        <w:tc>
          <w:tcPr>
            <w:tcW w:w="7273" w:type="dxa"/>
            <w:gridSpan w:val="11"/>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不适用</w:t>
            </w:r>
            <w:r>
              <w:rPr>
                <w:rFonts w:ascii="Times New Roman" w:eastAsia="Times New Roman" w:hAnsi="Times New Roman" w:cs="Times New Roman"/>
              </w:rPr>
              <w:t xml:space="preserve"> </w:t>
            </w:r>
          </w:p>
        </w:tc>
      </w:tr>
    </w:tbl>
    <w:p w:rsidR="009574DD" w:rsidRDefault="005A42B8">
      <w:pPr>
        <w:pStyle w:val="5"/>
        <w:ind w:left="-5"/>
      </w:pPr>
      <w:r>
        <w:rPr>
          <w:rFonts w:ascii="Times New Roman" w:eastAsia="Times New Roman" w:hAnsi="Times New Roman" w:cs="Times New Roman"/>
          <w:b/>
        </w:rPr>
        <w:t>2</w:t>
      </w:r>
      <w:r>
        <w:t>、资产或股权收购、出售发生的关联交易</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54"/>
        <w:ind w:left="-15" w:right="13"/>
      </w:pPr>
      <w:r>
        <w:t>公司报告期未发生资产或股权收购、出售的关联交易。</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w:t>
      </w:r>
      <w:r>
        <w:t>、共同对外投资的关联交易</w:t>
      </w:r>
      <w:r>
        <w:rPr>
          <w:rFonts w:ascii="Times New Roman" w:eastAsia="Times New Roman" w:hAnsi="Times New Roman" w:cs="Times New Roman"/>
          <w:b/>
        </w:rPr>
        <w:t xml:space="preserve"> </w:t>
      </w:r>
    </w:p>
    <w:p w:rsidR="009574DD" w:rsidRDefault="005A42B8">
      <w:pPr>
        <w:spacing w:after="3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42"/>
        <w:ind w:left="-15" w:right="13"/>
      </w:pPr>
      <w:r>
        <w:t>公司报告期未发生共同对外投资的关联交易。</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w:t>
      </w:r>
      <w:r>
        <w:t>、关联债权债务往来</w:t>
      </w:r>
      <w:r>
        <w:rPr>
          <w:rFonts w:ascii="Times New Roman" w:eastAsia="Times New Roman" w:hAnsi="Times New Roman" w:cs="Times New Roman"/>
          <w:b/>
        </w:rPr>
        <w:t xml:space="preserve"> </w:t>
      </w:r>
    </w:p>
    <w:p w:rsidR="009574DD" w:rsidRDefault="005A42B8">
      <w:pPr>
        <w:spacing w:after="10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42"/>
        <w:ind w:left="-15" w:right="13"/>
      </w:pPr>
      <w:r>
        <w:t>公司报告期不存在关联债权债务往来。</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w:t>
      </w:r>
      <w:r>
        <w:t>、与存在关联关系的财务公司的往来情况</w:t>
      </w:r>
      <w:r>
        <w:rPr>
          <w:rFonts w:ascii="Times New Roman" w:eastAsia="Times New Roman" w:hAnsi="Times New Roman" w:cs="Times New Roman"/>
          <w:b/>
        </w:rPr>
        <w:t xml:space="preserve"> </w:t>
      </w:r>
    </w:p>
    <w:p w:rsidR="009574DD" w:rsidRDefault="005A42B8">
      <w:pPr>
        <w:spacing w:after="3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54"/>
        <w:ind w:left="-15" w:right="13"/>
      </w:pPr>
      <w:r>
        <w:t>公司与存在关联关系的财务公司与关联方之间不存在存款、贷款、授信或其他金融业务。</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6</w:t>
      </w:r>
      <w:r>
        <w:t>、公司控股的财务公司与关联方的往来情况</w:t>
      </w:r>
      <w:r>
        <w:rPr>
          <w:rFonts w:ascii="Times New Roman" w:eastAsia="Times New Roman" w:hAnsi="Times New Roman" w:cs="Times New Roman"/>
          <w:b/>
        </w:rPr>
        <w:t xml:space="preserve"> </w:t>
      </w:r>
    </w:p>
    <w:p w:rsidR="009574DD" w:rsidRDefault="005A42B8">
      <w:pPr>
        <w:spacing w:after="31"/>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2" w:line="259" w:lineRule="auto"/>
        <w:ind w:right="0" w:firstLine="0"/>
      </w:pPr>
      <w:r>
        <w:rPr>
          <w:rFonts w:ascii="Times New Roman" w:eastAsia="Times New Roman" w:hAnsi="Times New Roman" w:cs="Times New Roman"/>
          <w:sz w:val="22"/>
        </w:rPr>
        <w:t xml:space="preserve"> </w:t>
      </w:r>
    </w:p>
    <w:p w:rsidR="009574DD" w:rsidRDefault="005A42B8">
      <w:pPr>
        <w:ind w:left="-15" w:right="13"/>
      </w:pPr>
      <w:r>
        <w:t>公司控股的财务公司与关联方之间不存在存款、贷款、授信或其他金融业务。</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7</w:t>
      </w:r>
      <w:r>
        <w:t>、其他重大关联交易</w:t>
      </w:r>
      <w:r>
        <w:rPr>
          <w:rFonts w:ascii="Times New Roman" w:eastAsia="Times New Roman" w:hAnsi="Times New Roman" w:cs="Times New Roman"/>
          <w:b/>
        </w:rPr>
        <w:t xml:space="preserve"> </w:t>
      </w:r>
    </w:p>
    <w:p w:rsidR="009574DD" w:rsidRDefault="005A42B8">
      <w:pPr>
        <w:spacing w:after="110"/>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67"/>
        <w:ind w:left="-15" w:right="13"/>
      </w:pPr>
      <w:r>
        <w:t>公司报告期无其他重大关联交易。</w:t>
      </w:r>
      <w:r>
        <w:rPr>
          <w:rFonts w:ascii="Times New Roman" w:eastAsia="Times New Roman" w:hAnsi="Times New Roman" w:cs="Times New Roman"/>
        </w:rPr>
        <w:t xml:space="preserve"> </w:t>
      </w:r>
    </w:p>
    <w:p w:rsidR="009574DD" w:rsidRDefault="005A42B8">
      <w:pPr>
        <w:pStyle w:val="4"/>
        <w:ind w:left="-5"/>
      </w:pPr>
      <w:r>
        <w:t>十五、重大合同及其履行情况</w:t>
      </w:r>
      <w:r>
        <w:rPr>
          <w:rFonts w:ascii="Times New Roman" w:eastAsia="Times New Roman" w:hAnsi="Times New Roman" w:cs="Times New Roman"/>
          <w:b/>
        </w:rPr>
        <w:t xml:space="preserve"> </w:t>
      </w:r>
    </w:p>
    <w:p w:rsidR="009574DD" w:rsidRDefault="005A42B8">
      <w:pPr>
        <w:pStyle w:val="5"/>
        <w:spacing w:after="302"/>
        <w:ind w:left="-5"/>
      </w:pPr>
      <w:r>
        <w:rPr>
          <w:rFonts w:ascii="Times New Roman" w:eastAsia="Times New Roman" w:hAnsi="Times New Roman" w:cs="Times New Roman"/>
          <w:b/>
        </w:rPr>
        <w:t>1</w:t>
      </w:r>
      <w:r>
        <w:t>、托管、承包、租赁事项情况</w:t>
      </w:r>
      <w:r>
        <w:rPr>
          <w:rFonts w:ascii="Times New Roman" w:eastAsia="Times New Roman" w:hAnsi="Times New Roman" w:cs="Times New Roman"/>
          <w:b/>
        </w:rPr>
        <w:t xml:space="preserve"> </w:t>
      </w:r>
    </w:p>
    <w:p w:rsidR="009574DD" w:rsidRDefault="005A42B8">
      <w:pPr>
        <w:numPr>
          <w:ilvl w:val="0"/>
          <w:numId w:val="25"/>
        </w:numPr>
        <w:spacing w:after="307"/>
        <w:ind w:right="13" w:hanging="517"/>
      </w:pPr>
      <w:r>
        <w:t>托管情况</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52"/>
        <w:ind w:left="-15" w:right="13"/>
      </w:pPr>
      <w:r>
        <w:t>公司报告期不存在托管情况。</w:t>
      </w:r>
      <w:r>
        <w:rPr>
          <w:rFonts w:ascii="Times New Roman" w:eastAsia="Times New Roman" w:hAnsi="Times New Roman" w:cs="Times New Roman"/>
        </w:rPr>
        <w:t xml:space="preserve"> </w:t>
      </w:r>
    </w:p>
    <w:p w:rsidR="009574DD" w:rsidRDefault="005A42B8">
      <w:pPr>
        <w:numPr>
          <w:ilvl w:val="0"/>
          <w:numId w:val="25"/>
        </w:numPr>
        <w:spacing w:after="307"/>
        <w:ind w:right="13" w:hanging="517"/>
      </w:pPr>
      <w:r>
        <w:t>承包情况</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40"/>
        <w:ind w:left="-15" w:right="13"/>
      </w:pPr>
      <w:r>
        <w:t>公司报告期不存在承包情况。</w:t>
      </w:r>
      <w:r>
        <w:rPr>
          <w:rFonts w:ascii="Times New Roman" w:eastAsia="Times New Roman" w:hAnsi="Times New Roman" w:cs="Times New Roman"/>
        </w:rPr>
        <w:t xml:space="preserve"> </w:t>
      </w:r>
    </w:p>
    <w:p w:rsidR="009574DD" w:rsidRDefault="005A42B8">
      <w:pPr>
        <w:numPr>
          <w:ilvl w:val="0"/>
          <w:numId w:val="25"/>
        </w:numPr>
        <w:spacing w:after="307"/>
        <w:ind w:right="13" w:hanging="517"/>
      </w:pPr>
      <w:r>
        <w:t>租赁情况</w:t>
      </w:r>
      <w:r>
        <w:rPr>
          <w:rFonts w:ascii="Times New Roman" w:eastAsia="Times New Roman" w:hAnsi="Times New Roman" w:cs="Times New Roman"/>
          <w:b/>
        </w:rPr>
        <w:t xml:space="preserve"> </w:t>
      </w:r>
    </w:p>
    <w:p w:rsidR="009574DD" w:rsidRDefault="005A42B8">
      <w:pPr>
        <w:spacing w:after="10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41"/>
        <w:ind w:left="-15" w:right="13"/>
      </w:pPr>
      <w:r>
        <w:t>公司报告期不存在租赁情况。</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w:t>
      </w:r>
      <w:r>
        <w:t>、重大担保</w:t>
      </w:r>
      <w:r>
        <w:rPr>
          <w:rFonts w:ascii="Times New Roman" w:eastAsia="Times New Roman" w:hAnsi="Times New Roman" w:cs="Times New Roman"/>
          <w:b/>
        </w:rPr>
        <w:t xml:space="preserve"> </w:t>
      </w:r>
    </w:p>
    <w:p w:rsidR="009574DD" w:rsidRDefault="005A42B8">
      <w:pPr>
        <w:spacing w:after="9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54"/>
        <w:ind w:left="-15" w:right="13"/>
      </w:pPr>
      <w:r>
        <w:t>公司报告期不存在重大担保情况。</w:t>
      </w:r>
      <w:r>
        <w:rPr>
          <w:rFonts w:ascii="Times New Roman" w:eastAsia="Times New Roman" w:hAnsi="Times New Roman" w:cs="Times New Roman"/>
        </w:rPr>
        <w:t xml:space="preserve"> </w:t>
      </w:r>
    </w:p>
    <w:p w:rsidR="009574DD" w:rsidRDefault="005A42B8">
      <w:pPr>
        <w:pStyle w:val="5"/>
        <w:spacing w:after="290"/>
        <w:ind w:left="-5"/>
      </w:pPr>
      <w:r>
        <w:rPr>
          <w:rFonts w:ascii="Times New Roman" w:eastAsia="Times New Roman" w:hAnsi="Times New Roman" w:cs="Times New Roman"/>
          <w:b/>
        </w:rPr>
        <w:t>3</w:t>
      </w:r>
      <w:r>
        <w:t>、委托他人进行现金资产管理情况</w:t>
      </w:r>
      <w:r>
        <w:rPr>
          <w:rFonts w:ascii="Times New Roman" w:eastAsia="Times New Roman" w:hAnsi="Times New Roman" w:cs="Times New Roman"/>
          <w:b/>
        </w:rPr>
        <w:t xml:space="preserve"> </w:t>
      </w:r>
    </w:p>
    <w:p w:rsidR="009574DD" w:rsidRDefault="005A42B8">
      <w:pPr>
        <w:numPr>
          <w:ilvl w:val="0"/>
          <w:numId w:val="26"/>
        </w:numPr>
        <w:spacing w:after="307"/>
        <w:ind w:right="13" w:hanging="517"/>
      </w:pPr>
      <w:r>
        <w:t>委托理财情况</w:t>
      </w:r>
      <w:r>
        <w:rPr>
          <w:rFonts w:ascii="Times New Roman" w:eastAsia="Times New Roman" w:hAnsi="Times New Roman" w:cs="Times New Roman"/>
          <w:b/>
        </w:rPr>
        <w:t xml:space="preserve"> </w:t>
      </w:r>
    </w:p>
    <w:p w:rsidR="009574DD" w:rsidRDefault="005A42B8">
      <w:pPr>
        <w:spacing w:after="97"/>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124"/>
        <w:ind w:left="-15" w:right="13"/>
      </w:pPr>
      <w:r>
        <w:t>报告期内委托理财概况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单位：万元</w:t>
      </w:r>
      <w:r>
        <w:rPr>
          <w:rFonts w:ascii="Times New Roman" w:eastAsia="Times New Roman" w:hAnsi="Times New Roman" w:cs="Times New Roman"/>
        </w:rPr>
        <w:t xml:space="preserve"> </w:t>
      </w:r>
    </w:p>
    <w:tbl>
      <w:tblPr>
        <w:tblStyle w:val="TableGrid"/>
        <w:tblW w:w="9652" w:type="dxa"/>
        <w:tblInd w:w="2" w:type="dxa"/>
        <w:tblCellMar>
          <w:top w:w="40" w:type="dxa"/>
          <w:left w:w="119" w:type="dxa"/>
          <w:bottom w:w="0" w:type="dxa"/>
          <w:right w:w="52" w:type="dxa"/>
        </w:tblCellMar>
        <w:tblLook w:val="04A0" w:firstRow="1" w:lastRow="0" w:firstColumn="1" w:lastColumn="0" w:noHBand="0" w:noVBand="1"/>
      </w:tblPr>
      <w:tblGrid>
        <w:gridCol w:w="1610"/>
        <w:gridCol w:w="1610"/>
        <w:gridCol w:w="1609"/>
        <w:gridCol w:w="1610"/>
        <w:gridCol w:w="1602"/>
        <w:gridCol w:w="1612"/>
      </w:tblGrid>
      <w:tr w:rsidR="009574DD">
        <w:trPr>
          <w:trHeight w:val="561"/>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6" w:firstLine="0"/>
              <w:jc w:val="center"/>
            </w:pPr>
            <w:r>
              <w:t>具体类型</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委托理财的资金来源</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委托理财发生额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未到期余额</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3" w:firstLine="0"/>
              <w:jc w:val="center"/>
            </w:pPr>
            <w:r>
              <w:t>逾期未收回的金额</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逾期未收回理财已计提减值金额</w:t>
            </w:r>
            <w:r>
              <w:rPr>
                <w:rFonts w:ascii="Times New Roman" w:eastAsia="Times New Roman" w:hAnsi="Times New Roman" w:cs="Times New Roman"/>
              </w:rPr>
              <w:t xml:space="preserve"> </w:t>
            </w:r>
          </w:p>
        </w:tc>
      </w:tr>
      <w:tr w:rsidR="009574DD">
        <w:trPr>
          <w:trHeight w:val="253"/>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银行理财产品</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自有资金</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50,000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25,000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r>
      <w:tr w:rsidR="009574DD">
        <w:trPr>
          <w:trHeight w:val="315"/>
        </w:trPr>
        <w:tc>
          <w:tcPr>
            <w:tcW w:w="161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610"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50,000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25,000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r>
    </w:tbl>
    <w:p w:rsidR="009574DD" w:rsidRDefault="005A42B8">
      <w:pPr>
        <w:spacing w:after="117"/>
        <w:ind w:left="-15" w:right="13"/>
      </w:pPr>
      <w:r>
        <w:t>单项金额重大或安全性较低、流动性较差的高风险委托理财具体情况</w:t>
      </w:r>
      <w:r>
        <w:rPr>
          <w:rFonts w:ascii="Times New Roman" w:eastAsia="Times New Roman" w:hAnsi="Times New Roman" w:cs="Times New Roman"/>
        </w:rPr>
        <w:t xml:space="preserve"> </w:t>
      </w:r>
    </w:p>
    <w:p w:rsidR="009574DD" w:rsidRDefault="005A42B8">
      <w:pPr>
        <w:spacing w:after="9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17"/>
        <w:ind w:left="-15" w:right="13"/>
      </w:pPr>
      <w:r>
        <w:t>委托理财出现预期无法收回本金或存在其他可能导致减值的情形</w:t>
      </w:r>
      <w:r>
        <w:rPr>
          <w:rFonts w:ascii="Times New Roman" w:eastAsia="Times New Roman" w:hAnsi="Times New Roman" w:cs="Times New Roman"/>
        </w:rPr>
        <w:t xml:space="preserve"> </w:t>
      </w:r>
    </w:p>
    <w:p w:rsidR="009574DD" w:rsidRDefault="005A42B8">
      <w:pPr>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26"/>
        </w:numPr>
        <w:spacing w:after="308"/>
        <w:ind w:right="13" w:hanging="517"/>
      </w:pPr>
      <w:r>
        <w:t>委托贷款情况</w:t>
      </w:r>
      <w:r>
        <w:rPr>
          <w:rFonts w:ascii="Times New Roman" w:eastAsia="Times New Roman" w:hAnsi="Times New Roman" w:cs="Times New Roman"/>
          <w:b/>
        </w:rPr>
        <w:t xml:space="preserve"> </w:t>
      </w:r>
    </w:p>
    <w:p w:rsidR="009574DD" w:rsidRDefault="005A42B8">
      <w:pPr>
        <w:spacing w:after="10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42"/>
        <w:ind w:left="-15" w:right="13"/>
      </w:pPr>
      <w:r>
        <w:t>公司报告期不存在委托贷款。</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w:t>
      </w:r>
      <w:r>
        <w:t>、其他重大合同</w:t>
      </w:r>
      <w:r>
        <w:rPr>
          <w:rFonts w:ascii="Times New Roman" w:eastAsia="Times New Roman" w:hAnsi="Times New Roman" w:cs="Times New Roman"/>
          <w:b/>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79"/>
        <w:ind w:left="-15" w:right="13"/>
      </w:pPr>
      <w:r>
        <w:t>公司报告期不存在其他重大合同。</w:t>
      </w:r>
      <w:r>
        <w:rPr>
          <w:rFonts w:ascii="Times New Roman" w:eastAsia="Times New Roman" w:hAnsi="Times New Roman" w:cs="Times New Roman"/>
        </w:rPr>
        <w:t xml:space="preserve"> </w:t>
      </w:r>
    </w:p>
    <w:p w:rsidR="009574DD" w:rsidRDefault="005A42B8">
      <w:pPr>
        <w:pStyle w:val="4"/>
        <w:spacing w:after="245"/>
        <w:ind w:left="-5"/>
      </w:pPr>
      <w:r>
        <w:t>十六、其他重大事项的说明</w:t>
      </w:r>
      <w:r>
        <w:rPr>
          <w:rFonts w:ascii="Times New Roman" w:eastAsia="Times New Roman" w:hAnsi="Times New Roman" w:cs="Times New Roman"/>
          <w:b/>
        </w:rPr>
        <w:t xml:space="preserve"> </w:t>
      </w:r>
    </w:p>
    <w:p w:rsidR="009574DD" w:rsidRDefault="005A42B8">
      <w:pPr>
        <w:spacing w:after="185"/>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221"/>
        <w:ind w:left="420" w:right="13"/>
      </w:pPr>
      <w:r>
        <w:rPr>
          <w:rFonts w:ascii="Times New Roman" w:eastAsia="Times New Roman" w:hAnsi="Times New Roman" w:cs="Times New Roman"/>
          <w:b/>
        </w:rPr>
        <w:t>1</w:t>
      </w:r>
      <w:r>
        <w:t>、向特定对象发行股票事宜</w:t>
      </w:r>
      <w:r>
        <w:rPr>
          <w:rFonts w:ascii="Times New Roman" w:eastAsia="Times New Roman" w:hAnsi="Times New Roman" w:cs="Times New Roman"/>
          <w:sz w:val="24"/>
        </w:rPr>
        <w:t xml:space="preserve"> </w:t>
      </w:r>
    </w:p>
    <w:p w:rsidR="009574DD" w:rsidRDefault="005A42B8">
      <w:pPr>
        <w:spacing w:after="235"/>
        <w:ind w:left="420" w:right="13"/>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4</w:t>
      </w:r>
      <w:r>
        <w:t>日公司召开了第四届董事会第十二次会议和第四届监事会第十次会议、</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25</w:t>
      </w:r>
      <w:r>
        <w:t>日召开的</w:t>
      </w:r>
      <w:r>
        <w:t xml:space="preserve"> </w:t>
      </w:r>
      <w:r>
        <w:rPr>
          <w:rFonts w:ascii="Times New Roman" w:eastAsia="Times New Roman" w:hAnsi="Times New Roman" w:cs="Times New Roman"/>
        </w:rPr>
        <w:t xml:space="preserve">2021 </w:t>
      </w:r>
      <w:r>
        <w:t>年</w:t>
      </w:r>
    </w:p>
    <w:p w:rsidR="009574DD" w:rsidRDefault="005A42B8">
      <w:pPr>
        <w:spacing w:after="232"/>
        <w:ind w:left="-15" w:right="13"/>
      </w:pPr>
      <w:r>
        <w:t>第二次临时股东大会审议通过了《关于公司</w:t>
      </w:r>
      <w:r>
        <w:t xml:space="preserve"> </w:t>
      </w:r>
      <w:r>
        <w:rPr>
          <w:rFonts w:ascii="Times New Roman" w:eastAsia="Times New Roman" w:hAnsi="Times New Roman" w:cs="Times New Roman"/>
        </w:rPr>
        <w:t xml:space="preserve">2021 </w:t>
      </w:r>
      <w:r>
        <w:t>年度向特定对象发行股票方案的议案》等相关议案，公司拟向特定对象公</w:t>
      </w:r>
    </w:p>
    <w:p w:rsidR="009574DD" w:rsidRDefault="005A42B8">
      <w:pPr>
        <w:spacing w:line="455" w:lineRule="auto"/>
        <w:ind w:left="-15" w:right="13"/>
      </w:pPr>
      <w:r>
        <w:t>司第一大股东、董事长丁彦辉先生发行股票，发行完成后，丁彦辉先生将成为公司的控股股东、实际控制人，解决公司目前无实际控制人的问题，改善公司治理，实现</w:t>
      </w:r>
      <w:r>
        <w:t>公司长远发展。</w:t>
      </w:r>
      <w:r>
        <w:rPr>
          <w:rFonts w:ascii="Times New Roman" w:eastAsia="Times New Roman" w:hAnsi="Times New Roman" w:cs="Times New Roman"/>
          <w:sz w:val="24"/>
        </w:rPr>
        <w:t xml:space="preserve"> </w:t>
      </w:r>
    </w:p>
    <w:p w:rsidR="009574DD" w:rsidRDefault="005A42B8">
      <w:pPr>
        <w:spacing w:line="492" w:lineRule="auto"/>
        <w:ind w:left="-15" w:right="185" w:firstLine="410"/>
        <w:jc w:val="both"/>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23</w:t>
      </w:r>
      <w:r>
        <w:t>日，公司收到中国证券监督管理委员会出具的《关于同意深圳市艾比森光电股份有限公司向特定对象发行股票注册的批复》（证监许可〔</w:t>
      </w:r>
      <w:r>
        <w:rPr>
          <w:rFonts w:ascii="Times New Roman" w:eastAsia="Times New Roman" w:hAnsi="Times New Roman" w:cs="Times New Roman"/>
        </w:rPr>
        <w:t>2021</w:t>
      </w:r>
      <w:r>
        <w:t>〕</w:t>
      </w:r>
      <w:r>
        <w:rPr>
          <w:rFonts w:ascii="Times New Roman" w:eastAsia="Times New Roman" w:hAnsi="Times New Roman" w:cs="Times New Roman"/>
        </w:rPr>
        <w:t xml:space="preserve">3555 </w:t>
      </w:r>
      <w:r>
        <w:t>号）。具体内容详见公司在巨潮资讯网（</w:t>
      </w:r>
      <w:r>
        <w:rPr>
          <w:rFonts w:ascii="Times New Roman" w:eastAsia="Times New Roman" w:hAnsi="Times New Roman" w:cs="Times New Roman"/>
        </w:rPr>
        <w:t>http://www.cninfo.com.cn/)</w:t>
      </w:r>
      <w:r>
        <w:t>发布的相关公告。</w:t>
      </w:r>
      <w:r>
        <w:rPr>
          <w:rFonts w:ascii="Times New Roman" w:eastAsia="Times New Roman" w:hAnsi="Times New Roman" w:cs="Times New Roman"/>
          <w:sz w:val="24"/>
        </w:rPr>
        <w:t xml:space="preserve"> </w:t>
      </w:r>
    </w:p>
    <w:p w:rsidR="009574DD" w:rsidRDefault="005A42B8">
      <w:pPr>
        <w:spacing w:after="229"/>
        <w:ind w:left="420" w:right="13"/>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2</w:t>
      </w:r>
      <w:r>
        <w:t>月</w:t>
      </w:r>
      <w:r>
        <w:t xml:space="preserve"> </w:t>
      </w:r>
      <w:r>
        <w:rPr>
          <w:rFonts w:ascii="Times New Roman" w:eastAsia="Times New Roman" w:hAnsi="Times New Roman" w:cs="Times New Roman"/>
        </w:rPr>
        <w:t>22</w:t>
      </w:r>
      <w:r>
        <w:t>日，公司召开第四届董事会第二十一次会议，并于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11</w:t>
      </w:r>
      <w:r>
        <w:t>日召开</w:t>
      </w:r>
      <w:r>
        <w:t xml:space="preserve"> </w:t>
      </w:r>
      <w:r>
        <w:rPr>
          <w:rFonts w:ascii="Times New Roman" w:eastAsia="Times New Roman" w:hAnsi="Times New Roman" w:cs="Times New Roman"/>
        </w:rPr>
        <w:t>2022</w:t>
      </w:r>
      <w:r>
        <w:t>年第一次临时股东大会，</w:t>
      </w:r>
    </w:p>
    <w:p w:rsidR="009574DD" w:rsidRDefault="005A42B8">
      <w:pPr>
        <w:spacing w:line="467" w:lineRule="auto"/>
        <w:ind w:left="-15" w:right="13"/>
      </w:pPr>
      <w:r>
        <w:t>审议通过了《关于延长向特定对象发行股票股东大会决议有效期及相关授权有效期的议案》，同意将本次向特定对象发行股票股东大会决议有效期和授权董事会全权办理本次向特定对象发行股票相关事宜的有效期自前次有效期届满之日起延长十二个月，即延长至</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25</w:t>
      </w:r>
      <w:r>
        <w:t>日。</w:t>
      </w:r>
      <w:r>
        <w:rPr>
          <w:rFonts w:ascii="Times New Roman" w:eastAsia="Times New Roman" w:hAnsi="Times New Roman" w:cs="Times New Roman"/>
          <w:sz w:val="24"/>
        </w:rPr>
        <w:t xml:space="preserve"> </w:t>
      </w:r>
    </w:p>
    <w:p w:rsidR="009574DD" w:rsidRDefault="005A42B8">
      <w:pPr>
        <w:spacing w:after="237"/>
        <w:ind w:left="420" w:right="13"/>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11 </w:t>
      </w:r>
      <w:r>
        <w:t>日，公司收到中国证券登记结算有限责任公司深圳分公司《股份登记申请受理确认书》，公司完成了</w:t>
      </w:r>
    </w:p>
    <w:p w:rsidR="009574DD" w:rsidRDefault="005A42B8">
      <w:pPr>
        <w:spacing w:line="361" w:lineRule="auto"/>
        <w:ind w:left="-15" w:right="13"/>
      </w:pPr>
      <w:r>
        <w:t>向特定对象发行股票新增股份的预登记手续，向特定对象发行股票新增股份已于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20 </w:t>
      </w:r>
      <w:r>
        <w:t>日上市。具体内容详见公司在巨潮资讯网（</w:t>
      </w:r>
      <w:r>
        <w:rPr>
          <w:rFonts w:ascii="Times New Roman" w:eastAsia="Times New Roman" w:hAnsi="Times New Roman" w:cs="Times New Roman"/>
        </w:rPr>
        <w:t>http://www.cninfo.com.cn/)</w:t>
      </w:r>
      <w:r>
        <w:rPr>
          <w:sz w:val="28"/>
          <w:vertAlign w:val="superscript"/>
        </w:rPr>
        <w:t>发布的相关公告。</w:t>
      </w:r>
      <w:r>
        <w:rPr>
          <w:rFonts w:ascii="Times New Roman" w:eastAsia="Times New Roman" w:hAnsi="Times New Roman" w:cs="Times New Roman"/>
          <w:sz w:val="24"/>
        </w:rPr>
        <w:t xml:space="preserve"> </w:t>
      </w:r>
    </w:p>
    <w:p w:rsidR="009574DD" w:rsidRDefault="005A42B8">
      <w:pPr>
        <w:spacing w:after="274"/>
        <w:ind w:left="420" w:right="13"/>
      </w:pPr>
      <w:r>
        <w:t>公司依照相关规定办理工商变更登记手续。</w:t>
      </w:r>
      <w:r>
        <w:rPr>
          <w:rFonts w:ascii="Times New Roman" w:eastAsia="Times New Roman" w:hAnsi="Times New Roman" w:cs="Times New Roman"/>
          <w:sz w:val="24"/>
        </w:rPr>
        <w:t xml:space="preserve"> </w:t>
      </w:r>
    </w:p>
    <w:p w:rsidR="009574DD" w:rsidRDefault="005A42B8">
      <w:pPr>
        <w:spacing w:after="204"/>
        <w:ind w:left="420" w:right="13"/>
      </w:pPr>
      <w:r>
        <w:rPr>
          <w:rFonts w:ascii="Times New Roman" w:eastAsia="Times New Roman" w:hAnsi="Times New Roman" w:cs="Times New Roman"/>
          <w:b/>
        </w:rPr>
        <w:t>2</w:t>
      </w:r>
      <w:r>
        <w:t>、认定控股股东、实际控制人事宜</w:t>
      </w:r>
      <w:r>
        <w:rPr>
          <w:rFonts w:ascii="Times New Roman" w:eastAsia="Times New Roman" w:hAnsi="Times New Roman" w:cs="Times New Roman"/>
          <w:sz w:val="24"/>
        </w:rPr>
        <w:t xml:space="preserve"> </w:t>
      </w:r>
    </w:p>
    <w:p w:rsidR="009574DD" w:rsidRDefault="005A42B8">
      <w:pPr>
        <w:spacing w:line="485" w:lineRule="auto"/>
        <w:ind w:left="-15" w:right="13" w:firstLine="420"/>
      </w:pPr>
      <w:r>
        <w:t>公司第一大股东、董事长丁彦辉先生基于看好公司未来发展前景，参与认购公司向特定对象发行股票，发行完成后丁彦辉先生持有公司股份</w:t>
      </w:r>
      <w:r>
        <w:t xml:space="preserve"> </w:t>
      </w:r>
      <w:r>
        <w:rPr>
          <w:rFonts w:ascii="Times New Roman" w:eastAsia="Times New Roman" w:hAnsi="Times New Roman" w:cs="Times New Roman"/>
        </w:rPr>
        <w:t xml:space="preserve">123,507,669 </w:t>
      </w:r>
      <w:r>
        <w:t>股，持股比例为</w:t>
      </w:r>
      <w:r>
        <w:t xml:space="preserve"> </w:t>
      </w:r>
      <w:r>
        <w:rPr>
          <w:rFonts w:ascii="Times New Roman" w:eastAsia="Times New Roman" w:hAnsi="Times New Roman" w:cs="Times New Roman"/>
        </w:rPr>
        <w:t>34.31%</w:t>
      </w:r>
      <w:r>
        <w:t>，成为公司控股股东、实际控制人，解决长期以来困扰公司的</w:t>
      </w:r>
    </w:p>
    <w:p w:rsidR="009574DD" w:rsidRDefault="005A42B8">
      <w:pPr>
        <w:spacing w:after="271"/>
        <w:ind w:left="-15" w:right="13"/>
      </w:pPr>
      <w:r>
        <w:t>实际控制权问题，有利于优化公司股权结构，也更充分激发丁彦辉先生本人的企业家精神，保障公司长期</w:t>
      </w:r>
      <w:r>
        <w:t>发展战略的实现。</w:t>
      </w:r>
    </w:p>
    <w:p w:rsidR="009574DD" w:rsidRDefault="005A42B8">
      <w:pPr>
        <w:spacing w:after="234" w:line="259" w:lineRule="auto"/>
        <w:ind w:left="-5" w:right="0" w:hanging="10"/>
      </w:pPr>
      <w:r>
        <w:t>具体内容详见公司在巨潮资讯网（</w:t>
      </w:r>
      <w:r>
        <w:rPr>
          <w:rFonts w:ascii="Times New Roman" w:eastAsia="Times New Roman" w:hAnsi="Times New Roman" w:cs="Times New Roman"/>
        </w:rPr>
        <w:t>http://www.cninfo.com.cn/)</w:t>
      </w:r>
      <w:r>
        <w:rPr>
          <w:sz w:val="28"/>
          <w:vertAlign w:val="superscript"/>
        </w:rPr>
        <w:t>发布的相关公告。</w:t>
      </w:r>
      <w:r>
        <w:rPr>
          <w:rFonts w:ascii="Times New Roman" w:eastAsia="Times New Roman" w:hAnsi="Times New Roman" w:cs="Times New Roman"/>
          <w:sz w:val="24"/>
        </w:rPr>
        <w:t xml:space="preserve"> </w:t>
      </w:r>
    </w:p>
    <w:p w:rsidR="009574DD" w:rsidRDefault="005A42B8">
      <w:pPr>
        <w:spacing w:after="277" w:line="257" w:lineRule="auto"/>
        <w:ind w:left="-5" w:right="0" w:hanging="10"/>
      </w:pPr>
      <w:r>
        <w:rPr>
          <w:sz w:val="24"/>
        </w:rPr>
        <w:t>十七、公司子公司重大事项</w:t>
      </w:r>
      <w:r>
        <w:rPr>
          <w:rFonts w:ascii="Times New Roman" w:eastAsia="Times New Roman" w:hAnsi="Times New Roman" w:cs="Times New Roman"/>
          <w:b/>
          <w:sz w:val="24"/>
        </w:rPr>
        <w:t xml:space="preserve"> </w:t>
      </w:r>
    </w:p>
    <w:p w:rsidR="009574DD" w:rsidRDefault="005A42B8">
      <w:pPr>
        <w:spacing w:after="12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0" w:line="259" w:lineRule="auto"/>
        <w:ind w:right="0" w:firstLine="0"/>
        <w:jc w:val="both"/>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9574DD" w:rsidRDefault="005A42B8">
      <w:pPr>
        <w:pStyle w:val="1"/>
        <w:ind w:left="2027" w:right="2196"/>
      </w:pPr>
      <w:bookmarkStart w:id="7" w:name="_Toc896935"/>
      <w:r>
        <w:t>第七节</w:t>
      </w:r>
      <w:r>
        <w:rPr>
          <w:rFonts w:ascii="Times New Roman" w:eastAsia="Times New Roman" w:hAnsi="Times New Roman" w:cs="Times New Roman"/>
          <w:b/>
        </w:rPr>
        <w:t xml:space="preserve"> </w:t>
      </w:r>
      <w:r>
        <w:t>股份变动及股东情况</w:t>
      </w:r>
      <w:r>
        <w:rPr>
          <w:rFonts w:ascii="Times New Roman" w:eastAsia="Times New Roman" w:hAnsi="Times New Roman" w:cs="Times New Roman"/>
          <w:b/>
        </w:rPr>
        <w:t xml:space="preserve"> </w:t>
      </w:r>
      <w:bookmarkEnd w:id="7"/>
    </w:p>
    <w:p w:rsidR="009574DD" w:rsidRDefault="005A42B8">
      <w:pPr>
        <w:pStyle w:val="4"/>
        <w:ind w:left="-5"/>
      </w:pPr>
      <w:r>
        <w:t>一、股份变动情况</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、股份变动情况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单位：股</w:t>
      </w:r>
      <w:r>
        <w:rPr>
          <w:rFonts w:ascii="Times New Roman" w:eastAsia="Times New Roman" w:hAnsi="Times New Roman" w:cs="Times New Roman"/>
        </w:rPr>
        <w:t xml:space="preserve"> </w:t>
      </w:r>
    </w:p>
    <w:tbl>
      <w:tblPr>
        <w:tblStyle w:val="TableGrid"/>
        <w:tblW w:w="9652" w:type="dxa"/>
        <w:tblInd w:w="2" w:type="dxa"/>
        <w:tblCellMar>
          <w:top w:w="26" w:type="dxa"/>
          <w:left w:w="114" w:type="dxa"/>
          <w:bottom w:w="0" w:type="dxa"/>
          <w:right w:w="45" w:type="dxa"/>
        </w:tblCellMar>
        <w:tblLook w:val="04A0" w:firstRow="1" w:lastRow="0" w:firstColumn="1" w:lastColumn="0" w:noHBand="0" w:noVBand="1"/>
      </w:tblPr>
      <w:tblGrid>
        <w:gridCol w:w="1417"/>
        <w:gridCol w:w="997"/>
        <w:gridCol w:w="845"/>
        <w:gridCol w:w="1129"/>
        <w:gridCol w:w="576"/>
        <w:gridCol w:w="817"/>
        <w:gridCol w:w="973"/>
        <w:gridCol w:w="968"/>
        <w:gridCol w:w="954"/>
        <w:gridCol w:w="974"/>
      </w:tblGrid>
      <w:tr w:rsidR="009574DD">
        <w:trPr>
          <w:trHeight w:val="323"/>
        </w:trPr>
        <w:tc>
          <w:tcPr>
            <w:tcW w:w="141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1843"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本次变动前</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366" w:type="dxa"/>
            <w:gridSpan w:val="3"/>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本次变动增减（＋，－）</w:t>
            </w:r>
            <w:r>
              <w:rPr>
                <w:rFonts w:ascii="Times New Roman" w:eastAsia="Times New Roman" w:hAnsi="Times New Roman" w:cs="Times New Roman"/>
              </w:rPr>
              <w:t xml:space="preserve"> </w:t>
            </w:r>
          </w:p>
        </w:tc>
        <w:tc>
          <w:tcPr>
            <w:tcW w:w="96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928"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7" w:firstLine="0"/>
              <w:jc w:val="center"/>
            </w:pPr>
            <w:r>
              <w:t>本次变动后</w:t>
            </w:r>
            <w:r>
              <w:rPr>
                <w:rFonts w:ascii="Times New Roman" w:eastAsia="Times New Roman" w:hAnsi="Times New Roman" w:cs="Times New Roman"/>
              </w:rPr>
              <w:t xml:space="preserve"> </w:t>
            </w:r>
          </w:p>
        </w:tc>
      </w:tr>
      <w:tr w:rsidR="009574DD">
        <w:trPr>
          <w:trHeight w:val="56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9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数量</w:t>
            </w:r>
            <w:r>
              <w:rPr>
                <w:rFonts w:ascii="Times New Roman" w:eastAsia="Times New Roman" w:hAnsi="Times New Roman" w:cs="Times New Roman"/>
              </w:rPr>
              <w:t xml:space="preserve"> </w:t>
            </w:r>
          </w:p>
        </w:tc>
        <w:tc>
          <w:tcPr>
            <w:tcW w:w="8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5" w:right="0" w:firstLine="0"/>
            </w:pPr>
            <w:r>
              <w:t>比例</w:t>
            </w:r>
            <w:r>
              <w:rPr>
                <w:rFonts w:ascii="Times New Roman" w:eastAsia="Times New Roman" w:hAnsi="Times New Roman" w:cs="Times New Roman"/>
              </w:rPr>
              <w:t xml:space="preserve"> </w:t>
            </w:r>
          </w:p>
        </w:tc>
        <w:tc>
          <w:tcPr>
            <w:tcW w:w="112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6" w:right="0" w:firstLine="0"/>
            </w:pPr>
            <w:r>
              <w:t>发行新股</w:t>
            </w:r>
            <w:r>
              <w:rPr>
                <w:rFonts w:ascii="Times New Roman" w:eastAsia="Times New Roman" w:hAnsi="Times New Roman" w:cs="Times New Roman"/>
              </w:rPr>
              <w:t xml:space="preserve"> </w:t>
            </w:r>
          </w:p>
        </w:tc>
        <w:tc>
          <w:tcPr>
            <w:tcW w:w="57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51" w:firstLine="0"/>
              <w:jc w:val="center"/>
            </w:pPr>
            <w:r>
              <w:t>送股</w:t>
            </w:r>
            <w:r>
              <w:rPr>
                <w:rFonts w:ascii="Times New Roman" w:eastAsia="Times New Roman" w:hAnsi="Times New Roman" w:cs="Times New Roman"/>
              </w:rPr>
              <w:t xml:space="preserve"> </w:t>
            </w:r>
          </w:p>
        </w:tc>
        <w:tc>
          <w:tcPr>
            <w:tcW w:w="8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1" w:right="0" w:hanging="84"/>
            </w:pPr>
            <w:r>
              <w:t>公积金转股</w:t>
            </w:r>
            <w:r>
              <w:rPr>
                <w:rFonts w:ascii="Times New Roman" w:eastAsia="Times New Roman" w:hAnsi="Times New Roman" w:cs="Times New Roman"/>
              </w:rPr>
              <w:t xml:space="preserve"> </w:t>
            </w:r>
          </w:p>
        </w:tc>
        <w:tc>
          <w:tcPr>
            <w:tcW w:w="97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6" w:firstLine="0"/>
              <w:jc w:val="center"/>
            </w:pPr>
            <w:r>
              <w:t>其他</w:t>
            </w:r>
            <w:r>
              <w:rPr>
                <w:rFonts w:ascii="Times New Roman" w:eastAsia="Times New Roman" w:hAnsi="Times New Roman" w:cs="Times New Roman"/>
              </w:rPr>
              <w:t xml:space="preserve"> </w:t>
            </w:r>
          </w:p>
        </w:tc>
        <w:tc>
          <w:tcPr>
            <w:tcW w:w="96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5" w:firstLine="0"/>
              <w:jc w:val="center"/>
            </w:pPr>
            <w:r>
              <w:t>小计</w:t>
            </w:r>
            <w:r>
              <w:rPr>
                <w:rFonts w:ascii="Times New Roman" w:eastAsia="Times New Roman" w:hAnsi="Times New Roman" w:cs="Times New Roman"/>
              </w:rPr>
              <w:t xml:space="preserve"> </w:t>
            </w:r>
          </w:p>
        </w:tc>
        <w:tc>
          <w:tcPr>
            <w:tcW w:w="9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5" w:firstLine="0"/>
              <w:jc w:val="center"/>
            </w:pPr>
            <w:r>
              <w:t>数量</w:t>
            </w:r>
            <w:r>
              <w:rPr>
                <w:rFonts w:ascii="Times New Roman" w:eastAsia="Times New Roman" w:hAnsi="Times New Roman" w:cs="Times New Roman"/>
              </w:rPr>
              <w:t xml:space="preserve"> </w:t>
            </w:r>
          </w:p>
        </w:tc>
        <w:tc>
          <w:tcPr>
            <w:tcW w:w="9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7" w:firstLine="0"/>
              <w:jc w:val="center"/>
            </w:pPr>
            <w:r>
              <w:t>比例</w:t>
            </w:r>
            <w:r>
              <w:rPr>
                <w:rFonts w:ascii="Times New Roman" w:eastAsia="Times New Roman" w:hAnsi="Times New Roman" w:cs="Times New Roman"/>
              </w:rPr>
              <w:t xml:space="preserve"> </w:t>
            </w:r>
          </w:p>
        </w:tc>
      </w:tr>
      <w:tr w:rsidR="009574DD">
        <w:trPr>
          <w:trHeight w:val="564"/>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一、有限售条件股份</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8" w:right="0" w:firstLine="0"/>
              <w:jc w:val="center"/>
            </w:pPr>
            <w:r>
              <w:rPr>
                <w:rFonts w:ascii="Times New Roman" w:eastAsia="Times New Roman" w:hAnsi="Times New Roman" w:cs="Times New Roman"/>
              </w:rPr>
              <w:t>148,050,3</w:t>
            </w:r>
          </w:p>
          <w:p w:rsidR="009574DD" w:rsidRDefault="005A42B8">
            <w:pPr>
              <w:spacing w:after="0" w:line="259" w:lineRule="auto"/>
              <w:ind w:right="46" w:firstLine="0"/>
              <w:jc w:val="right"/>
            </w:pPr>
            <w:r>
              <w:rPr>
                <w:rFonts w:ascii="Times New Roman" w:eastAsia="Times New Roman" w:hAnsi="Times New Roman" w:cs="Times New Roman"/>
              </w:rPr>
              <w:t xml:space="preserve">03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46.41%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41,000,000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51" w:firstLine="0"/>
              <w:jc w:val="right"/>
            </w:pPr>
            <w:r>
              <w:rPr>
                <w:rFonts w:ascii="Times New Roman" w:eastAsia="Times New Roman" w:hAnsi="Times New Roman" w:cs="Times New Roman"/>
              </w:rPr>
              <w:t xml:space="preserve">15,360,38 8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56,360,38 8 </w:t>
            </w:r>
          </w:p>
        </w:tc>
        <w:tc>
          <w:tcPr>
            <w:tcW w:w="954"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5" w:right="0" w:firstLine="0"/>
              <w:jc w:val="center"/>
            </w:pPr>
            <w:r>
              <w:rPr>
                <w:rFonts w:ascii="Times New Roman" w:eastAsia="Times New Roman" w:hAnsi="Times New Roman" w:cs="Times New Roman"/>
              </w:rPr>
              <w:t>204,410,6</w:t>
            </w:r>
          </w:p>
          <w:p w:rsidR="009574DD" w:rsidRDefault="005A42B8">
            <w:pPr>
              <w:spacing w:after="0" w:line="259" w:lineRule="auto"/>
              <w:ind w:right="51" w:firstLine="0"/>
              <w:jc w:val="right"/>
            </w:pPr>
            <w:r>
              <w:rPr>
                <w:rFonts w:ascii="Times New Roman" w:eastAsia="Times New Roman" w:hAnsi="Times New Roman" w:cs="Times New Roman"/>
              </w:rPr>
              <w:t xml:space="preserve">91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56.78% </w:t>
            </w:r>
          </w:p>
        </w:tc>
      </w:tr>
      <w:tr w:rsidR="009574DD">
        <w:trPr>
          <w:trHeight w:val="336"/>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9" w:firstLine="0"/>
              <w:jc w:val="right"/>
            </w:pPr>
            <w:r>
              <w:rPr>
                <w:rFonts w:ascii="Times New Roman" w:eastAsia="Times New Roman" w:hAnsi="Times New Roman" w:cs="Times New Roman"/>
              </w:rPr>
              <w:t>1</w:t>
            </w:r>
            <w:r>
              <w:t>、国家持股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564"/>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rPr>
                <w:rFonts w:ascii="Times New Roman" w:eastAsia="Times New Roman" w:hAnsi="Times New Roman" w:cs="Times New Roman"/>
              </w:rPr>
              <w:t>2</w:t>
            </w:r>
            <w:r>
              <w:t>、国有法人持股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565"/>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rPr>
                <w:rFonts w:ascii="Times New Roman" w:eastAsia="Times New Roman" w:hAnsi="Times New Roman" w:cs="Times New Roman"/>
              </w:rPr>
              <w:t>3</w:t>
            </w:r>
            <w:r>
              <w:t>、其他内资持股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8" w:right="0" w:firstLine="0"/>
              <w:jc w:val="center"/>
            </w:pPr>
            <w:r>
              <w:rPr>
                <w:rFonts w:ascii="Times New Roman" w:eastAsia="Times New Roman" w:hAnsi="Times New Roman" w:cs="Times New Roman"/>
              </w:rPr>
              <w:t>148,050,3</w:t>
            </w:r>
          </w:p>
          <w:p w:rsidR="009574DD" w:rsidRDefault="005A42B8">
            <w:pPr>
              <w:spacing w:after="0" w:line="259" w:lineRule="auto"/>
              <w:ind w:right="46" w:firstLine="0"/>
              <w:jc w:val="right"/>
            </w:pPr>
            <w:r>
              <w:rPr>
                <w:rFonts w:ascii="Times New Roman" w:eastAsia="Times New Roman" w:hAnsi="Times New Roman" w:cs="Times New Roman"/>
              </w:rPr>
              <w:t xml:space="preserve">03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46.41%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41,000,000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51" w:firstLine="0"/>
              <w:jc w:val="right"/>
            </w:pPr>
            <w:r>
              <w:rPr>
                <w:rFonts w:ascii="Times New Roman" w:eastAsia="Times New Roman" w:hAnsi="Times New Roman" w:cs="Times New Roman"/>
              </w:rPr>
              <w:t xml:space="preserve">15,360,38 8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56,360,38 8 </w:t>
            </w:r>
          </w:p>
        </w:tc>
        <w:tc>
          <w:tcPr>
            <w:tcW w:w="954"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5" w:right="0" w:firstLine="0"/>
              <w:jc w:val="center"/>
            </w:pPr>
            <w:r>
              <w:rPr>
                <w:rFonts w:ascii="Times New Roman" w:eastAsia="Times New Roman" w:hAnsi="Times New Roman" w:cs="Times New Roman"/>
              </w:rPr>
              <w:t>204,410,6</w:t>
            </w:r>
          </w:p>
          <w:p w:rsidR="009574DD" w:rsidRDefault="005A42B8">
            <w:pPr>
              <w:spacing w:after="0" w:line="259" w:lineRule="auto"/>
              <w:ind w:right="51" w:firstLine="0"/>
              <w:jc w:val="right"/>
            </w:pPr>
            <w:r>
              <w:rPr>
                <w:rFonts w:ascii="Times New Roman" w:eastAsia="Times New Roman" w:hAnsi="Times New Roman" w:cs="Times New Roman"/>
              </w:rPr>
              <w:t xml:space="preserve">91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56.78% </w:t>
            </w:r>
          </w:p>
        </w:tc>
      </w:tr>
      <w:tr w:rsidR="009574DD">
        <w:trPr>
          <w:trHeight w:val="565"/>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360"/>
            </w:pPr>
            <w:r>
              <w:t>其中：境内法人持股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564"/>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360"/>
            </w:pPr>
            <w:r>
              <w:t>境内自然人持股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8" w:right="0" w:firstLine="0"/>
              <w:jc w:val="center"/>
            </w:pPr>
            <w:r>
              <w:rPr>
                <w:rFonts w:ascii="Times New Roman" w:eastAsia="Times New Roman" w:hAnsi="Times New Roman" w:cs="Times New Roman"/>
              </w:rPr>
              <w:t>148,050,3</w:t>
            </w:r>
          </w:p>
          <w:p w:rsidR="009574DD" w:rsidRDefault="005A42B8">
            <w:pPr>
              <w:spacing w:after="0" w:line="259" w:lineRule="auto"/>
              <w:ind w:right="46" w:firstLine="0"/>
              <w:jc w:val="right"/>
            </w:pPr>
            <w:r>
              <w:rPr>
                <w:rFonts w:ascii="Times New Roman" w:eastAsia="Times New Roman" w:hAnsi="Times New Roman" w:cs="Times New Roman"/>
              </w:rPr>
              <w:t xml:space="preserve">03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46.41%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41,000,000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51" w:firstLine="0"/>
              <w:jc w:val="right"/>
            </w:pPr>
            <w:r>
              <w:rPr>
                <w:rFonts w:ascii="Times New Roman" w:eastAsia="Times New Roman" w:hAnsi="Times New Roman" w:cs="Times New Roman"/>
              </w:rPr>
              <w:t xml:space="preserve">15,360,38 8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56,360,38 8 </w:t>
            </w:r>
          </w:p>
        </w:tc>
        <w:tc>
          <w:tcPr>
            <w:tcW w:w="954"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5" w:right="0" w:firstLine="0"/>
              <w:jc w:val="center"/>
            </w:pPr>
            <w:r>
              <w:rPr>
                <w:rFonts w:ascii="Times New Roman" w:eastAsia="Times New Roman" w:hAnsi="Times New Roman" w:cs="Times New Roman"/>
              </w:rPr>
              <w:t>204,410,6</w:t>
            </w:r>
          </w:p>
          <w:p w:rsidR="009574DD" w:rsidRDefault="005A42B8">
            <w:pPr>
              <w:spacing w:after="0" w:line="259" w:lineRule="auto"/>
              <w:ind w:right="51" w:firstLine="0"/>
              <w:jc w:val="right"/>
            </w:pPr>
            <w:r>
              <w:rPr>
                <w:rFonts w:ascii="Times New Roman" w:eastAsia="Times New Roman" w:hAnsi="Times New Roman" w:cs="Times New Roman"/>
              </w:rPr>
              <w:t xml:space="preserve">91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56.78% </w:t>
            </w:r>
          </w:p>
        </w:tc>
      </w:tr>
      <w:tr w:rsidR="009574DD">
        <w:trPr>
          <w:trHeight w:val="324"/>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9" w:firstLine="0"/>
              <w:jc w:val="right"/>
            </w:pPr>
            <w:r>
              <w:rPr>
                <w:rFonts w:ascii="Times New Roman" w:eastAsia="Times New Roman" w:hAnsi="Times New Roman" w:cs="Times New Roman"/>
              </w:rPr>
              <w:t>4</w:t>
            </w:r>
            <w:r>
              <w:t>、外资持股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565"/>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360"/>
            </w:pPr>
            <w:r>
              <w:t>其中：境外法人持股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564"/>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360"/>
            </w:pPr>
            <w:r>
              <w:t>境外自然人持股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733"/>
        </w:trPr>
        <w:tc>
          <w:tcPr>
            <w:tcW w:w="14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二、无限售条件股份</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8" w:right="0" w:firstLine="0"/>
              <w:jc w:val="center"/>
            </w:pPr>
            <w:r>
              <w:rPr>
                <w:rFonts w:ascii="Times New Roman" w:eastAsia="Times New Roman" w:hAnsi="Times New Roman" w:cs="Times New Roman"/>
              </w:rPr>
              <w:t>170,943,8</w:t>
            </w:r>
          </w:p>
          <w:p w:rsidR="009574DD" w:rsidRDefault="005A42B8">
            <w:pPr>
              <w:spacing w:after="0" w:line="259" w:lineRule="auto"/>
              <w:ind w:right="46" w:firstLine="0"/>
              <w:jc w:val="right"/>
            </w:pPr>
            <w:r>
              <w:rPr>
                <w:rFonts w:ascii="Times New Roman" w:eastAsia="Times New Roman" w:hAnsi="Times New Roman" w:cs="Times New Roman"/>
              </w:rPr>
              <w:t xml:space="preserve">70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53.59%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58" w:firstLine="0"/>
              <w:jc w:val="right"/>
            </w:pPr>
            <w:r>
              <w:rPr>
                <w:rFonts w:ascii="Times New Roman" w:eastAsia="Times New Roman" w:hAnsi="Times New Roman" w:cs="Times New Roman"/>
              </w:rPr>
              <w:t>-</w:t>
            </w:r>
          </w:p>
          <w:p w:rsidR="009574DD" w:rsidRDefault="005A42B8">
            <w:pPr>
              <w:spacing w:after="15" w:line="259" w:lineRule="auto"/>
              <w:ind w:left="45" w:right="0" w:firstLine="0"/>
              <w:jc w:val="center"/>
            </w:pPr>
            <w:r>
              <w:rPr>
                <w:rFonts w:ascii="Times New Roman" w:eastAsia="Times New Roman" w:hAnsi="Times New Roman" w:cs="Times New Roman"/>
              </w:rPr>
              <w:t>15,360,38</w:t>
            </w:r>
          </w:p>
          <w:p w:rsidR="009574DD" w:rsidRDefault="005A42B8">
            <w:pPr>
              <w:spacing w:after="0" w:line="259" w:lineRule="auto"/>
              <w:ind w:right="51" w:firstLine="0"/>
              <w:jc w:val="right"/>
            </w:pPr>
            <w:r>
              <w:rPr>
                <w:rFonts w:ascii="Times New Roman" w:eastAsia="Times New Roman" w:hAnsi="Times New Roman" w:cs="Times New Roman"/>
              </w:rPr>
              <w:t xml:space="preserve">8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65" w:firstLine="0"/>
              <w:jc w:val="right"/>
            </w:pPr>
            <w:r>
              <w:rPr>
                <w:rFonts w:ascii="Times New Roman" w:eastAsia="Times New Roman" w:hAnsi="Times New Roman" w:cs="Times New Roman"/>
              </w:rPr>
              <w:t>-</w:t>
            </w:r>
          </w:p>
          <w:p w:rsidR="009574DD" w:rsidRDefault="005A42B8">
            <w:pPr>
              <w:spacing w:after="15" w:line="259" w:lineRule="auto"/>
              <w:ind w:left="25" w:right="0" w:firstLine="0"/>
              <w:jc w:val="center"/>
            </w:pPr>
            <w:r>
              <w:rPr>
                <w:rFonts w:ascii="Times New Roman" w:eastAsia="Times New Roman" w:hAnsi="Times New Roman" w:cs="Times New Roman"/>
              </w:rPr>
              <w:t>15,360,38</w:t>
            </w:r>
          </w:p>
          <w:p w:rsidR="009574DD" w:rsidRDefault="005A42B8">
            <w:pPr>
              <w:spacing w:after="0" w:line="259" w:lineRule="auto"/>
              <w:ind w:right="59" w:firstLine="0"/>
              <w:jc w:val="right"/>
            </w:pPr>
            <w:r>
              <w:rPr>
                <w:rFonts w:ascii="Times New Roman" w:eastAsia="Times New Roman" w:hAnsi="Times New Roman" w:cs="Times New Roman"/>
              </w:rPr>
              <w:t xml:space="preserve">8 </w:t>
            </w:r>
          </w:p>
        </w:tc>
        <w:tc>
          <w:tcPr>
            <w:tcW w:w="9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5" w:right="0" w:firstLine="0"/>
              <w:jc w:val="center"/>
            </w:pPr>
            <w:r>
              <w:rPr>
                <w:rFonts w:ascii="Times New Roman" w:eastAsia="Times New Roman" w:hAnsi="Times New Roman" w:cs="Times New Roman"/>
              </w:rPr>
              <w:t>155,583,4</w:t>
            </w:r>
          </w:p>
          <w:p w:rsidR="009574DD" w:rsidRDefault="005A42B8">
            <w:pPr>
              <w:spacing w:after="0" w:line="259" w:lineRule="auto"/>
              <w:ind w:right="51" w:firstLine="0"/>
              <w:jc w:val="right"/>
            </w:pPr>
            <w:r>
              <w:rPr>
                <w:rFonts w:ascii="Times New Roman" w:eastAsia="Times New Roman" w:hAnsi="Times New Roman" w:cs="Times New Roman"/>
              </w:rPr>
              <w:t xml:space="preserve">82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43.22% </w:t>
            </w:r>
          </w:p>
        </w:tc>
      </w:tr>
      <w:tr w:rsidR="009574DD">
        <w:trPr>
          <w:trHeight w:val="720"/>
        </w:trPr>
        <w:tc>
          <w:tcPr>
            <w:tcW w:w="14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180"/>
            </w:pPr>
            <w:r>
              <w:rPr>
                <w:rFonts w:ascii="Times New Roman" w:eastAsia="Times New Roman" w:hAnsi="Times New Roman" w:cs="Times New Roman"/>
              </w:rPr>
              <w:t>1</w:t>
            </w:r>
            <w:r>
              <w:t>、人民币普通股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8" w:right="0" w:firstLine="0"/>
              <w:jc w:val="center"/>
            </w:pPr>
            <w:r>
              <w:rPr>
                <w:rFonts w:ascii="Times New Roman" w:eastAsia="Times New Roman" w:hAnsi="Times New Roman" w:cs="Times New Roman"/>
              </w:rPr>
              <w:t>170,943,8</w:t>
            </w:r>
          </w:p>
          <w:p w:rsidR="009574DD" w:rsidRDefault="005A42B8">
            <w:pPr>
              <w:spacing w:after="0" w:line="259" w:lineRule="auto"/>
              <w:ind w:right="46" w:firstLine="0"/>
              <w:jc w:val="right"/>
            </w:pPr>
            <w:r>
              <w:rPr>
                <w:rFonts w:ascii="Times New Roman" w:eastAsia="Times New Roman" w:hAnsi="Times New Roman" w:cs="Times New Roman"/>
              </w:rPr>
              <w:t xml:space="preserve">70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53.59%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58" w:firstLine="0"/>
              <w:jc w:val="right"/>
            </w:pPr>
            <w:r>
              <w:rPr>
                <w:rFonts w:ascii="Times New Roman" w:eastAsia="Times New Roman" w:hAnsi="Times New Roman" w:cs="Times New Roman"/>
              </w:rPr>
              <w:t>-</w:t>
            </w:r>
          </w:p>
          <w:p w:rsidR="009574DD" w:rsidRDefault="005A42B8">
            <w:pPr>
              <w:spacing w:after="15" w:line="259" w:lineRule="auto"/>
              <w:ind w:left="45" w:right="0" w:firstLine="0"/>
              <w:jc w:val="center"/>
            </w:pPr>
            <w:r>
              <w:rPr>
                <w:rFonts w:ascii="Times New Roman" w:eastAsia="Times New Roman" w:hAnsi="Times New Roman" w:cs="Times New Roman"/>
              </w:rPr>
              <w:t>15,360,38</w:t>
            </w:r>
          </w:p>
          <w:p w:rsidR="009574DD" w:rsidRDefault="005A42B8">
            <w:pPr>
              <w:spacing w:after="0" w:line="259" w:lineRule="auto"/>
              <w:ind w:right="51" w:firstLine="0"/>
              <w:jc w:val="right"/>
            </w:pPr>
            <w:r>
              <w:rPr>
                <w:rFonts w:ascii="Times New Roman" w:eastAsia="Times New Roman" w:hAnsi="Times New Roman" w:cs="Times New Roman"/>
              </w:rPr>
              <w:t xml:space="preserve">8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65" w:firstLine="0"/>
              <w:jc w:val="right"/>
            </w:pPr>
            <w:r>
              <w:rPr>
                <w:rFonts w:ascii="Times New Roman" w:eastAsia="Times New Roman" w:hAnsi="Times New Roman" w:cs="Times New Roman"/>
              </w:rPr>
              <w:t>-</w:t>
            </w:r>
          </w:p>
          <w:p w:rsidR="009574DD" w:rsidRDefault="005A42B8">
            <w:pPr>
              <w:spacing w:after="15" w:line="259" w:lineRule="auto"/>
              <w:ind w:left="25" w:right="0" w:firstLine="0"/>
              <w:jc w:val="center"/>
            </w:pPr>
            <w:r>
              <w:rPr>
                <w:rFonts w:ascii="Times New Roman" w:eastAsia="Times New Roman" w:hAnsi="Times New Roman" w:cs="Times New Roman"/>
              </w:rPr>
              <w:t>15,360,38</w:t>
            </w:r>
          </w:p>
          <w:p w:rsidR="009574DD" w:rsidRDefault="005A42B8">
            <w:pPr>
              <w:spacing w:after="0" w:line="259" w:lineRule="auto"/>
              <w:ind w:right="59" w:firstLine="0"/>
              <w:jc w:val="right"/>
            </w:pPr>
            <w:r>
              <w:rPr>
                <w:rFonts w:ascii="Times New Roman" w:eastAsia="Times New Roman" w:hAnsi="Times New Roman" w:cs="Times New Roman"/>
              </w:rPr>
              <w:t xml:space="preserve">8 </w:t>
            </w:r>
          </w:p>
        </w:tc>
        <w:tc>
          <w:tcPr>
            <w:tcW w:w="9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5" w:right="0" w:firstLine="0"/>
              <w:jc w:val="center"/>
            </w:pPr>
            <w:r>
              <w:rPr>
                <w:rFonts w:ascii="Times New Roman" w:eastAsia="Times New Roman" w:hAnsi="Times New Roman" w:cs="Times New Roman"/>
              </w:rPr>
              <w:t>155,583,4</w:t>
            </w:r>
          </w:p>
          <w:p w:rsidR="009574DD" w:rsidRDefault="005A42B8">
            <w:pPr>
              <w:spacing w:after="0" w:line="259" w:lineRule="auto"/>
              <w:ind w:right="51" w:firstLine="0"/>
              <w:jc w:val="right"/>
            </w:pPr>
            <w:r>
              <w:rPr>
                <w:rFonts w:ascii="Times New Roman" w:eastAsia="Times New Roman" w:hAnsi="Times New Roman" w:cs="Times New Roman"/>
              </w:rPr>
              <w:t xml:space="preserve">82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43.22% </w:t>
            </w:r>
          </w:p>
        </w:tc>
      </w:tr>
      <w:tr w:rsidR="009574DD">
        <w:trPr>
          <w:trHeight w:val="565"/>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rPr>
                <w:rFonts w:ascii="Times New Roman" w:eastAsia="Times New Roman" w:hAnsi="Times New Roman" w:cs="Times New Roman"/>
              </w:rPr>
              <w:t>2</w:t>
            </w:r>
            <w:r>
              <w:t>、境内上市的外资股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564"/>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rPr>
                <w:rFonts w:ascii="Times New Roman" w:eastAsia="Times New Roman" w:hAnsi="Times New Roman" w:cs="Times New Roman"/>
              </w:rPr>
              <w:t>3</w:t>
            </w:r>
            <w:r>
              <w:t>、境外上市的外资股</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324"/>
        </w:trPr>
        <w:tc>
          <w:tcPr>
            <w:tcW w:w="14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 </w:t>
            </w:r>
          </w:p>
        </w:tc>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11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5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0 </w:t>
            </w:r>
          </w:p>
        </w:tc>
        <w:tc>
          <w:tcPr>
            <w:tcW w:w="9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0.00% </w:t>
            </w:r>
          </w:p>
        </w:tc>
      </w:tr>
      <w:tr w:rsidR="009574DD">
        <w:trPr>
          <w:trHeight w:val="482"/>
        </w:trPr>
        <w:tc>
          <w:tcPr>
            <w:tcW w:w="14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三、股份总数</w:t>
            </w:r>
            <w:r>
              <w:rPr>
                <w:rFonts w:ascii="Times New Roman" w:eastAsia="Times New Roman" w:hAnsi="Times New Roman" w:cs="Times New Roman"/>
              </w:rPr>
              <w:t xml:space="preserve"> </w:t>
            </w:r>
          </w:p>
        </w:tc>
        <w:tc>
          <w:tcPr>
            <w:tcW w:w="99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8" w:right="0" w:firstLine="0"/>
              <w:jc w:val="center"/>
            </w:pPr>
            <w:r>
              <w:rPr>
                <w:rFonts w:ascii="Times New Roman" w:eastAsia="Times New Roman" w:hAnsi="Times New Roman" w:cs="Times New Roman"/>
              </w:rPr>
              <w:t>318,994,1</w:t>
            </w:r>
          </w:p>
          <w:p w:rsidR="009574DD" w:rsidRDefault="005A42B8">
            <w:pPr>
              <w:spacing w:after="0" w:line="259" w:lineRule="auto"/>
              <w:ind w:right="46" w:firstLine="0"/>
              <w:jc w:val="right"/>
            </w:pPr>
            <w:r>
              <w:rPr>
                <w:rFonts w:ascii="Times New Roman" w:eastAsia="Times New Roman" w:hAnsi="Times New Roman" w:cs="Times New Roman"/>
              </w:rPr>
              <w:t xml:space="preserve">73 </w:t>
            </w:r>
          </w:p>
        </w:tc>
        <w:tc>
          <w:tcPr>
            <w:tcW w:w="8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73" w:right="0" w:hanging="312"/>
            </w:pPr>
            <w:r>
              <w:rPr>
                <w:rFonts w:ascii="Times New Roman" w:eastAsia="Times New Roman" w:hAnsi="Times New Roman" w:cs="Times New Roman"/>
              </w:rPr>
              <w:t xml:space="preserve">100.00 % </w:t>
            </w:r>
          </w:p>
        </w:tc>
        <w:tc>
          <w:tcPr>
            <w:tcW w:w="112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41,000,000 </w:t>
            </w:r>
          </w:p>
        </w:tc>
        <w:tc>
          <w:tcPr>
            <w:tcW w:w="5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97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9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41,000,00 0 </w:t>
            </w:r>
          </w:p>
        </w:tc>
        <w:tc>
          <w:tcPr>
            <w:tcW w:w="954"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5" w:right="0" w:firstLine="0"/>
              <w:jc w:val="center"/>
            </w:pPr>
            <w:r>
              <w:rPr>
                <w:rFonts w:ascii="Times New Roman" w:eastAsia="Times New Roman" w:hAnsi="Times New Roman" w:cs="Times New Roman"/>
              </w:rPr>
              <w:t>359,994,1</w:t>
            </w:r>
          </w:p>
          <w:p w:rsidR="009574DD" w:rsidRDefault="005A42B8">
            <w:pPr>
              <w:spacing w:after="0" w:line="259" w:lineRule="auto"/>
              <w:ind w:right="51" w:firstLine="0"/>
              <w:jc w:val="right"/>
            </w:pPr>
            <w:r>
              <w:rPr>
                <w:rFonts w:ascii="Times New Roman" w:eastAsia="Times New Roman" w:hAnsi="Times New Roman" w:cs="Times New Roman"/>
              </w:rPr>
              <w:t xml:space="preserve">73 </w:t>
            </w:r>
          </w:p>
        </w:tc>
        <w:tc>
          <w:tcPr>
            <w:tcW w:w="9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100.00% </w:t>
            </w:r>
          </w:p>
        </w:tc>
      </w:tr>
    </w:tbl>
    <w:p w:rsidR="009574DD" w:rsidRDefault="005A42B8">
      <w:pPr>
        <w:spacing w:after="117"/>
        <w:ind w:left="-15" w:right="13"/>
      </w:pPr>
      <w:r>
        <w:t>股份变动的原因</w:t>
      </w:r>
      <w:r>
        <w:rPr>
          <w:rFonts w:ascii="Times New Roman" w:eastAsia="Times New Roman" w:hAnsi="Times New Roman" w:cs="Times New Roman"/>
        </w:rPr>
        <w:t xml:space="preserve"> </w:t>
      </w:r>
    </w:p>
    <w:p w:rsidR="009574DD" w:rsidRDefault="005A42B8">
      <w:pPr>
        <w:spacing w:after="257"/>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numPr>
          <w:ilvl w:val="0"/>
          <w:numId w:val="27"/>
        </w:numPr>
        <w:spacing w:after="249"/>
        <w:ind w:left="624" w:right="13" w:hanging="264"/>
      </w:pPr>
      <w:r>
        <w:t>公司向特定对象发行股票，新增股份于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5</w:t>
      </w:r>
      <w:r>
        <w:t>月</w:t>
      </w:r>
      <w:r>
        <w:t xml:space="preserve"> </w:t>
      </w:r>
      <w:r>
        <w:rPr>
          <w:rFonts w:ascii="Times New Roman" w:eastAsia="Times New Roman" w:hAnsi="Times New Roman" w:cs="Times New Roman"/>
        </w:rPr>
        <w:t>20</w:t>
      </w:r>
      <w:r>
        <w:t>日上市。</w:t>
      </w:r>
      <w:r>
        <w:rPr>
          <w:rFonts w:ascii="Times New Roman" w:eastAsia="Times New Roman" w:hAnsi="Times New Roman" w:cs="Times New Roman"/>
          <w:sz w:val="24"/>
        </w:rPr>
        <w:t xml:space="preserve"> </w:t>
      </w:r>
    </w:p>
    <w:p w:rsidR="009574DD" w:rsidRDefault="005A42B8">
      <w:pPr>
        <w:numPr>
          <w:ilvl w:val="0"/>
          <w:numId w:val="27"/>
        </w:numPr>
        <w:spacing w:after="250"/>
        <w:ind w:left="624" w:right="13" w:hanging="264"/>
      </w:pPr>
      <w:r>
        <w:rPr>
          <w:rFonts w:ascii="Times New Roman" w:eastAsia="Times New Roman" w:hAnsi="Times New Roman" w:cs="Times New Roman"/>
        </w:rPr>
        <w:t>2020</w:t>
      </w:r>
      <w:r>
        <w:t>年限制性股票激励计划第一个归属期归属条件达成，部分董事、高管归属完成后的股份的</w:t>
      </w:r>
      <w:r>
        <w:t xml:space="preserve"> </w:t>
      </w:r>
      <w:r>
        <w:rPr>
          <w:rFonts w:ascii="Times New Roman" w:eastAsia="Times New Roman" w:hAnsi="Times New Roman" w:cs="Times New Roman"/>
        </w:rPr>
        <w:t>75%</w:t>
      </w:r>
      <w:r>
        <w:t>被锁定。</w:t>
      </w:r>
      <w:r>
        <w:rPr>
          <w:rFonts w:ascii="Times New Roman" w:eastAsia="Times New Roman" w:hAnsi="Times New Roman" w:cs="Times New Roman"/>
          <w:sz w:val="24"/>
        </w:rPr>
        <w:t xml:space="preserve"> </w:t>
      </w:r>
    </w:p>
    <w:p w:rsidR="009574DD" w:rsidRDefault="005A42B8">
      <w:pPr>
        <w:numPr>
          <w:ilvl w:val="0"/>
          <w:numId w:val="27"/>
        </w:numPr>
        <w:ind w:left="624" w:right="13" w:hanging="264"/>
      </w:pPr>
      <w:r>
        <w:t>部分董监高届满离任，锁定比例变动。</w:t>
      </w:r>
      <w:r>
        <w:rPr>
          <w:rFonts w:ascii="Times New Roman" w:eastAsia="Times New Roman" w:hAnsi="Times New Roman" w:cs="Times New Roman"/>
          <w:sz w:val="24"/>
        </w:rPr>
        <w:t xml:space="preserve"> </w:t>
      </w:r>
    </w:p>
    <w:p w:rsidR="009574DD" w:rsidRDefault="005A42B8">
      <w:pPr>
        <w:spacing w:after="105"/>
        <w:ind w:left="-15" w:right="13"/>
      </w:pPr>
      <w:r>
        <w:t>股份变动的批准情况</w:t>
      </w:r>
      <w:r>
        <w:rPr>
          <w:rFonts w:ascii="Times New Roman" w:eastAsia="Times New Roman" w:hAnsi="Times New Roman" w:cs="Times New Roman"/>
        </w:rPr>
        <w:t xml:space="preserve"> </w:t>
      </w:r>
    </w:p>
    <w:p w:rsidR="009574DD" w:rsidRDefault="005A42B8">
      <w:pPr>
        <w:spacing w:after="217"/>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numPr>
          <w:ilvl w:val="0"/>
          <w:numId w:val="28"/>
        </w:numPr>
        <w:spacing w:after="231"/>
        <w:ind w:left="624" w:right="13" w:hanging="264"/>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13</w:t>
      </w:r>
      <w:r>
        <w:t>日，公司收到深交所上市审核中心出具的《关于深圳市艾比森光电股份有限公司申请向特定对象</w:t>
      </w:r>
    </w:p>
    <w:p w:rsidR="009574DD" w:rsidRDefault="005A42B8">
      <w:pPr>
        <w:spacing w:line="455" w:lineRule="auto"/>
        <w:ind w:left="-15" w:right="13"/>
      </w:pPr>
      <w:r>
        <w:t>发行股票的审核中心意见告知函》，深交所发行上市审核机构对公司提交的向特定对象发行股票的申请文件进行了审核，认为公司符合发行条件、上市条件和信息披露要求。</w:t>
      </w:r>
      <w:r>
        <w:rPr>
          <w:rFonts w:ascii="Times New Roman" w:eastAsia="Times New Roman" w:hAnsi="Times New Roman" w:cs="Times New Roman"/>
          <w:sz w:val="24"/>
        </w:rPr>
        <w:t xml:space="preserve"> </w:t>
      </w:r>
    </w:p>
    <w:p w:rsidR="009574DD" w:rsidRDefault="005A42B8">
      <w:pPr>
        <w:spacing w:line="468" w:lineRule="auto"/>
        <w:ind w:left="-15" w:right="13" w:firstLine="36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23</w:t>
      </w:r>
      <w:r>
        <w:t>日，公司收到中国证监会出具的《关于同意深圳市</w:t>
      </w:r>
      <w:r>
        <w:t>艾比森光电股份有限公司向特定对象发行股票注册的批复》（证监许可〔</w:t>
      </w:r>
      <w:r>
        <w:rPr>
          <w:rFonts w:ascii="Times New Roman" w:eastAsia="Times New Roman" w:hAnsi="Times New Roman" w:cs="Times New Roman"/>
        </w:rPr>
        <w:t>2021</w:t>
      </w:r>
      <w:r>
        <w:t>〕</w:t>
      </w:r>
      <w:r>
        <w:rPr>
          <w:rFonts w:ascii="Times New Roman" w:eastAsia="Times New Roman" w:hAnsi="Times New Roman" w:cs="Times New Roman"/>
        </w:rPr>
        <w:t>35557</w:t>
      </w:r>
      <w:r>
        <w:t>号）。</w:t>
      </w:r>
      <w:r>
        <w:rPr>
          <w:rFonts w:ascii="Times New Roman" w:eastAsia="Times New Roman" w:hAnsi="Times New Roman" w:cs="Times New Roman"/>
          <w:sz w:val="24"/>
        </w:rPr>
        <w:t xml:space="preserve"> </w:t>
      </w:r>
    </w:p>
    <w:p w:rsidR="009574DD" w:rsidRDefault="005A42B8">
      <w:pPr>
        <w:numPr>
          <w:ilvl w:val="0"/>
          <w:numId w:val="28"/>
        </w:numPr>
        <w:spacing w:after="236"/>
        <w:ind w:left="624" w:right="13" w:hanging="264"/>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15</w:t>
      </w:r>
      <w:r>
        <w:t>日，公司分别召开第四届董事会第二十六次会议及第四届监事会第二十二次会议审议通过《关于调</w:t>
      </w:r>
    </w:p>
    <w:p w:rsidR="009574DD" w:rsidRDefault="005A42B8">
      <w:pPr>
        <w:spacing w:after="236"/>
        <w:ind w:left="-15" w:right="13"/>
      </w:pPr>
      <w:r>
        <w:t>整</w:t>
      </w:r>
      <w:r>
        <w:t xml:space="preserve"> </w:t>
      </w:r>
      <w:r>
        <w:rPr>
          <w:rFonts w:ascii="Times New Roman" w:eastAsia="Times New Roman" w:hAnsi="Times New Roman" w:cs="Times New Roman"/>
        </w:rPr>
        <w:t>2020</w:t>
      </w:r>
      <w:r>
        <w:t>年限制性股票激励计划授予价格的议案》《关于</w:t>
      </w:r>
      <w:r>
        <w:t xml:space="preserve"> </w:t>
      </w:r>
      <w:r>
        <w:rPr>
          <w:rFonts w:ascii="Times New Roman" w:eastAsia="Times New Roman" w:hAnsi="Times New Roman" w:cs="Times New Roman"/>
        </w:rPr>
        <w:t>2020</w:t>
      </w:r>
      <w:r>
        <w:t>年限制性股票激励计划预留部分第一个归属期归属条件成就</w:t>
      </w:r>
    </w:p>
    <w:p w:rsidR="009574DD" w:rsidRDefault="005A42B8">
      <w:pPr>
        <w:spacing w:line="470" w:lineRule="auto"/>
        <w:ind w:left="-15" w:right="13"/>
      </w:pPr>
      <w:r>
        <w:t>的议案》《关于作废</w:t>
      </w:r>
      <w:r>
        <w:t xml:space="preserve"> </w:t>
      </w:r>
      <w:r>
        <w:rPr>
          <w:rFonts w:ascii="Times New Roman" w:eastAsia="Times New Roman" w:hAnsi="Times New Roman" w:cs="Times New Roman"/>
        </w:rPr>
        <w:t>2020</w:t>
      </w:r>
      <w:r>
        <w:t>年限制性股票激励计划预留部分已授予尚未归属的限制性股票的议案》。本次归属股票已在中国证券登记结算有限公司深圳分公司完成登记手续，本次归属的限制性股票上市流通日为</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27</w:t>
      </w:r>
      <w:r>
        <w:t>日。</w:t>
      </w:r>
      <w:r>
        <w:rPr>
          <w:rFonts w:ascii="Times New Roman" w:eastAsia="Times New Roman" w:hAnsi="Times New Roman" w:cs="Times New Roman"/>
          <w:sz w:val="24"/>
        </w:rPr>
        <w:t xml:space="preserve"> </w:t>
      </w:r>
    </w:p>
    <w:p w:rsidR="009574DD" w:rsidRDefault="005A42B8">
      <w:pPr>
        <w:numPr>
          <w:ilvl w:val="0"/>
          <w:numId w:val="28"/>
        </w:numPr>
        <w:spacing w:after="235"/>
        <w:ind w:left="624" w:right="13" w:hanging="264"/>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30</w:t>
      </w:r>
      <w:r>
        <w:t>日，公司召开了</w:t>
      </w:r>
      <w:r>
        <w:t xml:space="preserve"> </w:t>
      </w:r>
      <w:r>
        <w:rPr>
          <w:rFonts w:ascii="Times New Roman" w:eastAsia="Times New Roman" w:hAnsi="Times New Roman" w:cs="Times New Roman"/>
        </w:rPr>
        <w:t>2022</w:t>
      </w:r>
      <w:r>
        <w:t>年第二次职工代表大会，选举产生了第五届董事会职工代表董事和第五届监</w:t>
      </w:r>
    </w:p>
    <w:p w:rsidR="009574DD" w:rsidRDefault="005A42B8">
      <w:pPr>
        <w:spacing w:after="236"/>
        <w:ind w:left="-15" w:right="13"/>
      </w:pPr>
      <w:r>
        <w:t>事会职工代表监事；于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日召开了</w:t>
      </w:r>
      <w:r>
        <w:t xml:space="preserve"> </w:t>
      </w:r>
      <w:r>
        <w:rPr>
          <w:rFonts w:ascii="Times New Roman" w:eastAsia="Times New Roman" w:hAnsi="Times New Roman" w:cs="Times New Roman"/>
        </w:rPr>
        <w:t>2022</w:t>
      </w:r>
      <w:r>
        <w:t>年第三次临时股东大会，选举产生了第五届董事会部分非独立董</w:t>
      </w:r>
    </w:p>
    <w:p w:rsidR="009574DD" w:rsidRDefault="005A42B8">
      <w:pPr>
        <w:spacing w:after="231"/>
        <w:ind w:left="-15" w:right="13"/>
      </w:pPr>
      <w:r>
        <w:t>事、独立董事和第五届监事会非职工代表监事。公司于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16</w:t>
      </w:r>
      <w:r>
        <w:t>日召开第五届董事会第一次会议，选举产生了董事</w:t>
      </w:r>
    </w:p>
    <w:p w:rsidR="009574DD" w:rsidRDefault="005A42B8">
      <w:pPr>
        <w:spacing w:line="454" w:lineRule="auto"/>
        <w:ind w:left="-15" w:right="13"/>
      </w:pPr>
      <w:r>
        <w:t>长、董事会专门委员会成员，并聘任了公司高级管理人员和审计部负责人，公司同日召开了第五届监事会第一次会议，选举产生了监事会主席，部分董监高届满离任。</w:t>
      </w:r>
      <w:r>
        <w:rPr>
          <w:rFonts w:ascii="Times New Roman" w:eastAsia="Times New Roman" w:hAnsi="Times New Roman" w:cs="Times New Roman"/>
          <w:sz w:val="24"/>
        </w:rPr>
        <w:t xml:space="preserve"> </w:t>
      </w:r>
    </w:p>
    <w:p w:rsidR="009574DD" w:rsidRDefault="005A42B8">
      <w:pPr>
        <w:spacing w:after="105"/>
        <w:ind w:left="-15" w:right="13"/>
      </w:pPr>
      <w:r>
        <w:t>股份变动的过户情况</w:t>
      </w:r>
      <w:r>
        <w:rPr>
          <w:rFonts w:ascii="Times New Roman" w:eastAsia="Times New Roman" w:hAnsi="Times New Roman" w:cs="Times New Roman"/>
        </w:rPr>
        <w:t xml:space="preserve"> </w:t>
      </w:r>
    </w:p>
    <w:p w:rsidR="009574DD" w:rsidRDefault="005A42B8">
      <w:pPr>
        <w:spacing w:after="216"/>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numPr>
          <w:ilvl w:val="0"/>
          <w:numId w:val="29"/>
        </w:numPr>
        <w:spacing w:after="267"/>
        <w:ind w:left="624" w:right="13" w:hanging="264"/>
      </w:pPr>
      <w:r>
        <w:t>公司向特定对象发行股票的数量为</w:t>
      </w:r>
      <w:r>
        <w:t xml:space="preserve"> </w:t>
      </w:r>
      <w:r>
        <w:rPr>
          <w:rFonts w:ascii="Times New Roman" w:eastAsia="Times New Roman" w:hAnsi="Times New Roman" w:cs="Times New Roman"/>
        </w:rPr>
        <w:t xml:space="preserve">41,000,000 </w:t>
      </w:r>
      <w:r>
        <w:t>股，中国证券登记结算有限责任公司深圳分公司已于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11</w:t>
      </w:r>
    </w:p>
    <w:p w:rsidR="009574DD" w:rsidRDefault="005A42B8">
      <w:pPr>
        <w:spacing w:after="222"/>
        <w:ind w:left="-15" w:right="13"/>
      </w:pPr>
      <w:r>
        <w:t>日受理公司向特定对象发行股票登记申请，新增股份于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5</w:t>
      </w:r>
      <w:r>
        <w:t>月</w:t>
      </w:r>
      <w:r>
        <w:t xml:space="preserve"> </w:t>
      </w:r>
      <w:r>
        <w:rPr>
          <w:rFonts w:ascii="Times New Roman" w:eastAsia="Times New Roman" w:hAnsi="Times New Roman" w:cs="Times New Roman"/>
        </w:rPr>
        <w:t>20</w:t>
      </w:r>
      <w:r>
        <w:t>日上市。</w:t>
      </w:r>
      <w:r>
        <w:rPr>
          <w:rFonts w:ascii="Times New Roman" w:eastAsia="Times New Roman" w:hAnsi="Times New Roman" w:cs="Times New Roman"/>
          <w:sz w:val="22"/>
        </w:rPr>
        <w:t xml:space="preserve"> </w:t>
      </w:r>
    </w:p>
    <w:p w:rsidR="009574DD" w:rsidRDefault="005A42B8">
      <w:pPr>
        <w:numPr>
          <w:ilvl w:val="0"/>
          <w:numId w:val="29"/>
        </w:numPr>
        <w:spacing w:after="287"/>
        <w:ind w:left="624" w:right="13" w:hanging="264"/>
      </w:pPr>
      <w:r>
        <w:t>预留归属的限制性股票上市流通日为</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27</w:t>
      </w:r>
      <w:r>
        <w:t>日，股份来源为二级市场回购的股票，部分董事、高管归</w:t>
      </w:r>
      <w:r>
        <w:t>属完</w:t>
      </w:r>
    </w:p>
    <w:p w:rsidR="009574DD" w:rsidRDefault="005A42B8">
      <w:pPr>
        <w:spacing w:after="184"/>
        <w:ind w:left="-15" w:right="13"/>
      </w:pPr>
      <w:r>
        <w:t>成后的股份的</w:t>
      </w:r>
      <w:r>
        <w:t xml:space="preserve"> </w:t>
      </w:r>
      <w:r>
        <w:rPr>
          <w:rFonts w:ascii="Times New Roman" w:eastAsia="Times New Roman" w:hAnsi="Times New Roman" w:cs="Times New Roman"/>
        </w:rPr>
        <w:t>75%</w:t>
      </w:r>
      <w:r>
        <w:t>被锁定。</w:t>
      </w:r>
      <w:r>
        <w:rPr>
          <w:rFonts w:ascii="Times New Roman" w:eastAsia="Times New Roman" w:hAnsi="Times New Roman" w:cs="Times New Roman"/>
          <w:sz w:val="24"/>
        </w:rPr>
        <w:t xml:space="preserve"> </w:t>
      </w:r>
    </w:p>
    <w:p w:rsidR="009574DD" w:rsidRDefault="005A42B8">
      <w:pPr>
        <w:spacing w:after="105"/>
        <w:ind w:left="-15" w:right="13"/>
      </w:pPr>
      <w:r>
        <w:t>股份变动对最近一年和最近一期基本每股收益和稀释每股收益、归属于公司普通股股东的每股净资产等财务指标的影响</w:t>
      </w:r>
      <w:r>
        <w:rPr>
          <w:rFonts w:ascii="Times New Roman" w:eastAsia="Times New Roman" w:hAnsi="Times New Roman" w:cs="Times New Roman"/>
        </w:rPr>
        <w:t xml:space="preserve"> </w:t>
      </w:r>
    </w:p>
    <w:p w:rsidR="009574DD" w:rsidRDefault="005A42B8">
      <w:pPr>
        <w:spacing w:after="271"/>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187"/>
        <w:ind w:left="360" w:right="13"/>
      </w:pPr>
      <w:r>
        <w:t>参见本报告第二节</w:t>
      </w:r>
      <w:r>
        <w:t>“</w:t>
      </w:r>
      <w:r>
        <w:t>公司简介和主要财务指标</w:t>
      </w:r>
      <w:r>
        <w:t>”</w:t>
      </w:r>
      <w:r>
        <w:t>之</w:t>
      </w:r>
      <w:r>
        <w:t>“</w:t>
      </w:r>
      <w:r>
        <w:t>五、主要会计数据和财务指标</w:t>
      </w:r>
      <w:r>
        <w:t>”</w:t>
      </w:r>
      <w:r>
        <w:t>相关内容。</w:t>
      </w:r>
      <w:r>
        <w:rPr>
          <w:rFonts w:ascii="Times New Roman" w:eastAsia="Times New Roman" w:hAnsi="Times New Roman" w:cs="Times New Roman"/>
          <w:sz w:val="24"/>
        </w:rPr>
        <w:t xml:space="preserve"> </w:t>
      </w:r>
    </w:p>
    <w:p w:rsidR="009574DD" w:rsidRDefault="005A42B8">
      <w:pPr>
        <w:spacing w:after="105"/>
        <w:ind w:left="-15" w:right="13"/>
      </w:pPr>
      <w:r>
        <w:t>公司认为必要或证券监管机构要求披露的其他内容</w:t>
      </w:r>
      <w:r>
        <w:rPr>
          <w:rFonts w:ascii="Times New Roman" w:eastAsia="Times New Roman" w:hAnsi="Times New Roman" w:cs="Times New Roman"/>
        </w:rPr>
        <w:t xml:space="preserve"> </w:t>
      </w:r>
    </w:p>
    <w:p w:rsidR="009574DD" w:rsidRDefault="005A42B8">
      <w:pPr>
        <w:spacing w:after="350"/>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w:t>
      </w:r>
      <w:r>
        <w:t>、限售股份变动情况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rPr>
          <w:rFonts w:ascii="Wingdings 2" w:eastAsia="Wingdings 2" w:hAnsi="Wingdings 2" w:cs="Wingdings 2"/>
        </w:rPr>
        <w:t></w:t>
      </w:r>
      <w:r>
        <w:t>适用</w:t>
      </w:r>
      <w:r>
        <w:rPr>
          <w:rFonts w:ascii="Times New Roman" w:eastAsia="Times New Roman" w:hAnsi="Times New Roman" w:cs="Times New Roman"/>
        </w:rPr>
        <w:t xml:space="preserve"> □</w:t>
      </w:r>
      <w:r>
        <w:t>不适用单位：股</w:t>
      </w:r>
      <w:r>
        <w:rPr>
          <w:rFonts w:ascii="Times New Roman" w:eastAsia="Times New Roman" w:hAnsi="Times New Roman" w:cs="Times New Roman"/>
        </w:rPr>
        <w:t xml:space="preserve"> </w:t>
      </w:r>
    </w:p>
    <w:tbl>
      <w:tblPr>
        <w:tblStyle w:val="TableGrid"/>
        <w:tblW w:w="9652" w:type="dxa"/>
        <w:tblInd w:w="2" w:type="dxa"/>
        <w:tblCellMar>
          <w:top w:w="26" w:type="dxa"/>
          <w:left w:w="114" w:type="dxa"/>
          <w:bottom w:w="0" w:type="dxa"/>
          <w:right w:w="45"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31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8" w:firstLine="0"/>
              <w:jc w:val="center"/>
            </w:pPr>
            <w:r>
              <w:t>股东名称</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both"/>
            </w:pPr>
            <w:r>
              <w:t>期初限售股数</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本期增加限售</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本期解除限售</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期末限售股数</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1" w:firstLine="0"/>
              <w:jc w:val="center"/>
            </w:pPr>
            <w:r>
              <w:t>限售原因</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解除限售日期</w:t>
            </w:r>
            <w:r>
              <w:rPr>
                <w:rFonts w:ascii="Times New Roman" w:eastAsia="Times New Roman" w:hAnsi="Times New Roman" w:cs="Times New Roman"/>
              </w:rPr>
              <w:t xml:space="preserve"> </w:t>
            </w:r>
          </w:p>
        </w:tc>
      </w:tr>
      <w:tr w:rsidR="009574DD">
        <w:trPr>
          <w:trHeight w:val="289"/>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0" w:firstLine="0"/>
              <w:jc w:val="center"/>
            </w:pPr>
            <w:r>
              <w:t>股数</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7" w:firstLine="0"/>
              <w:jc w:val="center"/>
            </w:pPr>
            <w:r>
              <w:t>股数</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9574DD">
            <w:pPr>
              <w:spacing w:after="160" w:line="259" w:lineRule="auto"/>
              <w:ind w:right="0" w:firstLine="0"/>
            </w:pP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482"/>
        </w:trPr>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丁彦辉</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61,880,752 </w:t>
            </w:r>
          </w:p>
        </w:tc>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41,000,000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8" w:firstLine="0"/>
              <w:jc w:val="right"/>
            </w:pPr>
            <w:r>
              <w:rPr>
                <w:rFonts w:ascii="Times New Roman" w:eastAsia="Times New Roman" w:hAnsi="Times New Roman" w:cs="Times New Roman"/>
              </w:rPr>
              <w:t xml:space="preserve">102,880,752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高管锁定股、首发后限售股</w:t>
            </w:r>
            <w:r>
              <w:rPr>
                <w:rFonts w:ascii="Times New Roman" w:eastAsia="Times New Roman" w:hAnsi="Times New Roman" w:cs="Times New Roman"/>
              </w:rPr>
              <w:t xml:space="preserve"> </w:t>
            </w:r>
          </w:p>
        </w:tc>
        <w:tc>
          <w:tcPr>
            <w:tcW w:w="1383"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依据董监高持股变动的法规予以锁定或流通</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邓江波</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45,975,408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15,325,136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61,300,544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任永红</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38,968,868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38,968,868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罗艳君</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222,916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222,916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253"/>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李文</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377,882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377,882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赵凯</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381,834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381,834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孙伟玲</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7,500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7,500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241"/>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丁崇彬</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159,012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35,252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194,264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唐露阳</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72,756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72,756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238"/>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黄程</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3,375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3,375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高管锁定股</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31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合计</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148,050,303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56,360,388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204,410,691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1" w:firstLine="0"/>
              <w:jc w:val="center"/>
            </w:pPr>
            <w:r>
              <w:rPr>
                <w:rFonts w:ascii="Times New Roman" w:eastAsia="Times New Roman" w:hAnsi="Times New Roman" w:cs="Times New Roman"/>
              </w:rPr>
              <w:t xml:space="preserve">-- </w:t>
            </w:r>
          </w:p>
        </w:tc>
      </w:tr>
    </w:tbl>
    <w:p w:rsidR="009574DD" w:rsidRDefault="005A42B8">
      <w:pPr>
        <w:pStyle w:val="4"/>
        <w:ind w:left="-5"/>
      </w:pPr>
      <w:r>
        <w:t>二、证券发行与上市情况</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、报告期内证券发行（不含优先股）情况</w:t>
      </w:r>
      <w:r>
        <w:rPr>
          <w:rFonts w:ascii="Times New Roman" w:eastAsia="Times New Roman" w:hAnsi="Times New Roman" w:cs="Times New Roman"/>
          <w:b/>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2" w:type="dxa"/>
        <w:tblInd w:w="2" w:type="dxa"/>
        <w:tblCellMar>
          <w:top w:w="33" w:type="dxa"/>
          <w:left w:w="114" w:type="dxa"/>
          <w:bottom w:w="0" w:type="dxa"/>
          <w:right w:w="45" w:type="dxa"/>
        </w:tblCellMar>
        <w:tblLook w:val="04A0" w:firstRow="1" w:lastRow="0" w:firstColumn="1" w:lastColumn="0" w:noHBand="0" w:noVBand="1"/>
      </w:tblPr>
      <w:tblGrid>
        <w:gridCol w:w="1073"/>
        <w:gridCol w:w="1070"/>
        <w:gridCol w:w="1077"/>
        <w:gridCol w:w="1061"/>
        <w:gridCol w:w="1081"/>
        <w:gridCol w:w="1069"/>
        <w:gridCol w:w="805"/>
        <w:gridCol w:w="1694"/>
        <w:gridCol w:w="723"/>
      </w:tblGrid>
      <w:tr w:rsidR="009574DD">
        <w:trPr>
          <w:trHeight w:val="805"/>
        </w:trPr>
        <w:tc>
          <w:tcPr>
            <w:tcW w:w="107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股票及其衍生证券名称</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1" w:right="0" w:firstLine="0"/>
            </w:pPr>
            <w:r>
              <w:t>发行日期</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0" w:right="0" w:firstLine="0"/>
            </w:pPr>
            <w:r>
              <w:t>发行价格</w:t>
            </w:r>
          </w:p>
          <w:p w:rsidR="009574DD" w:rsidRDefault="005A42B8">
            <w:pPr>
              <w:spacing w:after="0" w:line="259" w:lineRule="auto"/>
              <w:ind w:right="42" w:firstLine="0"/>
              <w:jc w:val="center"/>
            </w:pPr>
            <w:r>
              <w:t>（或利率）</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4" w:right="0" w:firstLine="0"/>
            </w:pPr>
            <w:r>
              <w:t>发行数量</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2" w:right="0" w:firstLine="0"/>
            </w:pPr>
            <w:r>
              <w:t>上市日期</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获准上市交易数量</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交易终止日期</w:t>
            </w: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6" w:firstLine="0"/>
              <w:jc w:val="center"/>
            </w:pPr>
            <w:r>
              <w:t>披露索引</w:t>
            </w:r>
            <w:r>
              <w:rPr>
                <w:rFonts w:ascii="Times New Roman" w:eastAsia="Times New Roman" w:hAnsi="Times New Roman" w:cs="Times New Roman"/>
              </w:rPr>
              <w:t xml:space="preserve"> </w:t>
            </w:r>
          </w:p>
        </w:tc>
        <w:tc>
          <w:tcPr>
            <w:tcW w:w="72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披露日期</w:t>
            </w:r>
            <w:r>
              <w:rPr>
                <w:rFonts w:ascii="Times New Roman" w:eastAsia="Times New Roman" w:hAnsi="Times New Roman" w:cs="Times New Roman"/>
              </w:rPr>
              <w:t xml:space="preserve"> </w:t>
            </w:r>
          </w:p>
        </w:tc>
      </w:tr>
      <w:tr w:rsidR="009574DD">
        <w:trPr>
          <w:trHeight w:val="324"/>
        </w:trPr>
        <w:tc>
          <w:tcPr>
            <w:tcW w:w="5362" w:type="dxa"/>
            <w:gridSpan w:val="5"/>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5" w:right="0" w:firstLine="0"/>
            </w:pPr>
            <w:r>
              <w:t>股票类</w:t>
            </w:r>
            <w:r>
              <w:rPr>
                <w:rFonts w:ascii="Times New Roman" w:eastAsia="Times New Roman" w:hAnsi="Times New Roman" w:cs="Times New Roman"/>
              </w:rPr>
              <w:t xml:space="preserve"> </w:t>
            </w:r>
          </w:p>
        </w:tc>
        <w:tc>
          <w:tcPr>
            <w:tcW w:w="3567"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2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1204"/>
        </w:trPr>
        <w:tc>
          <w:tcPr>
            <w:tcW w:w="107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艾比森</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28</w:t>
            </w:r>
            <w:r>
              <w:t>日</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6.33</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41,000,000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41,000,000 </w:t>
            </w:r>
          </w:p>
        </w:tc>
        <w:tc>
          <w:tcPr>
            <w:tcW w:w="8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巨潮资讯网</w:t>
            </w:r>
          </w:p>
          <w:p w:rsidR="009574DD" w:rsidRDefault="005A42B8">
            <w:pPr>
              <w:spacing w:after="0" w:line="259" w:lineRule="auto"/>
              <w:ind w:right="0" w:firstLine="0"/>
            </w:pPr>
            <w:r>
              <w:t>（</w:t>
            </w:r>
            <w:r>
              <w:rPr>
                <w:rFonts w:ascii="Times New Roman" w:eastAsia="Times New Roman" w:hAnsi="Times New Roman" w:cs="Times New Roman"/>
              </w:rPr>
              <w:t>www.cninfo.com. cn</w:t>
            </w:r>
            <w:r>
              <w:t>）《</w:t>
            </w:r>
            <w:r>
              <w:rPr>
                <w:rFonts w:ascii="Times New Roman" w:eastAsia="Times New Roman" w:hAnsi="Times New Roman" w:cs="Times New Roman"/>
              </w:rPr>
              <w:t>2021</w:t>
            </w:r>
            <w:r>
              <w:t>年度向特定对象发行股票上市公告书》</w:t>
            </w:r>
            <w:r>
              <w:rPr>
                <w:rFonts w:ascii="Times New Roman" w:eastAsia="Times New Roman" w:hAnsi="Times New Roman" w:cs="Times New Roman"/>
              </w:rPr>
              <w:t xml:space="preserve"> </w:t>
            </w:r>
          </w:p>
        </w:tc>
        <w:tc>
          <w:tcPr>
            <w:tcW w:w="7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8" w:line="259" w:lineRule="auto"/>
              <w:ind w:left="12" w:right="0" w:firstLine="0"/>
            </w:pPr>
            <w:r>
              <w:rPr>
                <w:rFonts w:ascii="Times New Roman" w:eastAsia="Times New Roman" w:hAnsi="Times New Roman" w:cs="Times New Roman"/>
              </w:rPr>
              <w:t>2022</w:t>
            </w:r>
          </w:p>
          <w:p w:rsidR="009574DD" w:rsidRDefault="005A42B8">
            <w:pPr>
              <w:spacing w:after="0" w:line="259" w:lineRule="auto"/>
              <w:ind w:left="12" w:right="0" w:firstLine="0"/>
            </w:pP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r>
      <w:tr w:rsidR="009574DD">
        <w:trPr>
          <w:trHeight w:val="322"/>
        </w:trPr>
        <w:tc>
          <w:tcPr>
            <w:tcW w:w="5362" w:type="dxa"/>
            <w:gridSpan w:val="5"/>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5" w:right="0" w:firstLine="0"/>
            </w:pPr>
            <w:r>
              <w:t>可转换公司债券、分离交易的可转换公司债券、公司债类</w:t>
            </w:r>
            <w:r>
              <w:rPr>
                <w:rFonts w:ascii="Times New Roman" w:eastAsia="Times New Roman" w:hAnsi="Times New Roman" w:cs="Times New Roman"/>
              </w:rPr>
              <w:t xml:space="preserve"> </w:t>
            </w:r>
          </w:p>
        </w:tc>
        <w:tc>
          <w:tcPr>
            <w:tcW w:w="3567"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2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6"/>
        </w:trPr>
        <w:tc>
          <w:tcPr>
            <w:tcW w:w="5362" w:type="dxa"/>
            <w:gridSpan w:val="5"/>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5" w:right="0" w:firstLine="0"/>
            </w:pPr>
            <w:r>
              <w:t>其他衍生证券类</w:t>
            </w:r>
            <w:r>
              <w:rPr>
                <w:rFonts w:ascii="Times New Roman" w:eastAsia="Times New Roman" w:hAnsi="Times New Roman" w:cs="Times New Roman"/>
              </w:rPr>
              <w:t xml:space="preserve"> </w:t>
            </w:r>
          </w:p>
        </w:tc>
        <w:tc>
          <w:tcPr>
            <w:tcW w:w="3567"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2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bl>
    <w:p w:rsidR="009574DD" w:rsidRDefault="005A42B8">
      <w:pPr>
        <w:spacing w:after="221"/>
        <w:ind w:left="-15" w:right="13"/>
      </w:pPr>
      <w:r>
        <w:t>报告期内证券发行（不含优先股）情况的说明</w:t>
      </w:r>
      <w:r>
        <w:rPr>
          <w:rFonts w:ascii="Times New Roman" w:eastAsia="Times New Roman" w:hAnsi="Times New Roman" w:cs="Times New Roman"/>
        </w:rPr>
        <w:t xml:space="preserve"> </w:t>
      </w:r>
    </w:p>
    <w:p w:rsidR="009574DD" w:rsidRDefault="005A42B8">
      <w:pPr>
        <w:spacing w:after="233" w:line="259" w:lineRule="auto"/>
        <w:ind w:left="10" w:right="185" w:hanging="10"/>
        <w:jc w:val="right"/>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13 </w:t>
      </w:r>
      <w:r>
        <w:t>日，公司收到深交所上市审核中心出具的《关于深圳市艾比森光电股份有限公司申请向特定对象发行</w:t>
      </w:r>
    </w:p>
    <w:p w:rsidR="009574DD" w:rsidRDefault="005A42B8">
      <w:pPr>
        <w:spacing w:line="454" w:lineRule="auto"/>
        <w:ind w:left="-15" w:right="13"/>
      </w:pPr>
      <w:r>
        <w:t>股票的审核中心意见告知函》，深交所发行上市审核机构对公司提交的向特定对象发行股票的申请文件进行了审核，认为公司符合发行条件、上市条件和信息披露要求。</w:t>
      </w:r>
      <w:r>
        <w:rPr>
          <w:rFonts w:ascii="Times New Roman" w:eastAsia="Times New Roman" w:hAnsi="Times New Roman" w:cs="Times New Roman"/>
          <w:sz w:val="24"/>
        </w:rPr>
        <w:t xml:space="preserve"> </w:t>
      </w:r>
    </w:p>
    <w:p w:rsidR="009574DD" w:rsidRDefault="005A42B8">
      <w:pPr>
        <w:spacing w:line="468" w:lineRule="auto"/>
        <w:ind w:left="-15" w:right="13" w:firstLine="36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23 </w:t>
      </w:r>
      <w:r>
        <w:t>日，公司收到中国证监会出具的《关于同意深圳市艾比森光电股份有限公司向特定对象发行股票注册的批复》（证监许可〔</w:t>
      </w:r>
      <w:r>
        <w:rPr>
          <w:rFonts w:ascii="Times New Roman" w:eastAsia="Times New Roman" w:hAnsi="Times New Roman" w:cs="Times New Roman"/>
        </w:rPr>
        <w:t>2021</w:t>
      </w:r>
      <w:r>
        <w:t>〕</w:t>
      </w:r>
      <w:r>
        <w:rPr>
          <w:rFonts w:ascii="Times New Roman" w:eastAsia="Times New Roman" w:hAnsi="Times New Roman" w:cs="Times New Roman"/>
        </w:rPr>
        <w:t>35557</w:t>
      </w:r>
      <w:r>
        <w:t>号）。</w:t>
      </w:r>
      <w:r>
        <w:rPr>
          <w:rFonts w:ascii="Times New Roman" w:eastAsia="Times New Roman" w:hAnsi="Times New Roman" w:cs="Times New Roman"/>
          <w:sz w:val="24"/>
        </w:rPr>
        <w:t xml:space="preserve"> </w:t>
      </w:r>
    </w:p>
    <w:p w:rsidR="009574DD" w:rsidRDefault="005A42B8">
      <w:pPr>
        <w:spacing w:after="290" w:line="259" w:lineRule="auto"/>
        <w:ind w:left="10" w:right="185" w:hanging="10"/>
        <w:jc w:val="right"/>
      </w:pPr>
      <w:r>
        <w:t>本次向特定对象发行股票的数量为</w:t>
      </w:r>
      <w:r>
        <w:t xml:space="preserve"> </w:t>
      </w:r>
      <w:r>
        <w:rPr>
          <w:rFonts w:ascii="Times New Roman" w:eastAsia="Times New Roman" w:hAnsi="Times New Roman" w:cs="Times New Roman"/>
        </w:rPr>
        <w:t>41,000,000</w:t>
      </w:r>
      <w:r>
        <w:t>股，中国证券登记结算有限责任公司深圳分公司已于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5</w:t>
      </w:r>
      <w:r>
        <w:t>月</w:t>
      </w:r>
      <w:r>
        <w:t xml:space="preserve"> </w:t>
      </w:r>
      <w:r>
        <w:rPr>
          <w:rFonts w:ascii="Times New Roman" w:eastAsia="Times New Roman" w:hAnsi="Times New Roman" w:cs="Times New Roman"/>
        </w:rPr>
        <w:t xml:space="preserve">11 </w:t>
      </w:r>
      <w:r>
        <w:t>日受</w:t>
      </w:r>
    </w:p>
    <w:p w:rsidR="009574DD" w:rsidRDefault="005A42B8">
      <w:pPr>
        <w:spacing w:after="426"/>
        <w:ind w:left="-15" w:right="13"/>
      </w:pPr>
      <w:r>
        <w:t>理公司向特定对象发行股票登记申请，新增股份于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5</w:t>
      </w:r>
      <w:r>
        <w:t>月</w:t>
      </w:r>
      <w:r>
        <w:t xml:space="preserve"> </w:t>
      </w:r>
      <w:r>
        <w:rPr>
          <w:rFonts w:ascii="Times New Roman" w:eastAsia="Times New Roman" w:hAnsi="Times New Roman" w:cs="Times New Roman"/>
        </w:rPr>
        <w:t>20</w:t>
      </w:r>
      <w:r>
        <w:t>日上市。</w:t>
      </w:r>
      <w:r>
        <w:rPr>
          <w:rFonts w:ascii="Times New Roman" w:eastAsia="Times New Roman" w:hAnsi="Times New Roman" w:cs="Times New Roman"/>
          <w:sz w:val="24"/>
        </w:rPr>
        <w:t xml:space="preserve"> </w:t>
      </w:r>
    </w:p>
    <w:p w:rsidR="009574DD" w:rsidRDefault="005A42B8">
      <w:pPr>
        <w:pStyle w:val="5"/>
        <w:ind w:left="-5"/>
      </w:pPr>
      <w:r>
        <w:rPr>
          <w:rFonts w:ascii="Times New Roman" w:eastAsia="Times New Roman" w:hAnsi="Times New Roman" w:cs="Times New Roman"/>
          <w:b/>
        </w:rPr>
        <w:t>2</w:t>
      </w:r>
      <w:r>
        <w:t>、公司股份总数及股东结构的变动、公司资产和负债结构的变动情况说明</w:t>
      </w:r>
      <w:r>
        <w:rPr>
          <w:rFonts w:ascii="Times New Roman" w:eastAsia="Times New Roman" w:hAnsi="Times New Roman" w:cs="Times New Roman"/>
          <w:b/>
        </w:rPr>
        <w:t xml:space="preserve"> </w:t>
      </w:r>
    </w:p>
    <w:p w:rsidR="009574DD" w:rsidRDefault="005A42B8">
      <w:pPr>
        <w:spacing w:after="204"/>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208" w:line="492" w:lineRule="auto"/>
        <w:ind w:left="-15" w:right="185" w:firstLine="360"/>
        <w:jc w:val="both"/>
      </w:pPr>
      <w:r>
        <w:t>本报告期初，公司总股本为</w:t>
      </w:r>
      <w:r>
        <w:t xml:space="preserve"> </w:t>
      </w:r>
      <w:r>
        <w:rPr>
          <w:rFonts w:ascii="Times New Roman" w:eastAsia="Times New Roman" w:hAnsi="Times New Roman" w:cs="Times New Roman"/>
        </w:rPr>
        <w:t>318,994,173</w:t>
      </w:r>
      <w:r>
        <w:t>股，中国证券登记结算有限责任公司深圳分公司于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5</w:t>
      </w:r>
      <w:r>
        <w:t>月</w:t>
      </w:r>
      <w:r>
        <w:t xml:space="preserve"> </w:t>
      </w:r>
      <w:r>
        <w:rPr>
          <w:rFonts w:ascii="Times New Roman" w:eastAsia="Times New Roman" w:hAnsi="Times New Roman" w:cs="Times New Roman"/>
        </w:rPr>
        <w:t>11</w:t>
      </w:r>
      <w:r>
        <w:t>日受理公司向特定对象发行股票登记申请，本次向特定对象发行股票的数量为</w:t>
      </w:r>
      <w:r>
        <w:t xml:space="preserve"> </w:t>
      </w:r>
      <w:r>
        <w:rPr>
          <w:rFonts w:ascii="Times New Roman" w:eastAsia="Times New Roman" w:hAnsi="Times New Roman" w:cs="Times New Roman"/>
        </w:rPr>
        <w:t>41,000,000</w:t>
      </w:r>
      <w:r>
        <w:t>股，新增股份于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5</w:t>
      </w:r>
      <w:r>
        <w:t>月</w:t>
      </w:r>
      <w:r>
        <w:t xml:space="preserve"> </w:t>
      </w:r>
      <w:r>
        <w:rPr>
          <w:rFonts w:ascii="Times New Roman" w:eastAsia="Times New Roman" w:hAnsi="Times New Roman" w:cs="Times New Roman"/>
        </w:rPr>
        <w:t>20</w:t>
      </w:r>
      <w:r>
        <w:t>日上市，新增股份上市后，公司最新股本为</w:t>
      </w:r>
      <w:r>
        <w:t xml:space="preserve"> </w:t>
      </w:r>
      <w:r>
        <w:rPr>
          <w:rFonts w:ascii="Times New Roman" w:eastAsia="Times New Roman" w:hAnsi="Times New Roman" w:cs="Times New Roman"/>
        </w:rPr>
        <w:t xml:space="preserve">359,994,173 </w:t>
      </w:r>
      <w:r>
        <w:t>股。上述事宜对公司股东结构、公司资产和负债结构的影响详见本报告</w:t>
      </w:r>
      <w:r>
        <w:t>“</w:t>
      </w:r>
      <w:r>
        <w:t>第七节股份变动及股东情况</w:t>
      </w:r>
      <w:r>
        <w:t>”</w:t>
      </w:r>
      <w:r>
        <w:t>之</w:t>
      </w:r>
      <w:r>
        <w:t>“</w:t>
      </w:r>
      <w:r>
        <w:t>一、股份变动情况</w:t>
      </w:r>
      <w:r>
        <w:t>”</w:t>
      </w:r>
      <w:r>
        <w:t>及</w:t>
      </w:r>
      <w:r>
        <w:t>“</w:t>
      </w:r>
      <w:r>
        <w:t>第十节</w:t>
      </w:r>
      <w:r>
        <w:rPr>
          <w:rFonts w:ascii="Times New Roman" w:eastAsia="Times New Roman" w:hAnsi="Times New Roman" w:cs="Times New Roman"/>
        </w:rPr>
        <w:t xml:space="preserve"> </w:t>
      </w:r>
      <w:r>
        <w:t>财务报告</w:t>
      </w:r>
      <w:r>
        <w:t>”</w:t>
      </w:r>
      <w:r>
        <w:t>相关部分。</w:t>
      </w:r>
      <w:r>
        <w:rPr>
          <w:rFonts w:ascii="Times New Roman" w:eastAsia="Times New Roman" w:hAnsi="Times New Roman" w:cs="Times New Roman"/>
          <w:sz w:val="22"/>
        </w:rPr>
        <w:t xml:space="preserve"> </w:t>
      </w:r>
    </w:p>
    <w:p w:rsidR="009574DD" w:rsidRDefault="005A42B8">
      <w:pPr>
        <w:spacing w:after="255" w:line="263" w:lineRule="auto"/>
        <w:ind w:left="-5" w:right="0" w:hanging="10"/>
      </w:pPr>
      <w:r>
        <w:rPr>
          <w:rFonts w:ascii="Times New Roman" w:eastAsia="Times New Roman" w:hAnsi="Times New Roman" w:cs="Times New Roman"/>
          <w:b/>
          <w:sz w:val="22"/>
        </w:rPr>
        <w:t>3</w:t>
      </w:r>
      <w:r>
        <w:rPr>
          <w:sz w:val="22"/>
        </w:rPr>
        <w:t>、现存的内部职工股情况</w:t>
      </w:r>
      <w:r>
        <w:rPr>
          <w:rFonts w:ascii="Times New Roman" w:eastAsia="Times New Roman" w:hAnsi="Times New Roman" w:cs="Times New Roman"/>
          <w:b/>
          <w:sz w:val="22"/>
        </w:rPr>
        <w:t xml:space="preserve"> </w:t>
      </w:r>
    </w:p>
    <w:p w:rsidR="009574DD" w:rsidRDefault="005A42B8">
      <w:pPr>
        <w:spacing w:after="375"/>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ind w:left="-5"/>
      </w:pPr>
      <w:r>
        <w:t>三、股东和实际控制人情况</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、公司股东数量及持股情况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单位：股</w:t>
      </w:r>
      <w:r>
        <w:rPr>
          <w:rFonts w:ascii="Times New Roman" w:eastAsia="Times New Roman" w:hAnsi="Times New Roman" w:cs="Times New Roman"/>
        </w:rPr>
        <w:t xml:space="preserve"> </w:t>
      </w:r>
    </w:p>
    <w:tbl>
      <w:tblPr>
        <w:tblStyle w:val="TableGrid"/>
        <w:tblW w:w="10216" w:type="dxa"/>
        <w:tblInd w:w="-173" w:type="dxa"/>
        <w:tblCellMar>
          <w:top w:w="26" w:type="dxa"/>
          <w:left w:w="112" w:type="dxa"/>
          <w:bottom w:w="0" w:type="dxa"/>
          <w:right w:w="41" w:type="dxa"/>
        </w:tblCellMar>
        <w:tblLook w:val="04A0" w:firstRow="1" w:lastRow="0" w:firstColumn="1" w:lastColumn="0" w:noHBand="0" w:noVBand="1"/>
      </w:tblPr>
      <w:tblGrid>
        <w:gridCol w:w="1051"/>
        <w:gridCol w:w="785"/>
        <w:gridCol w:w="92"/>
        <w:gridCol w:w="198"/>
        <w:gridCol w:w="313"/>
        <w:gridCol w:w="684"/>
        <w:gridCol w:w="847"/>
        <w:gridCol w:w="1278"/>
        <w:gridCol w:w="284"/>
        <w:gridCol w:w="136"/>
        <w:gridCol w:w="152"/>
        <w:gridCol w:w="557"/>
        <w:gridCol w:w="1286"/>
        <w:gridCol w:w="709"/>
        <w:gridCol w:w="426"/>
        <w:gridCol w:w="281"/>
        <w:gridCol w:w="428"/>
        <w:gridCol w:w="708"/>
        <w:gridCol w:w="1"/>
      </w:tblGrid>
      <w:tr w:rsidR="009574DD">
        <w:trPr>
          <w:gridAfter w:val="1"/>
          <w:trHeight w:val="1043"/>
        </w:trPr>
        <w:tc>
          <w:tcPr>
            <w:tcW w:w="105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报告期末普通股股东总数</w:t>
            </w:r>
            <w:r>
              <w:rPr>
                <w:rFonts w:ascii="Times New Roman" w:eastAsia="Times New Roman" w:hAnsi="Times New Roman" w:cs="Times New Roman"/>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15,752 </w:t>
            </w:r>
          </w:p>
        </w:tc>
        <w:tc>
          <w:tcPr>
            <w:tcW w:w="1195"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年度报告披露日前上一月末普通股股东总数</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15,553 </w:t>
            </w:r>
          </w:p>
        </w:tc>
        <w:tc>
          <w:tcPr>
            <w:tcW w:w="156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line="246" w:lineRule="auto"/>
              <w:ind w:left="6" w:right="0" w:firstLine="0"/>
            </w:pPr>
            <w:r>
              <w:t>报告期末表决权恢复的优先股股东总数（如有）</w:t>
            </w:r>
          </w:p>
          <w:p w:rsidR="009574DD" w:rsidRDefault="005A42B8">
            <w:pPr>
              <w:spacing w:after="0" w:line="259" w:lineRule="auto"/>
              <w:ind w:left="6" w:right="0" w:firstLine="0"/>
            </w:pPr>
            <w:r>
              <w:t>（参见注</w:t>
            </w:r>
            <w:r>
              <w:t xml:space="preserve"> </w:t>
            </w:r>
            <w:r>
              <w:rPr>
                <w:rFonts w:ascii="Times New Roman" w:eastAsia="Times New Roman" w:hAnsi="Times New Roman" w:cs="Times New Roman"/>
              </w:rPr>
              <w:t>9</w:t>
            </w:r>
            <w:r>
              <w:t>）</w:t>
            </w:r>
            <w:r>
              <w:rPr>
                <w:rFonts w:ascii="Times New Roman" w:eastAsia="Times New Roman" w:hAnsi="Times New Roman" w:cs="Times New Roman"/>
              </w:rPr>
              <w:t xml:space="preserve"> </w:t>
            </w:r>
          </w:p>
        </w:tc>
        <w:tc>
          <w:tcPr>
            <w:tcW w:w="288"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 xml:space="preserve">0 </w:t>
            </w:r>
          </w:p>
        </w:tc>
        <w:tc>
          <w:tcPr>
            <w:tcW w:w="1844"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年度报告披露日前上一月末表决权恢复的优先股股东总数（如有）（参见注</w:t>
            </w:r>
            <w:r>
              <w:t xml:space="preserve"> </w:t>
            </w:r>
            <w:r>
              <w:rPr>
                <w:rFonts w:ascii="Times New Roman" w:eastAsia="Times New Roman" w:hAnsi="Times New Roman" w:cs="Times New Roman"/>
              </w:rPr>
              <w:t>9</w:t>
            </w:r>
            <w:r>
              <w:t>）</w:t>
            </w:r>
            <w:r>
              <w:rPr>
                <w:rFonts w:ascii="Times New Roman" w:eastAsia="Times New Roman" w:hAnsi="Times New Roman" w:cs="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0 </w:t>
            </w:r>
          </w:p>
        </w:tc>
        <w:tc>
          <w:tcPr>
            <w:tcW w:w="1135"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 w:line="246" w:lineRule="auto"/>
              <w:ind w:right="0" w:firstLine="0"/>
            </w:pPr>
            <w:r>
              <w:t>持有特别表决权股份的</w:t>
            </w:r>
          </w:p>
          <w:p w:rsidR="009574DD" w:rsidRDefault="005A42B8">
            <w:pPr>
              <w:spacing w:after="0" w:line="259" w:lineRule="auto"/>
              <w:ind w:right="0" w:firstLine="0"/>
            </w:pPr>
            <w:r>
              <w:t>股东总数</w:t>
            </w:r>
          </w:p>
          <w:p w:rsidR="009574DD" w:rsidRDefault="005A42B8">
            <w:pPr>
              <w:spacing w:after="0" w:line="259" w:lineRule="auto"/>
              <w:ind w:right="0" w:firstLine="0"/>
            </w:pPr>
            <w:r>
              <w:t>（如有）</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0" w:firstLine="0"/>
              <w:jc w:val="right"/>
            </w:pPr>
            <w:r>
              <w:rPr>
                <w:rFonts w:ascii="Times New Roman" w:eastAsia="Times New Roman" w:hAnsi="Times New Roman" w:cs="Times New Roman"/>
              </w:rPr>
              <w:t xml:space="preserve">0 </w:t>
            </w:r>
          </w:p>
        </w:tc>
      </w:tr>
      <w:tr w:rsidR="009574DD">
        <w:trPr>
          <w:gridAfter w:val="1"/>
          <w:trHeight w:val="325"/>
        </w:trPr>
        <w:tc>
          <w:tcPr>
            <w:tcW w:w="10216" w:type="dxa"/>
            <w:gridSpan w:val="18"/>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7" w:firstLine="0"/>
              <w:jc w:val="center"/>
            </w:pPr>
            <w:r>
              <w:t>持股</w:t>
            </w:r>
            <w:r>
              <w:t xml:space="preserve"> </w:t>
            </w:r>
            <w:r>
              <w:rPr>
                <w:rFonts w:ascii="Times New Roman" w:eastAsia="Times New Roman" w:hAnsi="Times New Roman" w:cs="Times New Roman"/>
              </w:rPr>
              <w:t>5%</w:t>
            </w:r>
            <w:r>
              <w:t>以上的股东或前</w:t>
            </w:r>
            <w:r>
              <w:t xml:space="preserve"> </w:t>
            </w:r>
            <w:r>
              <w:rPr>
                <w:rFonts w:ascii="Times New Roman" w:eastAsia="Times New Roman" w:hAnsi="Times New Roman" w:cs="Times New Roman"/>
              </w:rPr>
              <w:t>10</w:t>
            </w:r>
            <w:r>
              <w:t>名股东持股情况</w:t>
            </w:r>
            <w:r>
              <w:rPr>
                <w:rFonts w:ascii="Times New Roman" w:eastAsia="Times New Roman" w:hAnsi="Times New Roman" w:cs="Times New Roman"/>
              </w:rPr>
              <w:t xml:space="preserve"> </w:t>
            </w:r>
          </w:p>
        </w:tc>
      </w:tr>
      <w:tr w:rsidR="009574DD">
        <w:trPr>
          <w:gridAfter w:val="1"/>
          <w:trHeight w:val="575"/>
        </w:trPr>
        <w:tc>
          <w:tcPr>
            <w:tcW w:w="1837"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0" w:firstLine="0"/>
              <w:jc w:val="center"/>
            </w:pPr>
            <w:r>
              <w:t>股东名称</w:t>
            </w:r>
            <w:r>
              <w:rPr>
                <w:rFonts w:ascii="Times New Roman" w:eastAsia="Times New Roman" w:hAnsi="Times New Roman" w:cs="Times New Roman"/>
              </w:rPr>
              <w:t xml:space="preserve"> </w:t>
            </w:r>
          </w:p>
        </w:tc>
        <w:tc>
          <w:tcPr>
            <w:tcW w:w="1287" w:type="dxa"/>
            <w:gridSpan w:val="4"/>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82" w:right="0" w:firstLine="0"/>
            </w:pPr>
            <w:r>
              <w:t>股东性质</w:t>
            </w:r>
            <w:r>
              <w:rPr>
                <w:rFonts w:ascii="Times New Roman" w:eastAsia="Times New Roman" w:hAnsi="Times New Roman" w:cs="Times New Roman"/>
              </w:rPr>
              <w:t xml:space="preserve"> </w:t>
            </w:r>
          </w:p>
        </w:tc>
        <w:tc>
          <w:tcPr>
            <w:tcW w:w="84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持股比例</w:t>
            </w:r>
            <w:r>
              <w:rPr>
                <w:rFonts w:ascii="Times New Roman" w:eastAsia="Times New Roman" w:hAnsi="Times New Roman" w:cs="Times New Roman"/>
              </w:rPr>
              <w:t xml:space="preserve"> </w:t>
            </w:r>
          </w:p>
        </w:tc>
        <w:tc>
          <w:tcPr>
            <w:tcW w:w="127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报告期末持股数量</w:t>
            </w:r>
            <w:r>
              <w:rPr>
                <w:rFonts w:ascii="Times New Roman" w:eastAsia="Times New Roman" w:hAnsi="Times New Roman" w:cs="Times New Roman"/>
              </w:rPr>
              <w:t xml:space="preserve"> </w:t>
            </w:r>
          </w:p>
        </w:tc>
        <w:tc>
          <w:tcPr>
            <w:tcW w:w="1130" w:type="dxa"/>
            <w:gridSpan w:val="4"/>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报告期内增减变动情况</w:t>
            </w:r>
            <w:r>
              <w:rPr>
                <w:rFonts w:ascii="Times New Roman" w:eastAsia="Times New Roman" w:hAnsi="Times New Roman" w:cs="Times New Roman"/>
              </w:rPr>
              <w:t xml:space="preserve"> </w:t>
            </w:r>
          </w:p>
        </w:tc>
        <w:tc>
          <w:tcPr>
            <w:tcW w:w="128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6" w:right="0" w:firstLine="0"/>
            </w:pPr>
            <w:r>
              <w:t>持有有限售条件的股份数量</w:t>
            </w:r>
            <w:r>
              <w:rPr>
                <w:rFonts w:ascii="Times New Roman" w:eastAsia="Times New Roman" w:hAnsi="Times New Roman" w:cs="Times New Roman"/>
              </w:rPr>
              <w:t xml:space="preserve"> </w:t>
            </w:r>
          </w:p>
        </w:tc>
        <w:tc>
          <w:tcPr>
            <w:tcW w:w="1135"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持有无限售条件的股份数量</w:t>
            </w:r>
            <w:r>
              <w:rPr>
                <w:rFonts w:ascii="Times New Roman" w:eastAsia="Times New Roman" w:hAnsi="Times New Roman" w:cs="Times New Roman"/>
              </w:rPr>
              <w:t xml:space="preserve"> </w:t>
            </w:r>
          </w:p>
        </w:tc>
        <w:tc>
          <w:tcPr>
            <w:tcW w:w="1417"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质押、标记或冻结情况</w:t>
            </w:r>
            <w:r>
              <w:rPr>
                <w:rFonts w:ascii="Times New Roman" w:eastAsia="Times New Roman" w:hAnsi="Times New Roman" w:cs="Times New Roman"/>
              </w:rPr>
              <w:t xml:space="preserve"> </w:t>
            </w:r>
          </w:p>
        </w:tc>
      </w:tr>
      <w:tr w:rsidR="009574DD">
        <w:trPr>
          <w:gridAfter w:val="1"/>
          <w:trHeight w:val="564"/>
        </w:trPr>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gridSpan w:val="4"/>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gridSpan w:val="4"/>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0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股份状态</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6" w:right="0" w:firstLine="0"/>
            </w:pPr>
            <w:r>
              <w:t>数量</w:t>
            </w:r>
            <w:r>
              <w:rPr>
                <w:rFonts w:ascii="Times New Roman" w:eastAsia="Times New Roman" w:hAnsi="Times New Roman" w:cs="Times New Roman"/>
              </w:rPr>
              <w:t xml:space="preserve"> </w:t>
            </w:r>
          </w:p>
        </w:tc>
      </w:tr>
      <w:tr w:rsidR="009574DD">
        <w:trPr>
          <w:gridAfter w:val="1"/>
          <w:trHeight w:val="482"/>
        </w:trPr>
        <w:tc>
          <w:tcPr>
            <w:tcW w:w="183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287"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t>境内自然人</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34.31% </w:t>
            </w:r>
          </w:p>
        </w:tc>
        <w:tc>
          <w:tcPr>
            <w:tcW w:w="127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5" w:firstLine="0"/>
              <w:jc w:val="right"/>
            </w:pPr>
            <w:r>
              <w:rPr>
                <w:rFonts w:ascii="Times New Roman" w:eastAsia="Times New Roman" w:hAnsi="Times New Roman" w:cs="Times New Roman"/>
              </w:rPr>
              <w:t xml:space="preserve">123,507,669 </w:t>
            </w:r>
          </w:p>
        </w:tc>
        <w:tc>
          <w:tcPr>
            <w:tcW w:w="1130"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 xml:space="preserve">41,000,000 </w:t>
            </w:r>
          </w:p>
        </w:tc>
        <w:tc>
          <w:tcPr>
            <w:tcW w:w="12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102,880,752 </w:t>
            </w:r>
          </w:p>
        </w:tc>
        <w:tc>
          <w:tcPr>
            <w:tcW w:w="1135"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20,626,917 </w:t>
            </w:r>
          </w:p>
        </w:tc>
        <w:tc>
          <w:tcPr>
            <w:tcW w:w="70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t>质押</w:t>
            </w: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5" w:right="0" w:firstLine="0"/>
              <w:jc w:val="center"/>
            </w:pPr>
            <w:r>
              <w:rPr>
                <w:rFonts w:ascii="Times New Roman" w:eastAsia="Times New Roman" w:hAnsi="Times New Roman" w:cs="Times New Roman"/>
              </w:rPr>
              <w:t>43,09</w:t>
            </w:r>
          </w:p>
          <w:p w:rsidR="009574DD" w:rsidRDefault="005A42B8">
            <w:pPr>
              <w:spacing w:after="0" w:line="259" w:lineRule="auto"/>
              <w:ind w:right="51" w:firstLine="0"/>
              <w:jc w:val="right"/>
            </w:pPr>
            <w:r>
              <w:rPr>
                <w:rFonts w:ascii="Times New Roman" w:eastAsia="Times New Roman" w:hAnsi="Times New Roman" w:cs="Times New Roman"/>
              </w:rPr>
              <w:t xml:space="preserve">2,068 </w:t>
            </w:r>
          </w:p>
        </w:tc>
      </w:tr>
      <w:tr w:rsidR="009574DD">
        <w:trPr>
          <w:gridAfter w:val="1"/>
          <w:trHeight w:val="240"/>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邓江波</w:t>
            </w:r>
            <w:r>
              <w:rPr>
                <w:rFonts w:ascii="Times New Roman" w:eastAsia="Times New Roman" w:hAnsi="Times New Roman" w:cs="Times New Roman"/>
              </w:rPr>
              <w:t xml:space="preserve"> </w:t>
            </w:r>
          </w:p>
        </w:tc>
        <w:tc>
          <w:tcPr>
            <w:tcW w:w="1287"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境内自然人</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17.03% </w:t>
            </w:r>
          </w:p>
        </w:tc>
        <w:tc>
          <w:tcPr>
            <w:tcW w:w="12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61,300,544 </w:t>
            </w:r>
          </w:p>
        </w:tc>
        <w:tc>
          <w:tcPr>
            <w:tcW w:w="1130"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 xml:space="preserve">0 </w:t>
            </w:r>
          </w:p>
        </w:tc>
        <w:tc>
          <w:tcPr>
            <w:tcW w:w="12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7" w:firstLine="0"/>
              <w:jc w:val="right"/>
            </w:pPr>
            <w:r>
              <w:rPr>
                <w:rFonts w:ascii="Times New Roman" w:eastAsia="Times New Roman" w:hAnsi="Times New Roman" w:cs="Times New Roman"/>
              </w:rPr>
              <w:t xml:space="preserve">61,300,544 </w:t>
            </w:r>
          </w:p>
        </w:tc>
        <w:tc>
          <w:tcPr>
            <w:tcW w:w="1135"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0 </w:t>
            </w:r>
          </w:p>
        </w:tc>
        <w:tc>
          <w:tcPr>
            <w:tcW w:w="709"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253"/>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任永红</w:t>
            </w:r>
            <w:r>
              <w:rPr>
                <w:rFonts w:ascii="Times New Roman" w:eastAsia="Times New Roman" w:hAnsi="Times New Roman" w:cs="Times New Roman"/>
              </w:rPr>
              <w:t xml:space="preserve"> </w:t>
            </w:r>
          </w:p>
        </w:tc>
        <w:tc>
          <w:tcPr>
            <w:tcW w:w="1287"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境内自然人</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14.43% </w:t>
            </w:r>
          </w:p>
        </w:tc>
        <w:tc>
          <w:tcPr>
            <w:tcW w:w="12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51,958,491 </w:t>
            </w:r>
          </w:p>
        </w:tc>
        <w:tc>
          <w:tcPr>
            <w:tcW w:w="1130"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 xml:space="preserve">0 </w:t>
            </w:r>
          </w:p>
        </w:tc>
        <w:tc>
          <w:tcPr>
            <w:tcW w:w="12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7" w:firstLine="0"/>
              <w:jc w:val="right"/>
            </w:pPr>
            <w:r>
              <w:rPr>
                <w:rFonts w:ascii="Times New Roman" w:eastAsia="Times New Roman" w:hAnsi="Times New Roman" w:cs="Times New Roman"/>
              </w:rPr>
              <w:t xml:space="preserve">38,968,868 </w:t>
            </w:r>
          </w:p>
        </w:tc>
        <w:tc>
          <w:tcPr>
            <w:tcW w:w="1135"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12,989,623 </w:t>
            </w:r>
          </w:p>
        </w:tc>
        <w:tc>
          <w:tcPr>
            <w:tcW w:w="709"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720"/>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上海通怡投资管理有限公司－通怡明曦</w:t>
            </w:r>
            <w:r>
              <w:t xml:space="preserve"> </w:t>
            </w:r>
            <w:r>
              <w:rPr>
                <w:rFonts w:ascii="Times New Roman" w:eastAsia="Times New Roman" w:hAnsi="Times New Roman" w:cs="Times New Roman"/>
              </w:rPr>
              <w:t xml:space="preserve">1 </w:t>
            </w:r>
            <w:r>
              <w:t>号私募证券投资基金</w:t>
            </w:r>
            <w:r>
              <w:rPr>
                <w:rFonts w:ascii="Times New Roman" w:eastAsia="Times New Roman" w:hAnsi="Times New Roman" w:cs="Times New Roman"/>
              </w:rPr>
              <w:t xml:space="preserve"> </w:t>
            </w:r>
          </w:p>
        </w:tc>
        <w:tc>
          <w:tcPr>
            <w:tcW w:w="1287"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t>其他</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1.74% </w:t>
            </w:r>
          </w:p>
        </w:tc>
        <w:tc>
          <w:tcPr>
            <w:tcW w:w="127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5" w:firstLine="0"/>
              <w:jc w:val="right"/>
            </w:pPr>
            <w:r>
              <w:rPr>
                <w:rFonts w:ascii="Times New Roman" w:eastAsia="Times New Roman" w:hAnsi="Times New Roman" w:cs="Times New Roman"/>
              </w:rPr>
              <w:t xml:space="preserve">6,270,000 </w:t>
            </w:r>
          </w:p>
        </w:tc>
        <w:tc>
          <w:tcPr>
            <w:tcW w:w="1130"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 xml:space="preserve">0 </w:t>
            </w:r>
          </w:p>
        </w:tc>
        <w:tc>
          <w:tcPr>
            <w:tcW w:w="12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0 </w:t>
            </w:r>
          </w:p>
        </w:tc>
        <w:tc>
          <w:tcPr>
            <w:tcW w:w="1135"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6,270,000 </w:t>
            </w:r>
          </w:p>
        </w:tc>
        <w:tc>
          <w:tcPr>
            <w:tcW w:w="70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732"/>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深圳市艾比森光电股份有限公司－</w:t>
            </w:r>
            <w:r>
              <w:rPr>
                <w:rFonts w:ascii="Times New Roman" w:eastAsia="Times New Roman" w:hAnsi="Times New Roman" w:cs="Times New Roman"/>
              </w:rPr>
              <w:t xml:space="preserve">2022 </w:t>
            </w:r>
            <w:r>
              <w:t>年员工持股计划</w:t>
            </w:r>
            <w:r>
              <w:rPr>
                <w:rFonts w:ascii="Times New Roman" w:eastAsia="Times New Roman" w:hAnsi="Times New Roman" w:cs="Times New Roman"/>
              </w:rPr>
              <w:t xml:space="preserve"> </w:t>
            </w:r>
          </w:p>
        </w:tc>
        <w:tc>
          <w:tcPr>
            <w:tcW w:w="1287"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t>其他</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1.44% </w:t>
            </w:r>
          </w:p>
        </w:tc>
        <w:tc>
          <w:tcPr>
            <w:tcW w:w="127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5" w:firstLine="0"/>
              <w:jc w:val="right"/>
            </w:pPr>
            <w:r>
              <w:rPr>
                <w:rFonts w:ascii="Times New Roman" w:eastAsia="Times New Roman" w:hAnsi="Times New Roman" w:cs="Times New Roman"/>
              </w:rPr>
              <w:t xml:space="preserve">5,184,800 </w:t>
            </w:r>
          </w:p>
        </w:tc>
        <w:tc>
          <w:tcPr>
            <w:tcW w:w="1130"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 xml:space="preserve">5,184,800 </w:t>
            </w:r>
          </w:p>
        </w:tc>
        <w:tc>
          <w:tcPr>
            <w:tcW w:w="12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0 </w:t>
            </w:r>
          </w:p>
        </w:tc>
        <w:tc>
          <w:tcPr>
            <w:tcW w:w="1135"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5,184,800 </w:t>
            </w:r>
          </w:p>
        </w:tc>
        <w:tc>
          <w:tcPr>
            <w:tcW w:w="70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240"/>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UBS AG </w:t>
            </w:r>
          </w:p>
        </w:tc>
        <w:tc>
          <w:tcPr>
            <w:tcW w:w="1287"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境外法人</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1.36% </w:t>
            </w:r>
          </w:p>
        </w:tc>
        <w:tc>
          <w:tcPr>
            <w:tcW w:w="12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4,891,917 </w:t>
            </w:r>
          </w:p>
        </w:tc>
        <w:tc>
          <w:tcPr>
            <w:tcW w:w="1130"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 xml:space="preserve">4,379,310 </w:t>
            </w:r>
          </w:p>
        </w:tc>
        <w:tc>
          <w:tcPr>
            <w:tcW w:w="12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0 </w:t>
            </w:r>
          </w:p>
        </w:tc>
        <w:tc>
          <w:tcPr>
            <w:tcW w:w="1135"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4,891,917 </w:t>
            </w:r>
          </w:p>
        </w:tc>
        <w:tc>
          <w:tcPr>
            <w:tcW w:w="709"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733"/>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高华－汇丰－</w:t>
            </w:r>
          </w:p>
          <w:p w:rsidR="009574DD" w:rsidRDefault="005A42B8">
            <w:pPr>
              <w:spacing w:after="15" w:line="259" w:lineRule="auto"/>
              <w:ind w:right="0" w:firstLine="0"/>
            </w:pPr>
            <w:r>
              <w:rPr>
                <w:rFonts w:ascii="Times New Roman" w:eastAsia="Times New Roman" w:hAnsi="Times New Roman" w:cs="Times New Roman"/>
              </w:rPr>
              <w:t xml:space="preserve">GOLDMAN, SACHS </w:t>
            </w:r>
          </w:p>
          <w:p w:rsidR="009574DD" w:rsidRDefault="005A42B8">
            <w:pPr>
              <w:spacing w:after="0" w:line="259" w:lineRule="auto"/>
              <w:ind w:right="0" w:firstLine="0"/>
            </w:pPr>
            <w:r>
              <w:rPr>
                <w:rFonts w:ascii="Times New Roman" w:eastAsia="Times New Roman" w:hAnsi="Times New Roman" w:cs="Times New Roman"/>
              </w:rPr>
              <w:t xml:space="preserve">&amp; CO.LLC </w:t>
            </w:r>
          </w:p>
        </w:tc>
        <w:tc>
          <w:tcPr>
            <w:tcW w:w="1287"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t>境外法人</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0.41% </w:t>
            </w:r>
          </w:p>
        </w:tc>
        <w:tc>
          <w:tcPr>
            <w:tcW w:w="127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5" w:firstLine="0"/>
              <w:jc w:val="right"/>
            </w:pPr>
            <w:r>
              <w:rPr>
                <w:rFonts w:ascii="Times New Roman" w:eastAsia="Times New Roman" w:hAnsi="Times New Roman" w:cs="Times New Roman"/>
              </w:rPr>
              <w:t xml:space="preserve">1,487,445 </w:t>
            </w:r>
          </w:p>
        </w:tc>
        <w:tc>
          <w:tcPr>
            <w:tcW w:w="1130"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 xml:space="preserve">1,314,045 </w:t>
            </w:r>
          </w:p>
        </w:tc>
        <w:tc>
          <w:tcPr>
            <w:tcW w:w="12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0 </w:t>
            </w:r>
          </w:p>
        </w:tc>
        <w:tc>
          <w:tcPr>
            <w:tcW w:w="1135"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1,487,445 </w:t>
            </w:r>
          </w:p>
        </w:tc>
        <w:tc>
          <w:tcPr>
            <w:tcW w:w="70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961"/>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0" w:firstLine="0"/>
            </w:pPr>
            <w:r>
              <w:rPr>
                <w:rFonts w:ascii="Times New Roman" w:eastAsia="Times New Roman" w:hAnsi="Times New Roman" w:cs="Times New Roman"/>
              </w:rPr>
              <w:t xml:space="preserve">MORGAN </w:t>
            </w:r>
          </w:p>
          <w:p w:rsidR="009574DD" w:rsidRDefault="005A42B8">
            <w:pPr>
              <w:spacing w:after="0" w:line="276" w:lineRule="auto"/>
              <w:ind w:right="0" w:firstLine="0"/>
            </w:pPr>
            <w:r>
              <w:rPr>
                <w:rFonts w:ascii="Times New Roman" w:eastAsia="Times New Roman" w:hAnsi="Times New Roman" w:cs="Times New Roman"/>
              </w:rPr>
              <w:t xml:space="preserve">STANLEY &amp; CO. INTERNATIONAL </w:t>
            </w:r>
          </w:p>
          <w:p w:rsidR="009574DD" w:rsidRDefault="005A42B8">
            <w:pPr>
              <w:spacing w:after="0" w:line="259" w:lineRule="auto"/>
              <w:ind w:right="0" w:firstLine="0"/>
            </w:pPr>
            <w:r>
              <w:rPr>
                <w:rFonts w:ascii="Times New Roman" w:eastAsia="Times New Roman" w:hAnsi="Times New Roman" w:cs="Times New Roman"/>
              </w:rPr>
              <w:t xml:space="preserve">PLC. </w:t>
            </w:r>
          </w:p>
        </w:tc>
        <w:tc>
          <w:tcPr>
            <w:tcW w:w="1287"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t>境外法人</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0.38% </w:t>
            </w:r>
          </w:p>
        </w:tc>
        <w:tc>
          <w:tcPr>
            <w:tcW w:w="127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5" w:firstLine="0"/>
              <w:jc w:val="right"/>
            </w:pPr>
            <w:r>
              <w:rPr>
                <w:rFonts w:ascii="Times New Roman" w:eastAsia="Times New Roman" w:hAnsi="Times New Roman" w:cs="Times New Roman"/>
              </w:rPr>
              <w:t xml:space="preserve">1,384,721 </w:t>
            </w:r>
          </w:p>
        </w:tc>
        <w:tc>
          <w:tcPr>
            <w:tcW w:w="1130"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pPr>
            <w:r>
              <w:rPr>
                <w:rFonts w:ascii="Times New Roman" w:eastAsia="Times New Roman" w:hAnsi="Times New Roman" w:cs="Times New Roman"/>
              </w:rPr>
              <w:t xml:space="preserve">1,384,721 </w:t>
            </w:r>
          </w:p>
        </w:tc>
        <w:tc>
          <w:tcPr>
            <w:tcW w:w="128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6" w:firstLine="0"/>
              <w:jc w:val="right"/>
            </w:pPr>
            <w:r>
              <w:rPr>
                <w:rFonts w:ascii="Times New Roman" w:eastAsia="Times New Roman" w:hAnsi="Times New Roman" w:cs="Times New Roman"/>
              </w:rPr>
              <w:t xml:space="preserve">0 </w:t>
            </w:r>
          </w:p>
        </w:tc>
        <w:tc>
          <w:tcPr>
            <w:tcW w:w="1135"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3" w:firstLine="0"/>
              <w:jc w:val="right"/>
            </w:pPr>
            <w:r>
              <w:rPr>
                <w:rFonts w:ascii="Times New Roman" w:eastAsia="Times New Roman" w:hAnsi="Times New Roman" w:cs="Times New Roman"/>
              </w:rPr>
              <w:t xml:space="preserve">1,384,721 </w:t>
            </w:r>
          </w:p>
        </w:tc>
        <w:tc>
          <w:tcPr>
            <w:tcW w:w="70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240"/>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尹含月</w:t>
            </w:r>
            <w:r>
              <w:rPr>
                <w:rFonts w:ascii="Times New Roman" w:eastAsia="Times New Roman" w:hAnsi="Times New Roman" w:cs="Times New Roman"/>
              </w:rPr>
              <w:t xml:space="preserve"> </w:t>
            </w:r>
          </w:p>
        </w:tc>
        <w:tc>
          <w:tcPr>
            <w:tcW w:w="1287"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境内自然人</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0.27% </w:t>
            </w:r>
          </w:p>
        </w:tc>
        <w:tc>
          <w:tcPr>
            <w:tcW w:w="12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960,000 </w:t>
            </w:r>
          </w:p>
        </w:tc>
        <w:tc>
          <w:tcPr>
            <w:tcW w:w="1130"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 xml:space="preserve">960,000 </w:t>
            </w:r>
          </w:p>
        </w:tc>
        <w:tc>
          <w:tcPr>
            <w:tcW w:w="12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0 </w:t>
            </w:r>
          </w:p>
        </w:tc>
        <w:tc>
          <w:tcPr>
            <w:tcW w:w="1135"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960,000 </w:t>
            </w:r>
          </w:p>
        </w:tc>
        <w:tc>
          <w:tcPr>
            <w:tcW w:w="709"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251"/>
        </w:trPr>
        <w:tc>
          <w:tcPr>
            <w:tcW w:w="183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颜建红</w:t>
            </w:r>
            <w:r>
              <w:rPr>
                <w:rFonts w:ascii="Times New Roman" w:eastAsia="Times New Roman" w:hAnsi="Times New Roman" w:cs="Times New Roman"/>
              </w:rPr>
              <w:t xml:space="preserve"> </w:t>
            </w:r>
          </w:p>
        </w:tc>
        <w:tc>
          <w:tcPr>
            <w:tcW w:w="1287"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t>境内自然人</w:t>
            </w:r>
            <w:r>
              <w:rPr>
                <w:rFonts w:ascii="Times New Roman" w:eastAsia="Times New Roman" w:hAnsi="Times New Roman" w:cs="Times New Roman"/>
              </w:rPr>
              <w:t xml:space="preserve"> </w:t>
            </w:r>
          </w:p>
        </w:tc>
        <w:tc>
          <w:tcPr>
            <w:tcW w:w="8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0.21% </w:t>
            </w:r>
          </w:p>
        </w:tc>
        <w:tc>
          <w:tcPr>
            <w:tcW w:w="12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768,212 </w:t>
            </w:r>
          </w:p>
        </w:tc>
        <w:tc>
          <w:tcPr>
            <w:tcW w:w="1130"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rPr>
                <w:rFonts w:ascii="Times New Roman" w:eastAsia="Times New Roman" w:hAnsi="Times New Roman" w:cs="Times New Roman"/>
              </w:rPr>
              <w:t xml:space="preserve">0 </w:t>
            </w:r>
          </w:p>
        </w:tc>
        <w:tc>
          <w:tcPr>
            <w:tcW w:w="12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0 </w:t>
            </w:r>
          </w:p>
        </w:tc>
        <w:tc>
          <w:tcPr>
            <w:tcW w:w="1135"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3" w:firstLine="0"/>
              <w:jc w:val="right"/>
            </w:pPr>
            <w:r>
              <w:rPr>
                <w:rFonts w:ascii="Times New Roman" w:eastAsia="Times New Roman" w:hAnsi="Times New Roman" w:cs="Times New Roman"/>
              </w:rPr>
              <w:t xml:space="preserve">768,212 </w:t>
            </w:r>
          </w:p>
        </w:tc>
        <w:tc>
          <w:tcPr>
            <w:tcW w:w="709"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 xml:space="preserve"> </w:t>
            </w:r>
          </w:p>
        </w:tc>
        <w:tc>
          <w:tcPr>
            <w:tcW w:w="7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trHeight w:val="807"/>
        </w:trPr>
        <w:tc>
          <w:tcPr>
            <w:tcW w:w="2439"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战略投资者或一般法人因配售新股成为前</w:t>
            </w:r>
            <w:r>
              <w:t xml:space="preserve"> </w:t>
            </w:r>
            <w:r>
              <w:rPr>
                <w:rFonts w:ascii="Times New Roman" w:eastAsia="Times New Roman" w:hAnsi="Times New Roman" w:cs="Times New Roman"/>
              </w:rPr>
              <w:t>10</w:t>
            </w:r>
            <w:r>
              <w:t>名股东的情况（如有）（参见注</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tc>
        <w:tc>
          <w:tcPr>
            <w:tcW w:w="7777" w:type="dxa"/>
            <w:gridSpan w:val="1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不适用</w:t>
            </w:r>
            <w:r>
              <w:rPr>
                <w:rFonts w:ascii="Times New Roman" w:eastAsia="Times New Roman" w:hAnsi="Times New Roman" w:cs="Times New Roman"/>
              </w:rPr>
              <w:t xml:space="preserve"> </w:t>
            </w:r>
          </w:p>
        </w:tc>
      </w:tr>
      <w:tr w:rsidR="009574DD">
        <w:trPr>
          <w:gridAfter w:val="1"/>
          <w:trHeight w:val="1441"/>
        </w:trPr>
        <w:tc>
          <w:tcPr>
            <w:tcW w:w="2439" w:type="dxa"/>
            <w:gridSpan w:val="5"/>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上述股东关联关系或一致行动的说明</w:t>
            </w:r>
            <w:r>
              <w:rPr>
                <w:rFonts w:ascii="Times New Roman" w:eastAsia="Times New Roman" w:hAnsi="Times New Roman" w:cs="Times New Roman"/>
              </w:rPr>
              <w:t xml:space="preserve"> </w:t>
            </w:r>
          </w:p>
        </w:tc>
        <w:tc>
          <w:tcPr>
            <w:tcW w:w="7777" w:type="dxa"/>
            <w:gridSpan w:val="13"/>
            <w:tcBorders>
              <w:top w:val="single" w:sz="5" w:space="0" w:color="000000"/>
              <w:left w:val="single" w:sz="5" w:space="0" w:color="000000"/>
              <w:bottom w:val="single" w:sz="5" w:space="0" w:color="000000"/>
              <w:right w:val="single" w:sz="5" w:space="0" w:color="000000"/>
            </w:tcBorders>
          </w:tcPr>
          <w:p w:rsidR="009574DD" w:rsidRDefault="005A42B8">
            <w:pPr>
              <w:numPr>
                <w:ilvl w:val="0"/>
                <w:numId w:val="118"/>
              </w:numPr>
              <w:spacing w:after="0" w:line="270" w:lineRule="auto"/>
              <w:ind w:right="113"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9</w:t>
            </w:r>
            <w:r>
              <w:t>日，任永红先生通过大宗交易的方式转让不超过公司总股本</w:t>
            </w:r>
            <w:r>
              <w:t xml:space="preserve"> </w:t>
            </w:r>
            <w:r>
              <w:rPr>
                <w:rFonts w:ascii="Times New Roman" w:eastAsia="Times New Roman" w:hAnsi="Times New Roman" w:cs="Times New Roman"/>
              </w:rPr>
              <w:t>2%</w:t>
            </w:r>
            <w:r>
              <w:t>（含）给上海通怡投资管理有限公司</w:t>
            </w:r>
            <w:r>
              <w:t>“</w:t>
            </w:r>
            <w:r>
              <w:t>通怡明曦</w:t>
            </w:r>
            <w:r>
              <w:t xml:space="preserve"> </w:t>
            </w:r>
            <w:r>
              <w:rPr>
                <w:rFonts w:ascii="Times New Roman" w:eastAsia="Times New Roman" w:hAnsi="Times New Roman" w:cs="Times New Roman"/>
              </w:rPr>
              <w:t>1</w:t>
            </w:r>
            <w:r>
              <w:t>号私募证券投资基金</w:t>
            </w:r>
            <w:r>
              <w:t>”</w:t>
            </w:r>
            <w:r>
              <w:t>（以下简称</w:t>
            </w:r>
            <w:r>
              <w:t>“</w:t>
            </w:r>
            <w:r>
              <w:t>私募基金</w:t>
            </w:r>
            <w:r>
              <w:t>”</w:t>
            </w:r>
            <w:r>
              <w:t>），并与私募基金签署《一致行动协议》。该私募基金由任永红先生及其配偶宋雪莉女士共同</w:t>
            </w:r>
            <w:r>
              <w:t xml:space="preserve"> </w:t>
            </w:r>
            <w:r>
              <w:rPr>
                <w:rFonts w:ascii="Times New Roman" w:eastAsia="Times New Roman" w:hAnsi="Times New Roman" w:cs="Times New Roman"/>
              </w:rPr>
              <w:t>100%</w:t>
            </w:r>
            <w:r>
              <w:t>持有。任永红先生与上海通怡投资管理有限公司</w:t>
            </w:r>
            <w:r>
              <w:t>“</w:t>
            </w:r>
            <w:r>
              <w:t>通怡明曦</w:t>
            </w:r>
            <w:r>
              <w:t xml:space="preserve"> </w:t>
            </w:r>
            <w:r>
              <w:rPr>
                <w:rFonts w:ascii="Times New Roman" w:eastAsia="Times New Roman" w:hAnsi="Times New Roman" w:cs="Times New Roman"/>
              </w:rPr>
              <w:t>1</w:t>
            </w:r>
            <w:r>
              <w:t>号私募证券投资基金</w:t>
            </w:r>
            <w:r>
              <w:t>”</w:t>
            </w:r>
            <w:r>
              <w:t>二者成为一致行动人。</w:t>
            </w:r>
            <w:r>
              <w:rPr>
                <w:rFonts w:ascii="Times New Roman" w:eastAsia="Times New Roman" w:hAnsi="Times New Roman" w:cs="Times New Roman"/>
              </w:rPr>
              <w:t xml:space="preserve"> </w:t>
            </w:r>
          </w:p>
          <w:p w:rsidR="009574DD" w:rsidRDefault="005A42B8">
            <w:pPr>
              <w:numPr>
                <w:ilvl w:val="0"/>
                <w:numId w:val="118"/>
              </w:numPr>
              <w:spacing w:after="0" w:line="259" w:lineRule="auto"/>
              <w:ind w:right="113" w:firstLine="0"/>
            </w:pPr>
            <w:r>
              <w:t>除上述信息外，公司无法获知前</w:t>
            </w:r>
            <w:r>
              <w:t xml:space="preserve"> </w:t>
            </w:r>
            <w:r>
              <w:rPr>
                <w:rFonts w:ascii="Times New Roman" w:eastAsia="Times New Roman" w:hAnsi="Times New Roman" w:cs="Times New Roman"/>
              </w:rPr>
              <w:t>10</w:t>
            </w:r>
            <w:r>
              <w:t>名其他股东之间是否存在关联关系或一致行动关系。</w:t>
            </w:r>
            <w:r>
              <w:rPr>
                <w:rFonts w:ascii="Times New Roman" w:eastAsia="Times New Roman" w:hAnsi="Times New Roman" w:cs="Times New Roman"/>
              </w:rPr>
              <w:t xml:space="preserve"> </w:t>
            </w:r>
          </w:p>
        </w:tc>
      </w:tr>
      <w:tr w:rsidR="009574DD">
        <w:trPr>
          <w:gridAfter w:val="1"/>
          <w:trHeight w:val="278"/>
        </w:trPr>
        <w:tc>
          <w:tcPr>
            <w:tcW w:w="2439"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上述股东涉及委托</w:t>
            </w:r>
            <w:r>
              <w:rPr>
                <w:rFonts w:ascii="Times New Roman" w:eastAsia="Times New Roman" w:hAnsi="Times New Roman" w:cs="Times New Roman"/>
              </w:rPr>
              <w:t>/</w:t>
            </w:r>
            <w:r>
              <w:t>受托表决</w:t>
            </w:r>
          </w:p>
        </w:tc>
        <w:tc>
          <w:tcPr>
            <w:tcW w:w="7777" w:type="dxa"/>
            <w:gridSpan w:val="1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不适用</w:t>
            </w:r>
            <w:r>
              <w:rPr>
                <w:rFonts w:ascii="Times New Roman" w:eastAsia="Times New Roman" w:hAnsi="Times New Roman" w:cs="Times New Roman"/>
              </w:rPr>
              <w:t xml:space="preserve"> </w:t>
            </w:r>
          </w:p>
        </w:tc>
      </w:tr>
      <w:tr w:rsidR="009574DD">
        <w:trPr>
          <w:trHeight w:val="290"/>
        </w:trPr>
        <w:tc>
          <w:tcPr>
            <w:tcW w:w="2439"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权、放弃表决权情况的说明</w:t>
            </w:r>
            <w:r>
              <w:rPr>
                <w:rFonts w:ascii="Times New Roman" w:eastAsia="Times New Roman" w:hAnsi="Times New Roman" w:cs="Times New Roman"/>
              </w:rPr>
              <w:t xml:space="preserve"> </w:t>
            </w:r>
          </w:p>
        </w:tc>
        <w:tc>
          <w:tcPr>
            <w:tcW w:w="7777" w:type="dxa"/>
            <w:gridSpan w:val="14"/>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803"/>
        </w:trPr>
        <w:tc>
          <w:tcPr>
            <w:tcW w:w="2439"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6" w:line="259" w:lineRule="auto"/>
              <w:ind w:right="0" w:firstLine="0"/>
            </w:pPr>
            <w:r>
              <w:t>前</w:t>
            </w:r>
            <w:r>
              <w:t xml:space="preserve"> </w:t>
            </w:r>
            <w:r>
              <w:rPr>
                <w:rFonts w:ascii="Times New Roman" w:eastAsia="Times New Roman" w:hAnsi="Times New Roman" w:cs="Times New Roman"/>
              </w:rPr>
              <w:t>10</w:t>
            </w:r>
            <w:r>
              <w:t>名股东中存在回购专</w:t>
            </w:r>
          </w:p>
          <w:p w:rsidR="009574DD" w:rsidRDefault="005A42B8">
            <w:pPr>
              <w:spacing w:after="0" w:line="259" w:lineRule="auto"/>
              <w:ind w:right="0" w:firstLine="0"/>
            </w:pPr>
            <w:r>
              <w:t>户的特别说明（如有）（参见注</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tc>
        <w:tc>
          <w:tcPr>
            <w:tcW w:w="7777" w:type="dxa"/>
            <w:gridSpan w:val="1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公司前十名股东中包含深圳市艾比森光电股份有限公司回购专用证券账户，该账户为公司回购专用证券账户，截至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日，共持有公司股份</w:t>
            </w:r>
            <w:r>
              <w:t xml:space="preserve"> </w:t>
            </w:r>
            <w:r>
              <w:rPr>
                <w:rFonts w:ascii="Times New Roman" w:eastAsia="Times New Roman" w:hAnsi="Times New Roman" w:cs="Times New Roman"/>
              </w:rPr>
              <w:t>1,215,802</w:t>
            </w:r>
            <w:r>
              <w:t>股，持股比例为</w:t>
            </w:r>
            <w:r>
              <w:t xml:space="preserve"> </w:t>
            </w:r>
            <w:r>
              <w:rPr>
                <w:rFonts w:ascii="Times New Roman" w:eastAsia="Times New Roman" w:hAnsi="Times New Roman" w:cs="Times New Roman"/>
              </w:rPr>
              <w:t>0.34%</w:t>
            </w:r>
            <w:r>
              <w:t>。</w:t>
            </w:r>
            <w:r>
              <w:rPr>
                <w:rFonts w:ascii="Times New Roman" w:eastAsia="Times New Roman" w:hAnsi="Times New Roman" w:cs="Times New Roman"/>
              </w:rPr>
              <w:t xml:space="preserve"> </w:t>
            </w:r>
          </w:p>
        </w:tc>
      </w:tr>
      <w:tr w:rsidR="009574DD">
        <w:trPr>
          <w:trHeight w:val="326"/>
        </w:trPr>
        <w:tc>
          <w:tcPr>
            <w:tcW w:w="10216" w:type="dxa"/>
            <w:gridSpan w:val="19"/>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5" w:firstLine="0"/>
              <w:jc w:val="center"/>
            </w:pPr>
            <w:r>
              <w:t>前</w:t>
            </w:r>
            <w:r>
              <w:t xml:space="preserve"> </w:t>
            </w:r>
            <w:r>
              <w:rPr>
                <w:rFonts w:ascii="Times New Roman" w:eastAsia="Times New Roman" w:hAnsi="Times New Roman" w:cs="Times New Roman"/>
              </w:rPr>
              <w:t>10</w:t>
            </w:r>
            <w:r>
              <w:t>名无限售条件股东持股情况</w:t>
            </w:r>
            <w:r>
              <w:rPr>
                <w:rFonts w:ascii="Times New Roman" w:eastAsia="Times New Roman" w:hAnsi="Times New Roman" w:cs="Times New Roman"/>
              </w:rPr>
              <w:t xml:space="preserve"> </w:t>
            </w:r>
          </w:p>
        </w:tc>
      </w:tr>
      <w:tr w:rsidR="009574DD">
        <w:trPr>
          <w:trHeight w:val="325"/>
        </w:trPr>
        <w:tc>
          <w:tcPr>
            <w:tcW w:w="5668" w:type="dxa"/>
            <w:gridSpan w:val="10"/>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6" w:firstLine="0"/>
              <w:jc w:val="center"/>
            </w:pPr>
            <w:r>
              <w:t>股东名称</w:t>
            </w:r>
            <w:r>
              <w:rPr>
                <w:rFonts w:ascii="Times New Roman" w:eastAsia="Times New Roman" w:hAnsi="Times New Roman" w:cs="Times New Roman"/>
              </w:rPr>
              <w:t xml:space="preserve"> </w:t>
            </w:r>
          </w:p>
        </w:tc>
        <w:tc>
          <w:tcPr>
            <w:tcW w:w="1995" w:type="dxa"/>
            <w:gridSpan w:val="3"/>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报告期末持有无限售条件股份数量</w:t>
            </w:r>
            <w:r>
              <w:rPr>
                <w:rFonts w:ascii="Times New Roman" w:eastAsia="Times New Roman" w:hAnsi="Times New Roman" w:cs="Times New Roman"/>
              </w:rPr>
              <w:t xml:space="preserve"> </w:t>
            </w:r>
          </w:p>
        </w:tc>
        <w:tc>
          <w:tcPr>
            <w:tcW w:w="2552"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股份种类</w:t>
            </w:r>
            <w:r>
              <w:rPr>
                <w:rFonts w:ascii="Times New Roman" w:eastAsia="Times New Roman" w:hAnsi="Times New Roman" w:cs="Times New Roman"/>
              </w:rPr>
              <w:t xml:space="preserve"> </w:t>
            </w:r>
          </w:p>
        </w:tc>
      </w:tr>
      <w:tr w:rsidR="009574DD">
        <w:trPr>
          <w:trHeight w:val="322"/>
        </w:trPr>
        <w:tc>
          <w:tcPr>
            <w:tcW w:w="0" w:type="auto"/>
            <w:gridSpan w:val="10"/>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gridSpan w:val="3"/>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416"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4" w:firstLine="0"/>
              <w:jc w:val="center"/>
            </w:pPr>
            <w:r>
              <w:t>股份种类</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数量</w:t>
            </w:r>
            <w:r>
              <w:rPr>
                <w:rFonts w:ascii="Times New Roman" w:eastAsia="Times New Roman" w:hAnsi="Times New Roman" w:cs="Times New Roman"/>
              </w:rPr>
              <w:t xml:space="preserve"> </w:t>
            </w:r>
          </w:p>
        </w:tc>
      </w:tr>
      <w:tr w:rsidR="009574DD">
        <w:trPr>
          <w:trHeight w:val="253"/>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20,626,917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20,626,917 </w:t>
            </w:r>
          </w:p>
        </w:tc>
      </w:tr>
      <w:tr w:rsidR="009574DD">
        <w:trPr>
          <w:trHeight w:val="241"/>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任永红</w:t>
            </w:r>
            <w:r>
              <w:rPr>
                <w:rFonts w:ascii="Times New Roman" w:eastAsia="Times New Roman" w:hAnsi="Times New Roman" w:cs="Times New Roman"/>
              </w:rPr>
              <w:t xml:space="preserve">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12,989,623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12,989,623 </w:t>
            </w:r>
          </w:p>
        </w:tc>
      </w:tr>
      <w:tr w:rsidR="009574DD">
        <w:trPr>
          <w:trHeight w:val="240"/>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上海通怡投资管理有限公司－通怡明曦</w:t>
            </w:r>
            <w:r>
              <w:t xml:space="preserve"> </w:t>
            </w:r>
            <w:r>
              <w:rPr>
                <w:rFonts w:ascii="Times New Roman" w:eastAsia="Times New Roman" w:hAnsi="Times New Roman" w:cs="Times New Roman"/>
              </w:rPr>
              <w:t>1</w:t>
            </w:r>
            <w:r>
              <w:t>号私募证券投资基金</w:t>
            </w:r>
            <w:r>
              <w:rPr>
                <w:rFonts w:ascii="Times New Roman" w:eastAsia="Times New Roman" w:hAnsi="Times New Roman" w:cs="Times New Roman"/>
              </w:rPr>
              <w:t xml:space="preserve">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6,270,000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6,270,000 </w:t>
            </w:r>
          </w:p>
        </w:tc>
      </w:tr>
      <w:tr w:rsidR="009574DD">
        <w:trPr>
          <w:trHeight w:val="252"/>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深圳市艾比森光电股份有限公司－</w:t>
            </w:r>
            <w:r>
              <w:rPr>
                <w:rFonts w:ascii="Times New Roman" w:eastAsia="Times New Roman" w:hAnsi="Times New Roman" w:cs="Times New Roman"/>
              </w:rPr>
              <w:t>2022</w:t>
            </w:r>
            <w:r>
              <w:t>年员工持股计划</w:t>
            </w:r>
            <w:r>
              <w:rPr>
                <w:rFonts w:ascii="Times New Roman" w:eastAsia="Times New Roman" w:hAnsi="Times New Roman" w:cs="Times New Roman"/>
              </w:rPr>
              <w:t xml:space="preserve">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5,184,800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5,184,800 </w:t>
            </w:r>
          </w:p>
        </w:tc>
      </w:tr>
      <w:tr w:rsidR="009574DD">
        <w:trPr>
          <w:trHeight w:val="240"/>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UBS AG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4,891,917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4,891,917 </w:t>
            </w:r>
          </w:p>
        </w:tc>
      </w:tr>
      <w:tr w:rsidR="009574DD">
        <w:trPr>
          <w:trHeight w:val="252"/>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高华－汇丰－</w:t>
            </w:r>
            <w:r>
              <w:rPr>
                <w:rFonts w:ascii="Times New Roman" w:eastAsia="Times New Roman" w:hAnsi="Times New Roman" w:cs="Times New Roman"/>
              </w:rPr>
              <w:t xml:space="preserve">GOLDMAN, SACHS &amp; CO.LLC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1,487,445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1,487,445 </w:t>
            </w:r>
          </w:p>
        </w:tc>
      </w:tr>
      <w:tr w:rsidR="009574DD">
        <w:trPr>
          <w:trHeight w:val="241"/>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MORGAN STANLEY &amp; CO. INTERNATIONAL PLC.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1,384,721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1,384,721 </w:t>
            </w:r>
          </w:p>
        </w:tc>
      </w:tr>
      <w:tr w:rsidR="009574DD">
        <w:trPr>
          <w:trHeight w:val="240"/>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尹含月</w:t>
            </w:r>
            <w:r>
              <w:rPr>
                <w:rFonts w:ascii="Times New Roman" w:eastAsia="Times New Roman" w:hAnsi="Times New Roman" w:cs="Times New Roman"/>
              </w:rPr>
              <w:t xml:space="preserve">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960,000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960,000 </w:t>
            </w:r>
          </w:p>
        </w:tc>
      </w:tr>
      <w:tr w:rsidR="009574DD">
        <w:trPr>
          <w:trHeight w:val="252"/>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颜建红</w:t>
            </w:r>
            <w:r>
              <w:rPr>
                <w:rFonts w:ascii="Times New Roman" w:eastAsia="Times New Roman" w:hAnsi="Times New Roman" w:cs="Times New Roman"/>
              </w:rPr>
              <w:t xml:space="preserve">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768,212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768,212 </w:t>
            </w:r>
          </w:p>
        </w:tc>
      </w:tr>
      <w:tr w:rsidR="009574DD">
        <w:trPr>
          <w:trHeight w:val="242"/>
        </w:trPr>
        <w:tc>
          <w:tcPr>
            <w:tcW w:w="5668"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中国建设银行股份有限公司－国泰金鑫股票型证券投资基金</w:t>
            </w:r>
            <w:r>
              <w:rPr>
                <w:rFonts w:ascii="Times New Roman" w:eastAsia="Times New Roman" w:hAnsi="Times New Roman" w:cs="Times New Roman"/>
              </w:rPr>
              <w:t xml:space="preserve"> </w:t>
            </w:r>
          </w:p>
        </w:tc>
        <w:tc>
          <w:tcPr>
            <w:tcW w:w="1995"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712,700 </w:t>
            </w:r>
          </w:p>
        </w:tc>
        <w:tc>
          <w:tcPr>
            <w:tcW w:w="1416"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人民币普通股</w:t>
            </w:r>
            <w:r>
              <w:rPr>
                <w:rFonts w:ascii="Times New Roman" w:eastAsia="Times New Roman" w:hAnsi="Times New Roman" w:cs="Times New Roman"/>
              </w:rPr>
              <w:t xml:space="preserve"> </w:t>
            </w:r>
          </w:p>
        </w:tc>
        <w:tc>
          <w:tcPr>
            <w:tcW w:w="113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712,700 </w:t>
            </w:r>
          </w:p>
        </w:tc>
      </w:tr>
      <w:tr w:rsidR="009574DD">
        <w:trPr>
          <w:trHeight w:val="1284"/>
        </w:trPr>
        <w:tc>
          <w:tcPr>
            <w:tcW w:w="2126" w:type="dxa"/>
            <w:gridSpan w:val="4"/>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前</w:t>
            </w:r>
            <w:r>
              <w:t xml:space="preserve"> </w:t>
            </w:r>
            <w:r>
              <w:rPr>
                <w:rFonts w:ascii="Times New Roman" w:eastAsia="Times New Roman" w:hAnsi="Times New Roman" w:cs="Times New Roman"/>
              </w:rPr>
              <w:t>10</w:t>
            </w:r>
            <w:r>
              <w:t>名无限售流通股股东之间，以及前</w:t>
            </w:r>
            <w:r>
              <w:t xml:space="preserve"> </w:t>
            </w:r>
            <w:r>
              <w:rPr>
                <w:rFonts w:ascii="Times New Roman" w:eastAsia="Times New Roman" w:hAnsi="Times New Roman" w:cs="Times New Roman"/>
              </w:rPr>
              <w:t>10</w:t>
            </w:r>
            <w:r>
              <w:t>名无限售流通股股东和前</w:t>
            </w:r>
            <w:r>
              <w:t xml:space="preserve"> </w:t>
            </w:r>
            <w:r>
              <w:rPr>
                <w:rFonts w:ascii="Times New Roman" w:eastAsia="Times New Roman" w:hAnsi="Times New Roman" w:cs="Times New Roman"/>
              </w:rPr>
              <w:t xml:space="preserve">10 </w:t>
            </w:r>
            <w:r>
              <w:t>名股东之间关联关系或一致行动的说明</w:t>
            </w:r>
            <w:r>
              <w:rPr>
                <w:rFonts w:ascii="Times New Roman" w:eastAsia="Times New Roman" w:hAnsi="Times New Roman" w:cs="Times New Roman"/>
              </w:rPr>
              <w:t xml:space="preserve"> </w:t>
            </w:r>
          </w:p>
        </w:tc>
        <w:tc>
          <w:tcPr>
            <w:tcW w:w="8090" w:type="dxa"/>
            <w:gridSpan w:val="15"/>
            <w:tcBorders>
              <w:top w:val="single" w:sz="5" w:space="0" w:color="000000"/>
              <w:left w:val="single" w:sz="5" w:space="0" w:color="000000"/>
              <w:bottom w:val="single" w:sz="5" w:space="0" w:color="000000"/>
              <w:right w:val="single" w:sz="5" w:space="0" w:color="000000"/>
            </w:tcBorders>
          </w:tcPr>
          <w:p w:rsidR="009574DD" w:rsidRDefault="005A42B8">
            <w:pPr>
              <w:numPr>
                <w:ilvl w:val="0"/>
                <w:numId w:val="119"/>
              </w:numPr>
              <w:spacing w:after="0" w:line="270" w:lineRule="auto"/>
              <w:ind w:right="39" w:firstLine="0"/>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9</w:t>
            </w:r>
            <w:r>
              <w:t>日，任永红先生通过大宗交易的方式转让不超过公司总股本</w:t>
            </w:r>
            <w:r>
              <w:t xml:space="preserve"> </w:t>
            </w:r>
            <w:r>
              <w:rPr>
                <w:rFonts w:ascii="Times New Roman" w:eastAsia="Times New Roman" w:hAnsi="Times New Roman" w:cs="Times New Roman"/>
              </w:rPr>
              <w:t>2%</w:t>
            </w:r>
            <w:r>
              <w:t>（含）给上海通怡投资管理有限公司</w:t>
            </w:r>
            <w:r>
              <w:t>“</w:t>
            </w:r>
            <w:r>
              <w:t>通怡明曦</w:t>
            </w:r>
            <w:r>
              <w:t xml:space="preserve"> </w:t>
            </w:r>
            <w:r>
              <w:rPr>
                <w:rFonts w:ascii="Times New Roman" w:eastAsia="Times New Roman" w:hAnsi="Times New Roman" w:cs="Times New Roman"/>
              </w:rPr>
              <w:t>1</w:t>
            </w:r>
            <w:r>
              <w:t>号私募证券投资基金</w:t>
            </w:r>
            <w:r>
              <w:t>”</w:t>
            </w:r>
            <w:r>
              <w:t>（以下简称</w:t>
            </w:r>
            <w:r>
              <w:t>“</w:t>
            </w:r>
            <w:r>
              <w:t>私募基金</w:t>
            </w:r>
            <w:r>
              <w:t>”</w:t>
            </w:r>
            <w:r>
              <w:t>），并与私募基金签署《一致行动协议》。该私募基金由任永红先生及其配偶宋雪莉女士共同</w:t>
            </w:r>
            <w:r>
              <w:t xml:space="preserve"> </w:t>
            </w:r>
            <w:r>
              <w:rPr>
                <w:rFonts w:ascii="Times New Roman" w:eastAsia="Times New Roman" w:hAnsi="Times New Roman" w:cs="Times New Roman"/>
              </w:rPr>
              <w:t>100%</w:t>
            </w:r>
            <w:r>
              <w:t>持有。任永红先生与上海通怡投资管理有限公司</w:t>
            </w:r>
            <w:r>
              <w:t>“</w:t>
            </w:r>
            <w:r>
              <w:t>通怡明曦</w:t>
            </w:r>
            <w:r>
              <w:t xml:space="preserve"> </w:t>
            </w:r>
            <w:r>
              <w:rPr>
                <w:rFonts w:ascii="Times New Roman" w:eastAsia="Times New Roman" w:hAnsi="Times New Roman" w:cs="Times New Roman"/>
              </w:rPr>
              <w:t>1</w:t>
            </w:r>
            <w:r>
              <w:t>号私募证券投资基金</w:t>
            </w:r>
            <w:r>
              <w:t>”</w:t>
            </w:r>
            <w:r>
              <w:t>二者成为一致行动人。</w:t>
            </w:r>
            <w:r>
              <w:rPr>
                <w:rFonts w:ascii="Times New Roman" w:eastAsia="Times New Roman" w:hAnsi="Times New Roman" w:cs="Times New Roman"/>
              </w:rPr>
              <w:t xml:space="preserve"> </w:t>
            </w:r>
          </w:p>
          <w:p w:rsidR="009574DD" w:rsidRDefault="005A42B8">
            <w:pPr>
              <w:numPr>
                <w:ilvl w:val="0"/>
                <w:numId w:val="119"/>
              </w:numPr>
              <w:spacing w:after="0" w:line="259" w:lineRule="auto"/>
              <w:ind w:right="39" w:firstLine="0"/>
            </w:pPr>
            <w:r>
              <w:t>除上述信息外，公司无法获知前</w:t>
            </w:r>
            <w:r>
              <w:t xml:space="preserve"> </w:t>
            </w:r>
            <w:r>
              <w:rPr>
                <w:rFonts w:ascii="Times New Roman" w:eastAsia="Times New Roman" w:hAnsi="Times New Roman" w:cs="Times New Roman"/>
              </w:rPr>
              <w:t>10</w:t>
            </w:r>
            <w:r>
              <w:t>名其他股东之间是</w:t>
            </w:r>
            <w:r>
              <w:t>否存在关联关系或一致行动关系。</w:t>
            </w:r>
            <w:r>
              <w:rPr>
                <w:rFonts w:ascii="Times New Roman" w:eastAsia="Times New Roman" w:hAnsi="Times New Roman" w:cs="Times New Roman"/>
              </w:rPr>
              <w:t xml:space="preserve"> </w:t>
            </w:r>
          </w:p>
        </w:tc>
      </w:tr>
      <w:tr w:rsidR="009574DD">
        <w:trPr>
          <w:trHeight w:val="803"/>
        </w:trPr>
        <w:tc>
          <w:tcPr>
            <w:tcW w:w="2126" w:type="dxa"/>
            <w:gridSpan w:val="4"/>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参与融资融券业务股东情况说明（如有）（参见注</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tc>
        <w:tc>
          <w:tcPr>
            <w:tcW w:w="8090" w:type="dxa"/>
            <w:gridSpan w:val="15"/>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r>
    </w:tbl>
    <w:p w:rsidR="009574DD" w:rsidRDefault="005A42B8">
      <w:pPr>
        <w:spacing w:after="117"/>
        <w:ind w:left="-15" w:right="13"/>
      </w:pPr>
      <w:r>
        <w:t>公司是否具有表决权差异安排</w:t>
      </w:r>
      <w:r>
        <w:rPr>
          <w:rFonts w:ascii="Times New Roman" w:eastAsia="Times New Roman" w:hAnsi="Times New Roman" w:cs="Times New Roman"/>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13"/>
        <w:ind w:left="-15" w:right="13"/>
      </w:pPr>
      <w:r>
        <w:t>公司前</w:t>
      </w:r>
      <w:r>
        <w:t xml:space="preserve"> </w:t>
      </w:r>
      <w:r>
        <w:rPr>
          <w:rFonts w:ascii="Times New Roman" w:eastAsia="Times New Roman" w:hAnsi="Times New Roman" w:cs="Times New Roman"/>
        </w:rPr>
        <w:t>10</w:t>
      </w:r>
      <w:r>
        <w:t>名普通股股东、前</w:t>
      </w:r>
      <w:r>
        <w:t xml:space="preserve"> </w:t>
      </w:r>
      <w:r>
        <w:rPr>
          <w:rFonts w:ascii="Times New Roman" w:eastAsia="Times New Roman" w:hAnsi="Times New Roman" w:cs="Times New Roman"/>
        </w:rPr>
        <w:t>10</w:t>
      </w:r>
      <w:r>
        <w:t>名无限售条件普通股股东在报告期内是否进行约定购回交易</w:t>
      </w:r>
      <w:r>
        <w:rPr>
          <w:rFonts w:ascii="Times New Roman" w:eastAsia="Times New Roman" w:hAnsi="Times New Roman" w:cs="Times New Roman"/>
        </w:rPr>
        <w:t xml:space="preserve"> </w:t>
      </w:r>
    </w:p>
    <w:p w:rsidR="009574DD" w:rsidRDefault="005A42B8">
      <w:pPr>
        <w:spacing w:after="106"/>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346"/>
        <w:ind w:left="-15" w:right="13"/>
      </w:pPr>
      <w:r>
        <w:t>公司前</w:t>
      </w:r>
      <w:r>
        <w:t xml:space="preserve"> </w:t>
      </w:r>
      <w:r>
        <w:rPr>
          <w:rFonts w:ascii="Times New Roman" w:eastAsia="Times New Roman" w:hAnsi="Times New Roman" w:cs="Times New Roman"/>
        </w:rPr>
        <w:t>10</w:t>
      </w:r>
      <w:r>
        <w:t>名普通股股东、前</w:t>
      </w:r>
      <w:r>
        <w:t xml:space="preserve"> </w:t>
      </w:r>
      <w:r>
        <w:rPr>
          <w:rFonts w:ascii="Times New Roman" w:eastAsia="Times New Roman" w:hAnsi="Times New Roman" w:cs="Times New Roman"/>
        </w:rPr>
        <w:t>10</w:t>
      </w:r>
      <w:r>
        <w:t>名无限售条件普通股股东在报告期内未进行约定购回交易。</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w:t>
      </w:r>
      <w:r>
        <w:t>、公司控股股东情况</w:t>
      </w:r>
      <w:r>
        <w:rPr>
          <w:rFonts w:ascii="Times New Roman" w:eastAsia="Times New Roman" w:hAnsi="Times New Roman" w:cs="Times New Roman"/>
          <w:b/>
        </w:rPr>
        <w:t xml:space="preserve"> </w:t>
      </w:r>
    </w:p>
    <w:p w:rsidR="009574DD" w:rsidRDefault="005A42B8">
      <w:pPr>
        <w:ind w:left="-15" w:right="5818"/>
      </w:pPr>
      <w:r>
        <w:t>控股股东性质：自然人控股控股股东类型：自然人</w:t>
      </w:r>
      <w:r>
        <w:rPr>
          <w:rFonts w:ascii="Times New Roman" w:eastAsia="Times New Roman" w:hAnsi="Times New Roman" w:cs="Times New Roman"/>
        </w:rPr>
        <w:t xml:space="preserve"> </w:t>
      </w:r>
    </w:p>
    <w:tbl>
      <w:tblPr>
        <w:tblStyle w:val="TableGrid"/>
        <w:tblW w:w="9652" w:type="dxa"/>
        <w:tblInd w:w="2" w:type="dxa"/>
        <w:tblCellMar>
          <w:top w:w="32" w:type="dxa"/>
          <w:left w:w="119" w:type="dxa"/>
          <w:bottom w:w="0" w:type="dxa"/>
          <w:right w:w="52" w:type="dxa"/>
        </w:tblCellMar>
        <w:tblLook w:val="04A0" w:firstRow="1" w:lastRow="0" w:firstColumn="1" w:lastColumn="0" w:noHBand="0" w:noVBand="1"/>
      </w:tblPr>
      <w:tblGrid>
        <w:gridCol w:w="2379"/>
        <w:gridCol w:w="4052"/>
        <w:gridCol w:w="3221"/>
      </w:tblGrid>
      <w:tr w:rsidR="009574DD">
        <w:trPr>
          <w:trHeight w:val="325"/>
        </w:trPr>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控股股东姓名</w:t>
            </w:r>
            <w:r>
              <w:rPr>
                <w:rFonts w:ascii="Times New Roman" w:eastAsia="Times New Roman" w:hAnsi="Times New Roman" w:cs="Times New Roman"/>
              </w:rPr>
              <w:t xml:space="preserve"> </w:t>
            </w:r>
          </w:p>
        </w:tc>
        <w:tc>
          <w:tcPr>
            <w:tcW w:w="405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1" w:firstLine="0"/>
              <w:jc w:val="center"/>
            </w:pPr>
            <w:r>
              <w:t>国籍</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是否取得其他国家或地区居留权</w:t>
            </w:r>
            <w:r>
              <w:rPr>
                <w:rFonts w:ascii="Times New Roman" w:eastAsia="Times New Roman" w:hAnsi="Times New Roman" w:cs="Times New Roman"/>
              </w:rPr>
              <w:t xml:space="preserve"> </w:t>
            </w:r>
          </w:p>
        </w:tc>
      </w:tr>
      <w:tr w:rsidR="009574DD">
        <w:trPr>
          <w:trHeight w:val="240"/>
        </w:trPr>
        <w:tc>
          <w:tcPr>
            <w:tcW w:w="237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center"/>
            </w:pPr>
            <w:r>
              <w:t>丁彦辉</w:t>
            </w:r>
            <w:r>
              <w:rPr>
                <w:rFonts w:ascii="Times New Roman" w:eastAsia="Times New Roman" w:hAnsi="Times New Roman" w:cs="Times New Roman"/>
              </w:rPr>
              <w:t xml:space="preserve"> </w:t>
            </w:r>
          </w:p>
        </w:tc>
        <w:tc>
          <w:tcPr>
            <w:tcW w:w="40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1" w:firstLine="0"/>
              <w:jc w:val="center"/>
            </w:pPr>
            <w:r>
              <w:t>中国</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8" w:firstLine="0"/>
              <w:jc w:val="center"/>
            </w:pPr>
            <w:r>
              <w:t>否</w:t>
            </w:r>
            <w:r>
              <w:rPr>
                <w:rFonts w:ascii="Times New Roman" w:eastAsia="Times New Roman" w:hAnsi="Times New Roman" w:cs="Times New Roman"/>
              </w:rPr>
              <w:t xml:space="preserve"> </w:t>
            </w:r>
          </w:p>
        </w:tc>
      </w:tr>
      <w:tr w:rsidR="009574DD">
        <w:trPr>
          <w:trHeight w:val="1202"/>
        </w:trPr>
        <w:tc>
          <w:tcPr>
            <w:tcW w:w="237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主要职业及职务</w:t>
            </w:r>
            <w:r>
              <w:rPr>
                <w:rFonts w:ascii="Times New Roman" w:eastAsia="Times New Roman" w:hAnsi="Times New Roman" w:cs="Times New Roman"/>
              </w:rPr>
              <w:t xml:space="preserve"> </w:t>
            </w:r>
          </w:p>
        </w:tc>
        <w:tc>
          <w:tcPr>
            <w:tcW w:w="727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丁彦辉先生现任公司董事长、法定代表人。</w:t>
            </w:r>
            <w:r>
              <w:rPr>
                <w:rFonts w:ascii="Times New Roman" w:eastAsia="Times New Roman" w:hAnsi="Times New Roman" w:cs="Times New Roman"/>
              </w:rPr>
              <w:t>2001</w:t>
            </w:r>
            <w:r>
              <w:t>年</w:t>
            </w:r>
            <w:r>
              <w:t xml:space="preserve"> </w:t>
            </w:r>
            <w:r>
              <w:rPr>
                <w:rFonts w:ascii="Times New Roman" w:eastAsia="Times New Roman" w:hAnsi="Times New Roman" w:cs="Times New Roman"/>
              </w:rPr>
              <w:t>8</w:t>
            </w:r>
            <w:r>
              <w:t>月创业成立艾比森，一直担任公司董事长、法定代表人至今（其中有十八年兼任总经理），现并任惠州艾比森董事、艾比森投资公司董事长、艾比森会务公司董事、深圳睿电绿能科技有限公司执行董事、深圳市海龙教育服务有限公司董事、深圳市艾比森公益基金会理事及深圳市睿道企业管理有限公司董事长、总经理。</w:t>
            </w:r>
            <w:r>
              <w:rPr>
                <w:rFonts w:ascii="Times New Roman" w:eastAsia="Times New Roman" w:hAnsi="Times New Roman" w:cs="Times New Roman"/>
              </w:rPr>
              <w:t xml:space="preserve"> </w:t>
            </w:r>
          </w:p>
        </w:tc>
      </w:tr>
      <w:tr w:rsidR="009574DD">
        <w:trPr>
          <w:trHeight w:val="566"/>
        </w:trPr>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报告期内控股和参股的其他境内外上市公司的股权情况</w:t>
            </w:r>
            <w:r>
              <w:rPr>
                <w:rFonts w:ascii="Times New Roman" w:eastAsia="Times New Roman" w:hAnsi="Times New Roman" w:cs="Times New Roman"/>
              </w:rPr>
              <w:t xml:space="preserve"> </w:t>
            </w:r>
          </w:p>
        </w:tc>
        <w:tc>
          <w:tcPr>
            <w:tcW w:w="72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r>
    </w:tbl>
    <w:p w:rsidR="009574DD" w:rsidRDefault="005A42B8">
      <w:pPr>
        <w:spacing w:after="117"/>
        <w:ind w:left="-15" w:right="13"/>
      </w:pPr>
      <w:r>
        <w:t>控股股东报告期内变更</w:t>
      </w:r>
      <w:r>
        <w:rPr>
          <w:rFonts w:ascii="Times New Roman" w:eastAsia="Times New Roman" w:hAnsi="Times New Roman" w:cs="Times New Roman"/>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1" w:type="dxa"/>
        <w:tblInd w:w="2" w:type="dxa"/>
        <w:tblCellMar>
          <w:top w:w="32" w:type="dxa"/>
          <w:left w:w="119" w:type="dxa"/>
          <w:bottom w:w="0" w:type="dxa"/>
          <w:right w:w="115" w:type="dxa"/>
        </w:tblCellMar>
        <w:tblLook w:val="04A0" w:firstRow="1" w:lastRow="0" w:firstColumn="1" w:lastColumn="0" w:noHBand="0" w:noVBand="1"/>
      </w:tblPr>
      <w:tblGrid>
        <w:gridCol w:w="2517"/>
        <w:gridCol w:w="7134"/>
      </w:tblGrid>
      <w:tr w:rsidR="009574DD">
        <w:trPr>
          <w:trHeight w:val="326"/>
        </w:trPr>
        <w:tc>
          <w:tcPr>
            <w:tcW w:w="25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新控股股东名称</w:t>
            </w:r>
            <w:r>
              <w:rPr>
                <w:rFonts w:ascii="Times New Roman" w:eastAsia="Times New Roman" w:hAnsi="Times New Roman" w:cs="Times New Roman"/>
              </w:rPr>
              <w:t xml:space="preserve"> </w:t>
            </w:r>
          </w:p>
        </w:tc>
        <w:tc>
          <w:tcPr>
            <w:tcW w:w="71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丁彦辉</w:t>
            </w:r>
            <w:r>
              <w:rPr>
                <w:rFonts w:ascii="Times New Roman" w:eastAsia="Times New Roman" w:hAnsi="Times New Roman" w:cs="Times New Roman"/>
              </w:rPr>
              <w:t xml:space="preserve"> </w:t>
            </w:r>
          </w:p>
        </w:tc>
      </w:tr>
      <w:tr w:rsidR="009574DD">
        <w:trPr>
          <w:trHeight w:val="324"/>
        </w:trPr>
        <w:tc>
          <w:tcPr>
            <w:tcW w:w="25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变更日期</w:t>
            </w:r>
            <w:r>
              <w:rPr>
                <w:rFonts w:ascii="Times New Roman" w:eastAsia="Times New Roman" w:hAnsi="Times New Roman" w:cs="Times New Roman"/>
              </w:rPr>
              <w:t xml:space="preserve"> </w:t>
            </w:r>
          </w:p>
        </w:tc>
        <w:tc>
          <w:tcPr>
            <w:tcW w:w="71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05</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r>
      <w:tr w:rsidR="009574DD">
        <w:trPr>
          <w:trHeight w:val="323"/>
        </w:trPr>
        <w:tc>
          <w:tcPr>
            <w:tcW w:w="25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指定网站查询索引</w:t>
            </w:r>
            <w:r>
              <w:rPr>
                <w:rFonts w:ascii="Times New Roman" w:eastAsia="Times New Roman" w:hAnsi="Times New Roman" w:cs="Times New Roman"/>
              </w:rPr>
              <w:t xml:space="preserve"> </w:t>
            </w:r>
          </w:p>
        </w:tc>
        <w:tc>
          <w:tcPr>
            <w:tcW w:w="71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巨潮资讯网（</w:t>
            </w:r>
            <w:r>
              <w:rPr>
                <w:rFonts w:ascii="Times New Roman" w:eastAsia="Times New Roman" w:hAnsi="Times New Roman" w:cs="Times New Roman"/>
              </w:rPr>
              <w:t>www.cninfo.com.cn</w:t>
            </w:r>
            <w:r>
              <w:t>）《关于股东权益变动暨认定公司控股股东、实际控制</w:t>
            </w:r>
          </w:p>
        </w:tc>
      </w:tr>
      <w:tr w:rsidR="009574DD">
        <w:trPr>
          <w:trHeight w:val="242"/>
        </w:trPr>
        <w:tc>
          <w:tcPr>
            <w:tcW w:w="25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71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人的提示性公告》（公告编码：</w:t>
            </w:r>
            <w:r>
              <w:rPr>
                <w:rFonts w:ascii="Times New Roman" w:eastAsia="Times New Roman" w:hAnsi="Times New Roman" w:cs="Times New Roman"/>
              </w:rPr>
              <w:t>2022-040</w:t>
            </w:r>
            <w:r>
              <w:t>）</w:t>
            </w:r>
            <w:r>
              <w:rPr>
                <w:rFonts w:ascii="Times New Roman" w:eastAsia="Times New Roman" w:hAnsi="Times New Roman" w:cs="Times New Roman"/>
              </w:rPr>
              <w:t xml:space="preserve"> </w:t>
            </w:r>
          </w:p>
        </w:tc>
      </w:tr>
      <w:tr w:rsidR="009574DD">
        <w:trPr>
          <w:trHeight w:val="326"/>
        </w:trPr>
        <w:tc>
          <w:tcPr>
            <w:tcW w:w="25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指定网站披露日期</w:t>
            </w:r>
            <w:r>
              <w:rPr>
                <w:rFonts w:ascii="Times New Roman" w:eastAsia="Times New Roman" w:hAnsi="Times New Roman" w:cs="Times New Roman"/>
              </w:rPr>
              <w:t xml:space="preserve"> </w:t>
            </w:r>
          </w:p>
        </w:tc>
        <w:tc>
          <w:tcPr>
            <w:tcW w:w="71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05</w:t>
            </w:r>
            <w:r>
              <w:t>月</w:t>
            </w:r>
            <w:r>
              <w:t xml:space="preserve"> </w:t>
            </w:r>
            <w:r>
              <w:rPr>
                <w:rFonts w:ascii="Times New Roman" w:eastAsia="Times New Roman" w:hAnsi="Times New Roman" w:cs="Times New Roman"/>
              </w:rPr>
              <w:t>18</w:t>
            </w:r>
            <w:r>
              <w:t>日</w:t>
            </w:r>
            <w:r>
              <w:rPr>
                <w:rFonts w:ascii="Times New Roman" w:eastAsia="Times New Roman" w:hAnsi="Times New Roman" w:cs="Times New Roman"/>
              </w:rPr>
              <w:t xml:space="preserve"> </w:t>
            </w:r>
          </w:p>
        </w:tc>
      </w:tr>
    </w:tbl>
    <w:p w:rsidR="009574DD" w:rsidRDefault="005A42B8">
      <w:pPr>
        <w:pStyle w:val="5"/>
        <w:ind w:left="-5"/>
      </w:pPr>
      <w:r>
        <w:rPr>
          <w:rFonts w:ascii="Times New Roman" w:eastAsia="Times New Roman" w:hAnsi="Times New Roman" w:cs="Times New Roman"/>
          <w:b/>
        </w:rPr>
        <w:t>3</w:t>
      </w:r>
      <w:r>
        <w:t>、公司实际控制人及其一致行动人</w:t>
      </w:r>
      <w:r>
        <w:rPr>
          <w:rFonts w:ascii="Times New Roman" w:eastAsia="Times New Roman" w:hAnsi="Times New Roman" w:cs="Times New Roman"/>
          <w:b/>
        </w:rPr>
        <w:t xml:space="preserve"> </w:t>
      </w:r>
    </w:p>
    <w:p w:rsidR="009574DD" w:rsidRDefault="005A42B8">
      <w:pPr>
        <w:ind w:left="-15" w:right="5458"/>
      </w:pPr>
      <w:r>
        <w:t>实际控制人性质：境内自然人实际控制人类型：自然人</w:t>
      </w:r>
      <w:r>
        <w:rPr>
          <w:rFonts w:ascii="Times New Roman" w:eastAsia="Times New Roman" w:hAnsi="Times New Roman" w:cs="Times New Roman"/>
        </w:rPr>
        <w:t xml:space="preserve"> </w:t>
      </w:r>
    </w:p>
    <w:tbl>
      <w:tblPr>
        <w:tblStyle w:val="TableGrid"/>
        <w:tblW w:w="9652" w:type="dxa"/>
        <w:tblInd w:w="2" w:type="dxa"/>
        <w:tblCellMar>
          <w:top w:w="32" w:type="dxa"/>
          <w:left w:w="107" w:type="dxa"/>
          <w:bottom w:w="0" w:type="dxa"/>
          <w:right w:w="115" w:type="dxa"/>
        </w:tblCellMar>
        <w:tblLook w:val="04A0" w:firstRow="1" w:lastRow="0" w:firstColumn="1" w:lastColumn="0" w:noHBand="0" w:noVBand="1"/>
      </w:tblPr>
      <w:tblGrid>
        <w:gridCol w:w="1958"/>
        <w:gridCol w:w="2871"/>
        <w:gridCol w:w="2407"/>
        <w:gridCol w:w="2416"/>
      </w:tblGrid>
      <w:tr w:rsidR="009574DD">
        <w:trPr>
          <w:trHeight w:val="565"/>
        </w:trPr>
        <w:tc>
          <w:tcPr>
            <w:tcW w:w="195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9" w:right="0" w:firstLine="0"/>
              <w:jc w:val="center"/>
            </w:pPr>
            <w:r>
              <w:t>实际控制人姓名</w:t>
            </w:r>
            <w:r>
              <w:rPr>
                <w:rFonts w:ascii="Times New Roman" w:eastAsia="Times New Roman" w:hAnsi="Times New Roman" w:cs="Times New Roman"/>
              </w:rPr>
              <w:t xml:space="preserve"> </w:t>
            </w:r>
          </w:p>
        </w:tc>
        <w:tc>
          <w:tcPr>
            <w:tcW w:w="287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 w:firstLine="0"/>
              <w:jc w:val="center"/>
            </w:pPr>
            <w:r>
              <w:t>与实际控制人关系</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 w:right="0" w:firstLine="0"/>
              <w:jc w:val="center"/>
            </w:pPr>
            <w:r>
              <w:t>国籍</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是否取得其他国家或地区居留权</w:t>
            </w:r>
            <w:r>
              <w:rPr>
                <w:rFonts w:ascii="Times New Roman" w:eastAsia="Times New Roman" w:hAnsi="Times New Roman" w:cs="Times New Roman"/>
              </w:rPr>
              <w:t xml:space="preserve"> </w:t>
            </w:r>
          </w:p>
        </w:tc>
      </w:tr>
      <w:tr w:rsidR="009574DD">
        <w:trPr>
          <w:trHeight w:val="243"/>
        </w:trPr>
        <w:tc>
          <w:tcPr>
            <w:tcW w:w="19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0" w:right="0" w:firstLine="0"/>
              <w:jc w:val="center"/>
            </w:pPr>
            <w:r>
              <w:t>丁彦辉</w:t>
            </w:r>
            <w:r>
              <w:rPr>
                <w:rFonts w:ascii="Times New Roman" w:eastAsia="Times New Roman" w:hAnsi="Times New Roman" w:cs="Times New Roman"/>
              </w:rPr>
              <w:t xml:space="preserve"> </w:t>
            </w:r>
          </w:p>
        </w:tc>
        <w:tc>
          <w:tcPr>
            <w:tcW w:w="28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center"/>
            </w:pPr>
            <w:r>
              <w:t>本人</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jc w:val="center"/>
            </w:pPr>
            <w:r>
              <w:t>中国</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9" w:right="0" w:firstLine="0"/>
              <w:jc w:val="center"/>
            </w:pPr>
            <w:r>
              <w:t>否</w:t>
            </w:r>
            <w:r>
              <w:rPr>
                <w:rFonts w:ascii="Times New Roman" w:eastAsia="Times New Roman" w:hAnsi="Times New Roman" w:cs="Times New Roman"/>
              </w:rPr>
              <w:t xml:space="preserve"> </w:t>
            </w:r>
          </w:p>
        </w:tc>
      </w:tr>
      <w:tr w:rsidR="009574DD">
        <w:trPr>
          <w:trHeight w:val="971"/>
        </w:trPr>
        <w:tc>
          <w:tcPr>
            <w:tcW w:w="195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t>主要职业及职务</w:t>
            </w:r>
            <w:r>
              <w:rPr>
                <w:rFonts w:ascii="Times New Roman" w:eastAsia="Times New Roman" w:hAnsi="Times New Roman" w:cs="Times New Roman"/>
              </w:rPr>
              <w:t xml:space="preserve"> </w:t>
            </w:r>
          </w:p>
        </w:tc>
        <w:tc>
          <w:tcPr>
            <w:tcW w:w="769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丁彦辉先生现任公司董事长、法定代表人。</w:t>
            </w:r>
            <w:r>
              <w:rPr>
                <w:rFonts w:ascii="Times New Roman" w:eastAsia="Times New Roman" w:hAnsi="Times New Roman" w:cs="Times New Roman"/>
              </w:rPr>
              <w:t>2001</w:t>
            </w:r>
            <w:r>
              <w:t>年</w:t>
            </w:r>
            <w:r>
              <w:t xml:space="preserve"> </w:t>
            </w:r>
            <w:r>
              <w:rPr>
                <w:rFonts w:ascii="Times New Roman" w:eastAsia="Times New Roman" w:hAnsi="Times New Roman" w:cs="Times New Roman"/>
              </w:rPr>
              <w:t>8</w:t>
            </w:r>
            <w:r>
              <w:t>月创业成立艾比森，一直担任公司董事长、法定代表人至今（其中有十八年兼任总经理），现并任惠州艾比森董事、艾比森投资公司董事长、艾比森会务公司董事、深圳睿电绿能科技有限公司执行董事、深圳市海龙教育服务有限公司董事、深圳市艾比森公益基金会理事及深圳市睿道企业管理有限公司董事长、总经理。</w:t>
            </w:r>
            <w:r>
              <w:rPr>
                <w:rFonts w:ascii="Times New Roman" w:eastAsia="Times New Roman" w:hAnsi="Times New Roman" w:cs="Times New Roman"/>
              </w:rPr>
              <w:t xml:space="preserve"> </w:t>
            </w:r>
          </w:p>
        </w:tc>
      </w:tr>
      <w:tr w:rsidR="009574DD">
        <w:trPr>
          <w:trHeight w:val="554"/>
        </w:trPr>
        <w:tc>
          <w:tcPr>
            <w:tcW w:w="195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过去</w:t>
            </w:r>
            <w:r>
              <w:t xml:space="preserve"> </w:t>
            </w:r>
            <w:r>
              <w:rPr>
                <w:rFonts w:ascii="Times New Roman" w:eastAsia="Times New Roman" w:hAnsi="Times New Roman" w:cs="Times New Roman"/>
              </w:rPr>
              <w:t>10</w:t>
            </w:r>
            <w:r>
              <w:t>年曾控股的境内外上市公司情况</w:t>
            </w:r>
            <w:r>
              <w:rPr>
                <w:rFonts w:ascii="Times New Roman" w:eastAsia="Times New Roman" w:hAnsi="Times New Roman" w:cs="Times New Roman"/>
              </w:rPr>
              <w:t xml:space="preserve"> </w:t>
            </w:r>
          </w:p>
        </w:tc>
        <w:tc>
          <w:tcPr>
            <w:tcW w:w="7694"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r>
    </w:tbl>
    <w:p w:rsidR="009574DD" w:rsidRDefault="005A42B8">
      <w:pPr>
        <w:spacing w:after="117"/>
        <w:ind w:left="-15" w:right="13"/>
      </w:pPr>
      <w:r>
        <w:t>实际控制人报告期内变更</w:t>
      </w:r>
      <w:r>
        <w:rPr>
          <w:rFonts w:ascii="Times New Roman" w:eastAsia="Times New Roman" w:hAnsi="Times New Roman" w:cs="Times New Roman"/>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1" w:type="dxa"/>
        <w:tblInd w:w="2" w:type="dxa"/>
        <w:tblCellMar>
          <w:top w:w="30" w:type="dxa"/>
          <w:left w:w="113" w:type="dxa"/>
          <w:bottom w:w="0" w:type="dxa"/>
          <w:right w:w="115" w:type="dxa"/>
        </w:tblCellMar>
        <w:tblLook w:val="04A0" w:firstRow="1" w:lastRow="0" w:firstColumn="1" w:lastColumn="0" w:noHBand="0" w:noVBand="1"/>
      </w:tblPr>
      <w:tblGrid>
        <w:gridCol w:w="1952"/>
        <w:gridCol w:w="7699"/>
      </w:tblGrid>
      <w:tr w:rsidR="009574DD">
        <w:trPr>
          <w:trHeight w:val="323"/>
        </w:trPr>
        <w:tc>
          <w:tcPr>
            <w:tcW w:w="195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原实际控制人名称</w:t>
            </w:r>
            <w:r>
              <w:rPr>
                <w:rFonts w:ascii="Times New Roman" w:eastAsia="Times New Roman" w:hAnsi="Times New Roman" w:cs="Times New Roman"/>
              </w:rPr>
              <w:t xml:space="preserve"> </w:t>
            </w:r>
          </w:p>
        </w:tc>
        <w:tc>
          <w:tcPr>
            <w:tcW w:w="769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w:t>
            </w:r>
            <w:r>
              <w:rPr>
                <w:rFonts w:ascii="Times New Roman" w:eastAsia="Times New Roman" w:hAnsi="Times New Roman" w:cs="Times New Roman"/>
              </w:rPr>
              <w:t xml:space="preserve"> </w:t>
            </w:r>
          </w:p>
        </w:tc>
      </w:tr>
      <w:tr w:rsidR="009574DD">
        <w:trPr>
          <w:trHeight w:val="337"/>
        </w:trPr>
        <w:tc>
          <w:tcPr>
            <w:tcW w:w="195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新实际控制人名称</w:t>
            </w:r>
            <w:r>
              <w:rPr>
                <w:rFonts w:ascii="Times New Roman" w:eastAsia="Times New Roman" w:hAnsi="Times New Roman" w:cs="Times New Roman"/>
              </w:rPr>
              <w:t xml:space="preserve"> </w:t>
            </w:r>
          </w:p>
        </w:tc>
        <w:tc>
          <w:tcPr>
            <w:tcW w:w="769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丁彦辉</w:t>
            </w:r>
            <w:r>
              <w:rPr>
                <w:rFonts w:ascii="Times New Roman" w:eastAsia="Times New Roman" w:hAnsi="Times New Roman" w:cs="Times New Roman"/>
              </w:rPr>
              <w:t xml:space="preserve"> </w:t>
            </w:r>
          </w:p>
        </w:tc>
      </w:tr>
      <w:tr w:rsidR="009574DD">
        <w:trPr>
          <w:trHeight w:val="324"/>
        </w:trPr>
        <w:tc>
          <w:tcPr>
            <w:tcW w:w="195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变更日期</w:t>
            </w:r>
            <w:r>
              <w:rPr>
                <w:rFonts w:ascii="Times New Roman" w:eastAsia="Times New Roman" w:hAnsi="Times New Roman" w:cs="Times New Roman"/>
              </w:rPr>
              <w:t xml:space="preserve"> </w:t>
            </w:r>
          </w:p>
        </w:tc>
        <w:tc>
          <w:tcPr>
            <w:tcW w:w="769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05</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r>
      <w:tr w:rsidR="009574DD">
        <w:trPr>
          <w:trHeight w:val="480"/>
        </w:trPr>
        <w:tc>
          <w:tcPr>
            <w:tcW w:w="195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t>指定网站查询索引</w:t>
            </w:r>
            <w:r>
              <w:rPr>
                <w:rFonts w:ascii="Times New Roman" w:eastAsia="Times New Roman" w:hAnsi="Times New Roman" w:cs="Times New Roman"/>
              </w:rPr>
              <w:t xml:space="preserve"> </w:t>
            </w:r>
          </w:p>
        </w:tc>
        <w:tc>
          <w:tcPr>
            <w:tcW w:w="769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巨潮资讯网（</w:t>
            </w:r>
            <w:r>
              <w:rPr>
                <w:rFonts w:ascii="Times New Roman" w:eastAsia="Times New Roman" w:hAnsi="Times New Roman" w:cs="Times New Roman"/>
              </w:rPr>
              <w:t>www.cninfo.com.cn</w:t>
            </w:r>
            <w:r>
              <w:t>）《关于股东权益变动暨认定公司控股股东、实际控制人的提示性公告》（公告编码：</w:t>
            </w:r>
            <w:r>
              <w:rPr>
                <w:rFonts w:ascii="Times New Roman" w:eastAsia="Times New Roman" w:hAnsi="Times New Roman" w:cs="Times New Roman"/>
              </w:rPr>
              <w:t>2022-040</w:t>
            </w:r>
            <w:r>
              <w:t>）</w:t>
            </w:r>
            <w:r>
              <w:rPr>
                <w:rFonts w:ascii="Times New Roman" w:eastAsia="Times New Roman" w:hAnsi="Times New Roman" w:cs="Times New Roman"/>
              </w:rPr>
              <w:t xml:space="preserve"> </w:t>
            </w:r>
          </w:p>
        </w:tc>
      </w:tr>
      <w:tr w:rsidR="009574DD">
        <w:trPr>
          <w:trHeight w:val="322"/>
        </w:trPr>
        <w:tc>
          <w:tcPr>
            <w:tcW w:w="195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指定网站披露日期</w:t>
            </w:r>
            <w:r>
              <w:rPr>
                <w:rFonts w:ascii="Times New Roman" w:eastAsia="Times New Roman" w:hAnsi="Times New Roman" w:cs="Times New Roman"/>
              </w:rPr>
              <w:t xml:space="preserve"> </w:t>
            </w:r>
          </w:p>
        </w:tc>
        <w:tc>
          <w:tcPr>
            <w:tcW w:w="769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05</w:t>
            </w:r>
            <w:r>
              <w:t>月</w:t>
            </w:r>
            <w:r>
              <w:t xml:space="preserve"> </w:t>
            </w:r>
            <w:r>
              <w:rPr>
                <w:rFonts w:ascii="Times New Roman" w:eastAsia="Times New Roman" w:hAnsi="Times New Roman" w:cs="Times New Roman"/>
              </w:rPr>
              <w:t>18</w:t>
            </w:r>
            <w:r>
              <w:t>日</w:t>
            </w:r>
            <w:r>
              <w:rPr>
                <w:rFonts w:ascii="Times New Roman" w:eastAsia="Times New Roman" w:hAnsi="Times New Roman" w:cs="Times New Roman"/>
              </w:rPr>
              <w:t xml:space="preserve"> </w:t>
            </w:r>
          </w:p>
        </w:tc>
      </w:tr>
    </w:tbl>
    <w:p w:rsidR="009574DD" w:rsidRDefault="005A42B8">
      <w:pPr>
        <w:spacing w:after="89"/>
        <w:ind w:left="-15" w:right="13"/>
      </w:pPr>
      <w:r>
        <w:t>公司与实际控制人之间的产权及控制关系的方框图</w:t>
      </w:r>
      <w:r>
        <w:rPr>
          <w:rFonts w:ascii="Times New Roman" w:eastAsia="Times New Roman" w:hAnsi="Times New Roman" w:cs="Times New Roman"/>
        </w:rPr>
        <w:t xml:space="preserve"> </w:t>
      </w:r>
    </w:p>
    <w:p w:rsidR="009574DD" w:rsidRDefault="005A42B8">
      <w:pPr>
        <w:spacing w:after="35" w:line="259" w:lineRule="auto"/>
        <w:ind w:left="-1" w:right="3609" w:firstLine="0"/>
        <w:jc w:val="center"/>
      </w:pPr>
      <w:r>
        <w:rPr>
          <w:noProof/>
        </w:rPr>
        <w:drawing>
          <wp:inline distT="0" distB="0" distL="0" distR="0">
            <wp:extent cx="3909060" cy="2125980"/>
            <wp:effectExtent l="0" t="0" r="0" b="0"/>
            <wp:docPr id="32748" name="Picture 32748"/>
            <wp:cNvGraphicFramePr/>
            <a:graphic xmlns:a="http://schemas.openxmlformats.org/drawingml/2006/main">
              <a:graphicData uri="http://schemas.openxmlformats.org/drawingml/2006/picture">
                <pic:pic xmlns:pic="http://schemas.openxmlformats.org/drawingml/2006/picture">
                  <pic:nvPicPr>
                    <pic:cNvPr id="32748" name="Picture 32748"/>
                    <pic:cNvPicPr/>
                  </pic:nvPicPr>
                  <pic:blipFill>
                    <a:blip r:embed="rId95"/>
                    <a:stretch>
                      <a:fillRect/>
                    </a:stretch>
                  </pic:blipFill>
                  <pic:spPr>
                    <a:xfrm>
                      <a:off x="0" y="0"/>
                      <a:ext cx="3909060" cy="2125980"/>
                    </a:xfrm>
                    <a:prstGeom prst="rect">
                      <a:avLst/>
                    </a:prstGeom>
                  </pic:spPr>
                </pic:pic>
              </a:graphicData>
            </a:graphic>
          </wp:inline>
        </w:drawing>
      </w:r>
      <w:r>
        <w:rPr>
          <w:rFonts w:ascii="Times New Roman" w:eastAsia="Times New Roman" w:hAnsi="Times New Roman" w:cs="Times New Roman"/>
          <w:sz w:val="22"/>
        </w:rPr>
        <w:t xml:space="preserve"> </w:t>
      </w:r>
    </w:p>
    <w:p w:rsidR="009574DD" w:rsidRDefault="005A42B8">
      <w:pPr>
        <w:spacing w:after="105"/>
        <w:ind w:left="-15" w:right="13"/>
      </w:pPr>
      <w:r>
        <w:t>实际控制人通过信托或其他资产管理方式控制公司</w:t>
      </w:r>
      <w:r>
        <w:rPr>
          <w:rFonts w:ascii="Times New Roman" w:eastAsia="Times New Roman" w:hAnsi="Times New Roman" w:cs="Times New Roman"/>
        </w:rPr>
        <w:t xml:space="preserve"> </w:t>
      </w:r>
    </w:p>
    <w:p w:rsidR="009574DD" w:rsidRDefault="005A42B8">
      <w:pPr>
        <w:spacing w:after="33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30"/>
        </w:numPr>
        <w:spacing w:after="255" w:line="263" w:lineRule="auto"/>
        <w:ind w:right="0" w:hanging="336"/>
      </w:pPr>
      <w:r>
        <w:rPr>
          <w:sz w:val="22"/>
        </w:rPr>
        <w:t>公司控股股东或第一大股东及其一致行动人累计质押股份数量占其所持公司股份数量比例达到</w:t>
      </w:r>
      <w:r>
        <w:rPr>
          <w:sz w:val="22"/>
        </w:rPr>
        <w:t xml:space="preserve"> </w:t>
      </w:r>
      <w:r>
        <w:rPr>
          <w:rFonts w:ascii="Times New Roman" w:eastAsia="Times New Roman" w:hAnsi="Times New Roman" w:cs="Times New Roman"/>
          <w:b/>
          <w:sz w:val="22"/>
        </w:rPr>
        <w:t xml:space="preserve">80% </w:t>
      </w:r>
    </w:p>
    <w:p w:rsidR="009574DD" w:rsidRDefault="005A42B8">
      <w:pPr>
        <w:spacing w:after="350"/>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30"/>
        </w:numPr>
        <w:spacing w:after="255" w:line="263" w:lineRule="auto"/>
        <w:ind w:right="0" w:hanging="336"/>
      </w:pPr>
      <w:r>
        <w:rPr>
          <w:sz w:val="22"/>
        </w:rPr>
        <w:t>其他持股在</w:t>
      </w:r>
      <w:r>
        <w:rPr>
          <w:sz w:val="22"/>
        </w:rPr>
        <w:t xml:space="preserve"> </w:t>
      </w:r>
      <w:r>
        <w:rPr>
          <w:rFonts w:ascii="Times New Roman" w:eastAsia="Times New Roman" w:hAnsi="Times New Roman" w:cs="Times New Roman"/>
          <w:b/>
          <w:sz w:val="22"/>
        </w:rPr>
        <w:t>10%</w:t>
      </w:r>
      <w:r>
        <w:rPr>
          <w:sz w:val="22"/>
        </w:rPr>
        <w:t>以上的法人股东</w:t>
      </w:r>
      <w:r>
        <w:rPr>
          <w:rFonts w:ascii="Times New Roman" w:eastAsia="Times New Roman" w:hAnsi="Times New Roman" w:cs="Times New Roman"/>
          <w:b/>
          <w:sz w:val="22"/>
        </w:rPr>
        <w:t xml:space="preserve"> </w:t>
      </w:r>
    </w:p>
    <w:p w:rsidR="009574DD" w:rsidRDefault="005A42B8">
      <w:pPr>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30"/>
        </w:numPr>
        <w:spacing w:after="255" w:line="263" w:lineRule="auto"/>
        <w:ind w:right="0" w:hanging="336"/>
      </w:pPr>
      <w:r>
        <w:rPr>
          <w:sz w:val="22"/>
        </w:rPr>
        <w:t>控股股东、实际控制人、重组方及其他承诺主体股份限制减持情况</w:t>
      </w:r>
      <w:r>
        <w:rPr>
          <w:rFonts w:ascii="Times New Roman" w:eastAsia="Times New Roman" w:hAnsi="Times New Roman" w:cs="Times New Roman"/>
          <w:b/>
          <w:sz w:val="22"/>
        </w:rPr>
        <w:t xml:space="preserve"> </w:t>
      </w:r>
    </w:p>
    <w:p w:rsidR="009574DD" w:rsidRDefault="005A42B8">
      <w:pPr>
        <w:spacing w:after="375"/>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4"/>
        <w:spacing w:after="241"/>
        <w:ind w:left="-5"/>
      </w:pPr>
      <w:r>
        <w:t>四、股份回购在报告期的具体实施情况</w:t>
      </w:r>
      <w:r>
        <w:rPr>
          <w:rFonts w:ascii="Times New Roman" w:eastAsia="Times New Roman" w:hAnsi="Times New Roman" w:cs="Times New Roman"/>
          <w:b/>
        </w:rPr>
        <w:t xml:space="preserve"> </w:t>
      </w:r>
    </w:p>
    <w:p w:rsidR="009574DD" w:rsidRDefault="005A42B8">
      <w:pPr>
        <w:spacing w:after="105"/>
        <w:ind w:left="-15" w:right="13"/>
      </w:pPr>
      <w:r>
        <w:t>股份回购的实施进展情况</w:t>
      </w:r>
      <w:r>
        <w:rPr>
          <w:rFonts w:ascii="Times New Roman" w:eastAsia="Times New Roman" w:hAnsi="Times New Roman" w:cs="Times New Roman"/>
        </w:rPr>
        <w:t xml:space="preserve"> </w:t>
      </w:r>
    </w:p>
    <w:p w:rsidR="009574DD" w:rsidRDefault="005A42B8">
      <w:pPr>
        <w:spacing w:after="10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05"/>
        <w:ind w:left="-15" w:right="13"/>
      </w:pPr>
      <w:r>
        <w:t>采用集中竞价交易方式减持回购股份的实施进展情况</w:t>
      </w:r>
      <w:r>
        <w:rPr>
          <w:rFonts w:ascii="Times New Roman" w:eastAsia="Times New Roman" w:hAnsi="Times New Roman" w:cs="Times New Roman"/>
        </w:rPr>
        <w:t xml:space="preserve"> </w:t>
      </w:r>
    </w:p>
    <w:p w:rsidR="009574DD" w:rsidRDefault="005A42B8">
      <w:pPr>
        <w:spacing w:after="12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9574DD" w:rsidRDefault="005A42B8">
      <w:pPr>
        <w:pStyle w:val="1"/>
        <w:spacing w:after="250" w:line="259" w:lineRule="auto"/>
        <w:ind w:right="3326"/>
        <w:jc w:val="right"/>
      </w:pPr>
      <w:bookmarkStart w:id="8" w:name="_Toc896936"/>
      <w:r>
        <w:t>第八节</w:t>
      </w:r>
      <w:r>
        <w:rPr>
          <w:rFonts w:ascii="Times New Roman" w:eastAsia="Times New Roman" w:hAnsi="Times New Roman" w:cs="Times New Roman"/>
          <w:b/>
        </w:rPr>
        <w:t xml:space="preserve"> </w:t>
      </w:r>
      <w:r>
        <w:t>优先股相关情况</w:t>
      </w:r>
      <w:r>
        <w:rPr>
          <w:rFonts w:ascii="Times New Roman" w:eastAsia="Times New Roman" w:hAnsi="Times New Roman" w:cs="Times New Roman"/>
          <w:b/>
        </w:rPr>
        <w:t xml:space="preserve"> </w:t>
      </w:r>
      <w:bookmarkEnd w:id="8"/>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43"/>
        <w:ind w:left="-15" w:right="13"/>
      </w:pPr>
      <w:r>
        <w:t>报告期公司不存在优先股。</w:t>
      </w:r>
      <w:r>
        <w:rPr>
          <w:rFonts w:ascii="Times New Roman" w:eastAsia="Times New Roman" w:hAnsi="Times New Roman" w:cs="Times New Roman"/>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9574DD" w:rsidRDefault="005A42B8">
      <w:pPr>
        <w:pStyle w:val="1"/>
        <w:spacing w:after="250" w:line="259" w:lineRule="auto"/>
        <w:ind w:right="3494"/>
        <w:jc w:val="right"/>
      </w:pPr>
      <w:bookmarkStart w:id="9" w:name="_Toc896937"/>
      <w:r>
        <w:t>第九节</w:t>
      </w:r>
      <w:r>
        <w:rPr>
          <w:rFonts w:ascii="Times New Roman" w:eastAsia="Times New Roman" w:hAnsi="Times New Roman" w:cs="Times New Roman"/>
          <w:b/>
        </w:rPr>
        <w:t xml:space="preserve"> </w:t>
      </w:r>
      <w:r>
        <w:t>债券相关情况</w:t>
      </w:r>
      <w:r>
        <w:rPr>
          <w:rFonts w:ascii="Times New Roman" w:eastAsia="Times New Roman" w:hAnsi="Times New Roman" w:cs="Times New Roman"/>
          <w:b/>
        </w:rPr>
        <w:t xml:space="preserve"> </w:t>
      </w:r>
      <w:bookmarkEnd w:id="9"/>
    </w:p>
    <w:p w:rsidR="009574DD" w:rsidRDefault="005A42B8">
      <w:pPr>
        <w:spacing w:after="6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9574DD" w:rsidRDefault="005A42B8">
      <w:pPr>
        <w:pStyle w:val="1"/>
        <w:spacing w:after="268"/>
        <w:ind w:left="2027" w:right="2209"/>
      </w:pPr>
      <w:bookmarkStart w:id="10" w:name="_Toc896938"/>
      <w:r>
        <w:t>第十节</w:t>
      </w:r>
      <w:r>
        <w:t xml:space="preserve"> </w:t>
      </w:r>
      <w:r>
        <w:t>财务报告</w:t>
      </w:r>
      <w:r>
        <w:t xml:space="preserve"> </w:t>
      </w:r>
      <w:bookmarkEnd w:id="10"/>
    </w:p>
    <w:p w:rsidR="009574DD" w:rsidRDefault="005A42B8">
      <w:pPr>
        <w:pStyle w:val="4"/>
        <w:spacing w:after="8"/>
        <w:ind w:left="-5"/>
      </w:pPr>
      <w:r>
        <w:t>一、审计报告</w:t>
      </w:r>
      <w:r>
        <w:t xml:space="preserve"> </w:t>
      </w:r>
    </w:p>
    <w:tbl>
      <w:tblPr>
        <w:tblStyle w:val="TableGrid"/>
        <w:tblW w:w="9651" w:type="dxa"/>
        <w:tblInd w:w="2" w:type="dxa"/>
        <w:tblCellMar>
          <w:top w:w="64" w:type="dxa"/>
          <w:left w:w="113" w:type="dxa"/>
          <w:bottom w:w="0" w:type="dxa"/>
          <w:right w:w="115" w:type="dxa"/>
        </w:tblCellMar>
        <w:tblLook w:val="04A0" w:firstRow="1" w:lastRow="0" w:firstColumn="1" w:lastColumn="0" w:noHBand="0" w:noVBand="1"/>
      </w:tblPr>
      <w:tblGrid>
        <w:gridCol w:w="4823"/>
        <w:gridCol w:w="4828"/>
      </w:tblGrid>
      <w:tr w:rsidR="009574DD">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审计意见类型</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标准的无保留意见</w:t>
            </w: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审计报告签署日期</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03</w:t>
            </w:r>
            <w:r>
              <w:t>月</w:t>
            </w:r>
            <w:r>
              <w:t xml:space="preserve"> </w:t>
            </w:r>
            <w:r>
              <w:rPr>
                <w:rFonts w:ascii="Times New Roman" w:eastAsia="Times New Roman" w:hAnsi="Times New Roman" w:cs="Times New Roman"/>
              </w:rPr>
              <w:t>29</w:t>
            </w:r>
            <w:r>
              <w:t>日</w:t>
            </w: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审计机构名称</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大华会计师事务所</w:t>
            </w:r>
            <w:r>
              <w:rPr>
                <w:rFonts w:ascii="Times New Roman" w:eastAsia="Times New Roman" w:hAnsi="Times New Roman" w:cs="Times New Roman"/>
              </w:rPr>
              <w:t>(</w:t>
            </w:r>
            <w:r>
              <w:t>特殊普通合伙</w:t>
            </w:r>
            <w:r>
              <w:rPr>
                <w:rFonts w:ascii="Times New Roman" w:eastAsia="Times New Roman" w:hAnsi="Times New Roman" w:cs="Times New Roman"/>
              </w:rPr>
              <w:t xml:space="preserve">)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审计报告文号</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大华审字</w:t>
            </w:r>
            <w:r>
              <w:rPr>
                <w:rFonts w:ascii="Times New Roman" w:eastAsia="Times New Roman" w:hAnsi="Times New Roman" w:cs="Times New Roman"/>
              </w:rPr>
              <w:t>[2023]000402</w:t>
            </w:r>
            <w:r>
              <w:t>号</w:t>
            </w:r>
            <w:r>
              <w:rPr>
                <w:rFonts w:ascii="Times New Roman" w:eastAsia="Times New Roman" w:hAnsi="Times New Roman" w:cs="Times New Roman"/>
              </w:rPr>
              <w:t xml:space="preserve"> </w:t>
            </w:r>
          </w:p>
        </w:tc>
      </w:tr>
      <w:tr w:rsidR="009574DD">
        <w:trPr>
          <w:trHeight w:val="31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注册会计师姓名</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方建新、丁月明</w:t>
            </w:r>
            <w:r>
              <w:rPr>
                <w:rFonts w:ascii="Times New Roman" w:eastAsia="Times New Roman" w:hAnsi="Times New Roman" w:cs="Times New Roman"/>
              </w:rPr>
              <w:t xml:space="preserve"> </w:t>
            </w:r>
          </w:p>
        </w:tc>
      </w:tr>
    </w:tbl>
    <w:p w:rsidR="009574DD" w:rsidRDefault="005A42B8">
      <w:pPr>
        <w:spacing w:line="460" w:lineRule="auto"/>
        <w:ind w:left="-15" w:right="4469" w:firstLine="4276"/>
      </w:pPr>
      <w:r>
        <w:t>审计报告正文深圳市艾比森光电股份有限公司全体股东：一、审计意见</w:t>
      </w:r>
      <w:r>
        <w:rPr>
          <w:rFonts w:ascii="Times New Roman" w:eastAsia="Times New Roman" w:hAnsi="Times New Roman" w:cs="Times New Roman"/>
          <w:sz w:val="24"/>
        </w:rPr>
        <w:t xml:space="preserve"> </w:t>
      </w:r>
    </w:p>
    <w:p w:rsidR="009574DD" w:rsidRDefault="005A42B8">
      <w:pPr>
        <w:spacing w:after="237"/>
        <w:ind w:left="360" w:right="13"/>
      </w:pPr>
      <w:r>
        <w:t>我们审计了深圳市艾比森光电股份有限公司（以下简称艾比森公司）财务报表，包括</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日的合并及母公</w:t>
      </w:r>
    </w:p>
    <w:p w:rsidR="009574DD" w:rsidRDefault="005A42B8">
      <w:pPr>
        <w:spacing w:line="468" w:lineRule="auto"/>
        <w:ind w:left="-15" w:right="13"/>
      </w:pPr>
      <w:r>
        <w:t>司资产负债表，</w:t>
      </w:r>
      <w:r>
        <w:rPr>
          <w:rFonts w:ascii="Times New Roman" w:eastAsia="Times New Roman" w:hAnsi="Times New Roman" w:cs="Times New Roman"/>
        </w:rPr>
        <w:t xml:space="preserve">2022 </w:t>
      </w:r>
      <w:r>
        <w:t>年度的合并及母公司利润表、合并及母公司现金流量表、合并及母公司股东权益变动表以及相关财务报表附注。</w:t>
      </w:r>
      <w:r>
        <w:rPr>
          <w:rFonts w:ascii="Times New Roman" w:eastAsia="Times New Roman" w:hAnsi="Times New Roman" w:cs="Times New Roman"/>
          <w:sz w:val="24"/>
        </w:rPr>
        <w:t xml:space="preserve"> </w:t>
      </w:r>
    </w:p>
    <w:p w:rsidR="009574DD" w:rsidRDefault="005A42B8">
      <w:pPr>
        <w:spacing w:after="289"/>
        <w:ind w:left="360" w:right="13"/>
      </w:pPr>
      <w:r>
        <w:t>我们认为，后附的财务报表在所有重大方面按照企业会计准则的规定编制，公允反映了艾比森公司</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p>
    <w:p w:rsidR="009574DD" w:rsidRDefault="005A42B8">
      <w:pPr>
        <w:spacing w:after="250"/>
        <w:ind w:left="-15" w:right="13"/>
      </w:pPr>
      <w:r>
        <w:t>的合并及母公司财务状况以及</w:t>
      </w:r>
      <w:r>
        <w:t xml:space="preserve"> </w:t>
      </w:r>
      <w:r>
        <w:rPr>
          <w:rFonts w:ascii="Times New Roman" w:eastAsia="Times New Roman" w:hAnsi="Times New Roman" w:cs="Times New Roman"/>
        </w:rPr>
        <w:t>2022</w:t>
      </w:r>
      <w:r>
        <w:t>年度的合并及母公司经营成果和现金流量。</w:t>
      </w:r>
      <w:r>
        <w:rPr>
          <w:rFonts w:ascii="Times New Roman" w:eastAsia="Times New Roman" w:hAnsi="Times New Roman" w:cs="Times New Roman"/>
          <w:sz w:val="24"/>
        </w:rPr>
        <w:t xml:space="preserve"> </w:t>
      </w:r>
    </w:p>
    <w:p w:rsidR="009574DD" w:rsidRDefault="005A42B8">
      <w:pPr>
        <w:numPr>
          <w:ilvl w:val="0"/>
          <w:numId w:val="31"/>
        </w:numPr>
        <w:spacing w:after="192"/>
        <w:ind w:right="13" w:hanging="457"/>
      </w:pPr>
      <w:r>
        <w:t>形成审计意见的基础</w:t>
      </w:r>
      <w:r>
        <w:rPr>
          <w:rFonts w:ascii="Times New Roman" w:eastAsia="Times New Roman" w:hAnsi="Times New Roman" w:cs="Times New Roman"/>
          <w:sz w:val="24"/>
        </w:rPr>
        <w:t xml:space="preserve"> </w:t>
      </w:r>
    </w:p>
    <w:p w:rsidR="009574DD" w:rsidRDefault="005A42B8">
      <w:pPr>
        <w:spacing w:line="468" w:lineRule="auto"/>
        <w:ind w:left="-15" w:right="13" w:firstLine="360"/>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艾比森公司，并履行了职业道德方面的其他责任。我们相信，我们获取的审计证据是充分、适当的，为发表审计意见提供了基础。</w:t>
      </w:r>
      <w:r>
        <w:rPr>
          <w:rFonts w:ascii="Times New Roman" w:eastAsia="Times New Roman" w:hAnsi="Times New Roman" w:cs="Times New Roman"/>
          <w:sz w:val="24"/>
        </w:rPr>
        <w:t xml:space="preserve"> </w:t>
      </w:r>
    </w:p>
    <w:p w:rsidR="009574DD" w:rsidRDefault="005A42B8">
      <w:pPr>
        <w:numPr>
          <w:ilvl w:val="0"/>
          <w:numId w:val="31"/>
        </w:numPr>
        <w:spacing w:after="192"/>
        <w:ind w:right="13" w:hanging="457"/>
      </w:pPr>
      <w:r>
        <w:t>关键审计事项</w:t>
      </w:r>
      <w:r>
        <w:rPr>
          <w:rFonts w:ascii="Times New Roman" w:eastAsia="Times New Roman" w:hAnsi="Times New Roman" w:cs="Times New Roman"/>
          <w:sz w:val="24"/>
        </w:rPr>
        <w:t xml:space="preserve"> </w:t>
      </w:r>
    </w:p>
    <w:p w:rsidR="009574DD" w:rsidRDefault="005A42B8">
      <w:pPr>
        <w:spacing w:after="26" w:line="455" w:lineRule="auto"/>
        <w:ind w:left="-15" w:right="13" w:firstLine="360"/>
      </w:pPr>
      <w: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sz w:val="24"/>
        </w:rPr>
        <w:t xml:space="preserve"> </w:t>
      </w:r>
    </w:p>
    <w:p w:rsidR="009574DD" w:rsidRDefault="005A42B8">
      <w:pPr>
        <w:spacing w:after="250"/>
        <w:ind w:left="-15" w:right="13"/>
      </w:pPr>
      <w:r>
        <w:t>我们确定下列事项是需要在审计报告中沟通的关键审计事项。</w:t>
      </w:r>
      <w:r>
        <w:rPr>
          <w:rFonts w:ascii="Times New Roman" w:eastAsia="Times New Roman" w:hAnsi="Times New Roman" w:cs="Times New Roman"/>
          <w:sz w:val="24"/>
        </w:rPr>
        <w:t xml:space="preserve"> </w:t>
      </w:r>
    </w:p>
    <w:p w:rsidR="009574DD" w:rsidRDefault="005A42B8">
      <w:pPr>
        <w:spacing w:after="248"/>
        <w:ind w:left="360" w:right="13"/>
      </w:pPr>
      <w:r>
        <w:rPr>
          <w:rFonts w:ascii="Times New Roman" w:eastAsia="Times New Roman" w:hAnsi="Times New Roman" w:cs="Times New Roman"/>
        </w:rPr>
        <w:t>1.</w:t>
      </w:r>
      <w:r>
        <w:t>应收账款预期信用损失的计提</w:t>
      </w:r>
      <w:r>
        <w:rPr>
          <w:rFonts w:ascii="Times New Roman" w:eastAsia="Times New Roman" w:hAnsi="Times New Roman" w:cs="Times New Roman"/>
          <w:sz w:val="24"/>
        </w:rPr>
        <w:t xml:space="preserve"> </w:t>
      </w:r>
    </w:p>
    <w:p w:rsidR="009574DD" w:rsidRDefault="005A42B8">
      <w:pPr>
        <w:spacing w:after="246"/>
        <w:ind w:left="360" w:right="13"/>
      </w:pPr>
      <w:r>
        <w:rPr>
          <w:rFonts w:ascii="Times New Roman" w:eastAsia="Times New Roman" w:hAnsi="Times New Roman" w:cs="Times New Roman"/>
        </w:rPr>
        <w:t>2.</w:t>
      </w:r>
      <w:r>
        <w:t>存货跌价准备的计提</w:t>
      </w:r>
      <w:r>
        <w:rPr>
          <w:rFonts w:ascii="Times New Roman" w:eastAsia="Times New Roman" w:hAnsi="Times New Roman" w:cs="Times New Roman"/>
          <w:sz w:val="24"/>
        </w:rPr>
        <w:t xml:space="preserve"> </w:t>
      </w:r>
    </w:p>
    <w:p w:rsidR="009574DD" w:rsidRDefault="005A42B8">
      <w:pPr>
        <w:spacing w:after="247"/>
        <w:ind w:left="360" w:right="13"/>
      </w:pPr>
      <w:r>
        <w:rPr>
          <w:rFonts w:ascii="Times New Roman" w:eastAsia="Times New Roman" w:hAnsi="Times New Roman" w:cs="Times New Roman"/>
        </w:rPr>
        <w:t>3.</w:t>
      </w:r>
      <w:r>
        <w:t>收入确认</w:t>
      </w:r>
      <w:r>
        <w:rPr>
          <w:rFonts w:ascii="Times New Roman" w:eastAsia="Times New Roman" w:hAnsi="Times New Roman" w:cs="Times New Roman"/>
          <w:sz w:val="24"/>
        </w:rPr>
        <w:t xml:space="preserve"> </w:t>
      </w:r>
    </w:p>
    <w:p w:rsidR="009574DD" w:rsidRDefault="005A42B8">
      <w:pPr>
        <w:spacing w:after="246"/>
        <w:ind w:left="360" w:right="13"/>
      </w:pPr>
      <w:r>
        <w:rPr>
          <w:rFonts w:ascii="Times New Roman" w:eastAsia="Times New Roman" w:hAnsi="Times New Roman" w:cs="Times New Roman"/>
        </w:rPr>
        <w:t>(</w:t>
      </w:r>
      <w:r>
        <w:t>一</w:t>
      </w:r>
      <w:r>
        <w:rPr>
          <w:rFonts w:ascii="Times New Roman" w:eastAsia="Times New Roman" w:hAnsi="Times New Roman" w:cs="Times New Roman"/>
        </w:rPr>
        <w:t>)</w:t>
      </w:r>
      <w:r>
        <w:t xml:space="preserve"> </w:t>
      </w:r>
      <w:r>
        <w:t>应收账款预期信用损失的计提</w:t>
      </w:r>
      <w:r>
        <w:rPr>
          <w:rFonts w:ascii="Times New Roman" w:eastAsia="Times New Roman" w:hAnsi="Times New Roman" w:cs="Times New Roman"/>
          <w:sz w:val="24"/>
        </w:rPr>
        <w:t xml:space="preserve"> </w:t>
      </w:r>
    </w:p>
    <w:p w:rsidR="009574DD" w:rsidRDefault="005A42B8">
      <w:pPr>
        <w:ind w:left="360" w:right="13"/>
      </w:pPr>
      <w:r>
        <w:rPr>
          <w:rFonts w:ascii="Times New Roman" w:eastAsia="Times New Roman" w:hAnsi="Times New Roman" w:cs="Times New Roman"/>
        </w:rPr>
        <w:t>1.</w:t>
      </w:r>
      <w:r>
        <w:t>事项描述</w:t>
      </w:r>
      <w:r>
        <w:rPr>
          <w:rFonts w:ascii="Times New Roman" w:eastAsia="Times New Roman" w:hAnsi="Times New Roman" w:cs="Times New Roman"/>
          <w:sz w:val="24"/>
        </w:rPr>
        <w:t xml:space="preserve"> </w:t>
      </w:r>
    </w:p>
    <w:p w:rsidR="009574DD" w:rsidRDefault="005A42B8">
      <w:pPr>
        <w:spacing w:after="236"/>
        <w:ind w:left="360" w:right="13"/>
      </w:pPr>
      <w:r>
        <w:t>参见第十节、五、</w:t>
      </w:r>
      <w:r>
        <w:t xml:space="preserve">12 </w:t>
      </w:r>
      <w:r>
        <w:t>与七、</w:t>
      </w:r>
      <w:r>
        <w:t>4</w:t>
      </w:r>
      <w:r>
        <w:t>、应收账款，截至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日，艾比森公司合并财务报表中应收账款账面余额</w:t>
      </w:r>
    </w:p>
    <w:p w:rsidR="009574DD" w:rsidRDefault="005A42B8">
      <w:pPr>
        <w:spacing w:after="231"/>
        <w:ind w:left="-15" w:right="13"/>
      </w:pPr>
      <w:r>
        <w:rPr>
          <w:rFonts w:ascii="Times New Roman" w:eastAsia="Times New Roman" w:hAnsi="Times New Roman" w:cs="Times New Roman"/>
        </w:rPr>
        <w:t xml:space="preserve">64,307.55 </w:t>
      </w:r>
      <w:r>
        <w:t>万元，坏账准备金额</w:t>
      </w:r>
      <w:r>
        <w:t xml:space="preserve"> 12,353.85 </w:t>
      </w:r>
      <w:r>
        <w:t>万元。由于评估应收账款的预计未来现金流量现值的固有不确定性以及当前市场</w:t>
      </w:r>
    </w:p>
    <w:p w:rsidR="009574DD" w:rsidRDefault="005A42B8">
      <w:pPr>
        <w:spacing w:line="454" w:lineRule="auto"/>
        <w:ind w:left="-15" w:right="13"/>
      </w:pPr>
      <w:r>
        <w:t>环境的不可预测性，应收账款减值损失的评估很大程度上依赖于管理层判断，为此我们将应收账款预期信用损失计提的评估列为关键审计事项。</w:t>
      </w:r>
      <w:r>
        <w:rPr>
          <w:rFonts w:ascii="Times New Roman" w:eastAsia="Times New Roman" w:hAnsi="Times New Roman" w:cs="Times New Roman"/>
          <w:sz w:val="24"/>
        </w:rPr>
        <w:t xml:space="preserve"> </w:t>
      </w:r>
    </w:p>
    <w:p w:rsidR="009574DD" w:rsidRDefault="005A42B8">
      <w:pPr>
        <w:spacing w:after="248"/>
        <w:ind w:left="360" w:right="13"/>
      </w:pPr>
      <w:r>
        <w:rPr>
          <w:rFonts w:ascii="Times New Roman" w:eastAsia="Times New Roman" w:hAnsi="Times New Roman" w:cs="Times New Roman"/>
        </w:rPr>
        <w:t>2.</w:t>
      </w:r>
      <w:r>
        <w:t>审计应对</w:t>
      </w:r>
      <w:r>
        <w:rPr>
          <w:rFonts w:ascii="Times New Roman" w:eastAsia="Times New Roman" w:hAnsi="Times New Roman" w:cs="Times New Roman"/>
          <w:sz w:val="24"/>
        </w:rPr>
        <w:t xml:space="preserve"> </w:t>
      </w:r>
    </w:p>
    <w:p w:rsidR="009574DD" w:rsidRDefault="005A42B8">
      <w:pPr>
        <w:spacing w:after="251"/>
        <w:ind w:left="360" w:right="13"/>
      </w:pPr>
      <w:r>
        <w:t>我们对于应收账款预期信用损失的计提所实施的重要审计程序包括：</w:t>
      </w:r>
      <w:r>
        <w:rPr>
          <w:rFonts w:ascii="Times New Roman" w:eastAsia="Times New Roman" w:hAnsi="Times New Roman" w:cs="Times New Roman"/>
          <w:sz w:val="24"/>
        </w:rPr>
        <w:t xml:space="preserve"> </w:t>
      </w:r>
    </w:p>
    <w:p w:rsidR="009574DD" w:rsidRDefault="005A42B8">
      <w:pPr>
        <w:numPr>
          <w:ilvl w:val="1"/>
          <w:numId w:val="32"/>
        </w:numPr>
        <w:spacing w:after="251"/>
        <w:ind w:right="13" w:firstLine="360"/>
      </w:pPr>
      <w:r>
        <w:t>了解、评估及测试与应收账款预期信用损失计提相关的内部控制；</w:t>
      </w:r>
      <w:r>
        <w:rPr>
          <w:rFonts w:ascii="Times New Roman" w:eastAsia="Times New Roman" w:hAnsi="Times New Roman" w:cs="Times New Roman"/>
          <w:sz w:val="24"/>
        </w:rPr>
        <w:t xml:space="preserve"> </w:t>
      </w:r>
    </w:p>
    <w:p w:rsidR="009574DD" w:rsidRDefault="005A42B8">
      <w:pPr>
        <w:numPr>
          <w:ilvl w:val="1"/>
          <w:numId w:val="32"/>
        </w:numPr>
        <w:spacing w:after="199"/>
        <w:ind w:right="13" w:firstLine="360"/>
      </w:pPr>
      <w:r>
        <w:t>检查应收账款预期信用损失计提的会计政策，评估公司所使用的方法的恰当性以及减值准备计提比例的合理性；</w:t>
      </w:r>
      <w:r>
        <w:rPr>
          <w:rFonts w:ascii="Times New Roman" w:eastAsia="Times New Roman" w:hAnsi="Times New Roman" w:cs="Times New Roman"/>
          <w:sz w:val="24"/>
        </w:rPr>
        <w:t xml:space="preserve"> </w:t>
      </w:r>
    </w:p>
    <w:p w:rsidR="009574DD" w:rsidRDefault="005A42B8">
      <w:pPr>
        <w:numPr>
          <w:ilvl w:val="1"/>
          <w:numId w:val="32"/>
        </w:numPr>
        <w:spacing w:line="467" w:lineRule="auto"/>
        <w:ind w:right="13" w:firstLine="360"/>
      </w:pPr>
      <w:r>
        <w:t>对公司应收账款预期信用损失率所依据的迁徙率、历史损失率及前瞻性估计的准确性和合理性进行分析和复核；对应收账款期末逾期情况进行分析，对预期信用损失计算表进行复核，确定其准确性；</w:t>
      </w:r>
      <w:r>
        <w:rPr>
          <w:rFonts w:ascii="Times New Roman" w:eastAsia="Times New Roman" w:hAnsi="Times New Roman" w:cs="Times New Roman"/>
          <w:sz w:val="24"/>
        </w:rPr>
        <w:t xml:space="preserve"> </w:t>
      </w:r>
    </w:p>
    <w:p w:rsidR="009574DD" w:rsidRDefault="005A42B8">
      <w:pPr>
        <w:numPr>
          <w:ilvl w:val="1"/>
          <w:numId w:val="32"/>
        </w:numPr>
        <w:spacing w:line="466" w:lineRule="auto"/>
        <w:ind w:right="13" w:firstLine="360"/>
      </w:pPr>
      <w:r>
        <w:t>对长账龄、逾期未回款的应收账款，及交易对方出现财务问题回款困难的应收账款，与管理层讨论其可收回金额的估计，评价管理层应收账款预期信用损失计提的合理性；</w:t>
      </w:r>
      <w:r>
        <w:rPr>
          <w:rFonts w:ascii="Times New Roman" w:eastAsia="Times New Roman" w:hAnsi="Times New Roman" w:cs="Times New Roman"/>
          <w:sz w:val="24"/>
        </w:rPr>
        <w:t xml:space="preserve"> </w:t>
      </w:r>
    </w:p>
    <w:p w:rsidR="009574DD" w:rsidRDefault="005A42B8">
      <w:pPr>
        <w:numPr>
          <w:ilvl w:val="1"/>
          <w:numId w:val="32"/>
        </w:numPr>
        <w:spacing w:line="463" w:lineRule="auto"/>
        <w:ind w:right="13" w:firstLine="360"/>
      </w:pPr>
      <w:r>
        <w:t>获取应收账款预期信用损失计提表，检查计提方法是否按照会计政策执行，并重新计算预期信用损失计提金额是否准确。</w:t>
      </w:r>
      <w:r>
        <w:rPr>
          <w:rFonts w:ascii="Times New Roman" w:eastAsia="Times New Roman" w:hAnsi="Times New Roman" w:cs="Times New Roman"/>
          <w:sz w:val="24"/>
        </w:rPr>
        <w:t xml:space="preserve"> </w:t>
      </w:r>
    </w:p>
    <w:p w:rsidR="009574DD" w:rsidRDefault="005A42B8">
      <w:pPr>
        <w:spacing w:after="250"/>
        <w:ind w:left="360" w:right="13"/>
      </w:pPr>
      <w:r>
        <w:t>基于已执行的审计工作，我们认为，艾比森公司管理层在评估应收账款的可收回</w:t>
      </w:r>
      <w:r>
        <w:t>性时作出的判断及估计是合理的。</w:t>
      </w:r>
      <w:r>
        <w:rPr>
          <w:rFonts w:ascii="Times New Roman" w:eastAsia="Times New Roman" w:hAnsi="Times New Roman" w:cs="Times New Roman"/>
          <w:sz w:val="24"/>
        </w:rPr>
        <w:t xml:space="preserve"> </w:t>
      </w:r>
    </w:p>
    <w:p w:rsidR="009574DD" w:rsidRDefault="005A42B8">
      <w:pPr>
        <w:spacing w:after="245"/>
        <w:ind w:left="360" w:right="13"/>
      </w:pPr>
      <w:r>
        <w:rPr>
          <w:rFonts w:ascii="Times New Roman" w:eastAsia="Times New Roman" w:hAnsi="Times New Roman" w:cs="Times New Roman"/>
        </w:rPr>
        <w:t>(</w:t>
      </w:r>
      <w:r>
        <w:t>二</w:t>
      </w:r>
      <w:r>
        <w:rPr>
          <w:rFonts w:ascii="Times New Roman" w:eastAsia="Times New Roman" w:hAnsi="Times New Roman" w:cs="Times New Roman"/>
        </w:rPr>
        <w:t>)</w:t>
      </w:r>
      <w:r>
        <w:t>存货跌价准备的计提</w:t>
      </w:r>
      <w:r>
        <w:rPr>
          <w:rFonts w:ascii="Times New Roman" w:eastAsia="Times New Roman" w:hAnsi="Times New Roman" w:cs="Times New Roman"/>
          <w:sz w:val="24"/>
        </w:rPr>
        <w:t xml:space="preserve"> </w:t>
      </w:r>
    </w:p>
    <w:p w:rsidR="009574DD" w:rsidRDefault="005A42B8">
      <w:pPr>
        <w:spacing w:after="195"/>
        <w:ind w:left="360" w:right="13"/>
      </w:pPr>
      <w:r>
        <w:rPr>
          <w:rFonts w:ascii="Times New Roman" w:eastAsia="Times New Roman" w:hAnsi="Times New Roman" w:cs="Times New Roman"/>
        </w:rPr>
        <w:t>1.</w:t>
      </w:r>
      <w:r>
        <w:t>事项描述</w:t>
      </w:r>
      <w:r>
        <w:rPr>
          <w:rFonts w:ascii="Times New Roman" w:eastAsia="Times New Roman" w:hAnsi="Times New Roman" w:cs="Times New Roman"/>
          <w:sz w:val="24"/>
        </w:rPr>
        <w:t xml:space="preserve"> </w:t>
      </w:r>
    </w:p>
    <w:p w:rsidR="009574DD" w:rsidRDefault="005A42B8">
      <w:pPr>
        <w:spacing w:after="236"/>
        <w:ind w:left="360" w:right="13"/>
      </w:pPr>
      <w:r>
        <w:t>参见第十节、五、</w:t>
      </w:r>
      <w:r>
        <w:t xml:space="preserve">15 </w:t>
      </w:r>
      <w:r>
        <w:t>与七、</w:t>
      </w:r>
      <w:r>
        <w:t>8</w:t>
      </w:r>
      <w:r>
        <w:t>、存货，截至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日，艾比森公司合并财务报表中存货账面余额为人民币</w:t>
      </w:r>
    </w:p>
    <w:p w:rsidR="009574DD" w:rsidRDefault="005A42B8">
      <w:pPr>
        <w:spacing w:after="230"/>
        <w:ind w:left="-15" w:right="13"/>
      </w:pPr>
      <w:r>
        <w:rPr>
          <w:rFonts w:ascii="Times New Roman" w:eastAsia="Times New Roman" w:hAnsi="Times New Roman" w:cs="Times New Roman"/>
        </w:rPr>
        <w:t xml:space="preserve">55,509.15 </w:t>
      </w:r>
      <w:r>
        <w:t>万元，已计提的存货跌价准备为人民币</w:t>
      </w:r>
      <w:r>
        <w:t xml:space="preserve"> </w:t>
      </w:r>
      <w:r>
        <w:rPr>
          <w:rFonts w:ascii="Times New Roman" w:eastAsia="Times New Roman" w:hAnsi="Times New Roman" w:cs="Times New Roman"/>
        </w:rPr>
        <w:t xml:space="preserve">1,524.78 </w:t>
      </w:r>
      <w:r>
        <w:t>万元。根据公司的会计政策，存货中直接用于出售的库存商品，</w:t>
      </w:r>
    </w:p>
    <w:p w:rsidR="009574DD" w:rsidRDefault="005A42B8">
      <w:pPr>
        <w:spacing w:after="214"/>
        <w:ind w:left="-15" w:right="13"/>
      </w:pPr>
      <w:r>
        <w:t>其可变现净值按该存货的估计售价减去估计的销售费用和相关税费后的金额确定；用于生产而持有的原材料，其可变现净</w:t>
      </w:r>
    </w:p>
    <w:p w:rsidR="009574DD" w:rsidRDefault="005A42B8">
      <w:pPr>
        <w:spacing w:line="455" w:lineRule="auto"/>
        <w:ind w:left="-15" w:right="13"/>
      </w:pPr>
      <w:r>
        <w:t>值按所生产的产成品的估计售价减去至完工时估计将要发生的成本、估计的销售</w:t>
      </w:r>
      <w:r>
        <w:t>费用和相关税费后的金额确定。由于该项目涉及金额重大且需要管理层作出重大判断，为此我们将存货跌价准备的计提列为关键审计事项。</w:t>
      </w:r>
      <w:r>
        <w:rPr>
          <w:rFonts w:ascii="Times New Roman" w:eastAsia="Times New Roman" w:hAnsi="Times New Roman" w:cs="Times New Roman"/>
          <w:sz w:val="24"/>
        </w:rPr>
        <w:t xml:space="preserve"> </w:t>
      </w:r>
    </w:p>
    <w:p w:rsidR="009574DD" w:rsidRDefault="005A42B8">
      <w:pPr>
        <w:spacing w:after="248"/>
        <w:ind w:left="360" w:right="13"/>
      </w:pPr>
      <w:r>
        <w:rPr>
          <w:rFonts w:ascii="Times New Roman" w:eastAsia="Times New Roman" w:hAnsi="Times New Roman" w:cs="Times New Roman"/>
        </w:rPr>
        <w:t>2.</w:t>
      </w:r>
      <w:r>
        <w:t>审计应对</w:t>
      </w:r>
      <w:r>
        <w:rPr>
          <w:rFonts w:ascii="Times New Roman" w:eastAsia="Times New Roman" w:hAnsi="Times New Roman" w:cs="Times New Roman"/>
          <w:sz w:val="24"/>
        </w:rPr>
        <w:t xml:space="preserve"> </w:t>
      </w:r>
    </w:p>
    <w:p w:rsidR="009574DD" w:rsidRDefault="005A42B8">
      <w:pPr>
        <w:spacing w:after="251"/>
        <w:ind w:left="360" w:right="13"/>
      </w:pPr>
      <w:r>
        <w:t>我们对于存货跌价准备的计提所实施的重要审计程序包括：</w:t>
      </w:r>
      <w:r>
        <w:rPr>
          <w:rFonts w:ascii="Times New Roman" w:eastAsia="Times New Roman" w:hAnsi="Times New Roman" w:cs="Times New Roman"/>
          <w:sz w:val="24"/>
        </w:rPr>
        <w:t xml:space="preserve"> </w:t>
      </w:r>
    </w:p>
    <w:p w:rsidR="009574DD" w:rsidRDefault="005A42B8">
      <w:pPr>
        <w:numPr>
          <w:ilvl w:val="1"/>
          <w:numId w:val="33"/>
        </w:numPr>
        <w:spacing w:after="198"/>
        <w:ind w:right="13" w:firstLine="360"/>
      </w:pPr>
      <w:r>
        <w:t>了解并评估与存货相关的内部控制的设计与执行；</w:t>
      </w:r>
      <w:r>
        <w:rPr>
          <w:rFonts w:ascii="Times New Roman" w:eastAsia="Times New Roman" w:hAnsi="Times New Roman" w:cs="Times New Roman"/>
          <w:sz w:val="24"/>
        </w:rPr>
        <w:t xml:space="preserve"> </w:t>
      </w:r>
    </w:p>
    <w:p w:rsidR="009574DD" w:rsidRDefault="005A42B8">
      <w:pPr>
        <w:numPr>
          <w:ilvl w:val="1"/>
          <w:numId w:val="33"/>
        </w:numPr>
        <w:spacing w:line="461" w:lineRule="auto"/>
        <w:ind w:right="13" w:firstLine="360"/>
      </w:pPr>
      <w:r>
        <w:t>对艾比森公司存货实施监盘或委托当地具有专业胜任能力的会计师进行监盘，检查存货的数量、状况及产品有效期等；</w:t>
      </w:r>
      <w:r>
        <w:rPr>
          <w:rFonts w:ascii="Times New Roman" w:eastAsia="Times New Roman" w:hAnsi="Times New Roman" w:cs="Times New Roman"/>
          <w:sz w:val="24"/>
        </w:rPr>
        <w:t xml:space="preserve"> </w:t>
      </w:r>
    </w:p>
    <w:p w:rsidR="009574DD" w:rsidRDefault="005A42B8">
      <w:pPr>
        <w:numPr>
          <w:ilvl w:val="1"/>
          <w:numId w:val="33"/>
        </w:numPr>
        <w:spacing w:line="492" w:lineRule="auto"/>
        <w:ind w:right="13" w:firstLine="360"/>
      </w:pPr>
      <w:r>
        <w:t>获取存货的期末库龄明细表，结合产品的状况，对库龄较长的存货进行分析性复核，分析其存货跌价准备的计提是否合理；（</w:t>
      </w:r>
      <w:r>
        <w:rPr>
          <w:rFonts w:ascii="Times New Roman" w:eastAsia="Times New Roman" w:hAnsi="Times New Roman" w:cs="Times New Roman"/>
        </w:rPr>
        <w:t>4</w:t>
      </w:r>
      <w:r>
        <w:t>）获取存货跌价准备计提计算表，执行存货减值测试，检查以前年度计提跌价的存货本期的变化情况等，分析存货跌价准备计提是否充分。</w:t>
      </w:r>
      <w:r>
        <w:rPr>
          <w:rFonts w:ascii="Times New Roman" w:eastAsia="Times New Roman" w:hAnsi="Times New Roman" w:cs="Times New Roman"/>
          <w:sz w:val="24"/>
        </w:rPr>
        <w:t xml:space="preserve"> </w:t>
      </w:r>
    </w:p>
    <w:p w:rsidR="009574DD" w:rsidRDefault="005A42B8">
      <w:pPr>
        <w:spacing w:after="249"/>
        <w:ind w:left="360" w:right="13"/>
      </w:pPr>
      <w:r>
        <w:t>基于已执行的审计工作，我们认为，艾比森公司管理层在评估存货跌价时作出的判断及估计是合理的。</w:t>
      </w:r>
      <w:r>
        <w:rPr>
          <w:rFonts w:ascii="Times New Roman" w:eastAsia="Times New Roman" w:hAnsi="Times New Roman" w:cs="Times New Roman"/>
          <w:sz w:val="24"/>
        </w:rPr>
        <w:t xml:space="preserve"> </w:t>
      </w:r>
    </w:p>
    <w:p w:rsidR="009574DD" w:rsidRDefault="005A42B8">
      <w:pPr>
        <w:spacing w:after="244"/>
        <w:ind w:left="360" w:right="13"/>
      </w:pPr>
      <w:r>
        <w:rPr>
          <w:rFonts w:ascii="Times New Roman" w:eastAsia="Times New Roman" w:hAnsi="Times New Roman" w:cs="Times New Roman"/>
        </w:rPr>
        <w:t>(</w:t>
      </w:r>
      <w:r>
        <w:t>三</w:t>
      </w:r>
      <w:r>
        <w:rPr>
          <w:rFonts w:ascii="Times New Roman" w:eastAsia="Times New Roman" w:hAnsi="Times New Roman" w:cs="Times New Roman"/>
        </w:rPr>
        <w:t>)</w:t>
      </w:r>
      <w:r>
        <w:t xml:space="preserve"> </w:t>
      </w:r>
      <w:r>
        <w:t>收入确认</w:t>
      </w:r>
      <w:r>
        <w:rPr>
          <w:rFonts w:ascii="Times New Roman" w:eastAsia="Times New Roman" w:hAnsi="Times New Roman" w:cs="Times New Roman"/>
          <w:sz w:val="24"/>
        </w:rPr>
        <w:t xml:space="preserve"> </w:t>
      </w:r>
    </w:p>
    <w:p w:rsidR="009574DD" w:rsidRDefault="005A42B8">
      <w:pPr>
        <w:spacing w:after="195"/>
        <w:ind w:left="360" w:right="13"/>
      </w:pPr>
      <w:r>
        <w:rPr>
          <w:rFonts w:ascii="Times New Roman" w:eastAsia="Times New Roman" w:hAnsi="Times New Roman" w:cs="Times New Roman"/>
        </w:rPr>
        <w:t>1.</w:t>
      </w:r>
      <w:r>
        <w:t>事项描述</w:t>
      </w:r>
      <w:r>
        <w:rPr>
          <w:rFonts w:ascii="Times New Roman" w:eastAsia="Times New Roman" w:hAnsi="Times New Roman" w:cs="Times New Roman"/>
          <w:sz w:val="24"/>
        </w:rPr>
        <w:t xml:space="preserve"> </w:t>
      </w:r>
    </w:p>
    <w:p w:rsidR="009574DD" w:rsidRDefault="005A42B8">
      <w:pPr>
        <w:spacing w:after="231"/>
        <w:ind w:left="360" w:right="13"/>
      </w:pPr>
      <w:r>
        <w:t>参见第十节、五、</w:t>
      </w:r>
      <w:r>
        <w:t>35</w:t>
      </w:r>
      <w:r>
        <w:t>、收入与七、</w:t>
      </w:r>
      <w:r>
        <w:t>43</w:t>
      </w:r>
      <w:r>
        <w:t>、营业收入和营业成本，</w:t>
      </w:r>
      <w:r>
        <w:rPr>
          <w:rFonts w:ascii="Times New Roman" w:eastAsia="Times New Roman" w:hAnsi="Times New Roman" w:cs="Times New Roman"/>
        </w:rPr>
        <w:t xml:space="preserve">2022 </w:t>
      </w:r>
      <w:r>
        <w:t>年度艾比森公司营业收入为人民币</w:t>
      </w:r>
      <w:r>
        <w:t xml:space="preserve"> </w:t>
      </w:r>
      <w:r>
        <w:rPr>
          <w:rFonts w:ascii="Times New Roman" w:eastAsia="Times New Roman" w:hAnsi="Times New Roman" w:cs="Times New Roman"/>
        </w:rPr>
        <w:t xml:space="preserve">279,598.25 </w:t>
      </w:r>
      <w:r>
        <w:t>万元，</w:t>
      </w:r>
    </w:p>
    <w:p w:rsidR="009574DD" w:rsidRDefault="005A42B8">
      <w:pPr>
        <w:spacing w:line="454" w:lineRule="auto"/>
        <w:ind w:left="-15" w:right="13"/>
      </w:pPr>
      <w:r>
        <w:t>由于营业收入是艾比森公司关键业绩指标之一，且收入存在可能被虚构或计入错误的会计期间的风险，为此我们将收入是否真实发生以及是否计</w:t>
      </w:r>
      <w:r>
        <w:t>入恰当的会计期间确定为关键审计事项。</w:t>
      </w:r>
      <w:r>
        <w:rPr>
          <w:rFonts w:ascii="Times New Roman" w:eastAsia="Times New Roman" w:hAnsi="Times New Roman" w:cs="Times New Roman"/>
          <w:sz w:val="24"/>
        </w:rPr>
        <w:t xml:space="preserve"> </w:t>
      </w:r>
    </w:p>
    <w:p w:rsidR="009574DD" w:rsidRDefault="005A42B8">
      <w:pPr>
        <w:spacing w:after="248"/>
        <w:ind w:left="360" w:right="13"/>
      </w:pPr>
      <w:r>
        <w:rPr>
          <w:rFonts w:ascii="Times New Roman" w:eastAsia="Times New Roman" w:hAnsi="Times New Roman" w:cs="Times New Roman"/>
        </w:rPr>
        <w:t>2.</w:t>
      </w:r>
      <w:r>
        <w:t>审计应对</w:t>
      </w:r>
      <w:r>
        <w:rPr>
          <w:rFonts w:ascii="Times New Roman" w:eastAsia="Times New Roman" w:hAnsi="Times New Roman" w:cs="Times New Roman"/>
          <w:sz w:val="24"/>
        </w:rPr>
        <w:t xml:space="preserve"> </w:t>
      </w:r>
    </w:p>
    <w:p w:rsidR="009574DD" w:rsidRDefault="005A42B8">
      <w:pPr>
        <w:spacing w:after="198"/>
        <w:ind w:left="360" w:right="13"/>
      </w:pPr>
      <w:r>
        <w:t>我们对于收入确认所实施的重要审计程序包括：</w:t>
      </w:r>
      <w:r>
        <w:rPr>
          <w:rFonts w:ascii="Times New Roman" w:eastAsia="Times New Roman" w:hAnsi="Times New Roman" w:cs="Times New Roman"/>
          <w:sz w:val="24"/>
        </w:rPr>
        <w:t xml:space="preserve"> </w:t>
      </w:r>
    </w:p>
    <w:p w:rsidR="009574DD" w:rsidRDefault="005A42B8">
      <w:pPr>
        <w:numPr>
          <w:ilvl w:val="1"/>
          <w:numId w:val="34"/>
        </w:numPr>
        <w:spacing w:line="466" w:lineRule="auto"/>
        <w:ind w:right="13" w:firstLine="360"/>
      </w:pPr>
      <w:r>
        <w:t>了解、评估与收入确认相关的内部控制，并且对相关内部控制设计和运行情况进行了测试，向管理层、治理层进行询问，评价管理层诚信及舞弊风险；</w:t>
      </w:r>
      <w:r>
        <w:rPr>
          <w:rFonts w:ascii="Times New Roman" w:eastAsia="Times New Roman" w:hAnsi="Times New Roman" w:cs="Times New Roman"/>
          <w:sz w:val="24"/>
        </w:rPr>
        <w:t xml:space="preserve"> </w:t>
      </w:r>
    </w:p>
    <w:p w:rsidR="009574DD" w:rsidRDefault="005A42B8">
      <w:pPr>
        <w:numPr>
          <w:ilvl w:val="1"/>
          <w:numId w:val="34"/>
        </w:numPr>
        <w:spacing w:line="465" w:lineRule="auto"/>
        <w:ind w:right="13" w:firstLine="360"/>
      </w:pPr>
      <w:r>
        <w:t>就本年销售确认收入的项目，选取样本，检查了与收入确认相关的单据，以评价相关销售收入是否已按照艾比森公司的收入确认政策确认；</w:t>
      </w:r>
      <w:r>
        <w:rPr>
          <w:rFonts w:ascii="Times New Roman" w:eastAsia="Times New Roman" w:hAnsi="Times New Roman" w:cs="Times New Roman"/>
          <w:sz w:val="24"/>
        </w:rPr>
        <w:t xml:space="preserve"> </w:t>
      </w:r>
    </w:p>
    <w:p w:rsidR="009574DD" w:rsidRDefault="005A42B8">
      <w:pPr>
        <w:numPr>
          <w:ilvl w:val="1"/>
          <w:numId w:val="34"/>
        </w:numPr>
        <w:spacing w:after="198"/>
        <w:ind w:right="13" w:firstLine="360"/>
      </w:pPr>
      <w:r>
        <w:t>向重要客户实施函证程序，询证本期发生的销售金额及往来款项余额，确认收入的真实性；</w:t>
      </w:r>
      <w:r>
        <w:rPr>
          <w:rFonts w:ascii="Times New Roman" w:eastAsia="Times New Roman" w:hAnsi="Times New Roman" w:cs="Times New Roman"/>
          <w:sz w:val="24"/>
        </w:rPr>
        <w:t xml:space="preserve"> </w:t>
      </w:r>
    </w:p>
    <w:p w:rsidR="009574DD" w:rsidRDefault="005A42B8">
      <w:pPr>
        <w:numPr>
          <w:ilvl w:val="1"/>
          <w:numId w:val="34"/>
        </w:numPr>
        <w:spacing w:line="465" w:lineRule="auto"/>
        <w:ind w:right="13" w:firstLine="360"/>
      </w:pPr>
      <w:r>
        <w:t>查询重要客户的工商资料等，确认客户与公司是否存在关联关系；通过了解客户的变动情况，对新增及重要客户进行访谈，了解双方的合同执行情况等；</w:t>
      </w:r>
      <w:r>
        <w:rPr>
          <w:rFonts w:ascii="Times New Roman" w:eastAsia="Times New Roman" w:hAnsi="Times New Roman" w:cs="Times New Roman"/>
          <w:sz w:val="24"/>
        </w:rPr>
        <w:t xml:space="preserve"> </w:t>
      </w:r>
    </w:p>
    <w:p w:rsidR="009574DD" w:rsidRDefault="005A42B8">
      <w:pPr>
        <w:numPr>
          <w:ilvl w:val="1"/>
          <w:numId w:val="34"/>
        </w:numPr>
        <w:spacing w:line="466" w:lineRule="auto"/>
        <w:ind w:right="13" w:firstLine="360"/>
      </w:pPr>
      <w:r>
        <w:t>对收入和成本执行分析程序，包括：本期各月度收入、成本、毛利波动分析，主要产品本期收入、成本、毛利率与上期比较分析等分析程序；</w:t>
      </w:r>
      <w:r>
        <w:rPr>
          <w:rFonts w:ascii="Times New Roman" w:eastAsia="Times New Roman" w:hAnsi="Times New Roman" w:cs="Times New Roman"/>
          <w:sz w:val="24"/>
        </w:rPr>
        <w:t xml:space="preserve"> </w:t>
      </w:r>
    </w:p>
    <w:p w:rsidR="009574DD" w:rsidRDefault="005A42B8">
      <w:pPr>
        <w:numPr>
          <w:ilvl w:val="1"/>
          <w:numId w:val="34"/>
        </w:numPr>
        <w:spacing w:after="198"/>
        <w:ind w:right="13" w:firstLine="360"/>
      </w:pPr>
      <w:r>
        <w:t>检查银行流水，检查客户回款情况；</w:t>
      </w:r>
      <w:r>
        <w:rPr>
          <w:rFonts w:ascii="Times New Roman" w:eastAsia="Times New Roman" w:hAnsi="Times New Roman" w:cs="Times New Roman"/>
          <w:sz w:val="24"/>
        </w:rPr>
        <w:t xml:space="preserve"> </w:t>
      </w:r>
    </w:p>
    <w:p w:rsidR="009574DD" w:rsidRDefault="005A42B8">
      <w:pPr>
        <w:numPr>
          <w:ilvl w:val="1"/>
          <w:numId w:val="34"/>
        </w:numPr>
        <w:spacing w:line="466" w:lineRule="auto"/>
        <w:ind w:right="13" w:firstLine="360"/>
      </w:pPr>
      <w:r>
        <w:t>对艾比森公司资产负债表日前后确认的销售收入，核对其出口报关单、提单、客户验收单等文件，检查产品销售收入是否计入正确的会计期间；</w:t>
      </w:r>
      <w:r>
        <w:rPr>
          <w:rFonts w:ascii="Times New Roman" w:eastAsia="Times New Roman" w:hAnsi="Times New Roman" w:cs="Times New Roman"/>
          <w:sz w:val="24"/>
        </w:rPr>
        <w:t xml:space="preserve"> </w:t>
      </w:r>
    </w:p>
    <w:p w:rsidR="009574DD" w:rsidRDefault="005A42B8">
      <w:pPr>
        <w:numPr>
          <w:ilvl w:val="1"/>
          <w:numId w:val="34"/>
        </w:numPr>
        <w:spacing w:after="252"/>
        <w:ind w:right="13" w:firstLine="360"/>
      </w:pPr>
      <w:r>
        <w:t>检查退换货政策及本期和期后退换货情况，确认是否存在影响收入确认的重大异常退换货情</w:t>
      </w:r>
      <w:r>
        <w:t>况。</w:t>
      </w:r>
      <w:r>
        <w:rPr>
          <w:rFonts w:ascii="Times New Roman" w:eastAsia="Times New Roman" w:hAnsi="Times New Roman" w:cs="Times New Roman"/>
          <w:sz w:val="24"/>
        </w:rPr>
        <w:t xml:space="preserve"> </w:t>
      </w:r>
    </w:p>
    <w:p w:rsidR="009574DD" w:rsidRDefault="005A42B8">
      <w:pPr>
        <w:spacing w:after="249"/>
        <w:ind w:left="360" w:right="13"/>
      </w:pPr>
      <w:r>
        <w:t>基于已执行的审计工作，我们认为，艾比森公司管理层对收入的确认符合艾比森公司的会计政策。</w:t>
      </w:r>
      <w:r>
        <w:rPr>
          <w:rFonts w:ascii="Times New Roman" w:eastAsia="Times New Roman" w:hAnsi="Times New Roman" w:cs="Times New Roman"/>
          <w:sz w:val="24"/>
        </w:rPr>
        <w:t xml:space="preserve"> </w:t>
      </w:r>
    </w:p>
    <w:p w:rsidR="009574DD" w:rsidRDefault="005A42B8">
      <w:pPr>
        <w:numPr>
          <w:ilvl w:val="0"/>
          <w:numId w:val="31"/>
        </w:numPr>
        <w:spacing w:after="197"/>
        <w:ind w:right="13" w:hanging="457"/>
      </w:pPr>
      <w:r>
        <w:t>其他信息</w:t>
      </w:r>
      <w:r>
        <w:rPr>
          <w:rFonts w:ascii="Times New Roman" w:eastAsia="Times New Roman" w:hAnsi="Times New Roman" w:cs="Times New Roman"/>
          <w:sz w:val="24"/>
        </w:rPr>
        <w:t xml:space="preserve"> </w:t>
      </w:r>
    </w:p>
    <w:p w:rsidR="009574DD" w:rsidRDefault="005A42B8">
      <w:pPr>
        <w:spacing w:line="463" w:lineRule="auto"/>
        <w:ind w:left="-15" w:right="13" w:firstLine="360"/>
      </w:pPr>
      <w:r>
        <w:t>艾比森公司管理层对其他信息负责。其他信息包括</w:t>
      </w:r>
      <w:r>
        <w:t xml:space="preserve"> </w:t>
      </w:r>
      <w:r>
        <w:rPr>
          <w:rFonts w:ascii="Times New Roman" w:eastAsia="Times New Roman" w:hAnsi="Times New Roman" w:cs="Times New Roman"/>
        </w:rPr>
        <w:t xml:space="preserve">2022 </w:t>
      </w:r>
      <w:r>
        <w:t>年年度报告中涵盖的信息，但不包括财务报表和我们的审计报告。</w:t>
      </w:r>
      <w:r>
        <w:rPr>
          <w:rFonts w:ascii="Times New Roman" w:eastAsia="Times New Roman" w:hAnsi="Times New Roman" w:cs="Times New Roman"/>
          <w:sz w:val="24"/>
        </w:rPr>
        <w:t xml:space="preserve"> </w:t>
      </w:r>
    </w:p>
    <w:p w:rsidR="009574DD" w:rsidRDefault="005A42B8">
      <w:pPr>
        <w:spacing w:after="193"/>
        <w:ind w:left="360" w:right="13"/>
      </w:pPr>
      <w:r>
        <w:t>我们对财务报表发表的审计意见不涵盖其他信息，我们也不对其他信息发表任何形式的鉴证结论。</w:t>
      </w:r>
      <w:r>
        <w:rPr>
          <w:rFonts w:ascii="Times New Roman" w:eastAsia="Times New Roman" w:hAnsi="Times New Roman" w:cs="Times New Roman"/>
          <w:sz w:val="24"/>
        </w:rPr>
        <w:t xml:space="preserve"> </w:t>
      </w:r>
    </w:p>
    <w:p w:rsidR="009574DD" w:rsidRDefault="005A42B8">
      <w:pPr>
        <w:spacing w:after="29" w:line="454" w:lineRule="auto"/>
        <w:ind w:left="-15" w:right="13" w:firstLine="360"/>
      </w:pPr>
      <w:r>
        <w:t>结合我们对财务报表的审计，我们的责任是阅读其他信息，在此过程中，考虑其他信息是否与财务报表或我们在审计过程中了解的情况存在重大不一致或者似乎存在重大错报。基于我们已执行的工作，如果我们确定其他信</w:t>
      </w:r>
      <w:r>
        <w:t>息存在重大错报，我们应当报告该事实。在这方面，我们无任何事项需要报告。</w:t>
      </w:r>
      <w:r>
        <w:rPr>
          <w:rFonts w:ascii="Times New Roman" w:eastAsia="Times New Roman" w:hAnsi="Times New Roman" w:cs="Times New Roman"/>
          <w:sz w:val="24"/>
        </w:rPr>
        <w:t xml:space="preserve"> </w:t>
      </w:r>
    </w:p>
    <w:p w:rsidR="009574DD" w:rsidRDefault="005A42B8">
      <w:pPr>
        <w:numPr>
          <w:ilvl w:val="0"/>
          <w:numId w:val="31"/>
        </w:numPr>
        <w:spacing w:after="193"/>
        <w:ind w:right="13" w:hanging="457"/>
      </w:pPr>
      <w:r>
        <w:t>管理层和治理层对财务报表的责任</w:t>
      </w:r>
      <w:r>
        <w:rPr>
          <w:rFonts w:ascii="Times New Roman" w:eastAsia="Times New Roman" w:hAnsi="Times New Roman" w:cs="Times New Roman"/>
          <w:sz w:val="24"/>
        </w:rPr>
        <w:t xml:space="preserve"> </w:t>
      </w:r>
    </w:p>
    <w:p w:rsidR="009574DD" w:rsidRDefault="005A42B8">
      <w:pPr>
        <w:spacing w:line="454" w:lineRule="auto"/>
        <w:ind w:left="-15" w:right="13" w:firstLine="360"/>
      </w:pPr>
      <w:r>
        <w:t>艾比森公司管理层负责按照企业会计准则的规定编制财务报表，使其实现公允反映，并设计、执行和维护必要的内部控制，以使财务报表不存在由于舞弊或错误导致的重大错报。</w:t>
      </w:r>
      <w:r>
        <w:rPr>
          <w:rFonts w:ascii="Times New Roman" w:eastAsia="Times New Roman" w:hAnsi="Times New Roman" w:cs="Times New Roman"/>
          <w:sz w:val="24"/>
        </w:rPr>
        <w:t xml:space="preserve"> </w:t>
      </w:r>
    </w:p>
    <w:p w:rsidR="009574DD" w:rsidRDefault="005A42B8">
      <w:pPr>
        <w:spacing w:after="25" w:line="455" w:lineRule="auto"/>
        <w:ind w:left="-15" w:right="13"/>
      </w:pPr>
      <w:r>
        <w:t>在编制财务报表时，艾比森公司管理层负责评估艾比森公司的持续经营能力，披露与持续经营相关的事项（如适用），并运用持续经营假设，除非管理层计划清算艾比森公司、终止运营或别无其他现实的选择。</w:t>
      </w:r>
      <w:r>
        <w:rPr>
          <w:rFonts w:ascii="Times New Roman" w:eastAsia="Times New Roman" w:hAnsi="Times New Roman" w:cs="Times New Roman"/>
          <w:sz w:val="24"/>
        </w:rPr>
        <w:t xml:space="preserve"> </w:t>
      </w:r>
    </w:p>
    <w:p w:rsidR="009574DD" w:rsidRDefault="005A42B8">
      <w:pPr>
        <w:spacing w:after="251"/>
        <w:ind w:left="-15" w:right="13"/>
      </w:pPr>
      <w:r>
        <w:t>治理层负责监督艾比森公司的财务报告过程。</w:t>
      </w:r>
      <w:r>
        <w:rPr>
          <w:rFonts w:ascii="Times New Roman" w:eastAsia="Times New Roman" w:hAnsi="Times New Roman" w:cs="Times New Roman"/>
          <w:sz w:val="24"/>
        </w:rPr>
        <w:t xml:space="preserve"> </w:t>
      </w:r>
    </w:p>
    <w:p w:rsidR="009574DD" w:rsidRDefault="005A42B8">
      <w:pPr>
        <w:numPr>
          <w:ilvl w:val="0"/>
          <w:numId w:val="31"/>
        </w:numPr>
        <w:spacing w:after="193"/>
        <w:ind w:right="13" w:hanging="457"/>
      </w:pPr>
      <w:r>
        <w:t>注册会计师对财务报表审计的责任</w:t>
      </w:r>
      <w:r>
        <w:rPr>
          <w:rFonts w:ascii="Times New Roman" w:eastAsia="Times New Roman" w:hAnsi="Times New Roman" w:cs="Times New Roman"/>
          <w:sz w:val="24"/>
        </w:rPr>
        <w:t xml:space="preserve"> </w:t>
      </w:r>
    </w:p>
    <w:p w:rsidR="009574DD" w:rsidRDefault="005A42B8">
      <w:pPr>
        <w:spacing w:line="479" w:lineRule="auto"/>
        <w:ind w:left="-15" w:right="13" w:firstLine="360"/>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w:t>
      </w:r>
    </w:p>
    <w:p w:rsidR="009574DD" w:rsidRDefault="005A42B8">
      <w:pPr>
        <w:spacing w:after="27" w:line="453" w:lineRule="auto"/>
        <w:ind w:left="-15" w:right="13"/>
      </w:pPr>
      <w:r>
        <w:t>舞弊或错误导致，如果合理预期错报单独或汇总起来可能影响财务报表使用者依据财务报表作出的经济决策，则通常认为错报是重大的。</w:t>
      </w:r>
      <w:r>
        <w:rPr>
          <w:rFonts w:ascii="Times New Roman" w:eastAsia="Times New Roman" w:hAnsi="Times New Roman" w:cs="Times New Roman"/>
          <w:sz w:val="24"/>
        </w:rPr>
        <w:t xml:space="preserve"> </w:t>
      </w:r>
    </w:p>
    <w:p w:rsidR="009574DD" w:rsidRDefault="005A42B8">
      <w:pPr>
        <w:spacing w:after="198"/>
        <w:ind w:left="360" w:right="13"/>
      </w:pPr>
      <w:r>
        <w:t>在按照审计准则执行审计工作的过程中，我们运用职业判断，并保持职业怀疑。同时，我们也执行以下工作：</w:t>
      </w:r>
      <w:r>
        <w:rPr>
          <w:rFonts w:ascii="Times New Roman" w:eastAsia="Times New Roman" w:hAnsi="Times New Roman" w:cs="Times New Roman"/>
          <w:sz w:val="24"/>
        </w:rPr>
        <w:t xml:space="preserve"> </w:t>
      </w:r>
    </w:p>
    <w:p w:rsidR="009574DD" w:rsidRDefault="005A42B8">
      <w:pPr>
        <w:spacing w:after="227"/>
        <w:ind w:left="360" w:right="13"/>
      </w:pPr>
      <w:r>
        <w:rPr>
          <w:rFonts w:ascii="Times New Roman" w:eastAsia="Times New Roman" w:hAnsi="Times New Roman" w:cs="Times New Roman"/>
        </w:rPr>
        <w:t>1</w:t>
      </w:r>
      <w:r>
        <w:t>．识别和评估由于舞弊或错误导致的财务报表重大错报风险，设计和实施审计程序以应对这些风险，并获取充分、适</w:t>
      </w:r>
    </w:p>
    <w:p w:rsidR="009574DD" w:rsidRDefault="005A42B8">
      <w:pPr>
        <w:spacing w:after="27" w:line="454" w:lineRule="auto"/>
        <w:ind w:left="-15" w:right="13"/>
      </w:pPr>
      <w:r>
        <w:t>当的审计证据，作为发表审计意见的基础。由于舞弊可能涉及串通、伪造、故意遗漏、虚假陈述或凌驾于内部控制之上，未能发现由于舞弊导致的重大错报的风险高于未能发现由于错误导致的重大错报的风险。</w:t>
      </w:r>
      <w:r>
        <w:rPr>
          <w:rFonts w:ascii="Times New Roman" w:eastAsia="Times New Roman" w:hAnsi="Times New Roman" w:cs="Times New Roman"/>
          <w:sz w:val="24"/>
        </w:rPr>
        <w:t xml:space="preserve"> </w:t>
      </w:r>
    </w:p>
    <w:p w:rsidR="009574DD" w:rsidRDefault="005A42B8">
      <w:pPr>
        <w:spacing w:after="251"/>
        <w:ind w:left="360" w:right="13"/>
      </w:pPr>
      <w:r>
        <w:rPr>
          <w:rFonts w:ascii="Times New Roman" w:eastAsia="Times New Roman" w:hAnsi="Times New Roman" w:cs="Times New Roman"/>
        </w:rPr>
        <w:t>2</w:t>
      </w:r>
      <w:r>
        <w:t>．了解与审计相关的内部控制，以设计恰当的审计程序，但目的并非对内部控制的有效性发表意见。</w:t>
      </w:r>
      <w:r>
        <w:rPr>
          <w:rFonts w:ascii="Times New Roman" w:eastAsia="Times New Roman" w:hAnsi="Times New Roman" w:cs="Times New Roman"/>
          <w:sz w:val="24"/>
        </w:rPr>
        <w:t xml:space="preserve"> </w:t>
      </w:r>
    </w:p>
    <w:p w:rsidR="009574DD" w:rsidRDefault="005A42B8">
      <w:pPr>
        <w:spacing w:after="198"/>
        <w:ind w:left="360" w:right="13"/>
      </w:pPr>
      <w:r>
        <w:rPr>
          <w:rFonts w:ascii="Times New Roman" w:eastAsia="Times New Roman" w:hAnsi="Times New Roman" w:cs="Times New Roman"/>
        </w:rPr>
        <w:t>3</w:t>
      </w:r>
      <w:r>
        <w:t>．评价管理层选用会计政策的恰当性和作出会计估计及相关披露的合理性。</w:t>
      </w:r>
      <w:r>
        <w:rPr>
          <w:rFonts w:ascii="Times New Roman" w:eastAsia="Times New Roman" w:hAnsi="Times New Roman" w:cs="Times New Roman"/>
          <w:sz w:val="24"/>
        </w:rPr>
        <w:t xml:space="preserve"> </w:t>
      </w:r>
    </w:p>
    <w:p w:rsidR="009574DD" w:rsidRDefault="005A42B8">
      <w:pPr>
        <w:spacing w:after="227"/>
        <w:ind w:left="360" w:right="13"/>
      </w:pPr>
      <w:r>
        <w:rPr>
          <w:rFonts w:ascii="Times New Roman" w:eastAsia="Times New Roman" w:hAnsi="Times New Roman" w:cs="Times New Roman"/>
        </w:rPr>
        <w:t>4</w:t>
      </w:r>
      <w:r>
        <w:t>．对管理层使用持续经营假设的恰当性得出结论。同时，根</w:t>
      </w:r>
      <w:r>
        <w:t>据获取的审计证据，就可能导致对艾比森公司持续经营能</w:t>
      </w:r>
    </w:p>
    <w:p w:rsidR="009574DD" w:rsidRDefault="005A42B8">
      <w:pPr>
        <w:spacing w:after="214"/>
        <w:ind w:left="-15" w:right="13"/>
      </w:pPr>
      <w:r>
        <w:t>力产生重大疑虑的事项或情况是否存在重大不确定性得出结论。如果我们得出结论认为存在重大不确定性，审计准则要求</w:t>
      </w:r>
    </w:p>
    <w:p w:rsidR="009574DD" w:rsidRDefault="005A42B8">
      <w:pPr>
        <w:spacing w:after="27" w:line="454" w:lineRule="auto"/>
        <w:ind w:left="-15" w:right="13"/>
      </w:pPr>
      <w:r>
        <w:t>我们在审计报告中提请报告使用者注意财务报表中的相关披露；如果披露不充分，我们应当发表非无保留意见。我们的结论基于截至审计报告日可获得的信息。然而，未来的事项或情况可能导致艾比森公司不能持续经营。</w:t>
      </w:r>
      <w:r>
        <w:rPr>
          <w:rFonts w:ascii="Times New Roman" w:eastAsia="Times New Roman" w:hAnsi="Times New Roman" w:cs="Times New Roman"/>
          <w:sz w:val="24"/>
        </w:rPr>
        <w:t xml:space="preserve"> </w:t>
      </w:r>
    </w:p>
    <w:p w:rsidR="009574DD" w:rsidRDefault="005A42B8">
      <w:pPr>
        <w:spacing w:after="199"/>
        <w:ind w:left="360" w:right="13"/>
      </w:pPr>
      <w:r>
        <w:rPr>
          <w:rFonts w:ascii="Times New Roman" w:eastAsia="Times New Roman" w:hAnsi="Times New Roman" w:cs="Times New Roman"/>
        </w:rPr>
        <w:t>5</w:t>
      </w:r>
      <w:r>
        <w:t>．评价财务报表的总体列报、结构和内容（包括披露），并评价财务报表是否公允反映相关交易和事项。</w:t>
      </w:r>
      <w:r>
        <w:rPr>
          <w:rFonts w:ascii="Times New Roman" w:eastAsia="Times New Roman" w:hAnsi="Times New Roman" w:cs="Times New Roman"/>
          <w:sz w:val="24"/>
        </w:rPr>
        <w:t xml:space="preserve"> </w:t>
      </w:r>
    </w:p>
    <w:p w:rsidR="009574DD" w:rsidRDefault="005A42B8">
      <w:pPr>
        <w:spacing w:line="466" w:lineRule="auto"/>
        <w:ind w:left="-15" w:right="13" w:firstLine="360"/>
      </w:pPr>
      <w:r>
        <w:rPr>
          <w:rFonts w:ascii="Times New Roman" w:eastAsia="Times New Roman" w:hAnsi="Times New Roman" w:cs="Times New Roman"/>
        </w:rPr>
        <w:t>6</w:t>
      </w:r>
      <w:r>
        <w:t>．就艾比森公司中实体或业务活动的财务信息获取充分、适当的审计证据，以对财务报表发表意见。我们负责指导、监督和执行集团审计，并对审计意见承担全部责任。</w:t>
      </w:r>
      <w:r>
        <w:rPr>
          <w:rFonts w:ascii="Times New Roman" w:eastAsia="Times New Roman" w:hAnsi="Times New Roman" w:cs="Times New Roman"/>
          <w:sz w:val="24"/>
        </w:rPr>
        <w:t xml:space="preserve"> </w:t>
      </w:r>
    </w:p>
    <w:p w:rsidR="009574DD" w:rsidRDefault="005A42B8">
      <w:pPr>
        <w:spacing w:line="454" w:lineRule="auto"/>
        <w:ind w:left="-15" w:right="13" w:firstLine="360"/>
      </w:pPr>
      <w:r>
        <w:t>我们与治理层就计划的审计范围、时间安排和重大审计发现等事项进行沟通，包括沟通我们在审计中识别出的值得关注的内部控制缺陷。</w:t>
      </w:r>
      <w:r>
        <w:rPr>
          <w:rFonts w:ascii="Times New Roman" w:eastAsia="Times New Roman" w:hAnsi="Times New Roman" w:cs="Times New Roman"/>
          <w:sz w:val="24"/>
        </w:rPr>
        <w:t xml:space="preserve"> </w:t>
      </w:r>
    </w:p>
    <w:p w:rsidR="009574DD" w:rsidRDefault="005A42B8">
      <w:pPr>
        <w:spacing w:after="59" w:line="454" w:lineRule="auto"/>
        <w:ind w:left="-15" w:right="13" w:firstLine="360"/>
      </w:pPr>
      <w:r>
        <w:t>我们还就已遵守与独立性相关的职业道德要求向治理层提供声明，并与治理层沟通可能被合理认为影响我们独立性的所有关系和其他事项，以及相关的防范措施（如适用）。</w:t>
      </w:r>
      <w:r>
        <w:rPr>
          <w:rFonts w:ascii="Times New Roman" w:eastAsia="Times New Roman" w:hAnsi="Times New Roman" w:cs="Times New Roman"/>
          <w:sz w:val="24"/>
        </w:rPr>
        <w:t xml:space="preserve"> </w:t>
      </w:r>
      <w:r>
        <w:t xml:space="preserve">   </w:t>
      </w:r>
      <w:r>
        <w:t>从与治理层沟通过的事项中，我们确定哪些事项对本期财务报表审计最为重要，因而构</w:t>
      </w:r>
      <w:r>
        <w:t>成关键审计事项。我们在审计报告中描述这些事项，除非法律法规禁止公开披露这些事项，或在极少数情形下，如果合理预期在审计报告中沟通某事项</w:t>
      </w:r>
    </w:p>
    <w:p w:rsidR="009574DD" w:rsidRDefault="005A42B8">
      <w:pPr>
        <w:spacing w:after="169"/>
        <w:ind w:left="-15" w:right="13"/>
      </w:pPr>
      <w:r>
        <w:t>造成的负面后果超过在公众利益方面产生的益处，我们确定不应在审计报告中沟通该事项。</w:t>
      </w:r>
      <w:r>
        <w:rPr>
          <w:rFonts w:ascii="Times New Roman" w:eastAsia="Times New Roman" w:hAnsi="Times New Roman" w:cs="Times New Roman"/>
          <w:sz w:val="24"/>
        </w:rPr>
        <w:t xml:space="preserve">  </w:t>
      </w:r>
    </w:p>
    <w:p w:rsidR="009574DD" w:rsidRDefault="005A42B8">
      <w:pPr>
        <w:spacing w:after="106" w:line="259" w:lineRule="auto"/>
        <w:ind w:right="0" w:firstLine="0"/>
      </w:pPr>
      <w:r>
        <w:rPr>
          <w:rFonts w:ascii="Times New Roman" w:eastAsia="Times New Roman" w:hAnsi="Times New Roman" w:cs="Times New Roman"/>
          <w:sz w:val="24"/>
        </w:rPr>
        <w:t xml:space="preserve">  </w:t>
      </w:r>
    </w:p>
    <w:p w:rsidR="009574DD" w:rsidRDefault="005A42B8">
      <w:pPr>
        <w:spacing w:after="132"/>
        <w:ind w:left="-15" w:right="13"/>
      </w:pPr>
      <w:r>
        <w:t xml:space="preserve">         </w:t>
      </w:r>
      <w:r>
        <w:t>大华会计师事务所</w:t>
      </w:r>
      <w:r>
        <w:t>(</w:t>
      </w:r>
      <w:r>
        <w:t>特殊普通合伙</w:t>
      </w:r>
      <w:r>
        <w:t xml:space="preserve">)          </w:t>
      </w:r>
      <w:r>
        <w:t>中国注册会计师：</w:t>
      </w:r>
      <w:r>
        <w:rPr>
          <w:u w:val="single" w:color="000000"/>
        </w:rPr>
        <w:t xml:space="preserve">         </w:t>
      </w:r>
      <w:r>
        <w:t xml:space="preserve"> </w:t>
      </w:r>
      <w:r>
        <w:rPr>
          <w:rFonts w:ascii="Times New Roman" w:eastAsia="Times New Roman" w:hAnsi="Times New Roman" w:cs="Times New Roman"/>
          <w:sz w:val="24"/>
        </w:rPr>
        <w:t xml:space="preserve"> </w:t>
      </w:r>
    </w:p>
    <w:p w:rsidR="009574DD" w:rsidRDefault="005A42B8">
      <w:pPr>
        <w:spacing w:after="84"/>
        <w:ind w:left="-15" w:right="13"/>
      </w:pPr>
      <w:r>
        <w:t xml:space="preserve">                                        </w:t>
      </w:r>
      <w:r>
        <w:t>（项目合伙人）</w:t>
      </w:r>
      <w:r>
        <w:t xml:space="preserve">    </w:t>
      </w:r>
      <w:r>
        <w:t>方建新</w:t>
      </w:r>
      <w:r>
        <w:t xml:space="preserve"> </w:t>
      </w:r>
      <w:r>
        <w:rPr>
          <w:rFonts w:ascii="Times New Roman" w:eastAsia="Times New Roman" w:hAnsi="Times New Roman" w:cs="Times New Roman"/>
          <w:sz w:val="24"/>
        </w:rPr>
        <w:t xml:space="preserve"> </w:t>
      </w:r>
    </w:p>
    <w:p w:rsidR="009574DD" w:rsidRDefault="005A42B8">
      <w:pPr>
        <w:spacing w:after="107" w:line="259" w:lineRule="auto"/>
        <w:ind w:right="0" w:firstLine="0"/>
      </w:pPr>
      <w:r>
        <w:rPr>
          <w:rFonts w:ascii="Times New Roman" w:eastAsia="Times New Roman" w:hAnsi="Times New Roman" w:cs="Times New Roman"/>
          <w:sz w:val="24"/>
        </w:rPr>
        <w:t xml:space="preserve">  </w:t>
      </w:r>
    </w:p>
    <w:p w:rsidR="009574DD" w:rsidRDefault="005A42B8">
      <w:pPr>
        <w:spacing w:line="424" w:lineRule="auto"/>
        <w:ind w:left="-15" w:right="900"/>
      </w:pPr>
      <w:r>
        <w:t xml:space="preserve">              </w:t>
      </w:r>
      <w:r>
        <w:t>中国</w:t>
      </w:r>
      <w:r>
        <w:t>·</w:t>
      </w:r>
      <w:r>
        <w:t>北京</w:t>
      </w:r>
      <w:r>
        <w:t xml:space="preserve">                   </w:t>
      </w:r>
      <w:r>
        <w:t>中国注册会计师：</w:t>
      </w:r>
      <w:r>
        <w:rPr>
          <w:u w:val="single" w:color="000000"/>
        </w:rPr>
        <w:t xml:space="preserve">         </w:t>
      </w:r>
      <w:r>
        <w:t xml:space="preserve">  </w:t>
      </w:r>
      <w:r>
        <w:rPr>
          <w:rFonts w:ascii="Times New Roman" w:eastAsia="Times New Roman" w:hAnsi="Times New Roman" w:cs="Times New Roman"/>
          <w:sz w:val="24"/>
        </w:rPr>
        <w:t xml:space="preserve"> </w:t>
      </w:r>
      <w:r>
        <w:t xml:space="preserve">                                                      </w:t>
      </w:r>
      <w:r>
        <w:t>丁月明</w:t>
      </w:r>
      <w:r>
        <w:rPr>
          <w:rFonts w:ascii="Times New Roman" w:eastAsia="Times New Roman" w:hAnsi="Times New Roman" w:cs="Times New Roman"/>
          <w:sz w:val="24"/>
        </w:rPr>
        <w:t xml:space="preserve"> </w:t>
      </w:r>
      <w:r>
        <w:t xml:space="preserve">                                        </w:t>
      </w:r>
      <w:r>
        <w:t>二〇二三年三月二十九日</w:t>
      </w:r>
      <w:r>
        <w:rPr>
          <w:sz w:val="24"/>
        </w:rPr>
        <w:t>二、财务报表</w:t>
      </w:r>
      <w:r>
        <w:rPr>
          <w:rFonts w:ascii="Times New Roman" w:eastAsia="Times New Roman" w:hAnsi="Times New Roman" w:cs="Times New Roman"/>
          <w:b/>
          <w:sz w:val="24"/>
        </w:rPr>
        <w:t xml:space="preserve"> </w:t>
      </w:r>
    </w:p>
    <w:p w:rsidR="009574DD" w:rsidRDefault="005A42B8">
      <w:pPr>
        <w:spacing w:after="342"/>
        <w:ind w:left="-15" w:right="13"/>
      </w:pPr>
      <w:r>
        <w:t>财务附注中报表的单位为：元</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w:t>
      </w:r>
      <w:r>
        <w:t>、合并资产负债表</w:t>
      </w:r>
      <w:r>
        <w:rPr>
          <w:rFonts w:ascii="Times New Roman" w:eastAsia="Times New Roman" w:hAnsi="Times New Roman" w:cs="Times New Roman"/>
          <w:b/>
        </w:rPr>
        <w:t xml:space="preserve"> </w:t>
      </w:r>
    </w:p>
    <w:p w:rsidR="009574DD" w:rsidRDefault="005A42B8">
      <w:pPr>
        <w:ind w:left="-15" w:right="13"/>
      </w:pPr>
      <w:r>
        <w:t>编制单位：深圳市艾比森光电股份有限公司</w:t>
      </w:r>
      <w:r>
        <w:rPr>
          <w:rFonts w:ascii="Times New Roman" w:eastAsia="Times New Roman" w:hAnsi="Times New Roman" w:cs="Times New Roman"/>
        </w:rPr>
        <w:t xml:space="preserve"> </w:t>
      </w:r>
    </w:p>
    <w:p w:rsidR="009574DD" w:rsidRDefault="005A42B8">
      <w:pPr>
        <w:spacing w:after="3" w:line="259" w:lineRule="auto"/>
        <w:ind w:left="10" w:right="191" w:hanging="10"/>
        <w:jc w:val="center"/>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2"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9"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0" w:firstLine="0"/>
              <w:jc w:val="center"/>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货币资金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749,260,196.36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522,488,808.65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结算备付金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拆出资金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交易性金融资产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30,095,416.67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91,332,111.11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衍生金融资产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应收票据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65,235.90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1,756,828.17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应收账款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519,537,059.82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470,926,960.68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应收款项融资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7,273,520.84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9,199,768.99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预付款项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35,097,179.23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124,003,214.32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应收保费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应收分保账款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应收分保合同准备金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其他应收款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15,156,696.44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31,155,781.87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t>其中：应收利息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6" w:right="0" w:firstLine="0"/>
            </w:pPr>
            <w:r>
              <w:t>应收股利</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买入返售金融资产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存货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539,843,613.24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581,131,525.35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合同资产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19,906,797.55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24,648,779.94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持有待售资产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一年内到期的非流动资产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116,230,127.83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10,800,717.75 </w:t>
            </w:r>
          </w:p>
        </w:tc>
      </w:tr>
    </w:tbl>
    <w:p w:rsidR="009574DD" w:rsidRDefault="009574DD">
      <w:pPr>
        <w:spacing w:after="0" w:line="259" w:lineRule="auto"/>
        <w:ind w:left="-1129" w:right="172" w:firstLine="0"/>
      </w:pPr>
    </w:p>
    <w:tbl>
      <w:tblPr>
        <w:tblStyle w:val="TableGrid"/>
        <w:tblW w:w="9652" w:type="dxa"/>
        <w:tblInd w:w="2" w:type="dxa"/>
        <w:tblCellMar>
          <w:top w:w="0"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12,196,240.18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30,661,756.32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流动资产合计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2,044,662,084.06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1,898,106,253.15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发放贷款和垫款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债权投资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113,361,386.14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173,309,152.77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其他债权投资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长期应收款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3,628,439.25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3,931,529.05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长期股权投资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其他权益工具投资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20,528,794.00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21,454,078.00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其他非流动金融资产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218,950.00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投资性房地产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85,552,610.00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91,236,175.00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固定资产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319,358,134.39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326,679,372.80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在建工程</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241,875,868.05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53,625,607.68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生产性生物资产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油气资产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使用权资产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21,713,065.22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14,483,890.81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无形资产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40,241,174.77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41,316,294.10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开发支出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商誉</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长期待摊费用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7,397,578.42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8,210,325.50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递延所得税资产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58,867,379.28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67,944,695.13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其他非流动资产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51,381,269.37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2,843,300.52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非流动资产合计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964,124,648.89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805,034,421.36 </w:t>
            </w:r>
          </w:p>
        </w:tc>
      </w:tr>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资产总计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3,008,786,732.95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2,703,140,674.51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短期借款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36,333,308.14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57,381,300.00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向中央银行借款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拆入资金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交易性金融负债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衍生金融负债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应付票据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558,242,633.66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385,949,499.61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应付账款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651,620,745.12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590,844,083.06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预收款项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合同负债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334,987,958.34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242,305,833.21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卖出回购金融资产款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吸收存款及同业存放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代理买卖证券款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代理承销证券款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应付职工薪酬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101,746,171.12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81,287,894.12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应交税费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18,177,801.80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29,439,005.37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其他应付款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33,440,013.66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27,593,674.04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t>其中：应付利息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6" w:right="0" w:firstLine="0"/>
            </w:pPr>
            <w:r>
              <w:t>应付股利</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应付手续费及佣金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应付分保账款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持有待售负债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一年内到期的非流动负债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8,862,660.70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7,452,234.56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7,667,918.01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10,807,568.78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流动负债合计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1,751,079,210.55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1,433,061,092.75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保险合同准备金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长期借款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应付债券</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t>其中：优先股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6" w:right="0" w:firstLine="0"/>
            </w:pPr>
            <w:r>
              <w:t>永续债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租赁负债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12,276,632.66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6,696,379.65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长期应付款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长期应付职工薪酬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预计负债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49,392,410.57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34,520,416.69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递延收益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10,199,847.62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12,952,405.94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递延所得税负债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2,099,989.62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661,601.19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其他非流动负债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非流动负债合计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73,968,880.47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54,830,803.47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负债合计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1,825,048,091.02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1,487,891,896.22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所有者权益：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股本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359,994,173.00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318,994,173.00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其他权益工具</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t>其中：优先股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6" w:right="0" w:firstLine="0"/>
            </w:pPr>
            <w:r>
              <w:t>永续债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资本公积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288,540,108.96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85,185,261.24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减：库存股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13,439,530.69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59,994,366.57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其他综合收益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-2,657,993.48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-13,288,371.23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专项储备</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盈余公积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121,420,674.06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107,761,994.27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一般风险准备</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未分配利润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432,612,613.97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779,934,945.60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归属于母公司所有者权益合计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1,186,470,045.82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1,218,593,636.31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少数股东权益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-2,731,403.89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-3,344,858.02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所有者权益合计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1,183,738,641.93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1,215,248,778.29 </w:t>
            </w:r>
          </w:p>
        </w:tc>
      </w:tr>
      <w:tr w:rsidR="009574DD">
        <w:trPr>
          <w:trHeight w:val="238"/>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负债和所有者权益总计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3,008,786,732.95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2,703,140,674.51 </w:t>
            </w:r>
          </w:p>
        </w:tc>
      </w:tr>
    </w:tbl>
    <w:p w:rsidR="009574DD" w:rsidRDefault="005A42B8">
      <w:pPr>
        <w:spacing w:after="361"/>
        <w:ind w:left="-15" w:right="13"/>
      </w:pPr>
      <w:r>
        <w:t>法定代表人：丁彦辉</w:t>
      </w:r>
      <w:r>
        <w:rPr>
          <w:rFonts w:ascii="Times New Roman" w:eastAsia="Times New Roman" w:hAnsi="Times New Roman" w:cs="Times New Roman"/>
        </w:rPr>
        <w:t xml:space="preserve">                                         </w:t>
      </w:r>
      <w:r>
        <w:t>主管会计工作负责人：傅建井</w:t>
      </w:r>
      <w:r>
        <w:rPr>
          <w:rFonts w:ascii="Times New Roman" w:eastAsia="Times New Roman" w:hAnsi="Times New Roman" w:cs="Times New Roman"/>
        </w:rPr>
        <w:t xml:space="preserve">                                      </w:t>
      </w:r>
      <w:r>
        <w:t>会计机构负责人：张玲容</w:t>
      </w:r>
      <w:r>
        <w:rPr>
          <w:rFonts w:ascii="Times New Roman" w:eastAsia="Times New Roman" w:hAnsi="Times New Roman" w:cs="Times New Roman"/>
        </w:rPr>
        <w:t xml:space="preserve"> </w:t>
      </w:r>
    </w:p>
    <w:p w:rsidR="009574DD" w:rsidRDefault="005A42B8">
      <w:pPr>
        <w:pStyle w:val="4"/>
        <w:spacing w:after="239"/>
        <w:ind w:left="-5"/>
      </w:pPr>
      <w:r>
        <w:rPr>
          <w:rFonts w:ascii="Times New Roman" w:eastAsia="Times New Roman" w:hAnsi="Times New Roman" w:cs="Times New Roman"/>
          <w:b/>
        </w:rPr>
        <w:t>2</w:t>
      </w:r>
      <w:r>
        <w:t>、母公司资产负债表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0"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9"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0" w:firstLine="0"/>
              <w:jc w:val="center"/>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w:t>
            </w: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货币资金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431,156,330.02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215,839,829.63 </w:t>
            </w:r>
          </w:p>
        </w:tc>
      </w:tr>
      <w:tr w:rsidR="009574DD">
        <w:trPr>
          <w:trHeight w:val="31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交易性金融资产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30,015,416.67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91,252,111.11 </w:t>
            </w:r>
          </w:p>
        </w:tc>
      </w:tr>
    </w:tbl>
    <w:p w:rsidR="009574DD" w:rsidRDefault="009574DD">
      <w:pPr>
        <w:spacing w:after="0" w:line="259" w:lineRule="auto"/>
        <w:ind w:left="-1129" w:right="172" w:firstLine="0"/>
      </w:pPr>
    </w:p>
    <w:tbl>
      <w:tblPr>
        <w:tblStyle w:val="TableGrid"/>
        <w:tblW w:w="9652" w:type="dxa"/>
        <w:tblInd w:w="2" w:type="dxa"/>
        <w:tblCellMar>
          <w:top w:w="0"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衍生金融资产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应收票据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65,235.90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1,756,828.17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应收账款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494,770,087.18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486,633,146.33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应收款项融资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4,941,701.00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6,801,356.47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预付款项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23,291,449.04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124,902,820.86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其他应收款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19,182,049.77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46,357,951.98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t>其中：应收利息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6" w:right="0" w:firstLine="0"/>
            </w:pPr>
            <w:r>
              <w:t>应收股利</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存货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399,410,595.84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374,156,867.30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合同资产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19,865,910.55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22,916,987.67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持有待售资产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一年内到期的非流动资产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115,186,666.67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10,122,174.44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7,818,171.85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25,945,716.59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流动资产合计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1,545,703,614.49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1,406,685,790.55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债权投资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113,361,386.14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173,309,152.77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其他债权投资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长期应收款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长期股权投资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306,773,439.02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306,773,439.02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其他权益工具投资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20,528,794.00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21,454,078.00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其他非流动金融资产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18,000.00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投资性房地产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85,552,610.00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91,236,175.00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固定资产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88,285,274.86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93,014,395.77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在建工程</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1,522,486.76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生产性生物资产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油气资产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使用权资产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12,964,140.48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6,674,785.46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无形资产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12,247,793.00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12,112,113.37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开发支出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商誉</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长期待摊费用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4,376,361.65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2,197,702.86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递延所得税资产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32,131,149.95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43,098,023.11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其他非流动资产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50,729,569.37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2,586,154.14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非流动资产合计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728,491,005.23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752,456,019.50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资产总计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2,274,194,619.72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2,159,141,810.05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短期借款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57,381,300.00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交易性金融负债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衍生金融负债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应付票据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561,173,523.84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361,988,685.86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应付账款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467,386,559.13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394,944,797.60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预收款项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合同负债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83,088,719.68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79,954,758.52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应付职工薪酬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75,145,745.22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58,964,215.89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应交税费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3,467,419.94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21,306,986.83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其他应付款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28,122,431.63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35,725,704.95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t>其中：应付利息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6" w:right="0" w:firstLine="0"/>
            </w:pPr>
            <w:r>
              <w:t>应付股利</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持有待售负债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一年内到期的非流动负债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5,405,845.37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3,346,677.88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6,936,572.08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9,750,975.83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流动负债合计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1,230,726,816.89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1,023,364,103.36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长期借款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应付债券</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t>其中：优先股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6" w:right="0" w:firstLine="0"/>
            </w:pPr>
            <w:r>
              <w:t>永续债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租赁负债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6,702,921.35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2,830,605.69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长期应付款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长期应付职工薪酬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预计负债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49,392,410.57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34,520,416.69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递延收益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3,108,757.91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4,557,257.87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递延所得税负债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1,025,877.18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661,601.19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其他非流动负债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非流动负债合计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60,229,967.01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42,569,881.44 </w:t>
            </w:r>
          </w:p>
        </w:tc>
      </w:tr>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负债合计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1,290,956,783.90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1,065,933,984.80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所有者权益：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股本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359,994,173.00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318,994,173.00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其他权益工具</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t>其中：优先股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6" w:right="0" w:firstLine="0"/>
            </w:pPr>
            <w:r>
              <w:t>永续债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资本公积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290,783,647.72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87,428,800.00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减：库存股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13,439,530.69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59,994,366.57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其他综合收益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-5,840,525.10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-5,054,033.70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专项储备</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盈余公积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121,420,674.06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107,761,994.27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未分配利润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230,319,396.83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644,071,258.25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所有者权益合计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983,237,835.82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1,093,207,825.25 </w:t>
            </w:r>
          </w:p>
        </w:tc>
      </w:tr>
      <w:tr w:rsidR="009574DD">
        <w:trPr>
          <w:trHeight w:val="238"/>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负债和所有者权益总计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2,274,194,619.72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2,159,141,810.05 </w:t>
            </w:r>
          </w:p>
        </w:tc>
      </w:tr>
    </w:tbl>
    <w:p w:rsidR="009574DD" w:rsidRDefault="005A42B8">
      <w:pPr>
        <w:pStyle w:val="5"/>
        <w:ind w:left="-5"/>
      </w:pPr>
      <w:r>
        <w:rPr>
          <w:rFonts w:ascii="Times New Roman" w:eastAsia="Times New Roman" w:hAnsi="Times New Roman" w:cs="Times New Roman"/>
          <w:b/>
        </w:rPr>
        <w:t>3</w:t>
      </w:r>
      <w:r>
        <w:t>、合并利润表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2"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rPr>
                <w:rFonts w:ascii="Times New Roman" w:eastAsia="Times New Roman" w:hAnsi="Times New Roman" w:cs="Times New Roman"/>
              </w:rPr>
              <w:t>2022</w:t>
            </w:r>
            <w:r>
              <w:t>年度</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rPr>
                <w:rFonts w:ascii="Times New Roman" w:eastAsia="Times New Roman" w:hAnsi="Times New Roman" w:cs="Times New Roman"/>
              </w:rPr>
              <w:t>2021</w:t>
            </w:r>
            <w:r>
              <w:t>年度</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一、营业总收入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2,795,982,495.17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2,328,147,853.05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0" w:right="0" w:firstLine="0"/>
            </w:pPr>
            <w:r>
              <w:t>其中：营业收入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2,795,982,495.17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2,328,147,853.05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1" w:right="0" w:firstLine="0"/>
            </w:pPr>
            <w:r>
              <w:t>利息收入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1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1" w:right="0" w:firstLine="0"/>
            </w:pPr>
            <w:r>
              <w:t>已赚保费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bl>
    <w:p w:rsidR="009574DD" w:rsidRDefault="009574DD">
      <w:pPr>
        <w:spacing w:after="0" w:line="259" w:lineRule="auto"/>
        <w:ind w:left="-1129" w:right="172" w:firstLine="0"/>
      </w:pPr>
    </w:p>
    <w:tbl>
      <w:tblPr>
        <w:tblStyle w:val="TableGrid"/>
        <w:tblW w:w="9652" w:type="dxa"/>
        <w:tblInd w:w="2" w:type="dxa"/>
        <w:tblCellMar>
          <w:top w:w="6"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70" w:firstLine="0"/>
              <w:jc w:val="center"/>
            </w:pPr>
            <w:r>
              <w:t>手续费及佣金收入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二、营业总成本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2,615,191,092.69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2,357,217,434.22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其中：营业成本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1,918,982,344.20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1,767,102,078.98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利息支出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70" w:firstLine="0"/>
              <w:jc w:val="center"/>
            </w:pPr>
            <w:r>
              <w:t>手续费及佣金支出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退保金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赔付支出净额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721"/>
            </w:pPr>
            <w:r>
              <w:t>提取保险责任合同准备金净额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保单红利支出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分保费用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税金及附加</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13,537,746.02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10,761,647.37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销售费用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430,136,384.04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339,144,987.10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管理费用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130,394,746.69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126,778,592.08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研发费用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124,729,305.25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108,971,026.83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6" w:right="0" w:firstLine="0"/>
            </w:pPr>
            <w:r>
              <w:t>财务费用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-2,589,433.51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4,459,101.86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其中：利息费用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2,710,004.38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1,869,671.61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1" w:right="0" w:firstLine="0"/>
              <w:jc w:val="center"/>
            </w:pPr>
            <w:r>
              <w:t>利息收入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5,065,546.56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3,367,872.64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加：其他收益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34,136,495.53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28,407,861.51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18" w:firstLine="541"/>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12,025,785.23</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10,555,183.36 </w:t>
            </w:r>
          </w:p>
        </w:tc>
      </w:tr>
      <w:tr w:rsidR="009574DD">
        <w:trPr>
          <w:trHeight w:val="56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901"/>
            </w:pPr>
            <w:r>
              <w:t>其中：对联营企业和合营企业的投资收益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441"/>
            </w:pPr>
            <w:r>
              <w:t>以摊余成本计量的金融资产终止确认收益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38" w:firstLine="0"/>
              <w:jc w:val="right"/>
            </w:pPr>
            <w:r>
              <w:t>汇兑收益（损失以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56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jc w:val="both"/>
            </w:pPr>
            <w:r>
              <w:t>净敞口套期收益（损失以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9" w:line="259" w:lineRule="auto"/>
              <w:ind w:left="190" w:right="0" w:firstLine="0"/>
              <w:jc w:val="center"/>
            </w:pPr>
            <w:r>
              <w:t>公允价值变动收益（损失以</w:t>
            </w:r>
          </w:p>
          <w:p w:rsidR="009574DD" w:rsidRDefault="005A42B8">
            <w:pPr>
              <w:spacing w:after="0" w:line="259" w:lineRule="auto"/>
              <w:ind w:left="5"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-236,694.44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-1,250,527.78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-18,871,767.21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-4,388,534.16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517,711.42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10,710,984.41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jc w:val="both"/>
            </w:pPr>
            <w:r>
              <w:t>资产处置收益（损失以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2,244,820.46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544,900.11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三、营业利润（亏损以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210,607,753.47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15,510,286.28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加：营业外收入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1,079,233.94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175,361.20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减：营业外支出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1,888,346.31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245,630.46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四、利润总额（亏损总额以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209,798,641.10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15,440,017.02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减：所得税费用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6,168,859.31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-14,333,551.74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五、净利润（净亏损以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203,629,781.79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29,773,568.76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（一）按经营持续性分类</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47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360"/>
            </w:pPr>
            <w:r>
              <w:rPr>
                <w:rFonts w:ascii="Times New Roman" w:eastAsia="Times New Roman" w:hAnsi="Times New Roman" w:cs="Times New Roman"/>
              </w:rPr>
              <w:t>1.</w:t>
            </w:r>
            <w:r>
              <w:t>持续经营净利润（净亏损以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203,629,781.79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29,773,568.76 </w:t>
            </w:r>
          </w:p>
        </w:tc>
      </w:tr>
      <w:tr w:rsidR="009574DD">
        <w:trPr>
          <w:trHeight w:val="48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360"/>
            </w:pPr>
            <w:r>
              <w:rPr>
                <w:rFonts w:ascii="Times New Roman" w:eastAsia="Times New Roman" w:hAnsi="Times New Roman" w:cs="Times New Roman"/>
              </w:rPr>
              <w:t>2.</w:t>
            </w:r>
            <w:r>
              <w:t>终止经营净利润（净亏损以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（二）按所有权归属分类</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8" w:firstLine="0"/>
              <w:jc w:val="center"/>
            </w:pPr>
            <w:r>
              <w:rPr>
                <w:rFonts w:ascii="Times New Roman" w:eastAsia="Times New Roman" w:hAnsi="Times New Roman" w:cs="Times New Roman"/>
              </w:rPr>
              <w:t>1.</w:t>
            </w:r>
            <w:r>
              <w:t>归属于母公司股东的净利润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203,016,327.66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29,941,906.96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5" w:right="0" w:firstLine="0"/>
            </w:pPr>
            <w:r>
              <w:rPr>
                <w:rFonts w:ascii="Times New Roman" w:eastAsia="Times New Roman" w:hAnsi="Times New Roman" w:cs="Times New Roman"/>
              </w:rPr>
              <w:t>2.</w:t>
            </w:r>
            <w:r>
              <w:t>少数股东损益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613,454.13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-168,338.20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六、其他综合收益的税后净额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10,630,377.75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-4,312,494.61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归属母公司所有者的其他综合收益的税后净额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10,630,377.75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-4,312,494.61 </w:t>
            </w:r>
          </w:p>
        </w:tc>
      </w:tr>
      <w:tr w:rsidR="009574DD">
        <w:trPr>
          <w:trHeight w:val="48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360"/>
            </w:pPr>
            <w:r>
              <w:t>（一）不能重分类进损益的其他综合收益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-786,491.40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48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43" w:firstLine="541"/>
              <w:jc w:val="both"/>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-786,491.40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48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rPr>
                <w:rFonts w:ascii="Times New Roman" w:eastAsia="Times New Roman" w:hAnsi="Times New Roman" w:cs="Times New Roman"/>
              </w:rPr>
              <w:t>5.</w:t>
            </w: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360"/>
              <w:jc w:val="both"/>
            </w:pPr>
            <w:r>
              <w:t>（二）将重分类进损益的其他综合收益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11,416,869.15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-4,312,494.61 </w:t>
            </w:r>
          </w:p>
        </w:tc>
      </w:tr>
      <w:tr w:rsidR="009574DD">
        <w:trPr>
          <w:trHeight w:val="48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8"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11,416,869.15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-4,312,494.61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归属于少数股东的其他综合收益的税后净额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七、综合收益总额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214,260,159.54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25,461,074.15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jc w:val="both"/>
            </w:pPr>
            <w:r>
              <w:t>归属于母公司所有者的综合收益总额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213,646,705.41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25,629,412.35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归属于少数股东的综合收益总额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613,454.13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-168,338.20 </w:t>
            </w:r>
          </w:p>
        </w:tc>
      </w:tr>
      <w:tr w:rsidR="009574DD">
        <w:trPr>
          <w:trHeight w:val="25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八、每股收益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（一）基本每股收益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0.5973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0.0955 </w:t>
            </w:r>
          </w:p>
        </w:tc>
      </w:tr>
      <w:tr w:rsidR="009574DD">
        <w:trPr>
          <w:trHeight w:val="239"/>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（二）稀释每股收益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0.5937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0.0952 </w:t>
            </w:r>
          </w:p>
        </w:tc>
      </w:tr>
    </w:tbl>
    <w:p w:rsidR="009574DD" w:rsidRDefault="005A42B8">
      <w:pPr>
        <w:spacing w:after="50"/>
        <w:ind w:left="-15" w:right="13"/>
      </w:pPr>
      <w:r>
        <w:t>本期发生同一控制下企业合并的，被合并方在合并前实现的净利润为：</w:t>
      </w:r>
      <w:r>
        <w:rPr>
          <w:rFonts w:ascii="Times New Roman" w:eastAsia="Times New Roman" w:hAnsi="Times New Roman" w:cs="Times New Roman"/>
        </w:rPr>
        <w:t>0.00</w:t>
      </w:r>
      <w:r>
        <w:t>元，上期被合并方实现的净利润为：元。</w:t>
      </w:r>
      <w:r>
        <w:rPr>
          <w:rFonts w:ascii="Times New Roman" w:eastAsia="Times New Roman" w:hAnsi="Times New Roman" w:cs="Times New Roman"/>
        </w:rPr>
        <w:t xml:space="preserve"> </w:t>
      </w:r>
    </w:p>
    <w:p w:rsidR="009574DD" w:rsidRDefault="005A42B8">
      <w:pPr>
        <w:spacing w:after="336"/>
        <w:ind w:left="-15" w:right="13"/>
      </w:pPr>
      <w:r>
        <w:t>法定代表人：丁彦辉</w:t>
      </w:r>
      <w:r>
        <w:rPr>
          <w:rFonts w:ascii="Times New Roman" w:eastAsia="Times New Roman" w:hAnsi="Times New Roman" w:cs="Times New Roman"/>
        </w:rPr>
        <w:t xml:space="preserve">                                         </w:t>
      </w:r>
      <w:r>
        <w:t>主管会计工作负责人：傅建井</w:t>
      </w:r>
      <w:r>
        <w:rPr>
          <w:rFonts w:ascii="Times New Roman" w:eastAsia="Times New Roman" w:hAnsi="Times New Roman" w:cs="Times New Roman"/>
        </w:rPr>
        <w:t xml:space="preserve">                                      </w:t>
      </w:r>
      <w:r>
        <w:t>会计机构负责人：张玲容</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w:t>
      </w:r>
      <w:r>
        <w:t>、母公司利润表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1"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rPr>
                <w:rFonts w:ascii="Times New Roman" w:eastAsia="Times New Roman" w:hAnsi="Times New Roman" w:cs="Times New Roman"/>
              </w:rPr>
              <w:t>2022</w:t>
            </w:r>
            <w:r>
              <w:t>年度</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rPr>
                <w:rFonts w:ascii="Times New Roman" w:eastAsia="Times New Roman" w:hAnsi="Times New Roman" w:cs="Times New Roman"/>
              </w:rPr>
              <w:t>2021</w:t>
            </w:r>
            <w:r>
              <w:t>年度</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一、营业收入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2,262,332,416.58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1,758,225,836.39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0" w:right="0" w:firstLine="0"/>
            </w:pPr>
            <w:r>
              <w:t>减：营业成本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1,680,748,712.72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1,393,127,125.36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t>税金及附加</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7,904,703.75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5,722,474.76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t>销售费用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273,544,935.41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244,138,997.99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t>管理费用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83,672,786.63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79,985,290.75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t>研发费用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80,470,016.83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65,569,898.32 </w:t>
            </w:r>
          </w:p>
        </w:tc>
      </w:tr>
      <w:tr w:rsidR="009574DD">
        <w:trPr>
          <w:trHeight w:val="31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t>财务费用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4,355,582.68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1,763,050.03 </w:t>
            </w:r>
          </w:p>
        </w:tc>
      </w:tr>
    </w:tbl>
    <w:p w:rsidR="009574DD" w:rsidRDefault="009574DD">
      <w:pPr>
        <w:spacing w:after="0" w:line="259" w:lineRule="auto"/>
        <w:ind w:left="-1129" w:right="173" w:firstLine="0"/>
      </w:pPr>
    </w:p>
    <w:tbl>
      <w:tblPr>
        <w:tblStyle w:val="TableGrid"/>
        <w:tblW w:w="9651" w:type="dxa"/>
        <w:tblInd w:w="2" w:type="dxa"/>
        <w:tblCellMar>
          <w:top w:w="6" w:type="dxa"/>
          <w:left w:w="114" w:type="dxa"/>
          <w:bottom w:w="0" w:type="dxa"/>
          <w:right w:w="45" w:type="dxa"/>
        </w:tblCellMar>
        <w:tblLook w:val="04A0" w:firstRow="1" w:lastRow="0" w:firstColumn="1" w:lastColumn="0" w:noHBand="0" w:noVBand="1"/>
      </w:tblPr>
      <w:tblGrid>
        <w:gridCol w:w="3214"/>
        <w:gridCol w:w="3217"/>
        <w:gridCol w:w="3220"/>
      </w:tblGrid>
      <w:tr w:rsidR="009574DD">
        <w:trPr>
          <w:trHeight w:val="326"/>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49" w:firstLine="0"/>
              <w:jc w:val="center"/>
            </w:pPr>
            <w:r>
              <w:t>其中：利息费用</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2,183,257.73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1,493,268.15 </w:t>
            </w:r>
          </w:p>
        </w:tc>
      </w:tr>
      <w:tr w:rsidR="009574DD">
        <w:trPr>
          <w:trHeight w:val="324"/>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92" w:right="0" w:firstLine="0"/>
              <w:jc w:val="center"/>
            </w:pPr>
            <w:r>
              <w:t>利息收入</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4,604,132.46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2,501,096.57 </w:t>
            </w:r>
          </w:p>
        </w:tc>
      </w:tr>
      <w:tr w:rsidR="009574DD">
        <w:trPr>
          <w:trHeight w:val="325"/>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0" w:right="0" w:firstLine="0"/>
            </w:pPr>
            <w:r>
              <w:t>加：其他收益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27,696,830.53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25,553,572.83 </w:t>
            </w:r>
          </w:p>
        </w:tc>
      </w:tr>
      <w:tr w:rsidR="009574DD">
        <w:trPr>
          <w:trHeight w:val="564"/>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firstLine="541"/>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12,005,616.61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9,302,649.01 </w:t>
            </w:r>
          </w:p>
        </w:tc>
      </w:tr>
      <w:tr w:rsidR="009574DD">
        <w:trPr>
          <w:trHeight w:val="565"/>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其中：对联营企业和合营企业的投资收益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16"/>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31" w:firstLine="1261"/>
              <w:jc w:val="both"/>
            </w:pPr>
            <w:r>
              <w:t>以摊余成本计量的金融资产终止确认收益（损失以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4"/>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jc w:val="both"/>
            </w:pPr>
            <w:r>
              <w:t>净敞口套期收益（损失以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5"/>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91" w:right="0" w:firstLine="0"/>
              <w:jc w:val="center"/>
            </w:pPr>
            <w:r>
              <w:t>公允价值变动收益（损失以</w:t>
            </w:r>
          </w:p>
          <w:p w:rsidR="009574DD" w:rsidRDefault="005A42B8">
            <w:pPr>
              <w:spacing w:after="0" w:line="259" w:lineRule="auto"/>
              <w:ind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-236,694.44</w:t>
            </w: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-130,527.78 </w:t>
            </w:r>
          </w:p>
        </w:tc>
      </w:tr>
      <w:tr w:rsidR="009574DD">
        <w:trPr>
          <w:trHeight w:val="565"/>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-22,841,029.73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-6,101,996.33 </w:t>
            </w:r>
          </w:p>
        </w:tc>
      </w:tr>
      <w:tr w:rsidR="009574DD">
        <w:trPr>
          <w:trHeight w:val="564"/>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217,807.45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1,754,071.79 </w:t>
            </w:r>
          </w:p>
        </w:tc>
      </w:tr>
      <w:tr w:rsidR="009574DD">
        <w:trPr>
          <w:trHeight w:val="564"/>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jc w:val="both"/>
            </w:pPr>
            <w:r>
              <w:t>资产处置收益（损失以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11,284.75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11,469.03 </w:t>
            </w:r>
          </w:p>
        </w:tc>
      </w:tr>
      <w:tr w:rsidR="009574DD">
        <w:trPr>
          <w:trHeight w:val="325"/>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148,489,493.73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-1,691,762.27 </w:t>
            </w:r>
          </w:p>
        </w:tc>
      </w:tr>
      <w:tr w:rsidR="009574DD">
        <w:trPr>
          <w:trHeight w:val="324"/>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0" w:right="0" w:firstLine="0"/>
            </w:pPr>
            <w:r>
              <w:t>加：营业外收入</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758,357.64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85,477.02 </w:t>
            </w:r>
          </w:p>
        </w:tc>
      </w:tr>
      <w:tr w:rsidR="009574DD">
        <w:trPr>
          <w:trHeight w:val="325"/>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0" w:right="0" w:firstLine="0"/>
            </w:pPr>
            <w:r>
              <w:t>减：营业外支出</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1,191,111.75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-20,254.31 </w:t>
            </w:r>
          </w:p>
        </w:tc>
      </w:tr>
      <w:tr w:rsidR="009574DD">
        <w:trPr>
          <w:trHeight w:val="565"/>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148,056,739.62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-1,586,030.94 </w:t>
            </w:r>
          </w:p>
        </w:tc>
      </w:tr>
      <w:tr w:rsidR="009574DD">
        <w:trPr>
          <w:trHeight w:val="324"/>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0" w:right="0" w:firstLine="0"/>
            </w:pPr>
            <w:r>
              <w:t>减：所得税费用</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11,469,941.75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-8,140,333.42 </w:t>
            </w:r>
          </w:p>
        </w:tc>
      </w:tr>
      <w:tr w:rsidR="009574DD">
        <w:trPr>
          <w:trHeight w:val="252"/>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136,586,797.87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6,554,302.48 </w:t>
            </w:r>
          </w:p>
        </w:tc>
      </w:tr>
      <w:tr w:rsidR="009574DD">
        <w:trPr>
          <w:trHeight w:val="480"/>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0" w:right="0" w:firstLine="0"/>
            </w:pPr>
            <w:r>
              <w:t>（一）持续经营净利润（净亏损以</w:t>
            </w:r>
          </w:p>
          <w:p w:rsidR="009574DD" w:rsidRDefault="005A42B8">
            <w:pPr>
              <w:spacing w:after="0" w:line="259" w:lineRule="auto"/>
              <w:ind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136,586,797.87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6,554,302.48 </w:t>
            </w:r>
          </w:p>
        </w:tc>
      </w:tr>
      <w:tr w:rsidR="009574DD">
        <w:trPr>
          <w:trHeight w:val="493"/>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0" w:right="0" w:firstLine="0"/>
            </w:pPr>
            <w:r>
              <w:t>（二）终止经营净利润（净亏损以</w:t>
            </w:r>
          </w:p>
          <w:p w:rsidR="009574DD" w:rsidRDefault="005A42B8">
            <w:pPr>
              <w:spacing w:after="0" w:line="259" w:lineRule="auto"/>
              <w:ind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40"/>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五、其他综合收益的税后净额</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-786,491.40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480"/>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t>（一）不能重分类进损益的其他综合收益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-786,491.40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493"/>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7" w:firstLine="541"/>
              <w:jc w:val="both"/>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480"/>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-786,491.40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492"/>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480"/>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52"/>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rPr>
                <w:rFonts w:ascii="Times New Roman" w:eastAsia="Times New Roman" w:hAnsi="Times New Roman" w:cs="Times New Roman"/>
              </w:rPr>
              <w:t>5.</w:t>
            </w:r>
            <w:r>
              <w:t>其他</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480"/>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jc w:val="both"/>
            </w:pPr>
            <w:r>
              <w:t>（二）将重分类进损益的其他综合收益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481"/>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52"/>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480"/>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52"/>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29"/>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42"/>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8"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六、综合收益总额</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135,800,306.47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6,554,302.48 </w:t>
            </w:r>
          </w:p>
        </w:tc>
      </w:tr>
      <w:tr w:rsidR="009574DD">
        <w:trPr>
          <w:trHeight w:val="251"/>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七、每股收益：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1"/>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（一）基本每股收益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1"/>
        </w:trPr>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（二）稀释每股收益</w:t>
            </w:r>
            <w:r>
              <w:rPr>
                <w:rFonts w:ascii="Times New Roman" w:eastAsia="Times New Roman" w:hAnsi="Times New Roman" w:cs="Times New Roman"/>
              </w:rPr>
              <w:t xml:space="preserve"> </w:t>
            </w:r>
          </w:p>
        </w:tc>
        <w:tc>
          <w:tcPr>
            <w:tcW w:w="321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bl>
    <w:p w:rsidR="009574DD" w:rsidRDefault="005A42B8">
      <w:pPr>
        <w:pStyle w:val="5"/>
        <w:ind w:left="-5"/>
      </w:pPr>
      <w:r>
        <w:rPr>
          <w:rFonts w:ascii="Times New Roman" w:eastAsia="Times New Roman" w:hAnsi="Times New Roman" w:cs="Times New Roman"/>
          <w:b/>
        </w:rPr>
        <w:t>5</w:t>
      </w:r>
      <w:r>
        <w:t>、合并现金流量表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0"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9"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rPr>
                <w:rFonts w:ascii="Times New Roman" w:eastAsia="Times New Roman" w:hAnsi="Times New Roman" w:cs="Times New Roman"/>
              </w:rPr>
              <w:t>2022</w:t>
            </w:r>
            <w:r>
              <w:t>年度</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1" w:firstLine="0"/>
              <w:jc w:val="center"/>
            </w:pPr>
            <w:r>
              <w:rPr>
                <w:rFonts w:ascii="Times New Roman" w:eastAsia="Times New Roman" w:hAnsi="Times New Roman" w:cs="Times New Roman"/>
              </w:rPr>
              <w:t>2021</w:t>
            </w:r>
            <w:r>
              <w:t>年度</w:t>
            </w:r>
            <w:r>
              <w:rPr>
                <w:rFonts w:ascii="Times New Roman" w:eastAsia="Times New Roman" w:hAnsi="Times New Roman" w:cs="Times New Roman"/>
              </w:rPr>
              <w:t xml:space="preserve">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一、经营活动产生的现金流量：</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销售商品、提供劳务收到的现金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2,831,875,930.27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2,518,472,130.27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客户存款和同业存放款项净增加额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向中央银行借款净增加额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向其他金融机构拆入资金净增加额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收到原保险合同保费取得的现金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收到再保业务现金净额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保户储金及投资款净增加额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收取利息、手续费及佣金的现金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拆入资金净增加额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回购业务资金净增加额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代理买卖证券收到的现金净额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收到的税费返还</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171,759,189.39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72,878,002.24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收到其他与经营活动有关的现金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43,163,823.14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53,298,231.04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经营活动现金流入小计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3,046,798,942.80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2,644,648,363.55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购买商品、接受劳务支付的现金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1,598,383,420.34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1,775,329,794.88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客户贷款及垫款净增加额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存放中央银行和同业款项净增加额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支付原保险合同赔付款项的现金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拆出资金净增加额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支付利息、手续费及佣金的现金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支付保单红利的现金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支付给职工以及为职工支付的现金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460,357,464.29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405,065,377.43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支付的各项税费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46,763,565.64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18,692,151.92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支付其他与经营活动有关的现金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254,984,190.99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219,217,125.08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经营活动现金流出小计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2,360,488,641.26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2,418,304,449.31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经营活动产生的现金流量净额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686,310,301.54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226,343,914.24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二、投资活动产生的现金流量：</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收回投资收到的现金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966,000,000.00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1,055,000,000.00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取得投资收益收到的现金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6,870,891.01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9,027,229.35 </w:t>
            </w:r>
          </w:p>
        </w:tc>
      </w:tr>
      <w:tr w:rsidR="009574DD">
        <w:trPr>
          <w:trHeight w:val="48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处置固定资产、无形资产和其他长期资产收回的现金净额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4,258,284.17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1,243,203.20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处置子公司及其他营业单位收到的现金净额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收到其他与投资活动有关的现金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投资活动现金流入小计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977,129,175.18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1,065,270,432.55 </w:t>
            </w:r>
          </w:p>
        </w:tc>
      </w:tr>
      <w:tr w:rsidR="009574DD">
        <w:trPr>
          <w:trHeight w:val="48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购建固定资产、无形资产和其他长期资产支付的现金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192,648,127.28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53,133,573.55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投资支付的现金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945,000,000.00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1,169,091,500.00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质押贷款净增加额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取得子公司及其他营业单位支付的</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现金净额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322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支付其他与投资活动有关的现金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投资活动现金流出小计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1,137,648,127.28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1,222,225,073.55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投资活动产生的现金流量净额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w:t>
            </w:r>
            <w:r>
              <w:rPr>
                <w:rFonts w:ascii="Times New Roman" w:eastAsia="Times New Roman" w:hAnsi="Times New Roman" w:cs="Times New Roman"/>
              </w:rPr>
              <w:t xml:space="preserve">160,518,952.10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-156,954,641.00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三、筹资活动产生的现金流量：</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吸收投资收到的现金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290,909,683.60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48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其中：子公司吸收少数股东投资收到的现金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取得借款收到的现金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36,333,308.14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58,211,100.00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收到其他与筹资活动有关的现金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127,963,556.87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62,253,851.22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筹资活动现金流入小计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455,206,548.61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120,464,951.22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偿还债务支付的现金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57,381,300.00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1,503,760.00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jc w:val="both"/>
            </w:pPr>
            <w:r>
              <w:t>分配股利、利润或偿付利息支付的现金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537,549,124.20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171,791.21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其中：子公司支付给少数股东的股利、利润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支付其他与筹资活动有关的现金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135,307,931.48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119,792,544.70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筹资活动现金流出小计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730,238,355.68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121,468,095.91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筹资活动产生的现金流量净额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-275,031,807.07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-1,003,144.69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四、汇率变动对现金及现金等价物的影响</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-19,062,404.25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-6,204,433.43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五、现金及现金等价物净增加额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231,697,138.12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62,181,695.12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加：期初现金及现金等价物余额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451,562,285.39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389,380,590.27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六、期末现金及现金等价物余额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683,259,423.51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451,562,285.39 </w:t>
            </w:r>
          </w:p>
        </w:tc>
      </w:tr>
    </w:tbl>
    <w:p w:rsidR="009574DD" w:rsidRDefault="005A42B8">
      <w:pPr>
        <w:pStyle w:val="5"/>
        <w:ind w:left="-5"/>
      </w:pPr>
      <w:r>
        <w:rPr>
          <w:rFonts w:ascii="Times New Roman" w:eastAsia="Times New Roman" w:hAnsi="Times New Roman" w:cs="Times New Roman"/>
          <w:b/>
        </w:rPr>
        <w:t>6</w:t>
      </w:r>
      <w:r>
        <w:t>、母公司现金流量表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0"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9"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rPr>
                <w:rFonts w:ascii="Times New Roman" w:eastAsia="Times New Roman" w:hAnsi="Times New Roman" w:cs="Times New Roman"/>
              </w:rPr>
              <w:t>2022</w:t>
            </w:r>
            <w:r>
              <w:t>年度</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1" w:firstLine="0"/>
              <w:jc w:val="center"/>
            </w:pPr>
            <w:r>
              <w:rPr>
                <w:rFonts w:ascii="Times New Roman" w:eastAsia="Times New Roman" w:hAnsi="Times New Roman" w:cs="Times New Roman"/>
              </w:rPr>
              <w:t>2021</w:t>
            </w:r>
            <w:r>
              <w:t>年度</w:t>
            </w: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一、经营活动产生的现金流量：</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销售商品、提供劳务收到的现金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2,165,487,769.90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1,650,225,611.07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收到的税费返还</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167,974,379.04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65,367,959.57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收到其他与经营活动有关的现金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46,425,063.58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55,879,810.34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经营活动现金流入小计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2,379,887,212.52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1,771,473,380.98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购买商品、接受劳务支付的现金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1,394,239,824.30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1,312,182,479.77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支付给职工以及为职工支付的现金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324,616,658.29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242,187,660.65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支付的各项税费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20,076,421.02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12,677,819.13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支付其他与经营活动有关的现金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149,693,703.80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144,748,538.45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经营活动现金流出小计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1,888,626,607.41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1,711,796,498.00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经营活动产生的现金流量净额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491,260,605.11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59,676,882.98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二、投资活动产生的现金流量：</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收回投资收到的现金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966,000,000.00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1,055,000,000.00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取得投资收益收到的现金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6,711,929.79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9,027,229.35 </w:t>
            </w:r>
          </w:p>
        </w:tc>
      </w:tr>
      <w:tr w:rsidR="009574DD">
        <w:trPr>
          <w:trHeight w:val="48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处置固定资产、无形资产和其他长期资产收回的现金净额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32,013.48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15,090.00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处置子公司及其他营业单位收到的现金净额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收到其他与投资活动有关的现金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8,345,000.00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6,000,000.00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投资活动现金流入小计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981,088,943.27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1,070,042,319.35 </w:t>
            </w:r>
          </w:p>
        </w:tc>
      </w:tr>
      <w:tr w:rsidR="009574DD">
        <w:trPr>
          <w:trHeight w:val="48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购建固定资产、无形资产和其他长期资产支付的现金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3,644,475.33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3,500,486.76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投资支付的现金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945,000,000.00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1,169,091,500.00 </w:t>
            </w:r>
          </w:p>
        </w:tc>
      </w:tr>
      <w:tr w:rsidR="009574DD">
        <w:trPr>
          <w:trHeight w:val="48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pPr>
            <w:r>
              <w:t>取得子公司及其他营业单位支付的现金净额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39"/>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支付其他与投资活动有关的现金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10,000,000.00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投资活动现金流出小计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948,644,475.33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5" w:firstLine="0"/>
              <w:jc w:val="right"/>
            </w:pPr>
            <w:r>
              <w:rPr>
                <w:rFonts w:ascii="Times New Roman" w:eastAsia="Times New Roman" w:hAnsi="Times New Roman" w:cs="Times New Roman"/>
              </w:rPr>
              <w:t xml:space="preserve">1,182,591,986.76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投资活动产生的现金流量净额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32,444,467.94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-112,549,667.41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三、筹资活动产生的现金流量：</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吸收投资收到的现金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290,909,683.60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取得借款收到的现金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58,211,100.00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收到其他与筹资活动有关的现金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104,516,921.04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49,915,278.39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筹资活动现金流入小计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395,426,604.64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108,126,378.39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偿还债务支付的现金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57,381,300.00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673,960.00 </w:t>
            </w:r>
          </w:p>
        </w:tc>
      </w:tr>
      <w:tr w:rsidR="009574DD">
        <w:trPr>
          <w:trHeight w:val="49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180"/>
              <w:jc w:val="both"/>
            </w:pPr>
            <w:r>
              <w:t>分配股利、利润或偿付利息支付的现金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537,223,110.82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171,791.21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支付其他与筹资活动有关的现金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113,802,263.28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96,673,996.20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筹资活动现金流出小计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708,406,674.10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97,519,747.41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筹资活动产生的现金流量净额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-312,980,069.46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10,606,630.98 </w:t>
            </w:r>
          </w:p>
        </w:tc>
      </w:tr>
      <w:tr w:rsidR="009574DD">
        <w:trPr>
          <w:trHeight w:val="49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四、汇率变动对现金及现金等价物的影响</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10,679,423.88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-1,233,657.61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五、现金及现金等价物净增加额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221,404,427.47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-43,499,811.06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加：期初现金及现金等价物余额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152,301,550.53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195,801,361.59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六、期末现金及现金等价物余额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373,705,978.00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152,301,550.53 </w:t>
            </w:r>
          </w:p>
        </w:tc>
      </w:tr>
    </w:tbl>
    <w:p w:rsidR="009574DD" w:rsidRDefault="005A42B8">
      <w:pPr>
        <w:pStyle w:val="5"/>
        <w:ind w:left="-5"/>
      </w:pPr>
      <w:r>
        <w:rPr>
          <w:rFonts w:ascii="Times New Roman" w:eastAsia="Times New Roman" w:hAnsi="Times New Roman" w:cs="Times New Roman"/>
          <w:b/>
        </w:rPr>
        <w:t>7</w:t>
      </w:r>
      <w:r>
        <w:t>、合并所有者权益变动表</w:t>
      </w:r>
      <w:r>
        <w:rPr>
          <w:rFonts w:ascii="Times New Roman" w:eastAsia="Times New Roman" w:hAnsi="Times New Roman" w:cs="Times New Roman"/>
          <w:b/>
        </w:rPr>
        <w:t xml:space="preserve"> </w:t>
      </w:r>
    </w:p>
    <w:p w:rsidR="009574DD" w:rsidRDefault="005A42B8">
      <w:pPr>
        <w:spacing w:after="124"/>
        <w:ind w:left="-15" w:right="13"/>
      </w:pPr>
      <w:r>
        <w:t>本期金额</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8" w:type="dxa"/>
          <w:bottom w:w="5" w:type="dxa"/>
          <w:right w:w="0" w:type="dxa"/>
        </w:tblCellMar>
        <w:tblLook w:val="04A0" w:firstRow="1" w:lastRow="0" w:firstColumn="1" w:lastColumn="0" w:noHBand="0" w:noVBand="1"/>
      </w:tblPr>
      <w:tblGrid>
        <w:gridCol w:w="601"/>
        <w:gridCol w:w="607"/>
        <w:gridCol w:w="599"/>
        <w:gridCol w:w="608"/>
        <w:gridCol w:w="600"/>
        <w:gridCol w:w="593"/>
        <w:gridCol w:w="613"/>
        <w:gridCol w:w="601"/>
        <w:gridCol w:w="608"/>
        <w:gridCol w:w="601"/>
        <w:gridCol w:w="601"/>
        <w:gridCol w:w="593"/>
        <w:gridCol w:w="612"/>
        <w:gridCol w:w="608"/>
        <w:gridCol w:w="593"/>
        <w:gridCol w:w="614"/>
      </w:tblGrid>
      <w:tr w:rsidR="009574DD">
        <w:trPr>
          <w:trHeight w:val="324"/>
        </w:trPr>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 w:right="0" w:firstLine="0"/>
              <w:jc w:val="both"/>
            </w:pPr>
            <w:r>
              <w:t>项目</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808"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3015" w:type="dxa"/>
            <w:gridSpan w:val="5"/>
            <w:tcBorders>
              <w:top w:val="single" w:sz="5" w:space="0" w:color="000000"/>
              <w:left w:val="nil"/>
              <w:bottom w:val="single" w:sz="5" w:space="0" w:color="000000"/>
              <w:right w:val="nil"/>
            </w:tcBorders>
            <w:shd w:val="clear" w:color="auto" w:fill="D3D3D3"/>
          </w:tcPr>
          <w:p w:rsidR="009574DD" w:rsidRDefault="005A42B8">
            <w:pPr>
              <w:spacing w:after="0" w:line="259" w:lineRule="auto"/>
              <w:ind w:left="1634" w:right="0" w:firstLine="0"/>
            </w:pPr>
            <w:r>
              <w:rPr>
                <w:rFonts w:ascii="Times New Roman" w:eastAsia="Times New Roman" w:hAnsi="Times New Roman" w:cs="Times New Roman"/>
              </w:rPr>
              <w:t>2022</w:t>
            </w:r>
            <w:r>
              <w:t>年度</w:t>
            </w:r>
            <w:r>
              <w:rPr>
                <w:rFonts w:ascii="Times New Roman" w:eastAsia="Times New Roman" w:hAnsi="Times New Roman" w:cs="Times New Roman"/>
              </w:rPr>
              <w:t xml:space="preserve"> </w:t>
            </w:r>
          </w:p>
        </w:tc>
        <w:tc>
          <w:tcPr>
            <w:tcW w:w="60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59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1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08"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208"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60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808"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3015" w:type="dxa"/>
            <w:gridSpan w:val="5"/>
            <w:tcBorders>
              <w:top w:val="single" w:sz="5" w:space="0" w:color="000000"/>
              <w:left w:val="nil"/>
              <w:bottom w:val="single" w:sz="5" w:space="0" w:color="000000"/>
              <w:right w:val="nil"/>
            </w:tcBorders>
            <w:shd w:val="clear" w:color="auto" w:fill="D3D3D3"/>
          </w:tcPr>
          <w:p w:rsidR="009574DD" w:rsidRDefault="005A42B8">
            <w:pPr>
              <w:spacing w:after="0" w:line="259" w:lineRule="auto"/>
              <w:ind w:right="99" w:firstLine="0"/>
              <w:jc w:val="center"/>
            </w:pPr>
            <w:r>
              <w:t>归属于母公司所有者权益</w:t>
            </w:r>
            <w:r>
              <w:rPr>
                <w:rFonts w:ascii="Times New Roman" w:eastAsia="Times New Roman" w:hAnsi="Times New Roman" w:cs="Times New Roman"/>
              </w:rPr>
              <w:t xml:space="preserve"> </w:t>
            </w:r>
          </w:p>
        </w:tc>
        <w:tc>
          <w:tcPr>
            <w:tcW w:w="60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59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1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0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少数股东权益</w:t>
            </w:r>
            <w:r>
              <w:rPr>
                <w:rFonts w:ascii="Times New Roman" w:eastAsia="Times New Roman" w:hAnsi="Times New Roman" w:cs="Times New Roman"/>
              </w:rPr>
              <w:t xml:space="preserve"> </w:t>
            </w:r>
          </w:p>
        </w:tc>
        <w:tc>
          <w:tcPr>
            <w:tcW w:w="61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0" w:right="0" w:firstLine="0"/>
            </w:pPr>
            <w:r>
              <w:t>所有者权益合计</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6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jc w:val="both"/>
            </w:pPr>
            <w:r>
              <w:t>股本</w:t>
            </w:r>
            <w:r>
              <w:rPr>
                <w:rFonts w:ascii="Times New Roman" w:eastAsia="Times New Roman" w:hAnsi="Times New Roman" w:cs="Times New Roman"/>
              </w:rPr>
              <w:t xml:space="preserve"> </w:t>
            </w:r>
          </w:p>
        </w:tc>
        <w:tc>
          <w:tcPr>
            <w:tcW w:w="1808"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17" w:firstLine="0"/>
              <w:jc w:val="center"/>
            </w:pPr>
            <w:r>
              <w:t>其他权益工具</w:t>
            </w:r>
            <w:r>
              <w:rPr>
                <w:rFonts w:ascii="Times New Roman" w:eastAsia="Times New Roman" w:hAnsi="Times New Roman" w:cs="Times New Roman"/>
              </w:rPr>
              <w:t xml:space="preserve"> </w:t>
            </w: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资本公积</w:t>
            </w:r>
            <w:r>
              <w:rPr>
                <w:rFonts w:ascii="Times New Roman" w:eastAsia="Times New Roman" w:hAnsi="Times New Roman" w:cs="Times New Roman"/>
              </w:rPr>
              <w:t xml:space="preserve"> </w:t>
            </w:r>
          </w:p>
        </w:tc>
        <w:tc>
          <w:tcPr>
            <w:tcW w:w="6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0" w:right="0" w:firstLine="0"/>
            </w:pPr>
            <w:r>
              <w:t>减：库存股</w:t>
            </w:r>
            <w:r>
              <w:rPr>
                <w:rFonts w:ascii="Times New Roman" w:eastAsia="Times New Roman" w:hAnsi="Times New Roman" w:cs="Times New Roman"/>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其他综合收益</w:t>
            </w:r>
            <w:r>
              <w:rPr>
                <w:rFonts w:ascii="Times New Roman" w:eastAsia="Times New Roman" w:hAnsi="Times New Roman" w:cs="Times New Roman"/>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专项储备</w:t>
            </w:r>
            <w:r>
              <w:rPr>
                <w:rFonts w:ascii="Times New Roman" w:eastAsia="Times New Roman" w:hAnsi="Times New Roman" w:cs="Times New Roman"/>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盈余公积</w:t>
            </w:r>
            <w:r>
              <w:rPr>
                <w:rFonts w:ascii="Times New Roman" w:eastAsia="Times New Roman" w:hAnsi="Times New Roman" w:cs="Times New Roman"/>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一般风险准备</w:t>
            </w:r>
            <w:r>
              <w:rPr>
                <w:rFonts w:ascii="Times New Roman" w:eastAsia="Times New Roman" w:hAnsi="Times New Roman" w:cs="Times New Roman"/>
              </w:rPr>
              <w:t xml:space="preserve"> </w:t>
            </w: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t>未分配利润</w:t>
            </w:r>
            <w:r>
              <w:rPr>
                <w:rFonts w:ascii="Times New Roman" w:eastAsia="Times New Roman" w:hAnsi="Times New Roman" w:cs="Times New Roman"/>
              </w:rPr>
              <w:t xml:space="preserve"> </w:t>
            </w:r>
          </w:p>
        </w:tc>
        <w:tc>
          <w:tcPr>
            <w:tcW w:w="61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0" w:right="0" w:firstLine="0"/>
            </w:pPr>
            <w:r>
              <w:t>其他</w:t>
            </w:r>
            <w:r>
              <w:rPr>
                <w:rFonts w:ascii="Times New Roman" w:eastAsia="Times New Roman" w:hAnsi="Times New Roman" w:cs="Times New Roman"/>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 w:right="0" w:firstLine="0"/>
              <w:jc w:val="both"/>
            </w:pPr>
            <w:r>
              <w:t>小计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56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59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 w:right="0" w:hanging="84"/>
            </w:pPr>
            <w:r>
              <w:t>优先股</w:t>
            </w: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2" w:right="0" w:hanging="84"/>
            </w:pPr>
            <w:r>
              <w:t>永续债</w:t>
            </w: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both"/>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03"/>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一、上年期末余额</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 w:right="0" w:firstLine="0"/>
              <w:jc w:val="center"/>
            </w:pPr>
            <w:r>
              <w:rPr>
                <w:rFonts w:ascii="Times New Roman" w:eastAsia="Times New Roman" w:hAnsi="Times New Roman" w:cs="Times New Roman"/>
              </w:rPr>
              <w:t>318,</w:t>
            </w:r>
          </w:p>
          <w:p w:rsidR="009574DD" w:rsidRDefault="005A42B8">
            <w:pPr>
              <w:spacing w:after="1" w:line="276" w:lineRule="auto"/>
              <w:ind w:left="84" w:right="0" w:firstLine="12"/>
            </w:pPr>
            <w:r>
              <w:rPr>
                <w:rFonts w:ascii="Times New Roman" w:eastAsia="Times New Roman" w:hAnsi="Times New Roman" w:cs="Times New Roman"/>
              </w:rPr>
              <w:t>994, 173.</w:t>
            </w:r>
          </w:p>
          <w:p w:rsidR="009574DD" w:rsidRDefault="005A42B8">
            <w:pPr>
              <w:spacing w:after="0" w:line="259" w:lineRule="auto"/>
              <w:ind w:right="98" w:firstLine="0"/>
              <w:jc w:val="right"/>
            </w:pPr>
            <w:r>
              <w:rPr>
                <w:rFonts w:ascii="Times New Roman" w:eastAsia="Times New Roman" w:hAnsi="Times New Roman" w:cs="Times New Roman"/>
              </w:rPr>
              <w:t xml:space="preserve">00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 w:right="0" w:firstLine="0"/>
              <w:jc w:val="center"/>
            </w:pPr>
            <w:r>
              <w:rPr>
                <w:rFonts w:ascii="Times New Roman" w:eastAsia="Times New Roman" w:hAnsi="Times New Roman" w:cs="Times New Roman"/>
              </w:rPr>
              <w:t>85,1</w:t>
            </w:r>
          </w:p>
          <w:p w:rsidR="009574DD" w:rsidRDefault="005A42B8">
            <w:pPr>
              <w:spacing w:after="15" w:line="259" w:lineRule="auto"/>
              <w:ind w:left="12" w:right="0" w:firstLine="0"/>
              <w:jc w:val="center"/>
            </w:pPr>
            <w:r>
              <w:rPr>
                <w:rFonts w:ascii="Times New Roman" w:eastAsia="Times New Roman" w:hAnsi="Times New Roman" w:cs="Times New Roman"/>
              </w:rPr>
              <w:t>85,2</w:t>
            </w:r>
          </w:p>
          <w:p w:rsidR="009574DD" w:rsidRDefault="005A42B8">
            <w:pPr>
              <w:spacing w:after="15" w:line="259" w:lineRule="auto"/>
              <w:ind w:right="0" w:firstLine="0"/>
              <w:jc w:val="center"/>
            </w:pPr>
            <w:r>
              <w:rPr>
                <w:rFonts w:ascii="Times New Roman" w:eastAsia="Times New Roman" w:hAnsi="Times New Roman" w:cs="Times New Roman"/>
              </w:rPr>
              <w:t>61.2</w:t>
            </w:r>
          </w:p>
          <w:p w:rsidR="009574DD" w:rsidRDefault="005A42B8">
            <w:pPr>
              <w:spacing w:after="0" w:line="259" w:lineRule="auto"/>
              <w:ind w:right="84" w:firstLine="0"/>
              <w:jc w:val="right"/>
            </w:pPr>
            <w:r>
              <w:rPr>
                <w:rFonts w:ascii="Times New Roman" w:eastAsia="Times New Roman" w:hAnsi="Times New Roman" w:cs="Times New Roman"/>
              </w:rPr>
              <w:t xml:space="preserve">4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7" w:right="0" w:firstLine="0"/>
              <w:jc w:val="center"/>
            </w:pPr>
            <w:r>
              <w:rPr>
                <w:rFonts w:ascii="Times New Roman" w:eastAsia="Times New Roman" w:hAnsi="Times New Roman" w:cs="Times New Roman"/>
              </w:rPr>
              <w:t>59,9</w:t>
            </w:r>
          </w:p>
          <w:p w:rsidR="009574DD" w:rsidRDefault="005A42B8">
            <w:pPr>
              <w:spacing w:after="15" w:line="259" w:lineRule="auto"/>
              <w:ind w:left="7" w:right="0" w:firstLine="0"/>
              <w:jc w:val="center"/>
            </w:pPr>
            <w:r>
              <w:rPr>
                <w:rFonts w:ascii="Times New Roman" w:eastAsia="Times New Roman" w:hAnsi="Times New Roman" w:cs="Times New Roman"/>
              </w:rPr>
              <w:t>94,3</w:t>
            </w:r>
          </w:p>
          <w:p w:rsidR="009574DD" w:rsidRDefault="005A42B8">
            <w:pPr>
              <w:spacing w:after="15" w:line="259" w:lineRule="auto"/>
              <w:ind w:right="5" w:firstLine="0"/>
              <w:jc w:val="center"/>
            </w:pPr>
            <w:r>
              <w:rPr>
                <w:rFonts w:ascii="Times New Roman" w:eastAsia="Times New Roman" w:hAnsi="Times New Roman" w:cs="Times New Roman"/>
              </w:rPr>
              <w:t>66.5</w:t>
            </w:r>
          </w:p>
          <w:p w:rsidR="009574DD" w:rsidRDefault="005A42B8">
            <w:pPr>
              <w:spacing w:after="0" w:line="259" w:lineRule="auto"/>
              <w:ind w:right="96" w:firstLine="0"/>
              <w:jc w:val="right"/>
            </w:pPr>
            <w:r>
              <w:rPr>
                <w:rFonts w:ascii="Times New Roman" w:eastAsia="Times New Roman" w:hAnsi="Times New Roman" w:cs="Times New Roman"/>
              </w:rPr>
              <w:t xml:space="preserve">7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26" w:right="96" w:firstLine="0"/>
              <w:jc w:val="right"/>
            </w:pPr>
            <w:r>
              <w:rPr>
                <w:rFonts w:ascii="Times New Roman" w:eastAsia="Times New Roman" w:hAnsi="Times New Roman" w:cs="Times New Roman"/>
              </w:rPr>
              <w:t>13,2</w:t>
            </w:r>
          </w:p>
          <w:p w:rsidR="009574DD" w:rsidRDefault="005A42B8">
            <w:pPr>
              <w:spacing w:after="15" w:line="259" w:lineRule="auto"/>
              <w:ind w:right="5" w:firstLine="0"/>
              <w:jc w:val="center"/>
            </w:pPr>
            <w:r>
              <w:rPr>
                <w:rFonts w:ascii="Times New Roman" w:eastAsia="Times New Roman" w:hAnsi="Times New Roman" w:cs="Times New Roman"/>
              </w:rPr>
              <w:t>88,3</w:t>
            </w:r>
          </w:p>
          <w:p w:rsidR="009574DD" w:rsidRDefault="005A42B8">
            <w:pPr>
              <w:spacing w:after="15" w:line="259" w:lineRule="auto"/>
              <w:ind w:right="17" w:firstLine="0"/>
              <w:jc w:val="center"/>
            </w:pPr>
            <w:r>
              <w:rPr>
                <w:rFonts w:ascii="Times New Roman" w:eastAsia="Times New Roman" w:hAnsi="Times New Roman" w:cs="Times New Roman"/>
              </w:rPr>
              <w:t>71.2</w:t>
            </w:r>
          </w:p>
          <w:p w:rsidR="009574DD" w:rsidRDefault="005A42B8">
            <w:pPr>
              <w:spacing w:after="0" w:line="259" w:lineRule="auto"/>
              <w:ind w:right="96" w:firstLine="0"/>
              <w:jc w:val="right"/>
            </w:pPr>
            <w:r>
              <w:rPr>
                <w:rFonts w:ascii="Times New Roman" w:eastAsia="Times New Roman" w:hAnsi="Times New Roman" w:cs="Times New Roman"/>
              </w:rPr>
              <w:t xml:space="preserve">3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16" w:firstLine="0"/>
              <w:jc w:val="center"/>
            </w:pPr>
            <w:r>
              <w:rPr>
                <w:rFonts w:ascii="Times New Roman" w:eastAsia="Times New Roman" w:hAnsi="Times New Roman" w:cs="Times New Roman"/>
              </w:rPr>
              <w:t>107,</w:t>
            </w:r>
          </w:p>
          <w:p w:rsidR="009574DD" w:rsidRDefault="005A42B8">
            <w:pPr>
              <w:spacing w:after="1" w:line="276" w:lineRule="auto"/>
              <w:ind w:left="73" w:right="0" w:firstLine="12"/>
            </w:pPr>
            <w:r>
              <w:rPr>
                <w:rFonts w:ascii="Times New Roman" w:eastAsia="Times New Roman" w:hAnsi="Times New Roman" w:cs="Times New Roman"/>
              </w:rPr>
              <w:t>761, 994.</w:t>
            </w:r>
          </w:p>
          <w:p w:rsidR="009574DD" w:rsidRDefault="005A42B8">
            <w:pPr>
              <w:spacing w:after="0" w:line="259" w:lineRule="auto"/>
              <w:ind w:right="104" w:firstLine="0"/>
              <w:jc w:val="right"/>
            </w:pPr>
            <w:r>
              <w:rPr>
                <w:rFonts w:ascii="Times New Roman" w:eastAsia="Times New Roman" w:hAnsi="Times New Roman" w:cs="Times New Roman"/>
              </w:rPr>
              <w:t xml:space="preserve">27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 w:right="0" w:firstLine="0"/>
              <w:jc w:val="center"/>
            </w:pPr>
            <w:r>
              <w:rPr>
                <w:rFonts w:ascii="Times New Roman" w:eastAsia="Times New Roman" w:hAnsi="Times New Roman" w:cs="Times New Roman"/>
              </w:rPr>
              <w:t>779,</w:t>
            </w:r>
          </w:p>
          <w:p w:rsidR="009574DD" w:rsidRDefault="005A42B8">
            <w:pPr>
              <w:spacing w:after="1" w:line="276" w:lineRule="auto"/>
              <w:ind w:left="84" w:right="0" w:firstLine="12"/>
            </w:pPr>
            <w:r>
              <w:rPr>
                <w:rFonts w:ascii="Times New Roman" w:eastAsia="Times New Roman" w:hAnsi="Times New Roman" w:cs="Times New Roman"/>
              </w:rPr>
              <w:t>934, 945.</w:t>
            </w:r>
          </w:p>
          <w:p w:rsidR="009574DD" w:rsidRDefault="005A42B8">
            <w:pPr>
              <w:spacing w:after="0" w:line="259" w:lineRule="auto"/>
              <w:ind w:right="85" w:firstLine="0"/>
              <w:jc w:val="right"/>
            </w:pPr>
            <w:r>
              <w:rPr>
                <w:rFonts w:ascii="Times New Roman" w:eastAsia="Times New Roman" w:hAnsi="Times New Roman" w:cs="Times New Roman"/>
              </w:rPr>
              <w:t xml:space="preserve">60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 w:right="0" w:firstLine="0"/>
              <w:jc w:val="center"/>
            </w:pPr>
            <w:r>
              <w:rPr>
                <w:rFonts w:ascii="Times New Roman" w:eastAsia="Times New Roman" w:hAnsi="Times New Roman" w:cs="Times New Roman"/>
              </w:rPr>
              <w:t>1,21</w:t>
            </w:r>
          </w:p>
          <w:p w:rsidR="009574DD" w:rsidRDefault="005A42B8">
            <w:pPr>
              <w:spacing w:after="15" w:line="259" w:lineRule="auto"/>
              <w:ind w:left="12" w:right="0" w:firstLine="0"/>
              <w:jc w:val="center"/>
            </w:pPr>
            <w:r>
              <w:rPr>
                <w:rFonts w:ascii="Times New Roman" w:eastAsia="Times New Roman" w:hAnsi="Times New Roman" w:cs="Times New Roman"/>
              </w:rPr>
              <w:t>8,59</w:t>
            </w:r>
          </w:p>
          <w:p w:rsidR="009574DD" w:rsidRDefault="005A42B8">
            <w:pPr>
              <w:spacing w:after="15" w:line="259" w:lineRule="auto"/>
              <w:ind w:left="12" w:right="0" w:firstLine="0"/>
              <w:jc w:val="center"/>
            </w:pPr>
            <w:r>
              <w:rPr>
                <w:rFonts w:ascii="Times New Roman" w:eastAsia="Times New Roman" w:hAnsi="Times New Roman" w:cs="Times New Roman"/>
              </w:rPr>
              <w:t>3,63</w:t>
            </w:r>
          </w:p>
          <w:p w:rsidR="009574DD" w:rsidRDefault="005A42B8">
            <w:pPr>
              <w:spacing w:after="0" w:line="259" w:lineRule="auto"/>
              <w:ind w:right="92" w:firstLine="0"/>
              <w:jc w:val="right"/>
            </w:pPr>
            <w:r>
              <w:rPr>
                <w:rFonts w:ascii="Times New Roman" w:eastAsia="Times New Roman" w:hAnsi="Times New Roman" w:cs="Times New Roman"/>
              </w:rPr>
              <w:t xml:space="preserve">6.31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30" w:right="84" w:firstLine="0"/>
              <w:jc w:val="right"/>
            </w:pPr>
            <w:r>
              <w:rPr>
                <w:rFonts w:ascii="Times New Roman" w:eastAsia="Times New Roman" w:hAnsi="Times New Roman" w:cs="Times New Roman"/>
              </w:rPr>
              <w:t>3,34</w:t>
            </w:r>
          </w:p>
          <w:p w:rsidR="009574DD" w:rsidRDefault="005A42B8">
            <w:pPr>
              <w:spacing w:after="15" w:line="259" w:lineRule="auto"/>
              <w:ind w:left="13" w:right="0" w:firstLine="0"/>
              <w:jc w:val="center"/>
            </w:pPr>
            <w:r>
              <w:rPr>
                <w:rFonts w:ascii="Times New Roman" w:eastAsia="Times New Roman" w:hAnsi="Times New Roman" w:cs="Times New Roman"/>
              </w:rPr>
              <w:t>4,85</w:t>
            </w:r>
          </w:p>
          <w:p w:rsidR="009574DD" w:rsidRDefault="005A42B8">
            <w:pPr>
              <w:spacing w:after="0" w:line="259" w:lineRule="auto"/>
              <w:ind w:right="84" w:firstLine="0"/>
              <w:jc w:val="right"/>
            </w:pPr>
            <w:r>
              <w:rPr>
                <w:rFonts w:ascii="Times New Roman" w:eastAsia="Times New Roman" w:hAnsi="Times New Roman" w:cs="Times New Roman"/>
              </w:rPr>
              <w:t xml:space="preserve">8.02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 w:right="0" w:firstLine="0"/>
              <w:jc w:val="center"/>
            </w:pPr>
            <w:r>
              <w:rPr>
                <w:rFonts w:ascii="Times New Roman" w:eastAsia="Times New Roman" w:hAnsi="Times New Roman" w:cs="Times New Roman"/>
              </w:rPr>
              <w:t>1,21</w:t>
            </w:r>
          </w:p>
          <w:p w:rsidR="009574DD" w:rsidRDefault="005A42B8">
            <w:pPr>
              <w:spacing w:after="15" w:line="259" w:lineRule="auto"/>
              <w:ind w:left="6" w:right="0" w:firstLine="0"/>
              <w:jc w:val="center"/>
            </w:pPr>
            <w:r>
              <w:rPr>
                <w:rFonts w:ascii="Times New Roman" w:eastAsia="Times New Roman" w:hAnsi="Times New Roman" w:cs="Times New Roman"/>
              </w:rPr>
              <w:t>5,24</w:t>
            </w:r>
          </w:p>
          <w:p w:rsidR="009574DD" w:rsidRDefault="005A42B8">
            <w:pPr>
              <w:spacing w:after="15" w:line="259" w:lineRule="auto"/>
              <w:ind w:left="6" w:right="0" w:firstLine="0"/>
              <w:jc w:val="center"/>
            </w:pPr>
            <w:r>
              <w:rPr>
                <w:rFonts w:ascii="Times New Roman" w:eastAsia="Times New Roman" w:hAnsi="Times New Roman" w:cs="Times New Roman"/>
              </w:rPr>
              <w:t>8,77</w:t>
            </w:r>
          </w:p>
          <w:p w:rsidR="009574DD" w:rsidRDefault="005A42B8">
            <w:pPr>
              <w:spacing w:after="0" w:line="259" w:lineRule="auto"/>
              <w:ind w:right="98" w:firstLine="0"/>
              <w:jc w:val="right"/>
            </w:pPr>
            <w:r>
              <w:rPr>
                <w:rFonts w:ascii="Times New Roman" w:eastAsia="Times New Roman" w:hAnsi="Times New Roman" w:cs="Times New Roman"/>
              </w:rPr>
              <w:t xml:space="preserve">8.29 </w:t>
            </w:r>
          </w:p>
        </w:tc>
      </w:tr>
      <w:tr w:rsidR="009574DD">
        <w:trPr>
          <w:trHeight w:val="128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right"/>
            </w:pPr>
            <w:r>
              <w:t>加</w:t>
            </w:r>
          </w:p>
          <w:p w:rsidR="009574DD" w:rsidRDefault="005A42B8">
            <w:pPr>
              <w:spacing w:after="0" w:line="259" w:lineRule="auto"/>
              <w:ind w:left="1" w:right="0" w:firstLine="0"/>
            </w:pPr>
            <w:r>
              <w:t>：会计政策变更</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r>
      <w:tr w:rsidR="009574DD">
        <w:trPr>
          <w:trHeight w:val="1044"/>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left="1" w:right="0" w:firstLine="0"/>
            </w:pPr>
            <w:r>
              <w:t>期差错更正</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r>
      <w:tr w:rsidR="009574DD">
        <w:trPr>
          <w:trHeight w:val="1297"/>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right="0" w:firstLine="0"/>
              <w:jc w:val="center"/>
            </w:pPr>
            <w:r>
              <w:t>一控制下企业合并</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r>
      <w:tr w:rsidR="009574DD">
        <w:trPr>
          <w:trHeight w:val="565"/>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left="1" w:right="0" w:firstLine="0"/>
            </w:pPr>
            <w:r>
              <w:t>他</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r>
      <w:tr w:rsidR="009574DD">
        <w:trPr>
          <w:trHeight w:val="950"/>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二、本年期初</w:t>
            </w:r>
          </w:p>
        </w:tc>
        <w:tc>
          <w:tcPr>
            <w:tcW w:w="60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 w:right="0" w:firstLine="0"/>
              <w:jc w:val="center"/>
            </w:pPr>
            <w:r>
              <w:rPr>
                <w:rFonts w:ascii="Times New Roman" w:eastAsia="Times New Roman" w:hAnsi="Times New Roman" w:cs="Times New Roman"/>
              </w:rPr>
              <w:t>318,</w:t>
            </w:r>
          </w:p>
          <w:p w:rsidR="009574DD" w:rsidRDefault="005A42B8">
            <w:pPr>
              <w:spacing w:after="0" w:line="277" w:lineRule="auto"/>
              <w:ind w:left="84" w:right="0" w:firstLine="12"/>
            </w:pPr>
            <w:r>
              <w:rPr>
                <w:rFonts w:ascii="Times New Roman" w:eastAsia="Times New Roman" w:hAnsi="Times New Roman" w:cs="Times New Roman"/>
              </w:rPr>
              <w:t>994, 173.</w:t>
            </w:r>
          </w:p>
          <w:p w:rsidR="009574DD" w:rsidRDefault="005A42B8">
            <w:pPr>
              <w:spacing w:after="0" w:line="259" w:lineRule="auto"/>
              <w:ind w:right="98" w:firstLine="0"/>
              <w:jc w:val="right"/>
            </w:pPr>
            <w:r>
              <w:rPr>
                <w:rFonts w:ascii="Times New Roman" w:eastAsia="Times New Roman" w:hAnsi="Times New Roman" w:cs="Times New Roman"/>
              </w:rPr>
              <w:t xml:space="preserve">00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2" w:right="0" w:firstLine="0"/>
              <w:jc w:val="center"/>
            </w:pPr>
            <w:r>
              <w:rPr>
                <w:rFonts w:ascii="Times New Roman" w:eastAsia="Times New Roman" w:hAnsi="Times New Roman" w:cs="Times New Roman"/>
              </w:rPr>
              <w:t>85,1</w:t>
            </w:r>
          </w:p>
          <w:p w:rsidR="009574DD" w:rsidRDefault="005A42B8">
            <w:pPr>
              <w:spacing w:after="15" w:line="259" w:lineRule="auto"/>
              <w:ind w:left="12" w:right="0" w:firstLine="0"/>
              <w:jc w:val="center"/>
            </w:pPr>
            <w:r>
              <w:rPr>
                <w:rFonts w:ascii="Times New Roman" w:eastAsia="Times New Roman" w:hAnsi="Times New Roman" w:cs="Times New Roman"/>
              </w:rPr>
              <w:t>85,2</w:t>
            </w:r>
          </w:p>
          <w:p w:rsidR="009574DD" w:rsidRDefault="005A42B8">
            <w:pPr>
              <w:spacing w:after="15" w:line="259" w:lineRule="auto"/>
              <w:ind w:right="0" w:firstLine="0"/>
              <w:jc w:val="center"/>
            </w:pPr>
            <w:r>
              <w:rPr>
                <w:rFonts w:ascii="Times New Roman" w:eastAsia="Times New Roman" w:hAnsi="Times New Roman" w:cs="Times New Roman"/>
              </w:rPr>
              <w:t>61.2</w:t>
            </w:r>
          </w:p>
          <w:p w:rsidR="009574DD" w:rsidRDefault="005A42B8">
            <w:pPr>
              <w:spacing w:after="0" w:line="259" w:lineRule="auto"/>
              <w:ind w:right="84" w:firstLine="0"/>
              <w:jc w:val="right"/>
            </w:pPr>
            <w:r>
              <w:rPr>
                <w:rFonts w:ascii="Times New Roman" w:eastAsia="Times New Roman" w:hAnsi="Times New Roman" w:cs="Times New Roman"/>
              </w:rPr>
              <w:t xml:space="preserve">4 </w:t>
            </w:r>
          </w:p>
        </w:tc>
        <w:tc>
          <w:tcPr>
            <w:tcW w:w="6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 w:right="0" w:firstLine="0"/>
              <w:jc w:val="center"/>
            </w:pPr>
            <w:r>
              <w:rPr>
                <w:rFonts w:ascii="Times New Roman" w:eastAsia="Times New Roman" w:hAnsi="Times New Roman" w:cs="Times New Roman"/>
              </w:rPr>
              <w:t>59,9</w:t>
            </w:r>
          </w:p>
          <w:p w:rsidR="009574DD" w:rsidRDefault="005A42B8">
            <w:pPr>
              <w:spacing w:after="15" w:line="259" w:lineRule="auto"/>
              <w:ind w:left="7" w:right="0" w:firstLine="0"/>
              <w:jc w:val="center"/>
            </w:pPr>
            <w:r>
              <w:rPr>
                <w:rFonts w:ascii="Times New Roman" w:eastAsia="Times New Roman" w:hAnsi="Times New Roman" w:cs="Times New Roman"/>
              </w:rPr>
              <w:t>94,3</w:t>
            </w:r>
          </w:p>
          <w:p w:rsidR="009574DD" w:rsidRDefault="005A42B8">
            <w:pPr>
              <w:spacing w:after="15" w:line="259" w:lineRule="auto"/>
              <w:ind w:right="5" w:firstLine="0"/>
              <w:jc w:val="center"/>
            </w:pPr>
            <w:r>
              <w:rPr>
                <w:rFonts w:ascii="Times New Roman" w:eastAsia="Times New Roman" w:hAnsi="Times New Roman" w:cs="Times New Roman"/>
              </w:rPr>
              <w:t>66.5</w:t>
            </w:r>
          </w:p>
          <w:p w:rsidR="009574DD" w:rsidRDefault="005A42B8">
            <w:pPr>
              <w:spacing w:after="0" w:line="259" w:lineRule="auto"/>
              <w:ind w:right="96" w:firstLine="0"/>
              <w:jc w:val="right"/>
            </w:pPr>
            <w:r>
              <w:rPr>
                <w:rFonts w:ascii="Times New Roman" w:eastAsia="Times New Roman" w:hAnsi="Times New Roman" w:cs="Times New Roman"/>
              </w:rPr>
              <w:t xml:space="preserve">7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26" w:right="96" w:firstLine="0"/>
              <w:jc w:val="right"/>
            </w:pPr>
            <w:r>
              <w:rPr>
                <w:rFonts w:ascii="Times New Roman" w:eastAsia="Times New Roman" w:hAnsi="Times New Roman" w:cs="Times New Roman"/>
              </w:rPr>
              <w:t>13,2</w:t>
            </w:r>
          </w:p>
          <w:p w:rsidR="009574DD" w:rsidRDefault="005A42B8">
            <w:pPr>
              <w:spacing w:after="15" w:line="259" w:lineRule="auto"/>
              <w:ind w:right="5" w:firstLine="0"/>
              <w:jc w:val="center"/>
            </w:pPr>
            <w:r>
              <w:rPr>
                <w:rFonts w:ascii="Times New Roman" w:eastAsia="Times New Roman" w:hAnsi="Times New Roman" w:cs="Times New Roman"/>
              </w:rPr>
              <w:t>88,3</w:t>
            </w:r>
          </w:p>
          <w:p w:rsidR="009574DD" w:rsidRDefault="005A42B8">
            <w:pPr>
              <w:spacing w:after="0" w:line="259" w:lineRule="auto"/>
              <w:ind w:right="17" w:firstLine="0"/>
              <w:jc w:val="center"/>
            </w:pPr>
            <w:r>
              <w:rPr>
                <w:rFonts w:ascii="Times New Roman" w:eastAsia="Times New Roman" w:hAnsi="Times New Roman" w:cs="Times New Roman"/>
              </w:rPr>
              <w:t>71.2</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16" w:firstLine="0"/>
              <w:jc w:val="center"/>
            </w:pPr>
            <w:r>
              <w:rPr>
                <w:rFonts w:ascii="Times New Roman" w:eastAsia="Times New Roman" w:hAnsi="Times New Roman" w:cs="Times New Roman"/>
              </w:rPr>
              <w:t>107,</w:t>
            </w:r>
          </w:p>
          <w:p w:rsidR="009574DD" w:rsidRDefault="005A42B8">
            <w:pPr>
              <w:spacing w:after="0" w:line="277" w:lineRule="auto"/>
              <w:ind w:left="73" w:right="0" w:firstLine="12"/>
            </w:pPr>
            <w:r>
              <w:rPr>
                <w:rFonts w:ascii="Times New Roman" w:eastAsia="Times New Roman" w:hAnsi="Times New Roman" w:cs="Times New Roman"/>
              </w:rPr>
              <w:t>761, 994.</w:t>
            </w:r>
          </w:p>
          <w:p w:rsidR="009574DD" w:rsidRDefault="005A42B8">
            <w:pPr>
              <w:spacing w:after="0" w:line="259" w:lineRule="auto"/>
              <w:ind w:right="104" w:firstLine="0"/>
              <w:jc w:val="right"/>
            </w:pPr>
            <w:r>
              <w:rPr>
                <w:rFonts w:ascii="Times New Roman" w:eastAsia="Times New Roman" w:hAnsi="Times New Roman" w:cs="Times New Roman"/>
              </w:rPr>
              <w:t xml:space="preserve">27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4" w:right="0" w:firstLine="0"/>
              <w:jc w:val="center"/>
            </w:pPr>
            <w:r>
              <w:rPr>
                <w:rFonts w:ascii="Times New Roman" w:eastAsia="Times New Roman" w:hAnsi="Times New Roman" w:cs="Times New Roman"/>
              </w:rPr>
              <w:t>779,</w:t>
            </w:r>
          </w:p>
          <w:p w:rsidR="009574DD" w:rsidRDefault="005A42B8">
            <w:pPr>
              <w:spacing w:after="0" w:line="277" w:lineRule="auto"/>
              <w:ind w:left="84" w:right="0" w:firstLine="12"/>
            </w:pPr>
            <w:r>
              <w:rPr>
                <w:rFonts w:ascii="Times New Roman" w:eastAsia="Times New Roman" w:hAnsi="Times New Roman" w:cs="Times New Roman"/>
              </w:rPr>
              <w:t>934, 945.</w:t>
            </w:r>
          </w:p>
          <w:p w:rsidR="009574DD" w:rsidRDefault="005A42B8">
            <w:pPr>
              <w:spacing w:after="0" w:line="259" w:lineRule="auto"/>
              <w:ind w:right="85" w:firstLine="0"/>
              <w:jc w:val="right"/>
            </w:pPr>
            <w:r>
              <w:rPr>
                <w:rFonts w:ascii="Times New Roman" w:eastAsia="Times New Roman" w:hAnsi="Times New Roman" w:cs="Times New Roman"/>
              </w:rPr>
              <w:t xml:space="preserve">60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2" w:right="0" w:firstLine="0"/>
              <w:jc w:val="center"/>
            </w:pPr>
            <w:r>
              <w:rPr>
                <w:rFonts w:ascii="Times New Roman" w:eastAsia="Times New Roman" w:hAnsi="Times New Roman" w:cs="Times New Roman"/>
              </w:rPr>
              <w:t>1,21</w:t>
            </w:r>
          </w:p>
          <w:p w:rsidR="009574DD" w:rsidRDefault="005A42B8">
            <w:pPr>
              <w:spacing w:after="15" w:line="259" w:lineRule="auto"/>
              <w:ind w:left="12" w:right="0" w:firstLine="0"/>
              <w:jc w:val="center"/>
            </w:pPr>
            <w:r>
              <w:rPr>
                <w:rFonts w:ascii="Times New Roman" w:eastAsia="Times New Roman" w:hAnsi="Times New Roman" w:cs="Times New Roman"/>
              </w:rPr>
              <w:t>8,59</w:t>
            </w:r>
          </w:p>
          <w:p w:rsidR="009574DD" w:rsidRDefault="005A42B8">
            <w:pPr>
              <w:spacing w:after="15" w:line="259" w:lineRule="auto"/>
              <w:ind w:left="12" w:right="0" w:firstLine="0"/>
              <w:jc w:val="center"/>
            </w:pPr>
            <w:r>
              <w:rPr>
                <w:rFonts w:ascii="Times New Roman" w:eastAsia="Times New Roman" w:hAnsi="Times New Roman" w:cs="Times New Roman"/>
              </w:rPr>
              <w:t>3,63</w:t>
            </w:r>
          </w:p>
          <w:p w:rsidR="009574DD" w:rsidRDefault="005A42B8">
            <w:pPr>
              <w:spacing w:after="0" w:line="259" w:lineRule="auto"/>
              <w:ind w:right="92" w:firstLine="0"/>
              <w:jc w:val="right"/>
            </w:pPr>
            <w:r>
              <w:rPr>
                <w:rFonts w:ascii="Times New Roman" w:eastAsia="Times New Roman" w:hAnsi="Times New Roman" w:cs="Times New Roman"/>
              </w:rPr>
              <w:t xml:space="preserve">6.31 </w:t>
            </w:r>
          </w:p>
        </w:tc>
        <w:tc>
          <w:tcPr>
            <w:tcW w:w="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30" w:right="84" w:firstLine="0"/>
              <w:jc w:val="right"/>
            </w:pPr>
            <w:r>
              <w:rPr>
                <w:rFonts w:ascii="Times New Roman" w:eastAsia="Times New Roman" w:hAnsi="Times New Roman" w:cs="Times New Roman"/>
              </w:rPr>
              <w:t>3,34</w:t>
            </w:r>
          </w:p>
          <w:p w:rsidR="009574DD" w:rsidRDefault="005A42B8">
            <w:pPr>
              <w:spacing w:after="15" w:line="259" w:lineRule="auto"/>
              <w:ind w:left="13" w:right="0" w:firstLine="0"/>
              <w:jc w:val="center"/>
            </w:pPr>
            <w:r>
              <w:rPr>
                <w:rFonts w:ascii="Times New Roman" w:eastAsia="Times New Roman" w:hAnsi="Times New Roman" w:cs="Times New Roman"/>
              </w:rPr>
              <w:t>4,85</w:t>
            </w:r>
          </w:p>
          <w:p w:rsidR="009574DD" w:rsidRDefault="005A42B8">
            <w:pPr>
              <w:spacing w:after="0" w:line="259" w:lineRule="auto"/>
              <w:ind w:right="84" w:firstLine="0"/>
              <w:jc w:val="right"/>
            </w:pPr>
            <w:r>
              <w:rPr>
                <w:rFonts w:ascii="Times New Roman" w:eastAsia="Times New Roman" w:hAnsi="Times New Roman" w:cs="Times New Roman"/>
              </w:rPr>
              <w:t xml:space="preserve">8.02 </w:t>
            </w:r>
          </w:p>
        </w:tc>
        <w:tc>
          <w:tcPr>
            <w:tcW w:w="614"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 w:right="0" w:firstLine="0"/>
              <w:jc w:val="center"/>
            </w:pPr>
            <w:r>
              <w:rPr>
                <w:rFonts w:ascii="Times New Roman" w:eastAsia="Times New Roman" w:hAnsi="Times New Roman" w:cs="Times New Roman"/>
              </w:rPr>
              <w:t>1,21</w:t>
            </w:r>
          </w:p>
          <w:p w:rsidR="009574DD" w:rsidRDefault="005A42B8">
            <w:pPr>
              <w:spacing w:after="15" w:line="259" w:lineRule="auto"/>
              <w:ind w:left="6" w:right="0" w:firstLine="0"/>
              <w:jc w:val="center"/>
            </w:pPr>
            <w:r>
              <w:rPr>
                <w:rFonts w:ascii="Times New Roman" w:eastAsia="Times New Roman" w:hAnsi="Times New Roman" w:cs="Times New Roman"/>
              </w:rPr>
              <w:t>5,24</w:t>
            </w:r>
          </w:p>
          <w:p w:rsidR="009574DD" w:rsidRDefault="005A42B8">
            <w:pPr>
              <w:spacing w:after="15" w:line="259" w:lineRule="auto"/>
              <w:ind w:left="6" w:right="0" w:firstLine="0"/>
              <w:jc w:val="center"/>
            </w:pPr>
            <w:r>
              <w:rPr>
                <w:rFonts w:ascii="Times New Roman" w:eastAsia="Times New Roman" w:hAnsi="Times New Roman" w:cs="Times New Roman"/>
              </w:rPr>
              <w:t>8,77</w:t>
            </w:r>
          </w:p>
          <w:p w:rsidR="009574DD" w:rsidRDefault="005A42B8">
            <w:pPr>
              <w:spacing w:after="0" w:line="259" w:lineRule="auto"/>
              <w:ind w:right="98" w:firstLine="0"/>
              <w:jc w:val="right"/>
            </w:pPr>
            <w:r>
              <w:rPr>
                <w:rFonts w:ascii="Times New Roman" w:eastAsia="Times New Roman" w:hAnsi="Times New Roman" w:cs="Times New Roman"/>
              </w:rPr>
              <w:t xml:space="preserve">8.29 </w:t>
            </w:r>
          </w:p>
        </w:tc>
      </w:tr>
    </w:tbl>
    <w:p w:rsidR="009574DD" w:rsidRDefault="009574DD">
      <w:pPr>
        <w:sectPr w:rsidR="009574DD">
          <w:headerReference w:type="even" r:id="rId96"/>
          <w:headerReference w:type="default" r:id="rId97"/>
          <w:footerReference w:type="even" r:id="rId98"/>
          <w:footerReference w:type="default" r:id="rId99"/>
          <w:headerReference w:type="first" r:id="rId100"/>
          <w:footerReference w:type="first" r:id="rId101"/>
          <w:pgSz w:w="11904" w:h="16836"/>
          <w:pgMar w:top="1445" w:right="950" w:bottom="1434" w:left="1129" w:header="853" w:footer="974" w:gutter="0"/>
          <w:cols w:space="720"/>
        </w:sectPr>
      </w:pPr>
    </w:p>
    <w:p w:rsidR="009574DD" w:rsidRDefault="005A42B8">
      <w:pPr>
        <w:ind w:left="2523" w:right="13"/>
      </w:pPr>
      <w:r>
        <w:rPr>
          <w:rFonts w:ascii="Times New Roman" w:eastAsia="Times New Roman" w:hAnsi="Times New Roman" w:cs="Times New Roman"/>
        </w:rPr>
        <w:t xml:space="preserve">                                                                                                                         2022</w:t>
      </w:r>
      <w:r>
        <w:t>年年度报告全文</w:t>
      </w:r>
    </w:p>
    <w:p w:rsidR="009574DD" w:rsidRDefault="005A42B8">
      <w:pPr>
        <w:spacing w:after="328" w:line="259" w:lineRule="auto"/>
        <w:ind w:left="-24" w:right="0" w:firstLine="0"/>
      </w:pPr>
      <w:r>
        <w:rPr>
          <w:rFonts w:ascii="Calibri" w:eastAsia="Calibri" w:hAnsi="Calibri" w:cs="Calibri"/>
          <w:noProof/>
          <w:sz w:val="22"/>
        </w:rPr>
        <mc:AlternateContent>
          <mc:Choice Requires="wpg">
            <w:drawing>
              <wp:inline distT="0" distB="0" distL="0" distR="0">
                <wp:extent cx="6155690" cy="7620"/>
                <wp:effectExtent l="0" t="0" r="0" b="0"/>
                <wp:docPr id="751227" name="Group 751227"/>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300" name="Shape 907300"/>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1227" style="width:484.7pt;height:0.599976pt;mso-position-horizontal-relative:char;mso-position-vertical-relative:line" coordsize="61556,76">
                <v:shape id="Shape 907301" style="position:absolute;width:61556;height:91;left:0;top:0;" coordsize="6155690,9144" path="m0,0l6155690,0l6155690,9144l0,9144l0,0">
                  <v:stroke weight="0pt" endcap="flat" joinstyle="miter" miterlimit="10" on="false" color="#000000" opacity="0"/>
                  <v:fill on="true" color="#000000"/>
                </v:shape>
              </v:group>
            </w:pict>
          </mc:Fallback>
        </mc:AlternateContent>
      </w:r>
    </w:p>
    <w:tbl>
      <w:tblPr>
        <w:tblStyle w:val="TableGrid"/>
        <w:tblW w:w="9651" w:type="dxa"/>
        <w:tblInd w:w="2" w:type="dxa"/>
        <w:tblCellMar>
          <w:top w:w="27" w:type="dxa"/>
          <w:left w:w="119" w:type="dxa"/>
          <w:bottom w:w="0" w:type="dxa"/>
          <w:right w:w="45" w:type="dxa"/>
        </w:tblCellMar>
        <w:tblLook w:val="04A0" w:firstRow="1" w:lastRow="0" w:firstColumn="1" w:lastColumn="0" w:noHBand="0" w:noVBand="1"/>
      </w:tblPr>
      <w:tblGrid>
        <w:gridCol w:w="601"/>
        <w:gridCol w:w="605"/>
        <w:gridCol w:w="601"/>
        <w:gridCol w:w="601"/>
        <w:gridCol w:w="600"/>
        <w:gridCol w:w="601"/>
        <w:gridCol w:w="613"/>
        <w:gridCol w:w="601"/>
        <w:gridCol w:w="601"/>
        <w:gridCol w:w="600"/>
        <w:gridCol w:w="601"/>
        <w:gridCol w:w="601"/>
        <w:gridCol w:w="612"/>
        <w:gridCol w:w="601"/>
        <w:gridCol w:w="600"/>
        <w:gridCol w:w="613"/>
      </w:tblGrid>
      <w:tr w:rsidR="009574DD">
        <w:trPr>
          <w:trHeight w:val="290"/>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余额</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3 </w:t>
            </w: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48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三、本期增减变动金额（减少以</w:t>
            </w:r>
            <w:r>
              <w:t xml:space="preserve"> </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4" w:right="0" w:firstLine="0"/>
              <w:jc w:val="center"/>
            </w:pPr>
            <w:r>
              <w:rPr>
                <w:rFonts w:ascii="Times New Roman" w:eastAsia="Times New Roman" w:hAnsi="Times New Roman" w:cs="Times New Roman"/>
              </w:rPr>
              <w:t>41,0</w:t>
            </w:r>
          </w:p>
          <w:p w:rsidR="009574DD" w:rsidRDefault="005A42B8">
            <w:pPr>
              <w:spacing w:after="15" w:line="259" w:lineRule="auto"/>
              <w:ind w:left="44" w:right="0" w:firstLine="0"/>
              <w:jc w:val="center"/>
            </w:pPr>
            <w:r>
              <w:rPr>
                <w:rFonts w:ascii="Times New Roman" w:eastAsia="Times New Roman" w:hAnsi="Times New Roman" w:cs="Times New Roman"/>
              </w:rPr>
              <w:t>00,0</w:t>
            </w:r>
          </w:p>
          <w:p w:rsidR="009574DD" w:rsidRDefault="005A42B8">
            <w:pPr>
              <w:spacing w:after="15" w:line="259" w:lineRule="auto"/>
              <w:ind w:left="32" w:right="0" w:firstLine="0"/>
              <w:jc w:val="center"/>
            </w:pPr>
            <w:r>
              <w:rPr>
                <w:rFonts w:ascii="Times New Roman" w:eastAsia="Times New Roman" w:hAnsi="Times New Roman" w:cs="Times New Roman"/>
              </w:rPr>
              <w:t>00.0</w:t>
            </w:r>
          </w:p>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7" w:right="0" w:firstLine="0"/>
              <w:jc w:val="center"/>
            </w:pPr>
            <w:r>
              <w:rPr>
                <w:rFonts w:ascii="Times New Roman" w:eastAsia="Times New Roman" w:hAnsi="Times New Roman" w:cs="Times New Roman"/>
              </w:rPr>
              <w:t>203,</w:t>
            </w:r>
          </w:p>
          <w:p w:rsidR="009574DD" w:rsidRDefault="005A42B8">
            <w:pPr>
              <w:spacing w:after="0" w:line="277" w:lineRule="auto"/>
              <w:ind w:left="91" w:right="0" w:firstLine="12"/>
            </w:pPr>
            <w:r>
              <w:rPr>
                <w:rFonts w:ascii="Times New Roman" w:eastAsia="Times New Roman" w:hAnsi="Times New Roman" w:cs="Times New Roman"/>
              </w:rPr>
              <w:t>354, 847.</w:t>
            </w:r>
          </w:p>
          <w:p w:rsidR="009574DD" w:rsidRDefault="005A42B8">
            <w:pPr>
              <w:spacing w:after="0" w:line="259" w:lineRule="auto"/>
              <w:ind w:right="39" w:firstLine="0"/>
              <w:jc w:val="right"/>
            </w:pPr>
            <w:r>
              <w:rPr>
                <w:rFonts w:ascii="Times New Roman" w:eastAsia="Times New Roman" w:hAnsi="Times New Roman" w:cs="Times New Roman"/>
              </w:rPr>
              <w:t xml:space="preserve">72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37" w:right="51" w:firstLine="0"/>
              <w:jc w:val="right"/>
            </w:pPr>
            <w:r>
              <w:rPr>
                <w:rFonts w:ascii="Times New Roman" w:eastAsia="Times New Roman" w:hAnsi="Times New Roman" w:cs="Times New Roman"/>
              </w:rPr>
              <w:t>46,5</w:t>
            </w:r>
          </w:p>
          <w:p w:rsidR="009574DD" w:rsidRDefault="005A42B8">
            <w:pPr>
              <w:spacing w:after="15" w:line="259" w:lineRule="auto"/>
              <w:ind w:left="52" w:right="0" w:firstLine="0"/>
              <w:jc w:val="center"/>
            </w:pPr>
            <w:r>
              <w:rPr>
                <w:rFonts w:ascii="Times New Roman" w:eastAsia="Times New Roman" w:hAnsi="Times New Roman" w:cs="Times New Roman"/>
              </w:rPr>
              <w:t>54,8</w:t>
            </w:r>
          </w:p>
          <w:p w:rsidR="009574DD" w:rsidRDefault="005A42B8">
            <w:pPr>
              <w:spacing w:after="15" w:line="259" w:lineRule="auto"/>
              <w:ind w:left="40" w:right="0" w:firstLine="0"/>
              <w:jc w:val="center"/>
            </w:pPr>
            <w:r>
              <w:rPr>
                <w:rFonts w:ascii="Times New Roman" w:eastAsia="Times New Roman" w:hAnsi="Times New Roman" w:cs="Times New Roman"/>
              </w:rPr>
              <w:t>35.8</w:t>
            </w:r>
          </w:p>
          <w:p w:rsidR="009574DD" w:rsidRDefault="005A42B8">
            <w:pPr>
              <w:spacing w:after="0" w:line="259" w:lineRule="auto"/>
              <w:ind w:right="51" w:firstLine="0"/>
              <w:jc w:val="right"/>
            </w:pPr>
            <w:r>
              <w:rPr>
                <w:rFonts w:ascii="Times New Roman" w:eastAsia="Times New Roman" w:hAnsi="Times New Roman" w:cs="Times New Roman"/>
              </w:rPr>
              <w:t xml:space="preserve">8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0" w:right="0" w:firstLine="0"/>
              <w:jc w:val="center"/>
            </w:pPr>
            <w:r>
              <w:rPr>
                <w:rFonts w:ascii="Times New Roman" w:eastAsia="Times New Roman" w:hAnsi="Times New Roman" w:cs="Times New Roman"/>
              </w:rPr>
              <w:t>10,6</w:t>
            </w:r>
          </w:p>
          <w:p w:rsidR="009574DD" w:rsidRDefault="005A42B8">
            <w:pPr>
              <w:spacing w:after="15" w:line="259" w:lineRule="auto"/>
              <w:ind w:left="40" w:right="0" w:firstLine="0"/>
              <w:jc w:val="center"/>
            </w:pPr>
            <w:r>
              <w:rPr>
                <w:rFonts w:ascii="Times New Roman" w:eastAsia="Times New Roman" w:hAnsi="Times New Roman" w:cs="Times New Roman"/>
              </w:rPr>
              <w:t>30,3</w:t>
            </w:r>
          </w:p>
          <w:p w:rsidR="009574DD" w:rsidRDefault="005A42B8">
            <w:pPr>
              <w:spacing w:after="15" w:line="259" w:lineRule="auto"/>
              <w:ind w:left="28" w:right="0" w:firstLine="0"/>
              <w:jc w:val="center"/>
            </w:pPr>
            <w:r>
              <w:rPr>
                <w:rFonts w:ascii="Times New Roman" w:eastAsia="Times New Roman" w:hAnsi="Times New Roman" w:cs="Times New Roman"/>
              </w:rPr>
              <w:t>77.7</w:t>
            </w:r>
          </w:p>
          <w:p w:rsidR="009574DD" w:rsidRDefault="005A42B8">
            <w:pPr>
              <w:spacing w:after="0" w:line="259" w:lineRule="auto"/>
              <w:ind w:right="51" w:firstLine="0"/>
              <w:jc w:val="right"/>
            </w:pPr>
            <w:r>
              <w:rPr>
                <w:rFonts w:ascii="Times New Roman" w:eastAsia="Times New Roman" w:hAnsi="Times New Roman" w:cs="Times New Roman"/>
              </w:rPr>
              <w:t xml:space="preserve">5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1" w:right="0" w:firstLine="0"/>
              <w:jc w:val="center"/>
            </w:pPr>
            <w:r>
              <w:rPr>
                <w:rFonts w:ascii="Times New Roman" w:eastAsia="Times New Roman" w:hAnsi="Times New Roman" w:cs="Times New Roman"/>
              </w:rPr>
              <w:t>13,6</w:t>
            </w:r>
          </w:p>
          <w:p w:rsidR="009574DD" w:rsidRDefault="005A42B8">
            <w:pPr>
              <w:spacing w:after="15" w:line="259" w:lineRule="auto"/>
              <w:ind w:left="41" w:right="0" w:firstLine="0"/>
              <w:jc w:val="center"/>
            </w:pPr>
            <w:r>
              <w:rPr>
                <w:rFonts w:ascii="Times New Roman" w:eastAsia="Times New Roman" w:hAnsi="Times New Roman" w:cs="Times New Roman"/>
              </w:rPr>
              <w:t>58,6</w:t>
            </w:r>
          </w:p>
          <w:p w:rsidR="009574DD" w:rsidRDefault="005A42B8">
            <w:pPr>
              <w:spacing w:after="15" w:line="259" w:lineRule="auto"/>
              <w:ind w:left="28" w:right="0" w:firstLine="0"/>
              <w:jc w:val="center"/>
            </w:pPr>
            <w:r>
              <w:rPr>
                <w:rFonts w:ascii="Times New Roman" w:eastAsia="Times New Roman" w:hAnsi="Times New Roman" w:cs="Times New Roman"/>
              </w:rPr>
              <w:t>79.7</w:t>
            </w:r>
          </w:p>
          <w:p w:rsidR="009574DD" w:rsidRDefault="005A42B8">
            <w:pPr>
              <w:spacing w:after="0" w:line="259" w:lineRule="auto"/>
              <w:ind w:right="51" w:firstLine="0"/>
              <w:jc w:val="right"/>
            </w:pPr>
            <w:r>
              <w:rPr>
                <w:rFonts w:ascii="Times New Roman" w:eastAsia="Times New Roman" w:hAnsi="Times New Roman" w:cs="Times New Roman"/>
              </w:rPr>
              <w:t xml:space="preserve">9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3" w:right="0" w:firstLine="228"/>
            </w:pPr>
            <w:r>
              <w:rPr>
                <w:rFonts w:ascii="Times New Roman" w:eastAsia="Times New Roman" w:hAnsi="Times New Roman" w:cs="Times New Roman"/>
              </w:rPr>
              <w:t>347,</w:t>
            </w:r>
          </w:p>
          <w:p w:rsidR="009574DD" w:rsidRDefault="005A42B8">
            <w:pPr>
              <w:spacing w:after="0" w:line="277" w:lineRule="auto"/>
              <w:ind w:left="91" w:right="0" w:firstLine="12"/>
            </w:pPr>
            <w:r>
              <w:rPr>
                <w:rFonts w:ascii="Times New Roman" w:eastAsia="Times New Roman" w:hAnsi="Times New Roman" w:cs="Times New Roman"/>
              </w:rPr>
              <w:t>322, 331.</w:t>
            </w:r>
          </w:p>
          <w:p w:rsidR="009574DD" w:rsidRDefault="005A42B8">
            <w:pPr>
              <w:spacing w:after="0" w:line="259" w:lineRule="auto"/>
              <w:ind w:right="40" w:firstLine="0"/>
              <w:jc w:val="right"/>
            </w:pPr>
            <w:r>
              <w:rPr>
                <w:rFonts w:ascii="Times New Roman" w:eastAsia="Times New Roman" w:hAnsi="Times New Roman" w:cs="Times New Roman"/>
              </w:rPr>
              <w:t xml:space="preserve">63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37" w:right="39" w:firstLine="0"/>
              <w:jc w:val="right"/>
            </w:pPr>
            <w:r>
              <w:rPr>
                <w:rFonts w:ascii="Times New Roman" w:eastAsia="Times New Roman" w:hAnsi="Times New Roman" w:cs="Times New Roman"/>
              </w:rPr>
              <w:t>32,1</w:t>
            </w:r>
          </w:p>
          <w:p w:rsidR="009574DD" w:rsidRDefault="005A42B8">
            <w:pPr>
              <w:spacing w:after="15" w:line="259" w:lineRule="auto"/>
              <w:ind w:left="64" w:right="0" w:firstLine="0"/>
              <w:jc w:val="center"/>
            </w:pPr>
            <w:r>
              <w:rPr>
                <w:rFonts w:ascii="Times New Roman" w:eastAsia="Times New Roman" w:hAnsi="Times New Roman" w:cs="Times New Roman"/>
              </w:rPr>
              <w:t>23,5</w:t>
            </w:r>
          </w:p>
          <w:p w:rsidR="009574DD" w:rsidRDefault="005A42B8">
            <w:pPr>
              <w:spacing w:after="15" w:line="259" w:lineRule="auto"/>
              <w:ind w:left="51" w:right="0" w:firstLine="0"/>
              <w:jc w:val="center"/>
            </w:pPr>
            <w:r>
              <w:rPr>
                <w:rFonts w:ascii="Times New Roman" w:eastAsia="Times New Roman" w:hAnsi="Times New Roman" w:cs="Times New Roman"/>
              </w:rPr>
              <w:t>90.4</w:t>
            </w:r>
          </w:p>
          <w:p w:rsidR="009574DD" w:rsidRDefault="005A42B8">
            <w:pPr>
              <w:spacing w:after="0" w:line="259" w:lineRule="auto"/>
              <w:ind w:right="39" w:firstLine="0"/>
              <w:jc w:val="right"/>
            </w:pPr>
            <w:r>
              <w:rPr>
                <w:rFonts w:ascii="Times New Roman" w:eastAsia="Times New Roman" w:hAnsi="Times New Roman" w:cs="Times New Roman"/>
              </w:rPr>
              <w:t xml:space="preserve">9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91" w:right="0" w:firstLine="12"/>
            </w:pPr>
            <w:r>
              <w:rPr>
                <w:rFonts w:ascii="Times New Roman" w:eastAsia="Times New Roman" w:hAnsi="Times New Roman" w:cs="Times New Roman"/>
              </w:rPr>
              <w:t>613, 454.</w:t>
            </w:r>
          </w:p>
          <w:p w:rsidR="009574DD" w:rsidRDefault="005A42B8">
            <w:pPr>
              <w:spacing w:after="0" w:line="259" w:lineRule="auto"/>
              <w:ind w:right="39" w:firstLine="0"/>
              <w:jc w:val="right"/>
            </w:pPr>
            <w:r>
              <w:rPr>
                <w:rFonts w:ascii="Times New Roman" w:eastAsia="Times New Roman" w:hAnsi="Times New Roman" w:cs="Times New Roman"/>
              </w:rPr>
              <w:t xml:space="preserve">13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37" w:right="51" w:firstLine="0"/>
              <w:jc w:val="right"/>
            </w:pPr>
            <w:r>
              <w:rPr>
                <w:rFonts w:ascii="Times New Roman" w:eastAsia="Times New Roman" w:hAnsi="Times New Roman" w:cs="Times New Roman"/>
              </w:rPr>
              <w:t>31,5</w:t>
            </w:r>
          </w:p>
          <w:p w:rsidR="009574DD" w:rsidRDefault="005A42B8">
            <w:pPr>
              <w:spacing w:after="15" w:line="259" w:lineRule="auto"/>
              <w:ind w:left="52" w:right="0" w:firstLine="0"/>
              <w:jc w:val="center"/>
            </w:pPr>
            <w:r>
              <w:rPr>
                <w:rFonts w:ascii="Times New Roman" w:eastAsia="Times New Roman" w:hAnsi="Times New Roman" w:cs="Times New Roman"/>
              </w:rPr>
              <w:t>10,1</w:t>
            </w:r>
          </w:p>
          <w:p w:rsidR="009574DD" w:rsidRDefault="005A42B8">
            <w:pPr>
              <w:spacing w:after="15" w:line="259" w:lineRule="auto"/>
              <w:ind w:left="40" w:right="0" w:firstLine="0"/>
              <w:jc w:val="center"/>
            </w:pPr>
            <w:r>
              <w:rPr>
                <w:rFonts w:ascii="Times New Roman" w:eastAsia="Times New Roman" w:hAnsi="Times New Roman" w:cs="Times New Roman"/>
              </w:rPr>
              <w:t>36.3</w:t>
            </w:r>
          </w:p>
          <w:p w:rsidR="009574DD" w:rsidRDefault="005A42B8">
            <w:pPr>
              <w:spacing w:after="0" w:line="259" w:lineRule="auto"/>
              <w:ind w:right="52" w:firstLine="0"/>
              <w:jc w:val="right"/>
            </w:pPr>
            <w:r>
              <w:rPr>
                <w:rFonts w:ascii="Times New Roman" w:eastAsia="Times New Roman" w:hAnsi="Times New Roman" w:cs="Times New Roman"/>
              </w:rPr>
              <w:t xml:space="preserve">6 </w:t>
            </w:r>
          </w:p>
        </w:tc>
      </w:tr>
      <w:tr w:rsidR="009574DD">
        <w:trPr>
          <w:trHeight w:val="128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（一）综合收益总额</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0" w:right="0" w:firstLine="0"/>
              <w:jc w:val="center"/>
            </w:pPr>
            <w:r>
              <w:rPr>
                <w:rFonts w:ascii="Times New Roman" w:eastAsia="Times New Roman" w:hAnsi="Times New Roman" w:cs="Times New Roman"/>
              </w:rPr>
              <w:t>10,6</w:t>
            </w:r>
          </w:p>
          <w:p w:rsidR="009574DD" w:rsidRDefault="005A42B8">
            <w:pPr>
              <w:spacing w:after="15" w:line="259" w:lineRule="auto"/>
              <w:ind w:left="40" w:right="0" w:firstLine="0"/>
              <w:jc w:val="center"/>
            </w:pPr>
            <w:r>
              <w:rPr>
                <w:rFonts w:ascii="Times New Roman" w:eastAsia="Times New Roman" w:hAnsi="Times New Roman" w:cs="Times New Roman"/>
              </w:rPr>
              <w:t>30,3</w:t>
            </w:r>
          </w:p>
          <w:p w:rsidR="009574DD" w:rsidRDefault="005A42B8">
            <w:pPr>
              <w:spacing w:after="15" w:line="259" w:lineRule="auto"/>
              <w:ind w:left="28" w:right="0" w:firstLine="0"/>
              <w:jc w:val="center"/>
            </w:pPr>
            <w:r>
              <w:rPr>
                <w:rFonts w:ascii="Times New Roman" w:eastAsia="Times New Roman" w:hAnsi="Times New Roman" w:cs="Times New Roman"/>
              </w:rPr>
              <w:t>77.7</w:t>
            </w:r>
          </w:p>
          <w:p w:rsidR="009574DD" w:rsidRDefault="005A42B8">
            <w:pPr>
              <w:spacing w:after="0" w:line="259" w:lineRule="auto"/>
              <w:ind w:right="51" w:firstLine="0"/>
              <w:jc w:val="right"/>
            </w:pPr>
            <w:r>
              <w:rPr>
                <w:rFonts w:ascii="Times New Roman" w:eastAsia="Times New Roman" w:hAnsi="Times New Roman" w:cs="Times New Roman"/>
              </w:rPr>
              <w:t xml:space="preserve">5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6" w:right="0" w:firstLine="0"/>
              <w:jc w:val="center"/>
            </w:pPr>
            <w:r>
              <w:rPr>
                <w:rFonts w:ascii="Times New Roman" w:eastAsia="Times New Roman" w:hAnsi="Times New Roman" w:cs="Times New Roman"/>
              </w:rPr>
              <w:t>203,</w:t>
            </w:r>
          </w:p>
          <w:p w:rsidR="009574DD" w:rsidRDefault="005A42B8">
            <w:pPr>
              <w:spacing w:after="1" w:line="276" w:lineRule="auto"/>
              <w:ind w:left="91" w:right="0" w:firstLine="12"/>
            </w:pPr>
            <w:r>
              <w:rPr>
                <w:rFonts w:ascii="Times New Roman" w:eastAsia="Times New Roman" w:hAnsi="Times New Roman" w:cs="Times New Roman"/>
              </w:rPr>
              <w:t>016, 327.</w:t>
            </w:r>
          </w:p>
          <w:p w:rsidR="009574DD" w:rsidRDefault="005A42B8">
            <w:pPr>
              <w:spacing w:after="0" w:line="259" w:lineRule="auto"/>
              <w:ind w:right="40" w:firstLine="0"/>
              <w:jc w:val="right"/>
            </w:pPr>
            <w:r>
              <w:rPr>
                <w:rFonts w:ascii="Times New Roman" w:eastAsia="Times New Roman" w:hAnsi="Times New Roman" w:cs="Times New Roman"/>
              </w:rPr>
              <w:t xml:space="preserve">66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6" w:right="0" w:firstLine="0"/>
              <w:jc w:val="center"/>
            </w:pPr>
            <w:r>
              <w:rPr>
                <w:rFonts w:ascii="Times New Roman" w:eastAsia="Times New Roman" w:hAnsi="Times New Roman" w:cs="Times New Roman"/>
              </w:rPr>
              <w:t>213,</w:t>
            </w:r>
          </w:p>
          <w:p w:rsidR="009574DD" w:rsidRDefault="005A42B8">
            <w:pPr>
              <w:spacing w:after="1" w:line="276" w:lineRule="auto"/>
              <w:ind w:left="91" w:right="0" w:firstLine="12"/>
            </w:pPr>
            <w:r>
              <w:rPr>
                <w:rFonts w:ascii="Times New Roman" w:eastAsia="Times New Roman" w:hAnsi="Times New Roman" w:cs="Times New Roman"/>
              </w:rPr>
              <w:t>646, 705.</w:t>
            </w:r>
          </w:p>
          <w:p w:rsidR="009574DD" w:rsidRDefault="005A42B8">
            <w:pPr>
              <w:spacing w:after="0" w:line="259" w:lineRule="auto"/>
              <w:ind w:right="39" w:firstLine="0"/>
              <w:jc w:val="right"/>
            </w:pPr>
            <w:r>
              <w:rPr>
                <w:rFonts w:ascii="Times New Roman" w:eastAsia="Times New Roman" w:hAnsi="Times New Roman" w:cs="Times New Roman"/>
              </w:rPr>
              <w:t xml:space="preserve">41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91" w:right="0" w:firstLine="12"/>
            </w:pPr>
            <w:r>
              <w:rPr>
                <w:rFonts w:ascii="Times New Roman" w:eastAsia="Times New Roman" w:hAnsi="Times New Roman" w:cs="Times New Roman"/>
              </w:rPr>
              <w:t>613, 454.</w:t>
            </w:r>
          </w:p>
          <w:p w:rsidR="009574DD" w:rsidRDefault="005A42B8">
            <w:pPr>
              <w:spacing w:after="0" w:line="259" w:lineRule="auto"/>
              <w:ind w:right="39" w:firstLine="0"/>
              <w:jc w:val="right"/>
            </w:pPr>
            <w:r>
              <w:rPr>
                <w:rFonts w:ascii="Times New Roman" w:eastAsia="Times New Roman" w:hAnsi="Times New Roman" w:cs="Times New Roman"/>
              </w:rPr>
              <w:t xml:space="preserve">13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5" w:right="0" w:firstLine="0"/>
              <w:jc w:val="center"/>
            </w:pPr>
            <w:r>
              <w:rPr>
                <w:rFonts w:ascii="Times New Roman" w:eastAsia="Times New Roman" w:hAnsi="Times New Roman" w:cs="Times New Roman"/>
              </w:rPr>
              <w:t>214,</w:t>
            </w:r>
          </w:p>
          <w:p w:rsidR="009574DD" w:rsidRDefault="005A42B8">
            <w:pPr>
              <w:spacing w:after="1" w:line="276" w:lineRule="auto"/>
              <w:ind w:left="91" w:right="0" w:firstLine="12"/>
            </w:pPr>
            <w:r>
              <w:rPr>
                <w:rFonts w:ascii="Times New Roman" w:eastAsia="Times New Roman" w:hAnsi="Times New Roman" w:cs="Times New Roman"/>
              </w:rPr>
              <w:t>260, 159.</w:t>
            </w:r>
          </w:p>
          <w:p w:rsidR="009574DD" w:rsidRDefault="005A42B8">
            <w:pPr>
              <w:spacing w:after="0" w:line="259" w:lineRule="auto"/>
              <w:ind w:right="51" w:firstLine="0"/>
              <w:jc w:val="right"/>
            </w:pPr>
            <w:r>
              <w:rPr>
                <w:rFonts w:ascii="Times New Roman" w:eastAsia="Times New Roman" w:hAnsi="Times New Roman" w:cs="Times New Roman"/>
              </w:rPr>
              <w:t xml:space="preserve">54 </w:t>
            </w:r>
          </w:p>
        </w:tc>
      </w:tr>
      <w:tr w:rsidR="009574DD">
        <w:trPr>
          <w:trHeight w:val="176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（二）所有者投入和减少资本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4" w:right="0" w:firstLine="0"/>
              <w:jc w:val="center"/>
            </w:pPr>
            <w:r>
              <w:rPr>
                <w:rFonts w:ascii="Times New Roman" w:eastAsia="Times New Roman" w:hAnsi="Times New Roman" w:cs="Times New Roman"/>
              </w:rPr>
              <w:t>41,0</w:t>
            </w:r>
          </w:p>
          <w:p w:rsidR="009574DD" w:rsidRDefault="005A42B8">
            <w:pPr>
              <w:spacing w:after="15" w:line="259" w:lineRule="auto"/>
              <w:ind w:left="44" w:right="0" w:firstLine="0"/>
              <w:jc w:val="center"/>
            </w:pPr>
            <w:r>
              <w:rPr>
                <w:rFonts w:ascii="Times New Roman" w:eastAsia="Times New Roman" w:hAnsi="Times New Roman" w:cs="Times New Roman"/>
              </w:rPr>
              <w:t>00,0</w:t>
            </w:r>
          </w:p>
          <w:p w:rsidR="009574DD" w:rsidRDefault="005A42B8">
            <w:pPr>
              <w:spacing w:after="15" w:line="259" w:lineRule="auto"/>
              <w:ind w:left="32" w:right="0" w:firstLine="0"/>
              <w:jc w:val="center"/>
            </w:pPr>
            <w:r>
              <w:rPr>
                <w:rFonts w:ascii="Times New Roman" w:eastAsia="Times New Roman" w:hAnsi="Times New Roman" w:cs="Times New Roman"/>
              </w:rPr>
              <w:t>00.0</w:t>
            </w:r>
          </w:p>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7" w:right="0" w:firstLine="0"/>
              <w:jc w:val="center"/>
            </w:pPr>
            <w:r>
              <w:rPr>
                <w:rFonts w:ascii="Times New Roman" w:eastAsia="Times New Roman" w:hAnsi="Times New Roman" w:cs="Times New Roman"/>
              </w:rPr>
              <w:t>203,</w:t>
            </w:r>
          </w:p>
          <w:p w:rsidR="009574DD" w:rsidRDefault="005A42B8">
            <w:pPr>
              <w:spacing w:after="0" w:line="277" w:lineRule="auto"/>
              <w:ind w:left="91" w:right="0" w:firstLine="12"/>
            </w:pPr>
            <w:r>
              <w:rPr>
                <w:rFonts w:ascii="Times New Roman" w:eastAsia="Times New Roman" w:hAnsi="Times New Roman" w:cs="Times New Roman"/>
              </w:rPr>
              <w:t>354, 847.</w:t>
            </w:r>
          </w:p>
          <w:p w:rsidR="009574DD" w:rsidRDefault="005A42B8">
            <w:pPr>
              <w:spacing w:after="0" w:line="259" w:lineRule="auto"/>
              <w:ind w:right="39" w:firstLine="0"/>
              <w:jc w:val="right"/>
            </w:pPr>
            <w:r>
              <w:rPr>
                <w:rFonts w:ascii="Times New Roman" w:eastAsia="Times New Roman" w:hAnsi="Times New Roman" w:cs="Times New Roman"/>
              </w:rPr>
              <w:t xml:space="preserve">72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37" w:right="51" w:firstLine="0"/>
              <w:jc w:val="right"/>
            </w:pPr>
            <w:r>
              <w:rPr>
                <w:rFonts w:ascii="Times New Roman" w:eastAsia="Times New Roman" w:hAnsi="Times New Roman" w:cs="Times New Roman"/>
              </w:rPr>
              <w:t>46,5</w:t>
            </w:r>
          </w:p>
          <w:p w:rsidR="009574DD" w:rsidRDefault="005A42B8">
            <w:pPr>
              <w:spacing w:after="15" w:line="259" w:lineRule="auto"/>
              <w:ind w:left="52" w:right="0" w:firstLine="0"/>
              <w:jc w:val="center"/>
            </w:pPr>
            <w:r>
              <w:rPr>
                <w:rFonts w:ascii="Times New Roman" w:eastAsia="Times New Roman" w:hAnsi="Times New Roman" w:cs="Times New Roman"/>
              </w:rPr>
              <w:t>54,8</w:t>
            </w:r>
          </w:p>
          <w:p w:rsidR="009574DD" w:rsidRDefault="005A42B8">
            <w:pPr>
              <w:spacing w:after="15" w:line="259" w:lineRule="auto"/>
              <w:ind w:left="40" w:right="0" w:firstLine="0"/>
              <w:jc w:val="center"/>
            </w:pPr>
            <w:r>
              <w:rPr>
                <w:rFonts w:ascii="Times New Roman" w:eastAsia="Times New Roman" w:hAnsi="Times New Roman" w:cs="Times New Roman"/>
              </w:rPr>
              <w:t>35.8</w:t>
            </w:r>
          </w:p>
          <w:p w:rsidR="009574DD" w:rsidRDefault="005A42B8">
            <w:pPr>
              <w:spacing w:after="0" w:line="259" w:lineRule="auto"/>
              <w:ind w:right="51" w:firstLine="0"/>
              <w:jc w:val="right"/>
            </w:pPr>
            <w:r>
              <w:rPr>
                <w:rFonts w:ascii="Times New Roman" w:eastAsia="Times New Roman" w:hAnsi="Times New Roman" w:cs="Times New Roman"/>
              </w:rPr>
              <w:t xml:space="preserve">8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6" w:right="0" w:firstLine="0"/>
              <w:jc w:val="center"/>
            </w:pPr>
            <w:r>
              <w:rPr>
                <w:rFonts w:ascii="Times New Roman" w:eastAsia="Times New Roman" w:hAnsi="Times New Roman" w:cs="Times New Roman"/>
              </w:rPr>
              <w:t>290,</w:t>
            </w:r>
          </w:p>
          <w:p w:rsidR="009574DD" w:rsidRDefault="005A42B8">
            <w:pPr>
              <w:spacing w:after="0" w:line="277" w:lineRule="auto"/>
              <w:ind w:left="91" w:right="0" w:firstLine="12"/>
            </w:pPr>
            <w:r>
              <w:rPr>
                <w:rFonts w:ascii="Times New Roman" w:eastAsia="Times New Roman" w:hAnsi="Times New Roman" w:cs="Times New Roman"/>
              </w:rPr>
              <w:t>909, 683.</w:t>
            </w:r>
          </w:p>
          <w:p w:rsidR="009574DD" w:rsidRDefault="005A42B8">
            <w:pPr>
              <w:spacing w:after="0" w:line="259" w:lineRule="auto"/>
              <w:ind w:right="39" w:firstLine="0"/>
              <w:jc w:val="right"/>
            </w:pPr>
            <w:r>
              <w:rPr>
                <w:rFonts w:ascii="Times New Roman" w:eastAsia="Times New Roman" w:hAnsi="Times New Roman" w:cs="Times New Roman"/>
              </w:rPr>
              <w:t xml:space="preserve">60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5" w:right="0" w:firstLine="0"/>
              <w:jc w:val="center"/>
            </w:pPr>
            <w:r>
              <w:rPr>
                <w:rFonts w:ascii="Times New Roman" w:eastAsia="Times New Roman" w:hAnsi="Times New Roman" w:cs="Times New Roman"/>
              </w:rPr>
              <w:t>290,</w:t>
            </w:r>
          </w:p>
          <w:p w:rsidR="009574DD" w:rsidRDefault="005A42B8">
            <w:pPr>
              <w:spacing w:after="0" w:line="277" w:lineRule="auto"/>
              <w:ind w:left="91" w:right="0" w:firstLine="12"/>
            </w:pPr>
            <w:r>
              <w:rPr>
                <w:rFonts w:ascii="Times New Roman" w:eastAsia="Times New Roman" w:hAnsi="Times New Roman" w:cs="Times New Roman"/>
              </w:rPr>
              <w:t>909, 683.</w:t>
            </w:r>
          </w:p>
          <w:p w:rsidR="009574DD" w:rsidRDefault="005A42B8">
            <w:pPr>
              <w:spacing w:after="0" w:line="259" w:lineRule="auto"/>
              <w:ind w:right="51" w:firstLine="0"/>
              <w:jc w:val="right"/>
            </w:pPr>
            <w:r>
              <w:rPr>
                <w:rFonts w:ascii="Times New Roman" w:eastAsia="Times New Roman" w:hAnsi="Times New Roman" w:cs="Times New Roman"/>
              </w:rPr>
              <w:t xml:space="preserve">60 </w:t>
            </w:r>
          </w:p>
        </w:tc>
      </w:tr>
      <w:tr w:rsidR="009574DD">
        <w:trPr>
          <w:trHeight w:val="152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1</w:t>
            </w:r>
            <w:r>
              <w:t>．</w:t>
            </w:r>
          </w:p>
          <w:p w:rsidR="009574DD" w:rsidRDefault="005A42B8">
            <w:pPr>
              <w:spacing w:after="0" w:line="259" w:lineRule="auto"/>
              <w:ind w:right="0" w:firstLine="0"/>
            </w:pPr>
            <w:r>
              <w:t>所有者投入的普通股</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4" w:right="0" w:firstLine="0"/>
              <w:jc w:val="center"/>
            </w:pPr>
            <w:r>
              <w:rPr>
                <w:rFonts w:ascii="Times New Roman" w:eastAsia="Times New Roman" w:hAnsi="Times New Roman" w:cs="Times New Roman"/>
              </w:rPr>
              <w:t>41,0</w:t>
            </w:r>
          </w:p>
          <w:p w:rsidR="009574DD" w:rsidRDefault="005A42B8">
            <w:pPr>
              <w:spacing w:after="15" w:line="259" w:lineRule="auto"/>
              <w:ind w:left="44" w:right="0" w:firstLine="0"/>
              <w:jc w:val="center"/>
            </w:pPr>
            <w:r>
              <w:rPr>
                <w:rFonts w:ascii="Times New Roman" w:eastAsia="Times New Roman" w:hAnsi="Times New Roman" w:cs="Times New Roman"/>
              </w:rPr>
              <w:t>00,0</w:t>
            </w:r>
          </w:p>
          <w:p w:rsidR="009574DD" w:rsidRDefault="005A42B8">
            <w:pPr>
              <w:spacing w:after="15" w:line="259" w:lineRule="auto"/>
              <w:ind w:left="32" w:right="0" w:firstLine="0"/>
              <w:jc w:val="center"/>
            </w:pPr>
            <w:r>
              <w:rPr>
                <w:rFonts w:ascii="Times New Roman" w:eastAsia="Times New Roman" w:hAnsi="Times New Roman" w:cs="Times New Roman"/>
              </w:rPr>
              <w:t>00.0</w:t>
            </w:r>
          </w:p>
          <w:p w:rsidR="009574DD" w:rsidRDefault="005A42B8">
            <w:pPr>
              <w:spacing w:after="0" w:line="259" w:lineRule="auto"/>
              <w:ind w:right="51" w:firstLine="0"/>
              <w:jc w:val="right"/>
            </w:pPr>
            <w:r>
              <w:rPr>
                <w:rFonts w:ascii="Times New Roman" w:eastAsia="Times New Roman" w:hAnsi="Times New Roman" w:cs="Times New Roman"/>
              </w:rPr>
              <w:t xml:space="preserve">0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7" w:right="0" w:firstLine="0"/>
              <w:jc w:val="center"/>
            </w:pPr>
            <w:r>
              <w:rPr>
                <w:rFonts w:ascii="Times New Roman" w:eastAsia="Times New Roman" w:hAnsi="Times New Roman" w:cs="Times New Roman"/>
              </w:rPr>
              <w:t>209,</w:t>
            </w:r>
          </w:p>
          <w:p w:rsidR="009574DD" w:rsidRDefault="005A42B8">
            <w:pPr>
              <w:spacing w:after="0" w:line="276" w:lineRule="auto"/>
              <w:ind w:left="91" w:right="0" w:firstLine="12"/>
            </w:pPr>
            <w:r>
              <w:rPr>
                <w:rFonts w:ascii="Times New Roman" w:eastAsia="Times New Roman" w:hAnsi="Times New Roman" w:cs="Times New Roman"/>
              </w:rPr>
              <w:t>294, 363.</w:t>
            </w:r>
          </w:p>
          <w:p w:rsidR="009574DD" w:rsidRDefault="005A42B8">
            <w:pPr>
              <w:spacing w:after="0" w:line="259" w:lineRule="auto"/>
              <w:ind w:right="39" w:firstLine="0"/>
              <w:jc w:val="right"/>
            </w:pPr>
            <w:r>
              <w:rPr>
                <w:rFonts w:ascii="Times New Roman" w:eastAsia="Times New Roman" w:hAnsi="Times New Roman" w:cs="Times New Roman"/>
              </w:rPr>
              <w:t xml:space="preserve">42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6" w:right="0" w:firstLine="0"/>
              <w:jc w:val="center"/>
            </w:pPr>
            <w:r>
              <w:rPr>
                <w:rFonts w:ascii="Times New Roman" w:eastAsia="Times New Roman" w:hAnsi="Times New Roman" w:cs="Times New Roman"/>
              </w:rPr>
              <w:t>250,</w:t>
            </w:r>
          </w:p>
          <w:p w:rsidR="009574DD" w:rsidRDefault="005A42B8">
            <w:pPr>
              <w:spacing w:after="0" w:line="276" w:lineRule="auto"/>
              <w:ind w:left="91" w:right="0" w:firstLine="12"/>
            </w:pPr>
            <w:r>
              <w:rPr>
                <w:rFonts w:ascii="Times New Roman" w:eastAsia="Times New Roman" w:hAnsi="Times New Roman" w:cs="Times New Roman"/>
              </w:rPr>
              <w:t>294, 363.</w:t>
            </w:r>
          </w:p>
          <w:p w:rsidR="009574DD" w:rsidRDefault="005A42B8">
            <w:pPr>
              <w:spacing w:after="0" w:line="259" w:lineRule="auto"/>
              <w:ind w:right="39" w:firstLine="0"/>
              <w:jc w:val="right"/>
            </w:pPr>
            <w:r>
              <w:rPr>
                <w:rFonts w:ascii="Times New Roman" w:eastAsia="Times New Roman" w:hAnsi="Times New Roman" w:cs="Times New Roman"/>
              </w:rPr>
              <w:t xml:space="preserve">42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5" w:right="0" w:firstLine="0"/>
              <w:jc w:val="center"/>
            </w:pPr>
            <w:r>
              <w:rPr>
                <w:rFonts w:ascii="Times New Roman" w:eastAsia="Times New Roman" w:hAnsi="Times New Roman" w:cs="Times New Roman"/>
              </w:rPr>
              <w:t>250,</w:t>
            </w:r>
          </w:p>
          <w:p w:rsidR="009574DD" w:rsidRDefault="005A42B8">
            <w:pPr>
              <w:spacing w:after="0" w:line="276" w:lineRule="auto"/>
              <w:ind w:left="91" w:right="0" w:firstLine="12"/>
            </w:pPr>
            <w:r>
              <w:rPr>
                <w:rFonts w:ascii="Times New Roman" w:eastAsia="Times New Roman" w:hAnsi="Times New Roman" w:cs="Times New Roman"/>
              </w:rPr>
              <w:t>294, 363.</w:t>
            </w:r>
          </w:p>
          <w:p w:rsidR="009574DD" w:rsidRDefault="005A42B8">
            <w:pPr>
              <w:spacing w:after="0" w:line="259" w:lineRule="auto"/>
              <w:ind w:right="51" w:firstLine="0"/>
              <w:jc w:val="right"/>
            </w:pPr>
            <w:r>
              <w:rPr>
                <w:rFonts w:ascii="Times New Roman" w:eastAsia="Times New Roman" w:hAnsi="Times New Roman" w:cs="Times New Roman"/>
              </w:rPr>
              <w:t xml:space="preserve">42 </w:t>
            </w:r>
          </w:p>
        </w:tc>
      </w:tr>
      <w:tr w:rsidR="009574DD">
        <w:trPr>
          <w:trHeight w:val="20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w:t>
            </w:r>
          </w:p>
          <w:p w:rsidR="009574DD" w:rsidRDefault="005A42B8">
            <w:pPr>
              <w:spacing w:after="0" w:line="259" w:lineRule="auto"/>
              <w:ind w:right="0" w:firstLine="0"/>
            </w:pPr>
            <w:r>
              <w:t>其他权益工具持有者投入资本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w:t>
            </w:r>
          </w:p>
          <w:p w:rsidR="009574DD" w:rsidRDefault="005A42B8">
            <w:pPr>
              <w:spacing w:after="0" w:line="259" w:lineRule="auto"/>
              <w:ind w:right="0" w:firstLine="0"/>
              <w:jc w:val="center"/>
            </w:pPr>
            <w:r>
              <w:t>股份支付计入所有者权益的金额</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37" w:right="39" w:firstLine="0"/>
              <w:jc w:val="right"/>
            </w:pPr>
            <w:r>
              <w:rPr>
                <w:rFonts w:ascii="Times New Roman" w:eastAsia="Times New Roman" w:hAnsi="Times New Roman" w:cs="Times New Roman"/>
              </w:rPr>
              <w:t>5,93</w:t>
            </w:r>
          </w:p>
          <w:p w:rsidR="009574DD" w:rsidRDefault="005A42B8">
            <w:pPr>
              <w:spacing w:after="15" w:line="259" w:lineRule="auto"/>
              <w:ind w:left="64" w:right="0" w:firstLine="0"/>
              <w:jc w:val="center"/>
            </w:pPr>
            <w:r>
              <w:rPr>
                <w:rFonts w:ascii="Times New Roman" w:eastAsia="Times New Roman" w:hAnsi="Times New Roman" w:cs="Times New Roman"/>
              </w:rPr>
              <w:t>9,51</w:t>
            </w:r>
          </w:p>
          <w:p w:rsidR="009574DD" w:rsidRDefault="005A42B8">
            <w:pPr>
              <w:spacing w:after="0" w:line="259" w:lineRule="auto"/>
              <w:ind w:right="39" w:firstLine="0"/>
              <w:jc w:val="right"/>
            </w:pPr>
            <w:r>
              <w:rPr>
                <w:rFonts w:ascii="Times New Roman" w:eastAsia="Times New Roman" w:hAnsi="Times New Roman" w:cs="Times New Roman"/>
              </w:rPr>
              <w:t xml:space="preserve">5.70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37" w:right="51" w:firstLine="0"/>
              <w:jc w:val="right"/>
            </w:pPr>
            <w:r>
              <w:rPr>
                <w:rFonts w:ascii="Times New Roman" w:eastAsia="Times New Roman" w:hAnsi="Times New Roman" w:cs="Times New Roman"/>
              </w:rPr>
              <w:t>46,5</w:t>
            </w:r>
          </w:p>
          <w:p w:rsidR="009574DD" w:rsidRDefault="005A42B8">
            <w:pPr>
              <w:spacing w:after="15" w:line="259" w:lineRule="auto"/>
              <w:ind w:left="52" w:right="0" w:firstLine="0"/>
              <w:jc w:val="center"/>
            </w:pPr>
            <w:r>
              <w:rPr>
                <w:rFonts w:ascii="Times New Roman" w:eastAsia="Times New Roman" w:hAnsi="Times New Roman" w:cs="Times New Roman"/>
              </w:rPr>
              <w:t>54,8</w:t>
            </w:r>
          </w:p>
          <w:p w:rsidR="009574DD" w:rsidRDefault="005A42B8">
            <w:pPr>
              <w:spacing w:after="15" w:line="259" w:lineRule="auto"/>
              <w:ind w:left="40" w:right="0" w:firstLine="0"/>
              <w:jc w:val="center"/>
            </w:pPr>
            <w:r>
              <w:rPr>
                <w:rFonts w:ascii="Times New Roman" w:eastAsia="Times New Roman" w:hAnsi="Times New Roman" w:cs="Times New Roman"/>
              </w:rPr>
              <w:t>35.8</w:t>
            </w:r>
          </w:p>
          <w:p w:rsidR="009574DD" w:rsidRDefault="005A42B8">
            <w:pPr>
              <w:spacing w:after="0" w:line="259" w:lineRule="auto"/>
              <w:ind w:right="51" w:firstLine="0"/>
              <w:jc w:val="right"/>
            </w:pPr>
            <w:r>
              <w:rPr>
                <w:rFonts w:ascii="Times New Roman" w:eastAsia="Times New Roman" w:hAnsi="Times New Roman" w:cs="Times New Roman"/>
              </w:rPr>
              <w:t xml:space="preserve">8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4" w:right="0" w:firstLine="0"/>
              <w:jc w:val="center"/>
            </w:pPr>
            <w:r>
              <w:rPr>
                <w:rFonts w:ascii="Times New Roman" w:eastAsia="Times New Roman" w:hAnsi="Times New Roman" w:cs="Times New Roman"/>
              </w:rPr>
              <w:t>40,6</w:t>
            </w:r>
          </w:p>
          <w:p w:rsidR="009574DD" w:rsidRDefault="005A42B8">
            <w:pPr>
              <w:spacing w:after="15" w:line="259" w:lineRule="auto"/>
              <w:ind w:left="64" w:right="0" w:firstLine="0"/>
              <w:jc w:val="center"/>
            </w:pPr>
            <w:r>
              <w:rPr>
                <w:rFonts w:ascii="Times New Roman" w:eastAsia="Times New Roman" w:hAnsi="Times New Roman" w:cs="Times New Roman"/>
              </w:rPr>
              <w:t>15,3</w:t>
            </w:r>
          </w:p>
          <w:p w:rsidR="009574DD" w:rsidRDefault="005A42B8">
            <w:pPr>
              <w:spacing w:after="15" w:line="259" w:lineRule="auto"/>
              <w:ind w:left="51" w:right="0" w:firstLine="0"/>
              <w:jc w:val="center"/>
            </w:pPr>
            <w:r>
              <w:rPr>
                <w:rFonts w:ascii="Times New Roman" w:eastAsia="Times New Roman" w:hAnsi="Times New Roman" w:cs="Times New Roman"/>
              </w:rPr>
              <w:t>20.1</w:t>
            </w:r>
          </w:p>
          <w:p w:rsidR="009574DD" w:rsidRDefault="005A42B8">
            <w:pPr>
              <w:spacing w:after="0" w:line="259" w:lineRule="auto"/>
              <w:ind w:right="39" w:firstLine="0"/>
              <w:jc w:val="right"/>
            </w:pPr>
            <w:r>
              <w:rPr>
                <w:rFonts w:ascii="Times New Roman" w:eastAsia="Times New Roman" w:hAnsi="Times New Roman" w:cs="Times New Roman"/>
              </w:rPr>
              <w:t xml:space="preserve">8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2" w:right="0" w:firstLine="0"/>
              <w:jc w:val="center"/>
            </w:pPr>
            <w:r>
              <w:rPr>
                <w:rFonts w:ascii="Times New Roman" w:eastAsia="Times New Roman" w:hAnsi="Times New Roman" w:cs="Times New Roman"/>
              </w:rPr>
              <w:t>40,6</w:t>
            </w:r>
          </w:p>
          <w:p w:rsidR="009574DD" w:rsidRDefault="005A42B8">
            <w:pPr>
              <w:spacing w:after="15" w:line="259" w:lineRule="auto"/>
              <w:ind w:left="52" w:right="0" w:firstLine="0"/>
              <w:jc w:val="center"/>
            </w:pPr>
            <w:r>
              <w:rPr>
                <w:rFonts w:ascii="Times New Roman" w:eastAsia="Times New Roman" w:hAnsi="Times New Roman" w:cs="Times New Roman"/>
              </w:rPr>
              <w:t>15,3</w:t>
            </w:r>
          </w:p>
          <w:p w:rsidR="009574DD" w:rsidRDefault="005A42B8">
            <w:pPr>
              <w:spacing w:after="15" w:line="259" w:lineRule="auto"/>
              <w:ind w:left="40" w:right="0" w:firstLine="0"/>
              <w:jc w:val="center"/>
            </w:pPr>
            <w:r>
              <w:rPr>
                <w:rFonts w:ascii="Times New Roman" w:eastAsia="Times New Roman" w:hAnsi="Times New Roman" w:cs="Times New Roman"/>
              </w:rPr>
              <w:t>20.1</w:t>
            </w:r>
          </w:p>
          <w:p w:rsidR="009574DD" w:rsidRDefault="005A42B8">
            <w:pPr>
              <w:spacing w:after="0" w:line="259" w:lineRule="auto"/>
              <w:ind w:right="52" w:firstLine="0"/>
              <w:jc w:val="right"/>
            </w:pPr>
            <w:r>
              <w:rPr>
                <w:rFonts w:ascii="Times New Roman" w:eastAsia="Times New Roman" w:hAnsi="Times New Roman" w:cs="Times New Roman"/>
              </w:rPr>
              <w:t xml:space="preserve">8 </w:t>
            </w:r>
          </w:p>
        </w:tc>
      </w:tr>
      <w:tr w:rsidR="009574DD">
        <w:trPr>
          <w:trHeight w:val="564"/>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 w:line="259" w:lineRule="auto"/>
              <w:ind w:right="0" w:firstLine="0"/>
            </w:pPr>
            <w:r>
              <w:rPr>
                <w:rFonts w:ascii="Times New Roman" w:eastAsia="Times New Roman" w:hAnsi="Times New Roman" w:cs="Times New Roman"/>
              </w:rPr>
              <w:t>4</w:t>
            </w:r>
            <w:r>
              <w:t>．</w:t>
            </w:r>
          </w:p>
          <w:p w:rsidR="009574DD" w:rsidRDefault="005A42B8">
            <w:pPr>
              <w:spacing w:after="0" w:line="259" w:lineRule="auto"/>
              <w:ind w:right="0" w:firstLine="0"/>
              <w:jc w:val="both"/>
            </w:pPr>
            <w:r>
              <w:t>其他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13"/>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（三）利润分配</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1" w:right="0" w:firstLine="0"/>
              <w:jc w:val="center"/>
            </w:pPr>
            <w:r>
              <w:rPr>
                <w:rFonts w:ascii="Times New Roman" w:eastAsia="Times New Roman" w:hAnsi="Times New Roman" w:cs="Times New Roman"/>
              </w:rPr>
              <w:t>13,6</w:t>
            </w:r>
          </w:p>
          <w:p w:rsidR="009574DD" w:rsidRDefault="005A42B8">
            <w:pPr>
              <w:spacing w:after="15" w:line="259" w:lineRule="auto"/>
              <w:ind w:left="41" w:right="0" w:firstLine="0"/>
              <w:jc w:val="center"/>
            </w:pPr>
            <w:r>
              <w:rPr>
                <w:rFonts w:ascii="Times New Roman" w:eastAsia="Times New Roman" w:hAnsi="Times New Roman" w:cs="Times New Roman"/>
              </w:rPr>
              <w:t>58,6</w:t>
            </w:r>
          </w:p>
          <w:p w:rsidR="009574DD" w:rsidRDefault="005A42B8">
            <w:pPr>
              <w:spacing w:after="15" w:line="259" w:lineRule="auto"/>
              <w:ind w:left="28" w:right="0" w:firstLine="0"/>
              <w:jc w:val="center"/>
            </w:pPr>
            <w:r>
              <w:rPr>
                <w:rFonts w:ascii="Times New Roman" w:eastAsia="Times New Roman" w:hAnsi="Times New Roman" w:cs="Times New Roman"/>
              </w:rPr>
              <w:t>79.7</w:t>
            </w:r>
          </w:p>
          <w:p w:rsidR="009574DD" w:rsidRDefault="005A42B8">
            <w:pPr>
              <w:spacing w:after="0" w:line="259" w:lineRule="auto"/>
              <w:ind w:right="51" w:firstLine="0"/>
              <w:jc w:val="right"/>
            </w:pPr>
            <w:r>
              <w:rPr>
                <w:rFonts w:ascii="Times New Roman" w:eastAsia="Times New Roman" w:hAnsi="Times New Roman" w:cs="Times New Roman"/>
              </w:rPr>
              <w:t xml:space="preserve">9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103" w:right="0" w:firstLine="228"/>
            </w:pPr>
            <w:r>
              <w:rPr>
                <w:rFonts w:ascii="Times New Roman" w:eastAsia="Times New Roman" w:hAnsi="Times New Roman" w:cs="Times New Roman"/>
              </w:rPr>
              <w:t>550,</w:t>
            </w:r>
          </w:p>
          <w:p w:rsidR="009574DD" w:rsidRDefault="005A42B8">
            <w:pPr>
              <w:spacing w:after="0" w:line="277" w:lineRule="auto"/>
              <w:ind w:left="91" w:right="0" w:firstLine="12"/>
            </w:pPr>
            <w:r>
              <w:rPr>
                <w:rFonts w:ascii="Times New Roman" w:eastAsia="Times New Roman" w:hAnsi="Times New Roman" w:cs="Times New Roman"/>
              </w:rPr>
              <w:t>338, 659.</w:t>
            </w:r>
          </w:p>
          <w:p w:rsidR="009574DD" w:rsidRDefault="005A42B8">
            <w:pPr>
              <w:spacing w:after="0" w:line="259" w:lineRule="auto"/>
              <w:ind w:right="40" w:firstLine="0"/>
              <w:jc w:val="right"/>
            </w:pPr>
            <w:r>
              <w:rPr>
                <w:rFonts w:ascii="Times New Roman" w:eastAsia="Times New Roman" w:hAnsi="Times New Roman" w:cs="Times New Roman"/>
              </w:rPr>
              <w:t xml:space="preserve">29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103" w:right="0" w:firstLine="229"/>
            </w:pPr>
            <w:r>
              <w:rPr>
                <w:rFonts w:ascii="Times New Roman" w:eastAsia="Times New Roman" w:hAnsi="Times New Roman" w:cs="Times New Roman"/>
              </w:rPr>
              <w:t>536,</w:t>
            </w:r>
          </w:p>
          <w:p w:rsidR="009574DD" w:rsidRDefault="005A42B8">
            <w:pPr>
              <w:spacing w:after="0" w:line="277" w:lineRule="auto"/>
              <w:ind w:left="91" w:right="0" w:firstLine="12"/>
            </w:pPr>
            <w:r>
              <w:rPr>
                <w:rFonts w:ascii="Times New Roman" w:eastAsia="Times New Roman" w:hAnsi="Times New Roman" w:cs="Times New Roman"/>
              </w:rPr>
              <w:t>679, 979.</w:t>
            </w:r>
          </w:p>
          <w:p w:rsidR="009574DD" w:rsidRDefault="005A42B8">
            <w:pPr>
              <w:spacing w:after="0" w:line="259" w:lineRule="auto"/>
              <w:ind w:right="39" w:firstLine="0"/>
              <w:jc w:val="right"/>
            </w:pPr>
            <w:r>
              <w:rPr>
                <w:rFonts w:ascii="Times New Roman" w:eastAsia="Times New Roman" w:hAnsi="Times New Roman" w:cs="Times New Roman"/>
              </w:rPr>
              <w:t xml:space="preserve">50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103" w:right="0" w:firstLine="228"/>
            </w:pPr>
            <w:r>
              <w:rPr>
                <w:rFonts w:ascii="Times New Roman" w:eastAsia="Times New Roman" w:hAnsi="Times New Roman" w:cs="Times New Roman"/>
              </w:rPr>
              <w:t>536,</w:t>
            </w:r>
          </w:p>
          <w:p w:rsidR="009574DD" w:rsidRDefault="005A42B8">
            <w:pPr>
              <w:spacing w:after="0" w:line="277" w:lineRule="auto"/>
              <w:ind w:left="91" w:right="0" w:firstLine="12"/>
            </w:pPr>
            <w:r>
              <w:rPr>
                <w:rFonts w:ascii="Times New Roman" w:eastAsia="Times New Roman" w:hAnsi="Times New Roman" w:cs="Times New Roman"/>
              </w:rPr>
              <w:t>679, 979.</w:t>
            </w:r>
          </w:p>
          <w:p w:rsidR="009574DD" w:rsidRDefault="005A42B8">
            <w:pPr>
              <w:spacing w:after="0" w:line="259" w:lineRule="auto"/>
              <w:ind w:right="51" w:firstLine="0"/>
              <w:jc w:val="right"/>
            </w:pPr>
            <w:r>
              <w:rPr>
                <w:rFonts w:ascii="Times New Roman" w:eastAsia="Times New Roman" w:hAnsi="Times New Roman" w:cs="Times New Roman"/>
              </w:rPr>
              <w:t xml:space="preserve">50 </w:t>
            </w:r>
          </w:p>
        </w:tc>
      </w:tr>
      <w:tr w:rsidR="009574DD">
        <w:trPr>
          <w:trHeight w:val="758"/>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9" w:line="259" w:lineRule="auto"/>
              <w:ind w:right="0" w:firstLine="0"/>
            </w:pPr>
            <w:r>
              <w:rPr>
                <w:rFonts w:ascii="Times New Roman" w:eastAsia="Times New Roman" w:hAnsi="Times New Roman" w:cs="Times New Roman"/>
              </w:rPr>
              <w:t>1</w:t>
            </w:r>
            <w:r>
              <w:t>．</w:t>
            </w:r>
          </w:p>
          <w:p w:rsidR="009574DD" w:rsidRDefault="005A42B8">
            <w:pPr>
              <w:spacing w:after="0" w:line="259" w:lineRule="auto"/>
              <w:ind w:right="0" w:firstLine="0"/>
              <w:jc w:val="center"/>
            </w:pPr>
            <w:r>
              <w:t>提取盈余</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1" w:right="0" w:firstLine="0"/>
              <w:jc w:val="center"/>
            </w:pPr>
            <w:r>
              <w:rPr>
                <w:rFonts w:ascii="Times New Roman" w:eastAsia="Times New Roman" w:hAnsi="Times New Roman" w:cs="Times New Roman"/>
              </w:rPr>
              <w:t>13,6</w:t>
            </w:r>
          </w:p>
          <w:p w:rsidR="009574DD" w:rsidRDefault="005A42B8">
            <w:pPr>
              <w:spacing w:after="15" w:line="259" w:lineRule="auto"/>
              <w:ind w:left="41" w:right="0" w:firstLine="0"/>
              <w:jc w:val="center"/>
            </w:pPr>
            <w:r>
              <w:rPr>
                <w:rFonts w:ascii="Times New Roman" w:eastAsia="Times New Roman" w:hAnsi="Times New Roman" w:cs="Times New Roman"/>
              </w:rPr>
              <w:t>58,6</w:t>
            </w:r>
          </w:p>
          <w:p w:rsidR="009574DD" w:rsidRDefault="005A42B8">
            <w:pPr>
              <w:spacing w:after="0" w:line="259" w:lineRule="auto"/>
              <w:ind w:left="28" w:right="0" w:firstLine="0"/>
              <w:jc w:val="center"/>
            </w:pPr>
            <w:r>
              <w:rPr>
                <w:rFonts w:ascii="Times New Roman" w:eastAsia="Times New Roman" w:hAnsi="Times New Roman" w:cs="Times New Roman"/>
              </w:rPr>
              <w:t>79.7</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37" w:right="39" w:firstLine="0"/>
              <w:jc w:val="right"/>
            </w:pPr>
            <w:r>
              <w:rPr>
                <w:rFonts w:ascii="Times New Roman" w:eastAsia="Times New Roman" w:hAnsi="Times New Roman" w:cs="Times New Roman"/>
              </w:rPr>
              <w:t>13,6</w:t>
            </w:r>
          </w:p>
          <w:p w:rsidR="009574DD" w:rsidRDefault="005A42B8">
            <w:pPr>
              <w:spacing w:after="0" w:line="259" w:lineRule="auto"/>
              <w:ind w:left="64" w:right="0" w:firstLine="0"/>
              <w:jc w:val="center"/>
            </w:pPr>
            <w:r>
              <w:rPr>
                <w:rFonts w:ascii="Times New Roman" w:eastAsia="Times New Roman" w:hAnsi="Times New Roman" w:cs="Times New Roman"/>
              </w:rPr>
              <w:t>58,6</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bl>
    <w:p w:rsidR="009574DD" w:rsidRDefault="009574DD">
      <w:pPr>
        <w:spacing w:after="0" w:line="259" w:lineRule="auto"/>
        <w:ind w:left="-1129" w:right="172" w:firstLine="0"/>
      </w:pPr>
    </w:p>
    <w:tbl>
      <w:tblPr>
        <w:tblStyle w:val="TableGrid"/>
        <w:tblW w:w="9651" w:type="dxa"/>
        <w:tblInd w:w="2" w:type="dxa"/>
        <w:tblCellMar>
          <w:top w:w="27" w:type="dxa"/>
          <w:left w:w="119" w:type="dxa"/>
          <w:bottom w:w="0" w:type="dxa"/>
          <w:right w:w="45" w:type="dxa"/>
        </w:tblCellMar>
        <w:tblLook w:val="04A0" w:firstRow="1" w:lastRow="0" w:firstColumn="1" w:lastColumn="0" w:noHBand="0" w:noVBand="1"/>
      </w:tblPr>
      <w:tblGrid>
        <w:gridCol w:w="601"/>
        <w:gridCol w:w="605"/>
        <w:gridCol w:w="601"/>
        <w:gridCol w:w="601"/>
        <w:gridCol w:w="600"/>
        <w:gridCol w:w="601"/>
        <w:gridCol w:w="613"/>
        <w:gridCol w:w="601"/>
        <w:gridCol w:w="601"/>
        <w:gridCol w:w="600"/>
        <w:gridCol w:w="601"/>
        <w:gridCol w:w="601"/>
        <w:gridCol w:w="612"/>
        <w:gridCol w:w="601"/>
        <w:gridCol w:w="600"/>
        <w:gridCol w:w="613"/>
      </w:tblGrid>
      <w:tr w:rsidR="009574DD">
        <w:trPr>
          <w:trHeight w:val="482"/>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公积</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9 </w:t>
            </w: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40" w:firstLine="0"/>
              <w:jc w:val="right"/>
            </w:pPr>
            <w:r>
              <w:rPr>
                <w:rFonts w:ascii="Times New Roman" w:eastAsia="Times New Roman" w:hAnsi="Times New Roman" w:cs="Times New Roman"/>
              </w:rPr>
              <w:t xml:space="preserve">79.7 9 </w:t>
            </w:r>
          </w:p>
        </w:tc>
        <w:tc>
          <w:tcPr>
            <w:tcW w:w="61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97"/>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w:t>
            </w:r>
          </w:p>
          <w:p w:rsidR="009574DD" w:rsidRDefault="005A42B8">
            <w:pPr>
              <w:spacing w:after="0" w:line="259" w:lineRule="auto"/>
              <w:ind w:right="0" w:firstLine="0"/>
              <w:jc w:val="center"/>
            </w:pPr>
            <w:r>
              <w:t>提取一般风险准备</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w:t>
            </w:r>
          </w:p>
          <w:p w:rsidR="009574DD" w:rsidRDefault="005A42B8">
            <w:pPr>
              <w:spacing w:after="0" w:line="259" w:lineRule="auto"/>
              <w:ind w:right="0" w:firstLine="0"/>
            </w:pPr>
            <w:r>
              <w:t>对所有者（或股东）的分配</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3" w:right="0" w:firstLine="228"/>
            </w:pPr>
            <w:r>
              <w:rPr>
                <w:rFonts w:ascii="Times New Roman" w:eastAsia="Times New Roman" w:hAnsi="Times New Roman" w:cs="Times New Roman"/>
              </w:rPr>
              <w:t>536,</w:t>
            </w:r>
          </w:p>
          <w:p w:rsidR="009574DD" w:rsidRDefault="005A42B8">
            <w:pPr>
              <w:spacing w:after="0" w:line="277" w:lineRule="auto"/>
              <w:ind w:left="91" w:right="0" w:firstLine="12"/>
            </w:pPr>
            <w:r>
              <w:rPr>
                <w:rFonts w:ascii="Times New Roman" w:eastAsia="Times New Roman" w:hAnsi="Times New Roman" w:cs="Times New Roman"/>
              </w:rPr>
              <w:t>679, 979.</w:t>
            </w:r>
          </w:p>
          <w:p w:rsidR="009574DD" w:rsidRDefault="005A42B8">
            <w:pPr>
              <w:spacing w:after="0" w:line="259" w:lineRule="auto"/>
              <w:ind w:right="40" w:firstLine="0"/>
              <w:jc w:val="right"/>
            </w:pPr>
            <w:r>
              <w:rPr>
                <w:rFonts w:ascii="Times New Roman" w:eastAsia="Times New Roman" w:hAnsi="Times New Roman" w:cs="Times New Roman"/>
              </w:rPr>
              <w:t xml:space="preserve">50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3" w:right="0" w:firstLine="229"/>
            </w:pPr>
            <w:r>
              <w:rPr>
                <w:rFonts w:ascii="Times New Roman" w:eastAsia="Times New Roman" w:hAnsi="Times New Roman" w:cs="Times New Roman"/>
              </w:rPr>
              <w:t>536,</w:t>
            </w:r>
          </w:p>
          <w:p w:rsidR="009574DD" w:rsidRDefault="005A42B8">
            <w:pPr>
              <w:spacing w:after="0" w:line="277" w:lineRule="auto"/>
              <w:ind w:left="91" w:right="0" w:firstLine="12"/>
            </w:pPr>
            <w:r>
              <w:rPr>
                <w:rFonts w:ascii="Times New Roman" w:eastAsia="Times New Roman" w:hAnsi="Times New Roman" w:cs="Times New Roman"/>
              </w:rPr>
              <w:t>679, 979.</w:t>
            </w:r>
          </w:p>
          <w:p w:rsidR="009574DD" w:rsidRDefault="005A42B8">
            <w:pPr>
              <w:spacing w:after="0" w:line="259" w:lineRule="auto"/>
              <w:ind w:right="39" w:firstLine="0"/>
              <w:jc w:val="right"/>
            </w:pPr>
            <w:r>
              <w:rPr>
                <w:rFonts w:ascii="Times New Roman" w:eastAsia="Times New Roman" w:hAnsi="Times New Roman" w:cs="Times New Roman"/>
              </w:rPr>
              <w:t xml:space="preserve">50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3" w:right="0" w:firstLine="228"/>
            </w:pPr>
            <w:r>
              <w:rPr>
                <w:rFonts w:ascii="Times New Roman" w:eastAsia="Times New Roman" w:hAnsi="Times New Roman" w:cs="Times New Roman"/>
              </w:rPr>
              <w:t>536,</w:t>
            </w:r>
          </w:p>
          <w:p w:rsidR="009574DD" w:rsidRDefault="005A42B8">
            <w:pPr>
              <w:spacing w:after="0" w:line="277" w:lineRule="auto"/>
              <w:ind w:left="91" w:right="0" w:firstLine="12"/>
            </w:pPr>
            <w:r>
              <w:rPr>
                <w:rFonts w:ascii="Times New Roman" w:eastAsia="Times New Roman" w:hAnsi="Times New Roman" w:cs="Times New Roman"/>
              </w:rPr>
              <w:t>679, 979.</w:t>
            </w:r>
          </w:p>
          <w:p w:rsidR="009574DD" w:rsidRDefault="005A42B8">
            <w:pPr>
              <w:spacing w:after="0" w:line="259" w:lineRule="auto"/>
              <w:ind w:right="51" w:firstLine="0"/>
              <w:jc w:val="right"/>
            </w:pPr>
            <w:r>
              <w:rPr>
                <w:rFonts w:ascii="Times New Roman" w:eastAsia="Times New Roman" w:hAnsi="Times New Roman" w:cs="Times New Roman"/>
              </w:rPr>
              <w:t xml:space="preserve">50 </w:t>
            </w:r>
          </w:p>
        </w:tc>
      </w:tr>
      <w:tr w:rsidR="009574DD">
        <w:trPr>
          <w:trHeight w:val="564"/>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 w:line="259" w:lineRule="auto"/>
              <w:ind w:right="0" w:firstLine="0"/>
            </w:pPr>
            <w:r>
              <w:rPr>
                <w:rFonts w:ascii="Times New Roman" w:eastAsia="Times New Roman" w:hAnsi="Times New Roman" w:cs="Times New Roman"/>
              </w:rPr>
              <w:t>4</w:t>
            </w:r>
            <w:r>
              <w:t>．</w:t>
            </w:r>
          </w:p>
          <w:p w:rsidR="009574DD" w:rsidRDefault="005A42B8">
            <w:pPr>
              <w:spacing w:after="0" w:line="259" w:lineRule="auto"/>
              <w:ind w:right="0" w:firstLine="0"/>
              <w:jc w:val="both"/>
            </w:pPr>
            <w:r>
              <w:t>其他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52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（四）所有者权益内部结转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1</w:t>
            </w:r>
            <w:r>
              <w:t>．</w:t>
            </w:r>
          </w:p>
          <w:p w:rsidR="009574DD" w:rsidRDefault="005A42B8">
            <w:pPr>
              <w:spacing w:after="0" w:line="246" w:lineRule="auto"/>
              <w:ind w:right="0" w:firstLine="0"/>
              <w:jc w:val="center"/>
            </w:pPr>
            <w:r>
              <w:t>资本公积转增资本（或</w:t>
            </w:r>
          </w:p>
          <w:p w:rsidR="009574DD" w:rsidRDefault="005A42B8">
            <w:pPr>
              <w:spacing w:after="0" w:line="259" w:lineRule="auto"/>
              <w:ind w:right="0" w:firstLine="0"/>
            </w:pPr>
            <w:r>
              <w:t>股</w:t>
            </w:r>
          </w:p>
          <w:p w:rsidR="009574DD" w:rsidRDefault="005A42B8">
            <w:pPr>
              <w:spacing w:after="0" w:line="259" w:lineRule="auto"/>
              <w:ind w:right="0" w:firstLine="0"/>
              <w:jc w:val="both"/>
            </w:pPr>
            <w:r>
              <w:t>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2</w:t>
            </w:r>
            <w:r>
              <w:t>．</w:t>
            </w:r>
          </w:p>
          <w:p w:rsidR="009574DD" w:rsidRDefault="005A42B8">
            <w:pPr>
              <w:spacing w:after="0" w:line="246" w:lineRule="auto"/>
              <w:ind w:right="0" w:firstLine="0"/>
              <w:jc w:val="center"/>
            </w:pPr>
            <w:r>
              <w:t>盈余公积转增资本（或</w:t>
            </w:r>
          </w:p>
          <w:p w:rsidR="009574DD" w:rsidRDefault="005A42B8">
            <w:pPr>
              <w:spacing w:after="0" w:line="259" w:lineRule="auto"/>
              <w:ind w:right="0" w:firstLine="0"/>
            </w:pPr>
            <w:r>
              <w:t>股</w:t>
            </w:r>
          </w:p>
          <w:p w:rsidR="009574DD" w:rsidRDefault="005A42B8">
            <w:pPr>
              <w:spacing w:after="0" w:line="259" w:lineRule="auto"/>
              <w:ind w:right="0" w:firstLine="0"/>
              <w:jc w:val="both"/>
            </w:pPr>
            <w:r>
              <w:t>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8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3</w:t>
            </w:r>
            <w:r>
              <w:t>．</w:t>
            </w:r>
          </w:p>
          <w:p w:rsidR="009574DD" w:rsidRDefault="005A42B8">
            <w:pPr>
              <w:spacing w:after="0" w:line="259" w:lineRule="auto"/>
              <w:ind w:right="0" w:firstLine="0"/>
              <w:jc w:val="center"/>
            </w:pPr>
            <w:r>
              <w:t>盈余公积弥补亏损</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24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4</w:t>
            </w:r>
            <w:r>
              <w:t>．</w:t>
            </w:r>
          </w:p>
          <w:p w:rsidR="009574DD" w:rsidRDefault="005A42B8">
            <w:pPr>
              <w:spacing w:after="0" w:line="259" w:lineRule="auto"/>
              <w:ind w:right="0" w:firstLine="0"/>
            </w:pPr>
            <w:r>
              <w:t>设定受益计划变动额结转留存收益</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17"/>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5</w:t>
            </w:r>
            <w:r>
              <w:t>．</w:t>
            </w:r>
          </w:p>
          <w:p w:rsidR="009574DD" w:rsidRDefault="005A42B8">
            <w:pPr>
              <w:spacing w:after="0" w:line="259" w:lineRule="auto"/>
              <w:ind w:right="0" w:firstLine="0"/>
              <w:jc w:val="both"/>
            </w:pPr>
            <w:r>
              <w:t>其他</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50"/>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综合收益结转留存收益</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56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4" w:line="259" w:lineRule="auto"/>
              <w:ind w:right="0" w:firstLine="0"/>
            </w:pPr>
            <w:r>
              <w:rPr>
                <w:rFonts w:ascii="Times New Roman" w:eastAsia="Times New Roman" w:hAnsi="Times New Roman" w:cs="Times New Roman"/>
              </w:rPr>
              <w:t>6</w:t>
            </w:r>
            <w:r>
              <w:t>．</w:t>
            </w:r>
          </w:p>
          <w:p w:rsidR="009574DD" w:rsidRDefault="005A42B8">
            <w:pPr>
              <w:spacing w:after="0" w:line="259" w:lineRule="auto"/>
              <w:ind w:right="0" w:firstLine="0"/>
              <w:jc w:val="both"/>
            </w:pPr>
            <w:r>
              <w:t>其他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44"/>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（五）专项储备</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4"/>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1</w:t>
            </w:r>
            <w:r>
              <w:t>．</w:t>
            </w:r>
          </w:p>
          <w:p w:rsidR="009574DD" w:rsidRDefault="005A42B8">
            <w:pPr>
              <w:spacing w:after="0" w:line="259" w:lineRule="auto"/>
              <w:ind w:right="0" w:firstLine="0"/>
              <w:jc w:val="center"/>
            </w:pPr>
            <w:r>
              <w:t>本期提取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2</w:t>
            </w:r>
            <w:r>
              <w:t>．</w:t>
            </w:r>
          </w:p>
          <w:p w:rsidR="009574DD" w:rsidRDefault="005A42B8">
            <w:pPr>
              <w:spacing w:after="0" w:line="259" w:lineRule="auto"/>
              <w:ind w:right="0" w:firstLine="0"/>
              <w:jc w:val="center"/>
            </w:pPr>
            <w:r>
              <w:t>本期使用</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（六）其他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43"/>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四、本期期末余额</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7" w:right="0" w:firstLine="0"/>
              <w:jc w:val="center"/>
            </w:pPr>
            <w:r>
              <w:rPr>
                <w:rFonts w:ascii="Times New Roman" w:eastAsia="Times New Roman" w:hAnsi="Times New Roman" w:cs="Times New Roman"/>
              </w:rPr>
              <w:t>359,</w:t>
            </w:r>
          </w:p>
          <w:p w:rsidR="009574DD" w:rsidRDefault="005A42B8">
            <w:pPr>
              <w:spacing w:after="0" w:line="277" w:lineRule="auto"/>
              <w:ind w:left="84" w:right="0" w:firstLine="12"/>
            </w:pPr>
            <w:r>
              <w:rPr>
                <w:rFonts w:ascii="Times New Roman" w:eastAsia="Times New Roman" w:hAnsi="Times New Roman" w:cs="Times New Roman"/>
              </w:rPr>
              <w:t>994, 173.</w:t>
            </w:r>
          </w:p>
          <w:p w:rsidR="009574DD" w:rsidRDefault="005A42B8">
            <w:pPr>
              <w:spacing w:after="0" w:line="259" w:lineRule="auto"/>
              <w:ind w:right="51" w:firstLine="0"/>
              <w:jc w:val="right"/>
            </w:pPr>
            <w:r>
              <w:rPr>
                <w:rFonts w:ascii="Times New Roman" w:eastAsia="Times New Roman" w:hAnsi="Times New Roman" w:cs="Times New Roman"/>
              </w:rPr>
              <w:t xml:space="preserve">00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7" w:right="0" w:firstLine="0"/>
              <w:jc w:val="center"/>
            </w:pPr>
            <w:r>
              <w:rPr>
                <w:rFonts w:ascii="Times New Roman" w:eastAsia="Times New Roman" w:hAnsi="Times New Roman" w:cs="Times New Roman"/>
              </w:rPr>
              <w:t>288,</w:t>
            </w:r>
          </w:p>
          <w:p w:rsidR="009574DD" w:rsidRDefault="005A42B8">
            <w:pPr>
              <w:spacing w:after="0" w:line="277" w:lineRule="auto"/>
              <w:ind w:left="91" w:right="0" w:firstLine="12"/>
            </w:pPr>
            <w:r>
              <w:rPr>
                <w:rFonts w:ascii="Times New Roman" w:eastAsia="Times New Roman" w:hAnsi="Times New Roman" w:cs="Times New Roman"/>
              </w:rPr>
              <w:t>540, 108.</w:t>
            </w:r>
          </w:p>
          <w:p w:rsidR="009574DD" w:rsidRDefault="005A42B8">
            <w:pPr>
              <w:spacing w:after="0" w:line="259" w:lineRule="auto"/>
              <w:ind w:right="39" w:firstLine="0"/>
              <w:jc w:val="right"/>
            </w:pPr>
            <w:r>
              <w:rPr>
                <w:rFonts w:ascii="Times New Roman" w:eastAsia="Times New Roman" w:hAnsi="Times New Roman" w:cs="Times New Roman"/>
              </w:rPr>
              <w:t xml:space="preserve">96 </w:t>
            </w:r>
          </w:p>
        </w:tc>
        <w:tc>
          <w:tcPr>
            <w:tcW w:w="6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2" w:right="0" w:firstLine="0"/>
              <w:jc w:val="center"/>
            </w:pPr>
            <w:r>
              <w:rPr>
                <w:rFonts w:ascii="Times New Roman" w:eastAsia="Times New Roman" w:hAnsi="Times New Roman" w:cs="Times New Roman"/>
              </w:rPr>
              <w:t>13,4</w:t>
            </w:r>
          </w:p>
          <w:p w:rsidR="009574DD" w:rsidRDefault="005A42B8">
            <w:pPr>
              <w:spacing w:after="15" w:line="259" w:lineRule="auto"/>
              <w:ind w:left="52" w:right="0" w:firstLine="0"/>
              <w:jc w:val="center"/>
            </w:pPr>
            <w:r>
              <w:rPr>
                <w:rFonts w:ascii="Times New Roman" w:eastAsia="Times New Roman" w:hAnsi="Times New Roman" w:cs="Times New Roman"/>
              </w:rPr>
              <w:t>39,5</w:t>
            </w:r>
          </w:p>
          <w:p w:rsidR="009574DD" w:rsidRDefault="005A42B8">
            <w:pPr>
              <w:spacing w:after="15" w:line="259" w:lineRule="auto"/>
              <w:ind w:left="40" w:right="0" w:firstLine="0"/>
              <w:jc w:val="center"/>
            </w:pPr>
            <w:r>
              <w:rPr>
                <w:rFonts w:ascii="Times New Roman" w:eastAsia="Times New Roman" w:hAnsi="Times New Roman" w:cs="Times New Roman"/>
              </w:rPr>
              <w:t>30.6</w:t>
            </w:r>
          </w:p>
          <w:p w:rsidR="009574DD" w:rsidRDefault="005A42B8">
            <w:pPr>
              <w:spacing w:after="0" w:line="259" w:lineRule="auto"/>
              <w:ind w:right="51" w:firstLine="0"/>
              <w:jc w:val="right"/>
            </w:pPr>
            <w:r>
              <w:rPr>
                <w:rFonts w:ascii="Times New Roman" w:eastAsia="Times New Roman" w:hAnsi="Times New Roman" w:cs="Times New Roman"/>
              </w:rPr>
              <w:t xml:space="preserve">9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25" w:right="51" w:firstLine="0"/>
              <w:jc w:val="right"/>
            </w:pPr>
            <w:r>
              <w:rPr>
                <w:rFonts w:ascii="Times New Roman" w:eastAsia="Times New Roman" w:hAnsi="Times New Roman" w:cs="Times New Roman"/>
              </w:rPr>
              <w:t>2,65</w:t>
            </w:r>
          </w:p>
          <w:p w:rsidR="009574DD" w:rsidRDefault="005A42B8">
            <w:pPr>
              <w:spacing w:after="15" w:line="259" w:lineRule="auto"/>
              <w:ind w:left="40" w:right="0" w:firstLine="0"/>
              <w:jc w:val="center"/>
            </w:pPr>
            <w:r>
              <w:rPr>
                <w:rFonts w:ascii="Times New Roman" w:eastAsia="Times New Roman" w:hAnsi="Times New Roman" w:cs="Times New Roman"/>
              </w:rPr>
              <w:t>7,99</w:t>
            </w:r>
          </w:p>
          <w:p w:rsidR="009574DD" w:rsidRDefault="005A42B8">
            <w:pPr>
              <w:spacing w:after="0" w:line="259" w:lineRule="auto"/>
              <w:ind w:right="51" w:firstLine="0"/>
              <w:jc w:val="right"/>
            </w:pPr>
            <w:r>
              <w:rPr>
                <w:rFonts w:ascii="Times New Roman" w:eastAsia="Times New Roman" w:hAnsi="Times New Roman" w:cs="Times New Roman"/>
              </w:rPr>
              <w:t xml:space="preserve">3.48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3" w:right="0" w:firstLine="0"/>
              <w:jc w:val="center"/>
            </w:pPr>
            <w:r>
              <w:rPr>
                <w:rFonts w:ascii="Times New Roman" w:eastAsia="Times New Roman" w:hAnsi="Times New Roman" w:cs="Times New Roman"/>
              </w:rPr>
              <w:t>121,</w:t>
            </w:r>
          </w:p>
          <w:p w:rsidR="009574DD" w:rsidRDefault="005A42B8">
            <w:pPr>
              <w:spacing w:after="0" w:line="277" w:lineRule="auto"/>
              <w:ind w:left="79" w:right="0" w:firstLine="12"/>
            </w:pPr>
            <w:r>
              <w:rPr>
                <w:rFonts w:ascii="Times New Roman" w:eastAsia="Times New Roman" w:hAnsi="Times New Roman" w:cs="Times New Roman"/>
              </w:rPr>
              <w:t>420, 674.</w:t>
            </w:r>
          </w:p>
          <w:p w:rsidR="009574DD" w:rsidRDefault="005A42B8">
            <w:pPr>
              <w:spacing w:after="0" w:line="259" w:lineRule="auto"/>
              <w:ind w:right="51" w:firstLine="0"/>
              <w:jc w:val="right"/>
            </w:pPr>
            <w:r>
              <w:rPr>
                <w:rFonts w:ascii="Times New Roman" w:eastAsia="Times New Roman" w:hAnsi="Times New Roman" w:cs="Times New Roman"/>
              </w:rPr>
              <w:t xml:space="preserve">06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6" w:right="0" w:firstLine="0"/>
              <w:jc w:val="center"/>
            </w:pPr>
            <w:r>
              <w:rPr>
                <w:rFonts w:ascii="Times New Roman" w:eastAsia="Times New Roman" w:hAnsi="Times New Roman" w:cs="Times New Roman"/>
              </w:rPr>
              <w:t>432,</w:t>
            </w:r>
          </w:p>
          <w:p w:rsidR="009574DD" w:rsidRDefault="005A42B8">
            <w:pPr>
              <w:spacing w:after="0" w:line="277" w:lineRule="auto"/>
              <w:ind w:left="91" w:right="0" w:firstLine="12"/>
            </w:pPr>
            <w:r>
              <w:rPr>
                <w:rFonts w:ascii="Times New Roman" w:eastAsia="Times New Roman" w:hAnsi="Times New Roman" w:cs="Times New Roman"/>
              </w:rPr>
              <w:t>612, 613.</w:t>
            </w:r>
          </w:p>
          <w:p w:rsidR="009574DD" w:rsidRDefault="005A42B8">
            <w:pPr>
              <w:spacing w:after="0" w:line="259" w:lineRule="auto"/>
              <w:ind w:right="40" w:firstLine="0"/>
              <w:jc w:val="right"/>
            </w:pPr>
            <w:r>
              <w:rPr>
                <w:rFonts w:ascii="Times New Roman" w:eastAsia="Times New Roman" w:hAnsi="Times New Roman" w:cs="Times New Roman"/>
              </w:rPr>
              <w:t xml:space="preserve">97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4" w:right="0" w:firstLine="0"/>
              <w:jc w:val="center"/>
            </w:pPr>
            <w:r>
              <w:rPr>
                <w:rFonts w:ascii="Times New Roman" w:eastAsia="Times New Roman" w:hAnsi="Times New Roman" w:cs="Times New Roman"/>
              </w:rPr>
              <w:t>1,18</w:t>
            </w:r>
          </w:p>
          <w:p w:rsidR="009574DD" w:rsidRDefault="005A42B8">
            <w:pPr>
              <w:spacing w:after="15" w:line="259" w:lineRule="auto"/>
              <w:ind w:left="64" w:right="0" w:firstLine="0"/>
              <w:jc w:val="center"/>
            </w:pPr>
            <w:r>
              <w:rPr>
                <w:rFonts w:ascii="Times New Roman" w:eastAsia="Times New Roman" w:hAnsi="Times New Roman" w:cs="Times New Roman"/>
              </w:rPr>
              <w:t>6,47</w:t>
            </w:r>
          </w:p>
          <w:p w:rsidR="009574DD" w:rsidRDefault="005A42B8">
            <w:pPr>
              <w:spacing w:after="15" w:line="259" w:lineRule="auto"/>
              <w:ind w:left="64" w:right="0" w:firstLine="0"/>
              <w:jc w:val="center"/>
            </w:pPr>
            <w:r>
              <w:rPr>
                <w:rFonts w:ascii="Times New Roman" w:eastAsia="Times New Roman" w:hAnsi="Times New Roman" w:cs="Times New Roman"/>
              </w:rPr>
              <w:t>0,04</w:t>
            </w:r>
          </w:p>
          <w:p w:rsidR="009574DD" w:rsidRDefault="005A42B8">
            <w:pPr>
              <w:spacing w:after="0" w:line="259" w:lineRule="auto"/>
              <w:ind w:right="40" w:firstLine="0"/>
              <w:jc w:val="right"/>
            </w:pPr>
            <w:r>
              <w:rPr>
                <w:rFonts w:ascii="Times New Roman" w:eastAsia="Times New Roman" w:hAnsi="Times New Roman" w:cs="Times New Roman"/>
              </w:rPr>
              <w:t xml:space="preserve">5.82 </w:t>
            </w:r>
          </w:p>
        </w:tc>
        <w:tc>
          <w:tcPr>
            <w:tcW w:w="6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37" w:right="39" w:firstLine="0"/>
              <w:jc w:val="right"/>
            </w:pPr>
            <w:r>
              <w:rPr>
                <w:rFonts w:ascii="Times New Roman" w:eastAsia="Times New Roman" w:hAnsi="Times New Roman" w:cs="Times New Roman"/>
              </w:rPr>
              <w:t>2,73</w:t>
            </w:r>
          </w:p>
          <w:p w:rsidR="009574DD" w:rsidRDefault="005A42B8">
            <w:pPr>
              <w:spacing w:after="15" w:line="259" w:lineRule="auto"/>
              <w:ind w:left="65" w:right="0" w:firstLine="0"/>
              <w:jc w:val="center"/>
            </w:pPr>
            <w:r>
              <w:rPr>
                <w:rFonts w:ascii="Times New Roman" w:eastAsia="Times New Roman" w:hAnsi="Times New Roman" w:cs="Times New Roman"/>
              </w:rPr>
              <w:t>1,40</w:t>
            </w:r>
          </w:p>
          <w:p w:rsidR="009574DD" w:rsidRDefault="005A42B8">
            <w:pPr>
              <w:spacing w:after="0" w:line="259" w:lineRule="auto"/>
              <w:ind w:right="39" w:firstLine="0"/>
              <w:jc w:val="right"/>
            </w:pPr>
            <w:r>
              <w:rPr>
                <w:rFonts w:ascii="Times New Roman" w:eastAsia="Times New Roman" w:hAnsi="Times New Roman" w:cs="Times New Roman"/>
              </w:rPr>
              <w:t xml:space="preserve">3.89 </w:t>
            </w:r>
          </w:p>
        </w:tc>
        <w:tc>
          <w:tcPr>
            <w:tcW w:w="6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2" w:right="0" w:firstLine="0"/>
              <w:jc w:val="center"/>
            </w:pPr>
            <w:r>
              <w:rPr>
                <w:rFonts w:ascii="Times New Roman" w:eastAsia="Times New Roman" w:hAnsi="Times New Roman" w:cs="Times New Roman"/>
              </w:rPr>
              <w:t>1,18</w:t>
            </w:r>
          </w:p>
          <w:p w:rsidR="009574DD" w:rsidRDefault="005A42B8">
            <w:pPr>
              <w:spacing w:after="15" w:line="259" w:lineRule="auto"/>
              <w:ind w:left="52" w:right="0" w:firstLine="0"/>
              <w:jc w:val="center"/>
            </w:pPr>
            <w:r>
              <w:rPr>
                <w:rFonts w:ascii="Times New Roman" w:eastAsia="Times New Roman" w:hAnsi="Times New Roman" w:cs="Times New Roman"/>
              </w:rPr>
              <w:t>3,73</w:t>
            </w:r>
          </w:p>
          <w:p w:rsidR="009574DD" w:rsidRDefault="005A42B8">
            <w:pPr>
              <w:spacing w:after="15" w:line="259" w:lineRule="auto"/>
              <w:ind w:left="52" w:right="0" w:firstLine="0"/>
              <w:jc w:val="center"/>
            </w:pPr>
            <w:r>
              <w:rPr>
                <w:rFonts w:ascii="Times New Roman" w:eastAsia="Times New Roman" w:hAnsi="Times New Roman" w:cs="Times New Roman"/>
              </w:rPr>
              <w:t>8,64</w:t>
            </w:r>
          </w:p>
          <w:p w:rsidR="009574DD" w:rsidRDefault="005A42B8">
            <w:pPr>
              <w:spacing w:after="0" w:line="259" w:lineRule="auto"/>
              <w:ind w:right="52" w:firstLine="0"/>
              <w:jc w:val="right"/>
            </w:pPr>
            <w:r>
              <w:rPr>
                <w:rFonts w:ascii="Times New Roman" w:eastAsia="Times New Roman" w:hAnsi="Times New Roman" w:cs="Times New Roman"/>
              </w:rPr>
              <w:t xml:space="preserve">1.93 </w:t>
            </w:r>
          </w:p>
        </w:tc>
      </w:tr>
    </w:tbl>
    <w:p w:rsidR="009574DD" w:rsidRDefault="005A42B8">
      <w:pPr>
        <w:spacing w:after="3" w:line="259" w:lineRule="auto"/>
        <w:ind w:left="10" w:right="185" w:hanging="10"/>
        <w:jc w:val="right"/>
      </w:pPr>
      <w:r>
        <w:t>上期金额单位：元</w:t>
      </w:r>
      <w:r>
        <w:rPr>
          <w:rFonts w:ascii="Times New Roman" w:eastAsia="Times New Roman" w:hAnsi="Times New Roman" w:cs="Times New Roman"/>
        </w:rPr>
        <w:t xml:space="preserve"> </w:t>
      </w:r>
    </w:p>
    <w:tbl>
      <w:tblPr>
        <w:tblStyle w:val="TableGrid"/>
        <w:tblW w:w="9652" w:type="dxa"/>
        <w:tblInd w:w="2" w:type="dxa"/>
        <w:tblCellMar>
          <w:top w:w="66" w:type="dxa"/>
          <w:left w:w="118" w:type="dxa"/>
          <w:bottom w:w="51" w:type="dxa"/>
          <w:right w:w="0" w:type="dxa"/>
        </w:tblCellMar>
        <w:tblLook w:val="04A0" w:firstRow="1" w:lastRow="0" w:firstColumn="1" w:lastColumn="0" w:noHBand="0" w:noVBand="1"/>
      </w:tblPr>
      <w:tblGrid>
        <w:gridCol w:w="601"/>
        <w:gridCol w:w="607"/>
        <w:gridCol w:w="599"/>
        <w:gridCol w:w="608"/>
        <w:gridCol w:w="600"/>
        <w:gridCol w:w="593"/>
        <w:gridCol w:w="613"/>
        <w:gridCol w:w="601"/>
        <w:gridCol w:w="608"/>
        <w:gridCol w:w="601"/>
        <w:gridCol w:w="601"/>
        <w:gridCol w:w="593"/>
        <w:gridCol w:w="612"/>
        <w:gridCol w:w="608"/>
        <w:gridCol w:w="593"/>
        <w:gridCol w:w="614"/>
      </w:tblGrid>
      <w:tr w:rsidR="009574DD">
        <w:trPr>
          <w:trHeight w:val="325"/>
        </w:trPr>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 w:right="0" w:firstLine="0"/>
              <w:jc w:val="both"/>
            </w:pPr>
            <w:r>
              <w:t>项目</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808"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3015" w:type="dxa"/>
            <w:gridSpan w:val="5"/>
            <w:tcBorders>
              <w:top w:val="single" w:sz="5" w:space="0" w:color="000000"/>
              <w:left w:val="nil"/>
              <w:bottom w:val="single" w:sz="5" w:space="0" w:color="000000"/>
              <w:right w:val="nil"/>
            </w:tcBorders>
            <w:shd w:val="clear" w:color="auto" w:fill="D3D3D3"/>
          </w:tcPr>
          <w:p w:rsidR="009574DD" w:rsidRDefault="005A42B8">
            <w:pPr>
              <w:spacing w:after="0" w:line="259" w:lineRule="auto"/>
              <w:ind w:left="1634" w:right="0" w:firstLine="0"/>
            </w:pPr>
            <w:r>
              <w:rPr>
                <w:rFonts w:ascii="Times New Roman" w:eastAsia="Times New Roman" w:hAnsi="Times New Roman" w:cs="Times New Roman"/>
              </w:rPr>
              <w:t>2021</w:t>
            </w:r>
            <w:r>
              <w:t>年度</w:t>
            </w:r>
            <w:r>
              <w:rPr>
                <w:rFonts w:ascii="Times New Roman" w:eastAsia="Times New Roman" w:hAnsi="Times New Roman" w:cs="Times New Roman"/>
              </w:rPr>
              <w:t xml:space="preserve"> </w:t>
            </w:r>
          </w:p>
        </w:tc>
        <w:tc>
          <w:tcPr>
            <w:tcW w:w="60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59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1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08"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208"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60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808"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3015" w:type="dxa"/>
            <w:gridSpan w:val="5"/>
            <w:tcBorders>
              <w:top w:val="single" w:sz="5" w:space="0" w:color="000000"/>
              <w:left w:val="nil"/>
              <w:bottom w:val="single" w:sz="5" w:space="0" w:color="000000"/>
              <w:right w:val="nil"/>
            </w:tcBorders>
            <w:shd w:val="clear" w:color="auto" w:fill="D3D3D3"/>
          </w:tcPr>
          <w:p w:rsidR="009574DD" w:rsidRDefault="005A42B8">
            <w:pPr>
              <w:spacing w:after="0" w:line="259" w:lineRule="auto"/>
              <w:ind w:right="99" w:firstLine="0"/>
              <w:jc w:val="center"/>
            </w:pPr>
            <w:r>
              <w:t>归属于母公司所有者权益</w:t>
            </w:r>
            <w:r>
              <w:rPr>
                <w:rFonts w:ascii="Times New Roman" w:eastAsia="Times New Roman" w:hAnsi="Times New Roman" w:cs="Times New Roman"/>
              </w:rPr>
              <w:t xml:space="preserve"> </w:t>
            </w:r>
          </w:p>
        </w:tc>
        <w:tc>
          <w:tcPr>
            <w:tcW w:w="60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59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12"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60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少数股东权益</w:t>
            </w:r>
            <w:r>
              <w:rPr>
                <w:rFonts w:ascii="Times New Roman" w:eastAsia="Times New Roman" w:hAnsi="Times New Roman" w:cs="Times New Roman"/>
              </w:rPr>
              <w:t xml:space="preserve"> </w:t>
            </w:r>
          </w:p>
        </w:tc>
        <w:tc>
          <w:tcPr>
            <w:tcW w:w="61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0" w:right="0" w:firstLine="0"/>
            </w:pPr>
            <w:r>
              <w:t>所有者权益合计</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6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jc w:val="both"/>
            </w:pPr>
            <w:r>
              <w:t>股本</w:t>
            </w:r>
            <w:r>
              <w:rPr>
                <w:rFonts w:ascii="Times New Roman" w:eastAsia="Times New Roman" w:hAnsi="Times New Roman" w:cs="Times New Roman"/>
              </w:rPr>
              <w:t xml:space="preserve"> </w:t>
            </w:r>
          </w:p>
        </w:tc>
        <w:tc>
          <w:tcPr>
            <w:tcW w:w="1808"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17" w:firstLine="0"/>
              <w:jc w:val="center"/>
            </w:pPr>
            <w:r>
              <w:t>其他权益工具</w:t>
            </w:r>
            <w:r>
              <w:rPr>
                <w:rFonts w:ascii="Times New Roman" w:eastAsia="Times New Roman" w:hAnsi="Times New Roman" w:cs="Times New Roman"/>
              </w:rPr>
              <w:t xml:space="preserve"> </w:t>
            </w: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资本公积</w:t>
            </w:r>
            <w:r>
              <w:rPr>
                <w:rFonts w:ascii="Times New Roman" w:eastAsia="Times New Roman" w:hAnsi="Times New Roman" w:cs="Times New Roman"/>
              </w:rPr>
              <w:t xml:space="preserve"> </w:t>
            </w:r>
          </w:p>
        </w:tc>
        <w:tc>
          <w:tcPr>
            <w:tcW w:w="6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0" w:right="0" w:firstLine="0"/>
            </w:pPr>
            <w:r>
              <w:t>减：库存股</w:t>
            </w:r>
            <w:r>
              <w:rPr>
                <w:rFonts w:ascii="Times New Roman" w:eastAsia="Times New Roman" w:hAnsi="Times New Roman" w:cs="Times New Roman"/>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其他综合收益</w:t>
            </w:r>
            <w:r>
              <w:rPr>
                <w:rFonts w:ascii="Times New Roman" w:eastAsia="Times New Roman" w:hAnsi="Times New Roman" w:cs="Times New Roman"/>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专项储备</w:t>
            </w:r>
            <w:r>
              <w:rPr>
                <w:rFonts w:ascii="Times New Roman" w:eastAsia="Times New Roman" w:hAnsi="Times New Roman" w:cs="Times New Roman"/>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盈余公积</w:t>
            </w:r>
            <w:r>
              <w:rPr>
                <w:rFonts w:ascii="Times New Roman" w:eastAsia="Times New Roman" w:hAnsi="Times New Roman" w:cs="Times New Roman"/>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一般风险准备</w:t>
            </w:r>
            <w:r>
              <w:rPr>
                <w:rFonts w:ascii="Times New Roman" w:eastAsia="Times New Roman" w:hAnsi="Times New Roman" w:cs="Times New Roman"/>
              </w:rPr>
              <w:t xml:space="preserve"> </w:t>
            </w: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t>未分配利润</w:t>
            </w:r>
            <w:r>
              <w:rPr>
                <w:rFonts w:ascii="Times New Roman" w:eastAsia="Times New Roman" w:hAnsi="Times New Roman" w:cs="Times New Roman"/>
              </w:rPr>
              <w:t xml:space="preserve"> </w:t>
            </w:r>
          </w:p>
        </w:tc>
        <w:tc>
          <w:tcPr>
            <w:tcW w:w="61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0" w:right="0" w:firstLine="0"/>
            </w:pPr>
            <w:r>
              <w:t>其他</w:t>
            </w:r>
            <w:r>
              <w:rPr>
                <w:rFonts w:ascii="Times New Roman" w:eastAsia="Times New Roman" w:hAnsi="Times New Roman" w:cs="Times New Roman"/>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 w:right="0" w:firstLine="0"/>
              <w:jc w:val="both"/>
            </w:pPr>
            <w:r>
              <w:t>小计</w:t>
            </w:r>
            <w:r>
              <w:rPr>
                <w:rFonts w:ascii="Times New Roman" w:eastAsia="Times New Roman" w:hAnsi="Times New Roman" w:cs="Times New Roman"/>
              </w:rPr>
              <w:t xml:space="preserve"> </w:t>
            </w: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r>
      <w:tr w:rsidR="009574DD">
        <w:trPr>
          <w:trHeight w:val="56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59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0" w:right="0" w:hanging="84"/>
            </w:pPr>
            <w:r>
              <w:t>优先股</w:t>
            </w: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2" w:right="0" w:hanging="84"/>
            </w:pPr>
            <w:r>
              <w:t>永续债</w:t>
            </w: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both"/>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04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一、上年期末余额</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 w:right="0" w:firstLine="0"/>
              <w:jc w:val="center"/>
            </w:pPr>
            <w:r>
              <w:rPr>
                <w:rFonts w:ascii="Times New Roman" w:eastAsia="Times New Roman" w:hAnsi="Times New Roman" w:cs="Times New Roman"/>
              </w:rPr>
              <w:t>318,</w:t>
            </w:r>
          </w:p>
          <w:p w:rsidR="009574DD" w:rsidRDefault="005A42B8">
            <w:pPr>
              <w:spacing w:after="0" w:line="277" w:lineRule="auto"/>
              <w:ind w:left="84" w:right="0" w:firstLine="12"/>
            </w:pPr>
            <w:r>
              <w:rPr>
                <w:rFonts w:ascii="Times New Roman" w:eastAsia="Times New Roman" w:hAnsi="Times New Roman" w:cs="Times New Roman"/>
              </w:rPr>
              <w:t>994, 173.</w:t>
            </w:r>
          </w:p>
          <w:p w:rsidR="009574DD" w:rsidRDefault="005A42B8">
            <w:pPr>
              <w:spacing w:after="0" w:line="259" w:lineRule="auto"/>
              <w:ind w:right="98" w:firstLine="0"/>
              <w:jc w:val="right"/>
            </w:pPr>
            <w:r>
              <w:rPr>
                <w:rFonts w:ascii="Times New Roman" w:eastAsia="Times New Roman" w:hAnsi="Times New Roman" w:cs="Times New Roman"/>
              </w:rPr>
              <w:t xml:space="preserve">00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2" w:right="0" w:firstLine="0"/>
              <w:jc w:val="center"/>
            </w:pPr>
            <w:r>
              <w:rPr>
                <w:rFonts w:ascii="Times New Roman" w:eastAsia="Times New Roman" w:hAnsi="Times New Roman" w:cs="Times New Roman"/>
              </w:rPr>
              <w:t>85,1</w:t>
            </w:r>
          </w:p>
          <w:p w:rsidR="009574DD" w:rsidRDefault="005A42B8">
            <w:pPr>
              <w:spacing w:after="15" w:line="259" w:lineRule="auto"/>
              <w:ind w:left="12" w:right="0" w:firstLine="0"/>
              <w:jc w:val="center"/>
            </w:pPr>
            <w:r>
              <w:rPr>
                <w:rFonts w:ascii="Times New Roman" w:eastAsia="Times New Roman" w:hAnsi="Times New Roman" w:cs="Times New Roman"/>
              </w:rPr>
              <w:t>85,2</w:t>
            </w:r>
          </w:p>
          <w:p w:rsidR="009574DD" w:rsidRDefault="005A42B8">
            <w:pPr>
              <w:spacing w:after="15" w:line="259" w:lineRule="auto"/>
              <w:ind w:right="0" w:firstLine="0"/>
              <w:jc w:val="center"/>
            </w:pPr>
            <w:r>
              <w:rPr>
                <w:rFonts w:ascii="Times New Roman" w:eastAsia="Times New Roman" w:hAnsi="Times New Roman" w:cs="Times New Roman"/>
              </w:rPr>
              <w:t>61.2</w:t>
            </w:r>
          </w:p>
          <w:p w:rsidR="009574DD" w:rsidRDefault="005A42B8">
            <w:pPr>
              <w:spacing w:after="0" w:line="259" w:lineRule="auto"/>
              <w:ind w:right="84" w:firstLine="0"/>
              <w:jc w:val="right"/>
            </w:pPr>
            <w:r>
              <w:rPr>
                <w:rFonts w:ascii="Times New Roman" w:eastAsia="Times New Roman" w:hAnsi="Times New Roman" w:cs="Times New Roman"/>
              </w:rPr>
              <w:t xml:space="preserve">4 </w:t>
            </w:r>
          </w:p>
        </w:tc>
        <w:tc>
          <w:tcPr>
            <w:tcW w:w="6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 w:right="0" w:firstLine="0"/>
              <w:jc w:val="center"/>
            </w:pPr>
            <w:r>
              <w:rPr>
                <w:rFonts w:ascii="Times New Roman" w:eastAsia="Times New Roman" w:hAnsi="Times New Roman" w:cs="Times New Roman"/>
              </w:rPr>
              <w:t>59,9</w:t>
            </w:r>
          </w:p>
          <w:p w:rsidR="009574DD" w:rsidRDefault="005A42B8">
            <w:pPr>
              <w:spacing w:after="15" w:line="259" w:lineRule="auto"/>
              <w:ind w:left="7" w:right="0" w:firstLine="0"/>
              <w:jc w:val="center"/>
            </w:pPr>
            <w:r>
              <w:rPr>
                <w:rFonts w:ascii="Times New Roman" w:eastAsia="Times New Roman" w:hAnsi="Times New Roman" w:cs="Times New Roman"/>
              </w:rPr>
              <w:t>94,3</w:t>
            </w:r>
          </w:p>
          <w:p w:rsidR="009574DD" w:rsidRDefault="005A42B8">
            <w:pPr>
              <w:spacing w:after="15" w:line="259" w:lineRule="auto"/>
              <w:ind w:right="5" w:firstLine="0"/>
              <w:jc w:val="center"/>
            </w:pPr>
            <w:r>
              <w:rPr>
                <w:rFonts w:ascii="Times New Roman" w:eastAsia="Times New Roman" w:hAnsi="Times New Roman" w:cs="Times New Roman"/>
              </w:rPr>
              <w:t>66.5</w:t>
            </w:r>
          </w:p>
          <w:p w:rsidR="009574DD" w:rsidRDefault="005A42B8">
            <w:pPr>
              <w:spacing w:after="0" w:line="259" w:lineRule="auto"/>
              <w:ind w:right="96" w:firstLine="0"/>
              <w:jc w:val="right"/>
            </w:pPr>
            <w:r>
              <w:rPr>
                <w:rFonts w:ascii="Times New Roman" w:eastAsia="Times New Roman" w:hAnsi="Times New Roman" w:cs="Times New Roman"/>
              </w:rPr>
              <w:t xml:space="preserve">7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26" w:right="96" w:firstLine="0"/>
              <w:jc w:val="right"/>
            </w:pPr>
            <w:r>
              <w:rPr>
                <w:rFonts w:ascii="Times New Roman" w:eastAsia="Times New Roman" w:hAnsi="Times New Roman" w:cs="Times New Roman"/>
              </w:rPr>
              <w:t>8,97</w:t>
            </w:r>
          </w:p>
          <w:p w:rsidR="009574DD" w:rsidRDefault="005A42B8">
            <w:pPr>
              <w:spacing w:after="15" w:line="259" w:lineRule="auto"/>
              <w:ind w:right="5" w:firstLine="0"/>
              <w:jc w:val="center"/>
            </w:pPr>
            <w:r>
              <w:rPr>
                <w:rFonts w:ascii="Times New Roman" w:eastAsia="Times New Roman" w:hAnsi="Times New Roman" w:cs="Times New Roman"/>
              </w:rPr>
              <w:t>5,87</w:t>
            </w:r>
          </w:p>
          <w:p w:rsidR="009574DD" w:rsidRDefault="005A42B8">
            <w:pPr>
              <w:spacing w:after="0" w:line="259" w:lineRule="auto"/>
              <w:ind w:right="96" w:firstLine="0"/>
              <w:jc w:val="right"/>
            </w:pPr>
            <w:r>
              <w:rPr>
                <w:rFonts w:ascii="Times New Roman" w:eastAsia="Times New Roman" w:hAnsi="Times New Roman" w:cs="Times New Roman"/>
              </w:rPr>
              <w:t xml:space="preserve">6.62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16" w:firstLine="0"/>
              <w:jc w:val="center"/>
            </w:pPr>
            <w:r>
              <w:rPr>
                <w:rFonts w:ascii="Times New Roman" w:eastAsia="Times New Roman" w:hAnsi="Times New Roman" w:cs="Times New Roman"/>
              </w:rPr>
              <w:t>107,</w:t>
            </w:r>
          </w:p>
          <w:p w:rsidR="009574DD" w:rsidRDefault="005A42B8">
            <w:pPr>
              <w:spacing w:after="0" w:line="277" w:lineRule="auto"/>
              <w:ind w:left="73" w:right="0" w:firstLine="12"/>
            </w:pPr>
            <w:r>
              <w:rPr>
                <w:rFonts w:ascii="Times New Roman" w:eastAsia="Times New Roman" w:hAnsi="Times New Roman" w:cs="Times New Roman"/>
              </w:rPr>
              <w:t>106, 564.</w:t>
            </w:r>
          </w:p>
          <w:p w:rsidR="009574DD" w:rsidRDefault="005A42B8">
            <w:pPr>
              <w:spacing w:after="0" w:line="259" w:lineRule="auto"/>
              <w:ind w:right="104" w:firstLine="0"/>
              <w:jc w:val="right"/>
            </w:pPr>
            <w:r>
              <w:rPr>
                <w:rFonts w:ascii="Times New Roman" w:eastAsia="Times New Roman" w:hAnsi="Times New Roman" w:cs="Times New Roman"/>
              </w:rPr>
              <w:t xml:space="preserve">02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4" w:right="0" w:firstLine="0"/>
              <w:jc w:val="center"/>
            </w:pPr>
            <w:r>
              <w:rPr>
                <w:rFonts w:ascii="Times New Roman" w:eastAsia="Times New Roman" w:hAnsi="Times New Roman" w:cs="Times New Roman"/>
              </w:rPr>
              <w:t>750,</w:t>
            </w:r>
          </w:p>
          <w:p w:rsidR="009574DD" w:rsidRDefault="005A42B8">
            <w:pPr>
              <w:spacing w:after="0" w:line="277" w:lineRule="auto"/>
              <w:ind w:left="84" w:right="0" w:firstLine="12"/>
            </w:pPr>
            <w:r>
              <w:rPr>
                <w:rFonts w:ascii="Times New Roman" w:eastAsia="Times New Roman" w:hAnsi="Times New Roman" w:cs="Times New Roman"/>
              </w:rPr>
              <w:t>648, 468.</w:t>
            </w:r>
          </w:p>
          <w:p w:rsidR="009574DD" w:rsidRDefault="005A42B8">
            <w:pPr>
              <w:spacing w:after="0" w:line="259" w:lineRule="auto"/>
              <w:ind w:right="85" w:firstLine="0"/>
              <w:jc w:val="right"/>
            </w:pPr>
            <w:r>
              <w:rPr>
                <w:rFonts w:ascii="Times New Roman" w:eastAsia="Times New Roman" w:hAnsi="Times New Roman" w:cs="Times New Roman"/>
              </w:rPr>
              <w:t xml:space="preserve">89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2" w:right="0" w:firstLine="0"/>
              <w:jc w:val="center"/>
            </w:pPr>
            <w:r>
              <w:rPr>
                <w:rFonts w:ascii="Times New Roman" w:eastAsia="Times New Roman" w:hAnsi="Times New Roman" w:cs="Times New Roman"/>
              </w:rPr>
              <w:t>1,19</w:t>
            </w:r>
          </w:p>
          <w:p w:rsidR="009574DD" w:rsidRDefault="005A42B8">
            <w:pPr>
              <w:spacing w:after="15" w:line="259" w:lineRule="auto"/>
              <w:ind w:left="12" w:right="0" w:firstLine="0"/>
              <w:jc w:val="center"/>
            </w:pPr>
            <w:r>
              <w:rPr>
                <w:rFonts w:ascii="Times New Roman" w:eastAsia="Times New Roman" w:hAnsi="Times New Roman" w:cs="Times New Roman"/>
              </w:rPr>
              <w:t>2,96</w:t>
            </w:r>
          </w:p>
          <w:p w:rsidR="009574DD" w:rsidRDefault="005A42B8">
            <w:pPr>
              <w:spacing w:after="15" w:line="259" w:lineRule="auto"/>
              <w:ind w:left="12" w:right="0" w:firstLine="0"/>
              <w:jc w:val="center"/>
            </w:pPr>
            <w:r>
              <w:rPr>
                <w:rFonts w:ascii="Times New Roman" w:eastAsia="Times New Roman" w:hAnsi="Times New Roman" w:cs="Times New Roman"/>
              </w:rPr>
              <w:t>4,22</w:t>
            </w:r>
          </w:p>
          <w:p w:rsidR="009574DD" w:rsidRDefault="005A42B8">
            <w:pPr>
              <w:spacing w:after="0" w:line="259" w:lineRule="auto"/>
              <w:ind w:right="92" w:firstLine="0"/>
              <w:jc w:val="right"/>
            </w:pPr>
            <w:r>
              <w:rPr>
                <w:rFonts w:ascii="Times New Roman" w:eastAsia="Times New Roman" w:hAnsi="Times New Roman" w:cs="Times New Roman"/>
              </w:rPr>
              <w:t xml:space="preserve">3.96 </w:t>
            </w:r>
          </w:p>
        </w:tc>
        <w:tc>
          <w:tcPr>
            <w:tcW w:w="59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30" w:right="84" w:firstLine="0"/>
              <w:jc w:val="right"/>
            </w:pPr>
            <w:r>
              <w:rPr>
                <w:rFonts w:ascii="Times New Roman" w:eastAsia="Times New Roman" w:hAnsi="Times New Roman" w:cs="Times New Roman"/>
              </w:rPr>
              <w:t>3,17</w:t>
            </w:r>
          </w:p>
          <w:p w:rsidR="009574DD" w:rsidRDefault="005A42B8">
            <w:pPr>
              <w:spacing w:after="15" w:line="259" w:lineRule="auto"/>
              <w:ind w:left="13" w:right="0" w:firstLine="0"/>
              <w:jc w:val="center"/>
            </w:pPr>
            <w:r>
              <w:rPr>
                <w:rFonts w:ascii="Times New Roman" w:eastAsia="Times New Roman" w:hAnsi="Times New Roman" w:cs="Times New Roman"/>
              </w:rPr>
              <w:t>6,51</w:t>
            </w:r>
          </w:p>
          <w:p w:rsidR="009574DD" w:rsidRDefault="005A42B8">
            <w:pPr>
              <w:spacing w:after="0" w:line="259" w:lineRule="auto"/>
              <w:ind w:right="84" w:firstLine="0"/>
              <w:jc w:val="right"/>
            </w:pPr>
            <w:r>
              <w:rPr>
                <w:rFonts w:ascii="Times New Roman" w:eastAsia="Times New Roman" w:hAnsi="Times New Roman" w:cs="Times New Roman"/>
              </w:rPr>
              <w:t xml:space="preserve">9.82 </w:t>
            </w:r>
          </w:p>
        </w:tc>
        <w:tc>
          <w:tcPr>
            <w:tcW w:w="614"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 w:right="0" w:firstLine="0"/>
              <w:jc w:val="center"/>
            </w:pPr>
            <w:r>
              <w:rPr>
                <w:rFonts w:ascii="Times New Roman" w:eastAsia="Times New Roman" w:hAnsi="Times New Roman" w:cs="Times New Roman"/>
              </w:rPr>
              <w:t>1,18</w:t>
            </w:r>
          </w:p>
          <w:p w:rsidR="009574DD" w:rsidRDefault="005A42B8">
            <w:pPr>
              <w:spacing w:after="15" w:line="259" w:lineRule="auto"/>
              <w:ind w:left="6" w:right="0" w:firstLine="0"/>
              <w:jc w:val="center"/>
            </w:pPr>
            <w:r>
              <w:rPr>
                <w:rFonts w:ascii="Times New Roman" w:eastAsia="Times New Roman" w:hAnsi="Times New Roman" w:cs="Times New Roman"/>
              </w:rPr>
              <w:t>9,78</w:t>
            </w:r>
          </w:p>
          <w:p w:rsidR="009574DD" w:rsidRDefault="005A42B8">
            <w:pPr>
              <w:spacing w:after="15" w:line="259" w:lineRule="auto"/>
              <w:ind w:left="6" w:right="0" w:firstLine="0"/>
              <w:jc w:val="center"/>
            </w:pPr>
            <w:r>
              <w:rPr>
                <w:rFonts w:ascii="Times New Roman" w:eastAsia="Times New Roman" w:hAnsi="Times New Roman" w:cs="Times New Roman"/>
              </w:rPr>
              <w:t>7,70</w:t>
            </w:r>
          </w:p>
          <w:p w:rsidR="009574DD" w:rsidRDefault="005A42B8">
            <w:pPr>
              <w:spacing w:after="0" w:line="259" w:lineRule="auto"/>
              <w:ind w:right="98" w:firstLine="0"/>
              <w:jc w:val="right"/>
            </w:pPr>
            <w:r>
              <w:rPr>
                <w:rFonts w:ascii="Times New Roman" w:eastAsia="Times New Roman" w:hAnsi="Times New Roman" w:cs="Times New Roman"/>
              </w:rPr>
              <w:t xml:space="preserve">4.14 </w:t>
            </w:r>
          </w:p>
        </w:tc>
      </w:tr>
      <w:tr w:rsidR="009574DD">
        <w:trPr>
          <w:trHeight w:val="128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right"/>
            </w:pPr>
            <w:r>
              <w:t>加</w:t>
            </w:r>
          </w:p>
          <w:p w:rsidR="009574DD" w:rsidRDefault="005A42B8">
            <w:pPr>
              <w:spacing w:after="0" w:line="259" w:lineRule="auto"/>
              <w:ind w:left="1" w:right="0" w:firstLine="0"/>
            </w:pPr>
            <w:r>
              <w:t>：会计政策变更</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r>
      <w:tr w:rsidR="009574DD">
        <w:trPr>
          <w:trHeight w:val="1045"/>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left="1" w:right="0" w:firstLine="0"/>
            </w:pPr>
            <w:r>
              <w:t>期差错更正</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r>
      <w:tr w:rsidR="009574DD">
        <w:trPr>
          <w:trHeight w:val="1285"/>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right="0" w:firstLine="0"/>
              <w:jc w:val="center"/>
            </w:pPr>
            <w:r>
              <w:t>一控制下企业合并</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r>
      <w:tr w:rsidR="009574DD">
        <w:trPr>
          <w:trHeight w:val="563"/>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left="1" w:right="0" w:firstLine="0"/>
            </w:pPr>
            <w:r>
              <w:t>他</w:t>
            </w:r>
            <w:r>
              <w:rPr>
                <w:rFonts w:ascii="Times New Roman" w:eastAsia="Times New Roman" w:hAnsi="Times New Roman" w:cs="Times New Roman"/>
              </w:rPr>
              <w:t xml:space="preserve"> </w:t>
            </w:r>
          </w:p>
        </w:tc>
        <w:tc>
          <w:tcPr>
            <w:tcW w:w="6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c>
          <w:tcPr>
            <w:tcW w:w="59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7" w:firstLine="0"/>
              <w:jc w:val="right"/>
            </w:pPr>
            <w:r>
              <w:rPr>
                <w:rFonts w:ascii="Times New Roman" w:eastAsia="Times New Roman" w:hAnsi="Times New Roman" w:cs="Times New Roman"/>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 </w:t>
            </w:r>
          </w:p>
        </w:tc>
      </w:tr>
    </w:tbl>
    <w:p w:rsidR="009574DD" w:rsidRDefault="009574DD">
      <w:pPr>
        <w:spacing w:after="0" w:line="259" w:lineRule="auto"/>
        <w:ind w:left="-1129" w:right="172" w:firstLine="0"/>
      </w:pPr>
    </w:p>
    <w:tbl>
      <w:tblPr>
        <w:tblStyle w:val="TableGrid"/>
        <w:tblW w:w="9651" w:type="dxa"/>
        <w:tblInd w:w="2" w:type="dxa"/>
        <w:tblCellMar>
          <w:top w:w="62" w:type="dxa"/>
          <w:left w:w="119" w:type="dxa"/>
          <w:bottom w:w="0" w:type="dxa"/>
          <w:right w:w="45" w:type="dxa"/>
        </w:tblCellMar>
        <w:tblLook w:val="04A0" w:firstRow="1" w:lastRow="0" w:firstColumn="1" w:lastColumn="0" w:noHBand="0" w:noVBand="1"/>
      </w:tblPr>
      <w:tblGrid>
        <w:gridCol w:w="601"/>
        <w:gridCol w:w="605"/>
        <w:gridCol w:w="601"/>
        <w:gridCol w:w="601"/>
        <w:gridCol w:w="600"/>
        <w:gridCol w:w="601"/>
        <w:gridCol w:w="613"/>
        <w:gridCol w:w="601"/>
        <w:gridCol w:w="601"/>
        <w:gridCol w:w="600"/>
        <w:gridCol w:w="601"/>
        <w:gridCol w:w="601"/>
        <w:gridCol w:w="612"/>
        <w:gridCol w:w="601"/>
        <w:gridCol w:w="600"/>
        <w:gridCol w:w="613"/>
      </w:tblGrid>
      <w:tr w:rsidR="009574DD">
        <w:trPr>
          <w:trHeight w:val="1047"/>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二、本年期初余额</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7" w:right="0" w:firstLine="0"/>
              <w:jc w:val="center"/>
            </w:pPr>
            <w:r>
              <w:rPr>
                <w:rFonts w:ascii="Times New Roman" w:eastAsia="Times New Roman" w:hAnsi="Times New Roman" w:cs="Times New Roman"/>
              </w:rPr>
              <w:t>318,</w:t>
            </w:r>
          </w:p>
          <w:p w:rsidR="009574DD" w:rsidRDefault="005A42B8">
            <w:pPr>
              <w:spacing w:after="0" w:line="276" w:lineRule="auto"/>
              <w:ind w:left="84" w:right="0" w:firstLine="12"/>
            </w:pPr>
            <w:r>
              <w:rPr>
                <w:rFonts w:ascii="Times New Roman" w:eastAsia="Times New Roman" w:hAnsi="Times New Roman" w:cs="Times New Roman"/>
              </w:rPr>
              <w:t>994, 173.</w:t>
            </w:r>
          </w:p>
          <w:p w:rsidR="009574DD" w:rsidRDefault="005A42B8">
            <w:pPr>
              <w:spacing w:after="0" w:line="259" w:lineRule="auto"/>
              <w:ind w:right="51" w:firstLine="0"/>
              <w:jc w:val="right"/>
            </w:pPr>
            <w:r>
              <w:rPr>
                <w:rFonts w:ascii="Times New Roman" w:eastAsia="Times New Roman" w:hAnsi="Times New Roman" w:cs="Times New Roman"/>
              </w:rPr>
              <w:t xml:space="preserve">00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4" w:right="0" w:firstLine="0"/>
              <w:jc w:val="center"/>
            </w:pPr>
            <w:r>
              <w:rPr>
                <w:rFonts w:ascii="Times New Roman" w:eastAsia="Times New Roman" w:hAnsi="Times New Roman" w:cs="Times New Roman"/>
              </w:rPr>
              <w:t>85,1</w:t>
            </w:r>
          </w:p>
          <w:p w:rsidR="009574DD" w:rsidRDefault="005A42B8">
            <w:pPr>
              <w:spacing w:after="15" w:line="259" w:lineRule="auto"/>
              <w:ind w:left="64" w:right="0" w:firstLine="0"/>
              <w:jc w:val="center"/>
            </w:pPr>
            <w:r>
              <w:rPr>
                <w:rFonts w:ascii="Times New Roman" w:eastAsia="Times New Roman" w:hAnsi="Times New Roman" w:cs="Times New Roman"/>
              </w:rPr>
              <w:t>85,2</w:t>
            </w:r>
          </w:p>
          <w:p w:rsidR="009574DD" w:rsidRDefault="005A42B8">
            <w:pPr>
              <w:spacing w:after="15" w:line="259" w:lineRule="auto"/>
              <w:ind w:left="52" w:right="0" w:firstLine="0"/>
              <w:jc w:val="center"/>
            </w:pPr>
            <w:r>
              <w:rPr>
                <w:rFonts w:ascii="Times New Roman" w:eastAsia="Times New Roman" w:hAnsi="Times New Roman" w:cs="Times New Roman"/>
              </w:rPr>
              <w:t>61.2</w:t>
            </w:r>
          </w:p>
          <w:p w:rsidR="009574DD" w:rsidRDefault="005A42B8">
            <w:pPr>
              <w:spacing w:after="0" w:line="259" w:lineRule="auto"/>
              <w:ind w:right="39" w:firstLine="0"/>
              <w:jc w:val="right"/>
            </w:pPr>
            <w:r>
              <w:rPr>
                <w:rFonts w:ascii="Times New Roman" w:eastAsia="Times New Roman" w:hAnsi="Times New Roman" w:cs="Times New Roman"/>
              </w:rPr>
              <w:t xml:space="preserve">4 </w:t>
            </w:r>
          </w:p>
        </w:tc>
        <w:tc>
          <w:tcPr>
            <w:tcW w:w="6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2" w:right="0" w:firstLine="0"/>
              <w:jc w:val="center"/>
            </w:pPr>
            <w:r>
              <w:rPr>
                <w:rFonts w:ascii="Times New Roman" w:eastAsia="Times New Roman" w:hAnsi="Times New Roman" w:cs="Times New Roman"/>
              </w:rPr>
              <w:t>59,9</w:t>
            </w:r>
          </w:p>
          <w:p w:rsidR="009574DD" w:rsidRDefault="005A42B8">
            <w:pPr>
              <w:spacing w:after="15" w:line="259" w:lineRule="auto"/>
              <w:ind w:left="52" w:right="0" w:firstLine="0"/>
              <w:jc w:val="center"/>
            </w:pPr>
            <w:r>
              <w:rPr>
                <w:rFonts w:ascii="Times New Roman" w:eastAsia="Times New Roman" w:hAnsi="Times New Roman" w:cs="Times New Roman"/>
              </w:rPr>
              <w:t>94,3</w:t>
            </w:r>
          </w:p>
          <w:p w:rsidR="009574DD" w:rsidRDefault="005A42B8">
            <w:pPr>
              <w:spacing w:after="15" w:line="259" w:lineRule="auto"/>
              <w:ind w:left="40" w:right="0" w:firstLine="0"/>
              <w:jc w:val="center"/>
            </w:pPr>
            <w:r>
              <w:rPr>
                <w:rFonts w:ascii="Times New Roman" w:eastAsia="Times New Roman" w:hAnsi="Times New Roman" w:cs="Times New Roman"/>
              </w:rPr>
              <w:t>66.5</w:t>
            </w:r>
          </w:p>
          <w:p w:rsidR="009574DD" w:rsidRDefault="005A42B8">
            <w:pPr>
              <w:spacing w:after="0" w:line="259" w:lineRule="auto"/>
              <w:ind w:right="51" w:firstLine="0"/>
              <w:jc w:val="right"/>
            </w:pPr>
            <w:r>
              <w:rPr>
                <w:rFonts w:ascii="Times New Roman" w:eastAsia="Times New Roman" w:hAnsi="Times New Roman" w:cs="Times New Roman"/>
              </w:rPr>
              <w:t xml:space="preserve">7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25" w:right="51" w:firstLine="0"/>
              <w:jc w:val="right"/>
            </w:pPr>
            <w:r>
              <w:rPr>
                <w:rFonts w:ascii="Times New Roman" w:eastAsia="Times New Roman" w:hAnsi="Times New Roman" w:cs="Times New Roman"/>
              </w:rPr>
              <w:t>8,97</w:t>
            </w:r>
          </w:p>
          <w:p w:rsidR="009574DD" w:rsidRDefault="005A42B8">
            <w:pPr>
              <w:spacing w:after="15" w:line="259" w:lineRule="auto"/>
              <w:ind w:left="40" w:right="0" w:firstLine="0"/>
              <w:jc w:val="center"/>
            </w:pPr>
            <w:r>
              <w:rPr>
                <w:rFonts w:ascii="Times New Roman" w:eastAsia="Times New Roman" w:hAnsi="Times New Roman" w:cs="Times New Roman"/>
              </w:rPr>
              <w:t>5,87</w:t>
            </w:r>
          </w:p>
          <w:p w:rsidR="009574DD" w:rsidRDefault="005A42B8">
            <w:pPr>
              <w:spacing w:after="0" w:line="259" w:lineRule="auto"/>
              <w:ind w:right="51" w:firstLine="0"/>
              <w:jc w:val="right"/>
            </w:pPr>
            <w:r>
              <w:rPr>
                <w:rFonts w:ascii="Times New Roman" w:eastAsia="Times New Roman" w:hAnsi="Times New Roman" w:cs="Times New Roman"/>
              </w:rPr>
              <w:t xml:space="preserve">6.62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3" w:right="0" w:firstLine="0"/>
              <w:jc w:val="center"/>
            </w:pPr>
            <w:r>
              <w:rPr>
                <w:rFonts w:ascii="Times New Roman" w:eastAsia="Times New Roman" w:hAnsi="Times New Roman" w:cs="Times New Roman"/>
              </w:rPr>
              <w:t>107,</w:t>
            </w:r>
          </w:p>
          <w:p w:rsidR="009574DD" w:rsidRDefault="005A42B8">
            <w:pPr>
              <w:spacing w:after="0" w:line="276" w:lineRule="auto"/>
              <w:ind w:left="79" w:right="0" w:firstLine="12"/>
            </w:pPr>
            <w:r>
              <w:rPr>
                <w:rFonts w:ascii="Times New Roman" w:eastAsia="Times New Roman" w:hAnsi="Times New Roman" w:cs="Times New Roman"/>
              </w:rPr>
              <w:t>106, 564.</w:t>
            </w:r>
          </w:p>
          <w:p w:rsidR="009574DD" w:rsidRDefault="005A42B8">
            <w:pPr>
              <w:spacing w:after="0" w:line="259" w:lineRule="auto"/>
              <w:ind w:right="51" w:firstLine="0"/>
              <w:jc w:val="right"/>
            </w:pPr>
            <w:r>
              <w:rPr>
                <w:rFonts w:ascii="Times New Roman" w:eastAsia="Times New Roman" w:hAnsi="Times New Roman" w:cs="Times New Roman"/>
              </w:rPr>
              <w:t xml:space="preserve">02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6" w:right="0" w:firstLine="0"/>
              <w:jc w:val="center"/>
            </w:pPr>
            <w:r>
              <w:rPr>
                <w:rFonts w:ascii="Times New Roman" w:eastAsia="Times New Roman" w:hAnsi="Times New Roman" w:cs="Times New Roman"/>
              </w:rPr>
              <w:t>750,</w:t>
            </w:r>
          </w:p>
          <w:p w:rsidR="009574DD" w:rsidRDefault="005A42B8">
            <w:pPr>
              <w:spacing w:after="0" w:line="276" w:lineRule="auto"/>
              <w:ind w:left="91" w:right="0" w:firstLine="12"/>
            </w:pPr>
            <w:r>
              <w:rPr>
                <w:rFonts w:ascii="Times New Roman" w:eastAsia="Times New Roman" w:hAnsi="Times New Roman" w:cs="Times New Roman"/>
              </w:rPr>
              <w:t>648, 468.</w:t>
            </w:r>
          </w:p>
          <w:p w:rsidR="009574DD" w:rsidRDefault="005A42B8">
            <w:pPr>
              <w:spacing w:after="0" w:line="259" w:lineRule="auto"/>
              <w:ind w:right="40" w:firstLine="0"/>
              <w:jc w:val="right"/>
            </w:pPr>
            <w:r>
              <w:rPr>
                <w:rFonts w:ascii="Times New Roman" w:eastAsia="Times New Roman" w:hAnsi="Times New Roman" w:cs="Times New Roman"/>
              </w:rPr>
              <w:t xml:space="preserve">89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64" w:right="0" w:firstLine="0"/>
              <w:jc w:val="center"/>
            </w:pPr>
            <w:r>
              <w:rPr>
                <w:rFonts w:ascii="Times New Roman" w:eastAsia="Times New Roman" w:hAnsi="Times New Roman" w:cs="Times New Roman"/>
              </w:rPr>
              <w:t>1,19</w:t>
            </w:r>
          </w:p>
          <w:p w:rsidR="009574DD" w:rsidRDefault="005A42B8">
            <w:pPr>
              <w:spacing w:after="15" w:line="259" w:lineRule="auto"/>
              <w:ind w:left="64" w:right="0" w:firstLine="0"/>
              <w:jc w:val="center"/>
            </w:pPr>
            <w:r>
              <w:rPr>
                <w:rFonts w:ascii="Times New Roman" w:eastAsia="Times New Roman" w:hAnsi="Times New Roman" w:cs="Times New Roman"/>
              </w:rPr>
              <w:t>2,96</w:t>
            </w:r>
          </w:p>
          <w:p w:rsidR="009574DD" w:rsidRDefault="005A42B8">
            <w:pPr>
              <w:spacing w:after="15" w:line="259" w:lineRule="auto"/>
              <w:ind w:left="64" w:right="0" w:firstLine="0"/>
              <w:jc w:val="center"/>
            </w:pPr>
            <w:r>
              <w:rPr>
                <w:rFonts w:ascii="Times New Roman" w:eastAsia="Times New Roman" w:hAnsi="Times New Roman" w:cs="Times New Roman"/>
              </w:rPr>
              <w:t>4,22</w:t>
            </w:r>
          </w:p>
          <w:p w:rsidR="009574DD" w:rsidRDefault="005A42B8">
            <w:pPr>
              <w:spacing w:after="0" w:line="259" w:lineRule="auto"/>
              <w:ind w:right="40" w:firstLine="0"/>
              <w:jc w:val="right"/>
            </w:pPr>
            <w:r>
              <w:rPr>
                <w:rFonts w:ascii="Times New Roman" w:eastAsia="Times New Roman" w:hAnsi="Times New Roman" w:cs="Times New Roman"/>
              </w:rPr>
              <w:t xml:space="preserve">3.96 </w:t>
            </w:r>
          </w:p>
        </w:tc>
        <w:tc>
          <w:tcPr>
            <w:tcW w:w="6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37" w:right="39" w:firstLine="0"/>
              <w:jc w:val="right"/>
            </w:pPr>
            <w:r>
              <w:rPr>
                <w:rFonts w:ascii="Times New Roman" w:eastAsia="Times New Roman" w:hAnsi="Times New Roman" w:cs="Times New Roman"/>
              </w:rPr>
              <w:t>3,17</w:t>
            </w:r>
          </w:p>
          <w:p w:rsidR="009574DD" w:rsidRDefault="005A42B8">
            <w:pPr>
              <w:spacing w:after="15" w:line="259" w:lineRule="auto"/>
              <w:ind w:left="65" w:right="0" w:firstLine="0"/>
              <w:jc w:val="center"/>
            </w:pPr>
            <w:r>
              <w:rPr>
                <w:rFonts w:ascii="Times New Roman" w:eastAsia="Times New Roman" w:hAnsi="Times New Roman" w:cs="Times New Roman"/>
              </w:rPr>
              <w:t>6,51</w:t>
            </w:r>
          </w:p>
          <w:p w:rsidR="009574DD" w:rsidRDefault="005A42B8">
            <w:pPr>
              <w:spacing w:after="0" w:line="259" w:lineRule="auto"/>
              <w:ind w:right="39" w:firstLine="0"/>
              <w:jc w:val="right"/>
            </w:pPr>
            <w:r>
              <w:rPr>
                <w:rFonts w:ascii="Times New Roman" w:eastAsia="Times New Roman" w:hAnsi="Times New Roman" w:cs="Times New Roman"/>
              </w:rPr>
              <w:t xml:space="preserve">9.82 </w:t>
            </w:r>
          </w:p>
        </w:tc>
        <w:tc>
          <w:tcPr>
            <w:tcW w:w="6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2" w:right="0" w:firstLine="0"/>
              <w:jc w:val="center"/>
            </w:pPr>
            <w:r>
              <w:rPr>
                <w:rFonts w:ascii="Times New Roman" w:eastAsia="Times New Roman" w:hAnsi="Times New Roman" w:cs="Times New Roman"/>
              </w:rPr>
              <w:t>1,18</w:t>
            </w:r>
          </w:p>
          <w:p w:rsidR="009574DD" w:rsidRDefault="005A42B8">
            <w:pPr>
              <w:spacing w:after="15" w:line="259" w:lineRule="auto"/>
              <w:ind w:left="52" w:right="0" w:firstLine="0"/>
              <w:jc w:val="center"/>
            </w:pPr>
            <w:r>
              <w:rPr>
                <w:rFonts w:ascii="Times New Roman" w:eastAsia="Times New Roman" w:hAnsi="Times New Roman" w:cs="Times New Roman"/>
              </w:rPr>
              <w:t>9,78</w:t>
            </w:r>
          </w:p>
          <w:p w:rsidR="009574DD" w:rsidRDefault="005A42B8">
            <w:pPr>
              <w:spacing w:after="15" w:line="259" w:lineRule="auto"/>
              <w:ind w:left="52" w:right="0" w:firstLine="0"/>
              <w:jc w:val="center"/>
            </w:pPr>
            <w:r>
              <w:rPr>
                <w:rFonts w:ascii="Times New Roman" w:eastAsia="Times New Roman" w:hAnsi="Times New Roman" w:cs="Times New Roman"/>
              </w:rPr>
              <w:t>7,70</w:t>
            </w:r>
          </w:p>
          <w:p w:rsidR="009574DD" w:rsidRDefault="005A42B8">
            <w:pPr>
              <w:spacing w:after="0" w:line="259" w:lineRule="auto"/>
              <w:ind w:right="52" w:firstLine="0"/>
              <w:jc w:val="right"/>
            </w:pPr>
            <w:r>
              <w:rPr>
                <w:rFonts w:ascii="Times New Roman" w:eastAsia="Times New Roman" w:hAnsi="Times New Roman" w:cs="Times New Roman"/>
              </w:rPr>
              <w:t xml:space="preserve">4.14 </w:t>
            </w:r>
          </w:p>
        </w:tc>
      </w:tr>
      <w:tr w:rsidR="009574DD">
        <w:trPr>
          <w:trHeight w:val="248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三、本期增减变动金额（减少以</w:t>
            </w:r>
            <w:r>
              <w:t xml:space="preserve"> </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25" w:right="51" w:firstLine="0"/>
              <w:jc w:val="right"/>
            </w:pPr>
            <w:r>
              <w:rPr>
                <w:rFonts w:ascii="Times New Roman" w:eastAsia="Times New Roman" w:hAnsi="Times New Roman" w:cs="Times New Roman"/>
              </w:rPr>
              <w:t>4,31</w:t>
            </w:r>
          </w:p>
          <w:p w:rsidR="009574DD" w:rsidRDefault="005A42B8">
            <w:pPr>
              <w:spacing w:after="15" w:line="259" w:lineRule="auto"/>
              <w:ind w:left="40" w:right="0" w:firstLine="0"/>
              <w:jc w:val="center"/>
            </w:pPr>
            <w:r>
              <w:rPr>
                <w:rFonts w:ascii="Times New Roman" w:eastAsia="Times New Roman" w:hAnsi="Times New Roman" w:cs="Times New Roman"/>
              </w:rPr>
              <w:t>2,49</w:t>
            </w:r>
          </w:p>
          <w:p w:rsidR="009574DD" w:rsidRDefault="005A42B8">
            <w:pPr>
              <w:spacing w:after="0" w:line="259" w:lineRule="auto"/>
              <w:ind w:right="51" w:firstLine="0"/>
              <w:jc w:val="right"/>
            </w:pPr>
            <w:r>
              <w:rPr>
                <w:rFonts w:ascii="Times New Roman" w:eastAsia="Times New Roman" w:hAnsi="Times New Roman" w:cs="Times New Roman"/>
              </w:rPr>
              <w:t xml:space="preserve">4.61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79" w:right="0" w:firstLine="12"/>
            </w:pPr>
            <w:r>
              <w:rPr>
                <w:rFonts w:ascii="Times New Roman" w:eastAsia="Times New Roman" w:hAnsi="Times New Roman" w:cs="Times New Roman"/>
              </w:rPr>
              <w:t>655, 430.</w:t>
            </w:r>
          </w:p>
          <w:p w:rsidR="009574DD" w:rsidRDefault="005A42B8">
            <w:pPr>
              <w:spacing w:after="0" w:line="259" w:lineRule="auto"/>
              <w:ind w:right="51" w:firstLine="0"/>
              <w:jc w:val="right"/>
            </w:pPr>
            <w:r>
              <w:rPr>
                <w:rFonts w:ascii="Times New Roman" w:eastAsia="Times New Roman" w:hAnsi="Times New Roman" w:cs="Times New Roman"/>
              </w:rPr>
              <w:t xml:space="preserve">25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4" w:right="0" w:firstLine="0"/>
              <w:jc w:val="center"/>
            </w:pPr>
            <w:r>
              <w:rPr>
                <w:rFonts w:ascii="Times New Roman" w:eastAsia="Times New Roman" w:hAnsi="Times New Roman" w:cs="Times New Roman"/>
              </w:rPr>
              <w:t>29,2</w:t>
            </w:r>
          </w:p>
          <w:p w:rsidR="009574DD" w:rsidRDefault="005A42B8">
            <w:pPr>
              <w:spacing w:after="15" w:line="259" w:lineRule="auto"/>
              <w:ind w:left="64" w:right="0" w:firstLine="0"/>
              <w:jc w:val="center"/>
            </w:pPr>
            <w:r>
              <w:rPr>
                <w:rFonts w:ascii="Times New Roman" w:eastAsia="Times New Roman" w:hAnsi="Times New Roman" w:cs="Times New Roman"/>
              </w:rPr>
              <w:t>86,4</w:t>
            </w:r>
          </w:p>
          <w:p w:rsidR="009574DD" w:rsidRDefault="005A42B8">
            <w:pPr>
              <w:spacing w:after="15" w:line="259" w:lineRule="auto"/>
              <w:ind w:left="51" w:right="0" w:firstLine="0"/>
              <w:jc w:val="center"/>
            </w:pPr>
            <w:r>
              <w:rPr>
                <w:rFonts w:ascii="Times New Roman" w:eastAsia="Times New Roman" w:hAnsi="Times New Roman" w:cs="Times New Roman"/>
              </w:rPr>
              <w:t>76.7</w:t>
            </w:r>
          </w:p>
          <w:p w:rsidR="009574DD" w:rsidRDefault="005A42B8">
            <w:pPr>
              <w:spacing w:after="0" w:line="259" w:lineRule="auto"/>
              <w:ind w:right="40" w:firstLine="0"/>
              <w:jc w:val="right"/>
            </w:pPr>
            <w:r>
              <w:rPr>
                <w:rFonts w:ascii="Times New Roman" w:eastAsia="Times New Roman" w:hAnsi="Times New Roman" w:cs="Times New Roman"/>
              </w:rPr>
              <w:t xml:space="preserve">1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4" w:right="0" w:firstLine="0"/>
              <w:jc w:val="center"/>
            </w:pPr>
            <w:r>
              <w:rPr>
                <w:rFonts w:ascii="Times New Roman" w:eastAsia="Times New Roman" w:hAnsi="Times New Roman" w:cs="Times New Roman"/>
              </w:rPr>
              <w:t>25,6</w:t>
            </w:r>
          </w:p>
          <w:p w:rsidR="009574DD" w:rsidRDefault="005A42B8">
            <w:pPr>
              <w:spacing w:after="15" w:line="259" w:lineRule="auto"/>
              <w:ind w:left="64" w:right="0" w:firstLine="0"/>
              <w:jc w:val="center"/>
            </w:pPr>
            <w:r>
              <w:rPr>
                <w:rFonts w:ascii="Times New Roman" w:eastAsia="Times New Roman" w:hAnsi="Times New Roman" w:cs="Times New Roman"/>
              </w:rPr>
              <w:t>29,4</w:t>
            </w:r>
          </w:p>
          <w:p w:rsidR="009574DD" w:rsidRDefault="005A42B8">
            <w:pPr>
              <w:spacing w:after="15" w:line="259" w:lineRule="auto"/>
              <w:ind w:left="51" w:right="0" w:firstLine="0"/>
              <w:jc w:val="center"/>
            </w:pPr>
            <w:r>
              <w:rPr>
                <w:rFonts w:ascii="Times New Roman" w:eastAsia="Times New Roman" w:hAnsi="Times New Roman" w:cs="Times New Roman"/>
              </w:rPr>
              <w:t>12.3</w:t>
            </w:r>
          </w:p>
          <w:p w:rsidR="009574DD" w:rsidRDefault="005A42B8">
            <w:pPr>
              <w:spacing w:after="0" w:line="259" w:lineRule="auto"/>
              <w:ind w:right="39" w:firstLine="0"/>
              <w:jc w:val="right"/>
            </w:pPr>
            <w:r>
              <w:rPr>
                <w:rFonts w:ascii="Times New Roman" w:eastAsia="Times New Roman" w:hAnsi="Times New Roman" w:cs="Times New Roman"/>
              </w:rPr>
              <w:t xml:space="preserve">5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91" w:right="0" w:firstLine="240"/>
            </w:pPr>
            <w:r>
              <w:rPr>
                <w:rFonts w:ascii="Times New Roman" w:eastAsia="Times New Roman" w:hAnsi="Times New Roman" w:cs="Times New Roman"/>
              </w:rPr>
              <w:t>168, 338.</w:t>
            </w:r>
          </w:p>
          <w:p w:rsidR="009574DD" w:rsidRDefault="005A42B8">
            <w:pPr>
              <w:spacing w:after="0" w:line="259" w:lineRule="auto"/>
              <w:ind w:right="39" w:firstLine="0"/>
              <w:jc w:val="right"/>
            </w:pPr>
            <w:r>
              <w:rPr>
                <w:rFonts w:ascii="Times New Roman" w:eastAsia="Times New Roman" w:hAnsi="Times New Roman" w:cs="Times New Roman"/>
              </w:rPr>
              <w:t xml:space="preserve">20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2" w:right="0" w:firstLine="0"/>
              <w:jc w:val="center"/>
            </w:pPr>
            <w:r>
              <w:rPr>
                <w:rFonts w:ascii="Times New Roman" w:eastAsia="Times New Roman" w:hAnsi="Times New Roman" w:cs="Times New Roman"/>
              </w:rPr>
              <w:t>25,4</w:t>
            </w:r>
          </w:p>
          <w:p w:rsidR="009574DD" w:rsidRDefault="005A42B8">
            <w:pPr>
              <w:spacing w:after="15" w:line="259" w:lineRule="auto"/>
              <w:ind w:left="52" w:right="0" w:firstLine="0"/>
              <w:jc w:val="center"/>
            </w:pPr>
            <w:r>
              <w:rPr>
                <w:rFonts w:ascii="Times New Roman" w:eastAsia="Times New Roman" w:hAnsi="Times New Roman" w:cs="Times New Roman"/>
              </w:rPr>
              <w:t>61,0</w:t>
            </w:r>
          </w:p>
          <w:p w:rsidR="009574DD" w:rsidRDefault="005A42B8">
            <w:pPr>
              <w:spacing w:after="15" w:line="259" w:lineRule="auto"/>
              <w:ind w:left="40" w:right="0" w:firstLine="0"/>
              <w:jc w:val="center"/>
            </w:pPr>
            <w:r>
              <w:rPr>
                <w:rFonts w:ascii="Times New Roman" w:eastAsia="Times New Roman" w:hAnsi="Times New Roman" w:cs="Times New Roman"/>
              </w:rPr>
              <w:t>74.1</w:t>
            </w:r>
          </w:p>
          <w:p w:rsidR="009574DD" w:rsidRDefault="005A42B8">
            <w:pPr>
              <w:spacing w:after="0" w:line="259" w:lineRule="auto"/>
              <w:ind w:right="52" w:firstLine="0"/>
              <w:jc w:val="right"/>
            </w:pPr>
            <w:r>
              <w:rPr>
                <w:rFonts w:ascii="Times New Roman" w:eastAsia="Times New Roman" w:hAnsi="Times New Roman" w:cs="Times New Roman"/>
              </w:rPr>
              <w:t xml:space="preserve">5 </w:t>
            </w:r>
          </w:p>
        </w:tc>
      </w:tr>
      <w:tr w:rsidR="009574DD">
        <w:trPr>
          <w:trHeight w:val="128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（一）综合收益总额</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25" w:right="51" w:firstLine="0"/>
              <w:jc w:val="right"/>
            </w:pPr>
            <w:r>
              <w:rPr>
                <w:rFonts w:ascii="Times New Roman" w:eastAsia="Times New Roman" w:hAnsi="Times New Roman" w:cs="Times New Roman"/>
              </w:rPr>
              <w:t>4,31</w:t>
            </w:r>
          </w:p>
          <w:p w:rsidR="009574DD" w:rsidRDefault="005A42B8">
            <w:pPr>
              <w:spacing w:after="15" w:line="259" w:lineRule="auto"/>
              <w:ind w:left="40" w:right="0" w:firstLine="0"/>
              <w:jc w:val="center"/>
            </w:pPr>
            <w:r>
              <w:rPr>
                <w:rFonts w:ascii="Times New Roman" w:eastAsia="Times New Roman" w:hAnsi="Times New Roman" w:cs="Times New Roman"/>
              </w:rPr>
              <w:t>2,49</w:t>
            </w:r>
          </w:p>
          <w:p w:rsidR="009574DD" w:rsidRDefault="005A42B8">
            <w:pPr>
              <w:spacing w:after="0" w:line="259" w:lineRule="auto"/>
              <w:ind w:right="51" w:firstLine="0"/>
              <w:jc w:val="right"/>
            </w:pPr>
            <w:r>
              <w:rPr>
                <w:rFonts w:ascii="Times New Roman" w:eastAsia="Times New Roman" w:hAnsi="Times New Roman" w:cs="Times New Roman"/>
              </w:rPr>
              <w:t xml:space="preserve">4.61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4" w:right="0" w:firstLine="0"/>
              <w:jc w:val="center"/>
            </w:pPr>
            <w:r>
              <w:rPr>
                <w:rFonts w:ascii="Times New Roman" w:eastAsia="Times New Roman" w:hAnsi="Times New Roman" w:cs="Times New Roman"/>
              </w:rPr>
              <w:t>29,9</w:t>
            </w:r>
          </w:p>
          <w:p w:rsidR="009574DD" w:rsidRDefault="005A42B8">
            <w:pPr>
              <w:spacing w:after="15" w:line="259" w:lineRule="auto"/>
              <w:ind w:left="64" w:right="0" w:firstLine="0"/>
              <w:jc w:val="center"/>
            </w:pPr>
            <w:r>
              <w:rPr>
                <w:rFonts w:ascii="Times New Roman" w:eastAsia="Times New Roman" w:hAnsi="Times New Roman" w:cs="Times New Roman"/>
              </w:rPr>
              <w:t>41,9</w:t>
            </w:r>
          </w:p>
          <w:p w:rsidR="009574DD" w:rsidRDefault="005A42B8">
            <w:pPr>
              <w:spacing w:after="15" w:line="259" w:lineRule="auto"/>
              <w:ind w:left="51" w:right="0" w:firstLine="0"/>
              <w:jc w:val="center"/>
            </w:pPr>
            <w:r>
              <w:rPr>
                <w:rFonts w:ascii="Times New Roman" w:eastAsia="Times New Roman" w:hAnsi="Times New Roman" w:cs="Times New Roman"/>
              </w:rPr>
              <w:t>06.9</w:t>
            </w:r>
          </w:p>
          <w:p w:rsidR="009574DD" w:rsidRDefault="005A42B8">
            <w:pPr>
              <w:spacing w:after="0" w:line="259" w:lineRule="auto"/>
              <w:ind w:right="40" w:firstLine="0"/>
              <w:jc w:val="right"/>
            </w:pPr>
            <w:r>
              <w:rPr>
                <w:rFonts w:ascii="Times New Roman" w:eastAsia="Times New Roman" w:hAnsi="Times New Roman" w:cs="Times New Roman"/>
              </w:rPr>
              <w:t xml:space="preserve">6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4" w:right="0" w:firstLine="0"/>
              <w:jc w:val="center"/>
            </w:pPr>
            <w:r>
              <w:rPr>
                <w:rFonts w:ascii="Times New Roman" w:eastAsia="Times New Roman" w:hAnsi="Times New Roman" w:cs="Times New Roman"/>
              </w:rPr>
              <w:t>25,6</w:t>
            </w:r>
          </w:p>
          <w:p w:rsidR="009574DD" w:rsidRDefault="005A42B8">
            <w:pPr>
              <w:spacing w:after="15" w:line="259" w:lineRule="auto"/>
              <w:ind w:left="64" w:right="0" w:firstLine="0"/>
              <w:jc w:val="center"/>
            </w:pPr>
            <w:r>
              <w:rPr>
                <w:rFonts w:ascii="Times New Roman" w:eastAsia="Times New Roman" w:hAnsi="Times New Roman" w:cs="Times New Roman"/>
              </w:rPr>
              <w:t>29,4</w:t>
            </w:r>
          </w:p>
          <w:p w:rsidR="009574DD" w:rsidRDefault="005A42B8">
            <w:pPr>
              <w:spacing w:after="15" w:line="259" w:lineRule="auto"/>
              <w:ind w:left="51" w:right="0" w:firstLine="0"/>
              <w:jc w:val="center"/>
            </w:pPr>
            <w:r>
              <w:rPr>
                <w:rFonts w:ascii="Times New Roman" w:eastAsia="Times New Roman" w:hAnsi="Times New Roman" w:cs="Times New Roman"/>
              </w:rPr>
              <w:t>12.3</w:t>
            </w:r>
          </w:p>
          <w:p w:rsidR="009574DD" w:rsidRDefault="005A42B8">
            <w:pPr>
              <w:spacing w:after="0" w:line="259" w:lineRule="auto"/>
              <w:ind w:right="39" w:firstLine="0"/>
              <w:jc w:val="right"/>
            </w:pPr>
            <w:r>
              <w:rPr>
                <w:rFonts w:ascii="Times New Roman" w:eastAsia="Times New Roman" w:hAnsi="Times New Roman" w:cs="Times New Roman"/>
              </w:rPr>
              <w:t xml:space="preserve">5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76" w:lineRule="auto"/>
              <w:ind w:left="91" w:right="0" w:firstLine="240"/>
            </w:pPr>
            <w:r>
              <w:rPr>
                <w:rFonts w:ascii="Times New Roman" w:eastAsia="Times New Roman" w:hAnsi="Times New Roman" w:cs="Times New Roman"/>
              </w:rPr>
              <w:t>168, 338.</w:t>
            </w:r>
          </w:p>
          <w:p w:rsidR="009574DD" w:rsidRDefault="005A42B8">
            <w:pPr>
              <w:spacing w:after="0" w:line="259" w:lineRule="auto"/>
              <w:ind w:right="39" w:firstLine="0"/>
              <w:jc w:val="right"/>
            </w:pPr>
            <w:r>
              <w:rPr>
                <w:rFonts w:ascii="Times New Roman" w:eastAsia="Times New Roman" w:hAnsi="Times New Roman" w:cs="Times New Roman"/>
              </w:rPr>
              <w:t xml:space="preserve">20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2" w:right="0" w:firstLine="0"/>
              <w:jc w:val="center"/>
            </w:pPr>
            <w:r>
              <w:rPr>
                <w:rFonts w:ascii="Times New Roman" w:eastAsia="Times New Roman" w:hAnsi="Times New Roman" w:cs="Times New Roman"/>
              </w:rPr>
              <w:t>25,4</w:t>
            </w:r>
          </w:p>
          <w:p w:rsidR="009574DD" w:rsidRDefault="005A42B8">
            <w:pPr>
              <w:spacing w:after="15" w:line="259" w:lineRule="auto"/>
              <w:ind w:left="52" w:right="0" w:firstLine="0"/>
              <w:jc w:val="center"/>
            </w:pPr>
            <w:r>
              <w:rPr>
                <w:rFonts w:ascii="Times New Roman" w:eastAsia="Times New Roman" w:hAnsi="Times New Roman" w:cs="Times New Roman"/>
              </w:rPr>
              <w:t>61,0</w:t>
            </w:r>
          </w:p>
          <w:p w:rsidR="009574DD" w:rsidRDefault="005A42B8">
            <w:pPr>
              <w:spacing w:after="15" w:line="259" w:lineRule="auto"/>
              <w:ind w:left="40" w:right="0" w:firstLine="0"/>
              <w:jc w:val="center"/>
            </w:pPr>
            <w:r>
              <w:rPr>
                <w:rFonts w:ascii="Times New Roman" w:eastAsia="Times New Roman" w:hAnsi="Times New Roman" w:cs="Times New Roman"/>
              </w:rPr>
              <w:t>74.1</w:t>
            </w:r>
          </w:p>
          <w:p w:rsidR="009574DD" w:rsidRDefault="005A42B8">
            <w:pPr>
              <w:spacing w:after="0" w:line="259" w:lineRule="auto"/>
              <w:ind w:right="52" w:firstLine="0"/>
              <w:jc w:val="right"/>
            </w:pPr>
            <w:r>
              <w:rPr>
                <w:rFonts w:ascii="Times New Roman" w:eastAsia="Times New Roman" w:hAnsi="Times New Roman" w:cs="Times New Roman"/>
              </w:rPr>
              <w:t xml:space="preserve">5 </w:t>
            </w:r>
          </w:p>
        </w:tc>
      </w:tr>
      <w:tr w:rsidR="009574DD">
        <w:trPr>
          <w:trHeight w:val="176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（二）所有者投入和减少资本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52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w:t>
            </w:r>
          </w:p>
          <w:p w:rsidR="009574DD" w:rsidRDefault="005A42B8">
            <w:pPr>
              <w:spacing w:after="0" w:line="259" w:lineRule="auto"/>
              <w:ind w:right="0" w:firstLine="0"/>
            </w:pPr>
            <w:r>
              <w:t>所有者投入的普通股</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18"/>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w:t>
            </w:r>
          </w:p>
          <w:p w:rsidR="009574DD" w:rsidRDefault="005A42B8">
            <w:pPr>
              <w:spacing w:after="0" w:line="259" w:lineRule="auto"/>
              <w:ind w:right="0" w:firstLine="0"/>
            </w:pPr>
            <w:r>
              <w:t>其他权益工具持有者投入资本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w:t>
            </w:r>
          </w:p>
          <w:p w:rsidR="009574DD" w:rsidRDefault="005A42B8">
            <w:pPr>
              <w:spacing w:after="0" w:line="259" w:lineRule="auto"/>
              <w:ind w:right="0" w:firstLine="0"/>
              <w:jc w:val="center"/>
            </w:pPr>
            <w:r>
              <w:t>股份支付计入所有者权益的金额</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 w:line="259" w:lineRule="auto"/>
              <w:ind w:right="0" w:firstLine="0"/>
            </w:pPr>
            <w:r>
              <w:rPr>
                <w:rFonts w:ascii="Times New Roman" w:eastAsia="Times New Roman" w:hAnsi="Times New Roman" w:cs="Times New Roman"/>
              </w:rPr>
              <w:t>4</w:t>
            </w:r>
            <w:r>
              <w:t>．</w:t>
            </w:r>
          </w:p>
          <w:p w:rsidR="009574DD" w:rsidRDefault="005A42B8">
            <w:pPr>
              <w:spacing w:after="0" w:line="259" w:lineRule="auto"/>
              <w:ind w:right="0" w:firstLine="0"/>
              <w:jc w:val="both"/>
            </w:pPr>
            <w:r>
              <w:t>其他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34"/>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（三）利润分配</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79" w:right="0" w:firstLine="12"/>
            </w:pPr>
            <w:r>
              <w:rPr>
                <w:rFonts w:ascii="Times New Roman" w:eastAsia="Times New Roman" w:hAnsi="Times New Roman" w:cs="Times New Roman"/>
              </w:rPr>
              <w:t>655, 430.</w:t>
            </w:r>
          </w:p>
          <w:p w:rsidR="009574DD" w:rsidRDefault="005A42B8">
            <w:pPr>
              <w:spacing w:after="0" w:line="259" w:lineRule="auto"/>
              <w:ind w:right="51" w:firstLine="0"/>
              <w:jc w:val="right"/>
            </w:pPr>
            <w:r>
              <w:rPr>
                <w:rFonts w:ascii="Times New Roman" w:eastAsia="Times New Roman" w:hAnsi="Times New Roman" w:cs="Times New Roman"/>
              </w:rPr>
              <w:t xml:space="preserve">25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91" w:right="0" w:firstLine="240"/>
            </w:pPr>
            <w:r>
              <w:rPr>
                <w:rFonts w:ascii="Times New Roman" w:eastAsia="Times New Roman" w:hAnsi="Times New Roman" w:cs="Times New Roman"/>
              </w:rPr>
              <w:t>655, 430.</w:t>
            </w:r>
          </w:p>
          <w:p w:rsidR="009574DD" w:rsidRDefault="005A42B8">
            <w:pPr>
              <w:spacing w:after="0" w:line="259" w:lineRule="auto"/>
              <w:ind w:right="40" w:firstLine="0"/>
              <w:jc w:val="right"/>
            </w:pPr>
            <w:r>
              <w:rPr>
                <w:rFonts w:ascii="Times New Roman" w:eastAsia="Times New Roman" w:hAnsi="Times New Roman" w:cs="Times New Roman"/>
              </w:rPr>
              <w:t xml:space="preserve">25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bl>
    <w:p w:rsidR="009574DD" w:rsidRDefault="009574DD">
      <w:pPr>
        <w:spacing w:after="0" w:line="259" w:lineRule="auto"/>
        <w:ind w:left="-1129" w:right="172" w:firstLine="0"/>
      </w:pPr>
    </w:p>
    <w:tbl>
      <w:tblPr>
        <w:tblStyle w:val="TableGrid"/>
        <w:tblW w:w="9651" w:type="dxa"/>
        <w:tblInd w:w="2" w:type="dxa"/>
        <w:tblCellMar>
          <w:top w:w="32" w:type="dxa"/>
          <w:left w:w="119" w:type="dxa"/>
          <w:bottom w:w="0" w:type="dxa"/>
          <w:right w:w="45" w:type="dxa"/>
        </w:tblCellMar>
        <w:tblLook w:val="04A0" w:firstRow="1" w:lastRow="0" w:firstColumn="1" w:lastColumn="0" w:noHBand="0" w:noVBand="1"/>
      </w:tblPr>
      <w:tblGrid>
        <w:gridCol w:w="601"/>
        <w:gridCol w:w="605"/>
        <w:gridCol w:w="601"/>
        <w:gridCol w:w="601"/>
        <w:gridCol w:w="600"/>
        <w:gridCol w:w="601"/>
        <w:gridCol w:w="613"/>
        <w:gridCol w:w="601"/>
        <w:gridCol w:w="601"/>
        <w:gridCol w:w="600"/>
        <w:gridCol w:w="601"/>
        <w:gridCol w:w="601"/>
        <w:gridCol w:w="612"/>
        <w:gridCol w:w="601"/>
        <w:gridCol w:w="600"/>
        <w:gridCol w:w="613"/>
      </w:tblGrid>
      <w:tr w:rsidR="009574DD">
        <w:trPr>
          <w:trHeight w:val="1047"/>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9" w:line="259" w:lineRule="auto"/>
              <w:ind w:right="0" w:firstLine="0"/>
            </w:pPr>
            <w:r>
              <w:rPr>
                <w:rFonts w:ascii="Times New Roman" w:eastAsia="Times New Roman" w:hAnsi="Times New Roman" w:cs="Times New Roman"/>
              </w:rPr>
              <w:t>1</w:t>
            </w:r>
            <w:r>
              <w:t>．</w:t>
            </w:r>
          </w:p>
          <w:p w:rsidR="009574DD" w:rsidRDefault="005A42B8">
            <w:pPr>
              <w:spacing w:after="0" w:line="259" w:lineRule="auto"/>
              <w:ind w:right="0" w:firstLine="0"/>
              <w:jc w:val="center"/>
            </w:pPr>
            <w:r>
              <w:t>提取盈余公积</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79" w:right="0" w:firstLine="12"/>
            </w:pPr>
            <w:r>
              <w:rPr>
                <w:rFonts w:ascii="Times New Roman" w:eastAsia="Times New Roman" w:hAnsi="Times New Roman" w:cs="Times New Roman"/>
              </w:rPr>
              <w:t>655, 430.</w:t>
            </w:r>
          </w:p>
          <w:p w:rsidR="009574DD" w:rsidRDefault="005A42B8">
            <w:pPr>
              <w:spacing w:after="0" w:line="259" w:lineRule="auto"/>
              <w:ind w:right="51" w:firstLine="0"/>
              <w:jc w:val="right"/>
            </w:pPr>
            <w:r>
              <w:rPr>
                <w:rFonts w:ascii="Times New Roman" w:eastAsia="Times New Roman" w:hAnsi="Times New Roman" w:cs="Times New Roman"/>
              </w:rPr>
              <w:t xml:space="preserve">25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91" w:right="0" w:firstLine="240"/>
            </w:pPr>
            <w:r>
              <w:rPr>
                <w:rFonts w:ascii="Times New Roman" w:eastAsia="Times New Roman" w:hAnsi="Times New Roman" w:cs="Times New Roman"/>
              </w:rPr>
              <w:t>655, 430.</w:t>
            </w:r>
          </w:p>
          <w:p w:rsidR="009574DD" w:rsidRDefault="005A42B8">
            <w:pPr>
              <w:spacing w:after="0" w:line="259" w:lineRule="auto"/>
              <w:ind w:right="40" w:firstLine="0"/>
              <w:jc w:val="right"/>
            </w:pPr>
            <w:r>
              <w:rPr>
                <w:rFonts w:ascii="Times New Roman" w:eastAsia="Times New Roman" w:hAnsi="Times New Roman" w:cs="Times New Roman"/>
              </w:rPr>
              <w:t xml:space="preserve">25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8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w:t>
            </w:r>
          </w:p>
          <w:p w:rsidR="009574DD" w:rsidRDefault="005A42B8">
            <w:pPr>
              <w:spacing w:after="0" w:line="259" w:lineRule="auto"/>
              <w:ind w:right="0" w:firstLine="0"/>
              <w:jc w:val="center"/>
            </w:pPr>
            <w:r>
              <w:t>提取一般风险准备</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w:t>
            </w:r>
          </w:p>
          <w:p w:rsidR="009574DD" w:rsidRDefault="005A42B8">
            <w:pPr>
              <w:spacing w:after="0" w:line="259" w:lineRule="auto"/>
              <w:ind w:right="0" w:firstLine="0"/>
            </w:pPr>
            <w:r>
              <w:t>对所有者（或股东）的分配</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 w:line="259" w:lineRule="auto"/>
              <w:ind w:right="0" w:firstLine="0"/>
            </w:pPr>
            <w:r>
              <w:rPr>
                <w:rFonts w:ascii="Times New Roman" w:eastAsia="Times New Roman" w:hAnsi="Times New Roman" w:cs="Times New Roman"/>
              </w:rPr>
              <w:t>4</w:t>
            </w:r>
            <w:r>
              <w:t>．</w:t>
            </w:r>
          </w:p>
          <w:p w:rsidR="009574DD" w:rsidRDefault="005A42B8">
            <w:pPr>
              <w:spacing w:after="0" w:line="259" w:lineRule="auto"/>
              <w:ind w:right="0" w:firstLine="0"/>
              <w:jc w:val="both"/>
            </w:pPr>
            <w:r>
              <w:t>其他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52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（四）所有者权益内部结转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17"/>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w:t>
            </w:r>
          </w:p>
          <w:p w:rsidR="009574DD" w:rsidRDefault="005A42B8">
            <w:pPr>
              <w:spacing w:after="0" w:line="246" w:lineRule="auto"/>
              <w:ind w:right="0" w:firstLine="0"/>
              <w:jc w:val="center"/>
            </w:pPr>
            <w:r>
              <w:t>资本公积转增资本（或</w:t>
            </w:r>
          </w:p>
          <w:p w:rsidR="009574DD" w:rsidRDefault="005A42B8">
            <w:pPr>
              <w:spacing w:after="0" w:line="259" w:lineRule="auto"/>
              <w:ind w:right="0" w:firstLine="0"/>
            </w:pPr>
            <w:r>
              <w:t>股</w:t>
            </w:r>
          </w:p>
          <w:p w:rsidR="009574DD" w:rsidRDefault="005A42B8">
            <w:pPr>
              <w:spacing w:after="0" w:line="259" w:lineRule="auto"/>
              <w:ind w:right="0" w:firstLine="0"/>
              <w:jc w:val="both"/>
            </w:pPr>
            <w:r>
              <w:t>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w:t>
            </w:r>
          </w:p>
          <w:p w:rsidR="009574DD" w:rsidRDefault="005A42B8">
            <w:pPr>
              <w:spacing w:after="1" w:line="246" w:lineRule="auto"/>
              <w:ind w:right="0" w:firstLine="0"/>
              <w:jc w:val="center"/>
            </w:pPr>
            <w:r>
              <w:t>盈余公积转增资本（或</w:t>
            </w:r>
          </w:p>
          <w:p w:rsidR="009574DD" w:rsidRDefault="005A42B8">
            <w:pPr>
              <w:spacing w:after="0" w:line="259" w:lineRule="auto"/>
              <w:ind w:right="0" w:firstLine="0"/>
            </w:pPr>
            <w:r>
              <w:t>股</w:t>
            </w:r>
          </w:p>
          <w:p w:rsidR="009574DD" w:rsidRDefault="005A42B8">
            <w:pPr>
              <w:spacing w:after="0" w:line="259" w:lineRule="auto"/>
              <w:ind w:right="0" w:firstLine="0"/>
              <w:jc w:val="both"/>
            </w:pPr>
            <w:r>
              <w:t>本）</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8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w:t>
            </w:r>
          </w:p>
          <w:p w:rsidR="009574DD" w:rsidRDefault="005A42B8">
            <w:pPr>
              <w:spacing w:after="0" w:line="259" w:lineRule="auto"/>
              <w:ind w:right="0" w:firstLine="0"/>
              <w:jc w:val="center"/>
            </w:pPr>
            <w:r>
              <w:t>盈余公积弥补亏损</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956"/>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4</w:t>
            </w:r>
            <w:r>
              <w:t>．</w:t>
            </w:r>
          </w:p>
          <w:p w:rsidR="009574DD" w:rsidRDefault="005A42B8">
            <w:pPr>
              <w:spacing w:after="0" w:line="259" w:lineRule="auto"/>
              <w:ind w:right="0" w:firstLine="0"/>
              <w:jc w:val="center"/>
            </w:pPr>
            <w:r>
              <w:t>设定受益计划变动额结转留存收</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90"/>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益</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6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76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5</w:t>
            </w:r>
            <w:r>
              <w:t>．</w:t>
            </w:r>
          </w:p>
          <w:p w:rsidR="009574DD" w:rsidRDefault="005A42B8">
            <w:pPr>
              <w:spacing w:after="0" w:line="259" w:lineRule="auto"/>
              <w:ind w:right="0" w:firstLine="0"/>
              <w:jc w:val="center"/>
            </w:pPr>
            <w:r>
              <w:t>其他综合收益结转留存收益</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4"/>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4" w:line="259" w:lineRule="auto"/>
              <w:ind w:right="0" w:firstLine="0"/>
            </w:pPr>
            <w:r>
              <w:rPr>
                <w:rFonts w:ascii="Times New Roman" w:eastAsia="Times New Roman" w:hAnsi="Times New Roman" w:cs="Times New Roman"/>
              </w:rPr>
              <w:t>6</w:t>
            </w:r>
            <w:r>
              <w:t>．</w:t>
            </w:r>
          </w:p>
          <w:p w:rsidR="009574DD" w:rsidRDefault="005A42B8">
            <w:pPr>
              <w:spacing w:after="0" w:line="259" w:lineRule="auto"/>
              <w:ind w:right="0" w:firstLine="0"/>
              <w:jc w:val="both"/>
            </w:pPr>
            <w:r>
              <w:t>其他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44"/>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（五）专项储备</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8" w:line="259" w:lineRule="auto"/>
              <w:ind w:right="0" w:firstLine="0"/>
            </w:pPr>
            <w:r>
              <w:rPr>
                <w:rFonts w:ascii="Times New Roman" w:eastAsia="Times New Roman" w:hAnsi="Times New Roman" w:cs="Times New Roman"/>
              </w:rPr>
              <w:t>1</w:t>
            </w:r>
            <w:r>
              <w:t>．</w:t>
            </w:r>
          </w:p>
          <w:p w:rsidR="009574DD" w:rsidRDefault="005A42B8">
            <w:pPr>
              <w:spacing w:after="0" w:line="259" w:lineRule="auto"/>
              <w:ind w:right="0" w:firstLine="0"/>
              <w:jc w:val="center"/>
            </w:pPr>
            <w:r>
              <w:t>本期提取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w:t>
            </w:r>
          </w:p>
          <w:p w:rsidR="009574DD" w:rsidRDefault="005A42B8">
            <w:pPr>
              <w:spacing w:after="0" w:line="259" w:lineRule="auto"/>
              <w:ind w:right="0" w:firstLine="0"/>
              <w:jc w:val="center"/>
            </w:pPr>
            <w:r>
              <w:t>本期使用</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5"/>
        </w:trPr>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（六）其他</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03"/>
        </w:trPr>
        <w:tc>
          <w:tcPr>
            <w:tcW w:w="60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四、本期期末余额</w:t>
            </w:r>
            <w:r>
              <w:rPr>
                <w:rFonts w:ascii="Times New Roman" w:eastAsia="Times New Roman" w:hAnsi="Times New Roman" w:cs="Times New Roman"/>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7" w:right="0" w:firstLine="0"/>
              <w:jc w:val="center"/>
            </w:pPr>
            <w:r>
              <w:rPr>
                <w:rFonts w:ascii="Times New Roman" w:eastAsia="Times New Roman" w:hAnsi="Times New Roman" w:cs="Times New Roman"/>
              </w:rPr>
              <w:t>318,</w:t>
            </w:r>
          </w:p>
          <w:p w:rsidR="009574DD" w:rsidRDefault="005A42B8">
            <w:pPr>
              <w:spacing w:after="0" w:line="276" w:lineRule="auto"/>
              <w:ind w:left="84" w:right="0" w:firstLine="12"/>
            </w:pPr>
            <w:r>
              <w:rPr>
                <w:rFonts w:ascii="Times New Roman" w:eastAsia="Times New Roman" w:hAnsi="Times New Roman" w:cs="Times New Roman"/>
              </w:rPr>
              <w:t>994, 173.</w:t>
            </w:r>
          </w:p>
          <w:p w:rsidR="009574DD" w:rsidRDefault="005A42B8">
            <w:pPr>
              <w:spacing w:after="0" w:line="259" w:lineRule="auto"/>
              <w:ind w:right="51" w:firstLine="0"/>
              <w:jc w:val="right"/>
            </w:pPr>
            <w:r>
              <w:rPr>
                <w:rFonts w:ascii="Times New Roman" w:eastAsia="Times New Roman" w:hAnsi="Times New Roman" w:cs="Times New Roman"/>
              </w:rPr>
              <w:t xml:space="preserve">00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4" w:right="0" w:firstLine="0"/>
              <w:jc w:val="center"/>
            </w:pPr>
            <w:r>
              <w:rPr>
                <w:rFonts w:ascii="Times New Roman" w:eastAsia="Times New Roman" w:hAnsi="Times New Roman" w:cs="Times New Roman"/>
              </w:rPr>
              <w:t>85,1</w:t>
            </w:r>
          </w:p>
          <w:p w:rsidR="009574DD" w:rsidRDefault="005A42B8">
            <w:pPr>
              <w:spacing w:after="15" w:line="259" w:lineRule="auto"/>
              <w:ind w:left="64" w:right="0" w:firstLine="0"/>
              <w:jc w:val="center"/>
            </w:pPr>
            <w:r>
              <w:rPr>
                <w:rFonts w:ascii="Times New Roman" w:eastAsia="Times New Roman" w:hAnsi="Times New Roman" w:cs="Times New Roman"/>
              </w:rPr>
              <w:t>85,2</w:t>
            </w:r>
          </w:p>
          <w:p w:rsidR="009574DD" w:rsidRDefault="005A42B8">
            <w:pPr>
              <w:spacing w:after="15" w:line="259" w:lineRule="auto"/>
              <w:ind w:left="52" w:right="0" w:firstLine="0"/>
              <w:jc w:val="center"/>
            </w:pPr>
            <w:r>
              <w:rPr>
                <w:rFonts w:ascii="Times New Roman" w:eastAsia="Times New Roman" w:hAnsi="Times New Roman" w:cs="Times New Roman"/>
              </w:rPr>
              <w:t>61.2</w:t>
            </w:r>
          </w:p>
          <w:p w:rsidR="009574DD" w:rsidRDefault="005A42B8">
            <w:pPr>
              <w:spacing w:after="0" w:line="259" w:lineRule="auto"/>
              <w:ind w:right="39" w:firstLine="0"/>
              <w:jc w:val="right"/>
            </w:pPr>
            <w:r>
              <w:rPr>
                <w:rFonts w:ascii="Times New Roman" w:eastAsia="Times New Roman" w:hAnsi="Times New Roman" w:cs="Times New Roman"/>
              </w:rPr>
              <w:t xml:space="preserve">4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2" w:right="0" w:firstLine="0"/>
              <w:jc w:val="center"/>
            </w:pPr>
            <w:r>
              <w:rPr>
                <w:rFonts w:ascii="Times New Roman" w:eastAsia="Times New Roman" w:hAnsi="Times New Roman" w:cs="Times New Roman"/>
              </w:rPr>
              <w:t>59,9</w:t>
            </w:r>
          </w:p>
          <w:p w:rsidR="009574DD" w:rsidRDefault="005A42B8">
            <w:pPr>
              <w:spacing w:after="15" w:line="259" w:lineRule="auto"/>
              <w:ind w:left="52" w:right="0" w:firstLine="0"/>
              <w:jc w:val="center"/>
            </w:pPr>
            <w:r>
              <w:rPr>
                <w:rFonts w:ascii="Times New Roman" w:eastAsia="Times New Roman" w:hAnsi="Times New Roman" w:cs="Times New Roman"/>
              </w:rPr>
              <w:t>94,3</w:t>
            </w:r>
          </w:p>
          <w:p w:rsidR="009574DD" w:rsidRDefault="005A42B8">
            <w:pPr>
              <w:spacing w:after="15" w:line="259" w:lineRule="auto"/>
              <w:ind w:left="40" w:right="0" w:firstLine="0"/>
              <w:jc w:val="center"/>
            </w:pPr>
            <w:r>
              <w:rPr>
                <w:rFonts w:ascii="Times New Roman" w:eastAsia="Times New Roman" w:hAnsi="Times New Roman" w:cs="Times New Roman"/>
              </w:rPr>
              <w:t>66.5</w:t>
            </w:r>
          </w:p>
          <w:p w:rsidR="009574DD" w:rsidRDefault="005A42B8">
            <w:pPr>
              <w:spacing w:after="0" w:line="259" w:lineRule="auto"/>
              <w:ind w:right="51" w:firstLine="0"/>
              <w:jc w:val="right"/>
            </w:pPr>
            <w:r>
              <w:rPr>
                <w:rFonts w:ascii="Times New Roman" w:eastAsia="Times New Roman" w:hAnsi="Times New Roman" w:cs="Times New Roman"/>
              </w:rPr>
              <w:t xml:space="preserve">7 </w:t>
            </w:r>
          </w:p>
        </w:tc>
        <w:tc>
          <w:tcPr>
            <w:tcW w:w="6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25" w:right="51" w:firstLine="0"/>
              <w:jc w:val="right"/>
            </w:pPr>
            <w:r>
              <w:rPr>
                <w:rFonts w:ascii="Times New Roman" w:eastAsia="Times New Roman" w:hAnsi="Times New Roman" w:cs="Times New Roman"/>
              </w:rPr>
              <w:t>13,2</w:t>
            </w:r>
          </w:p>
          <w:p w:rsidR="009574DD" w:rsidRDefault="005A42B8">
            <w:pPr>
              <w:spacing w:after="15" w:line="259" w:lineRule="auto"/>
              <w:ind w:left="40" w:right="0" w:firstLine="0"/>
              <w:jc w:val="center"/>
            </w:pPr>
            <w:r>
              <w:rPr>
                <w:rFonts w:ascii="Times New Roman" w:eastAsia="Times New Roman" w:hAnsi="Times New Roman" w:cs="Times New Roman"/>
              </w:rPr>
              <w:t>88,3</w:t>
            </w:r>
          </w:p>
          <w:p w:rsidR="009574DD" w:rsidRDefault="005A42B8">
            <w:pPr>
              <w:spacing w:after="15" w:line="259" w:lineRule="auto"/>
              <w:ind w:left="28" w:right="0" w:firstLine="0"/>
              <w:jc w:val="center"/>
            </w:pPr>
            <w:r>
              <w:rPr>
                <w:rFonts w:ascii="Times New Roman" w:eastAsia="Times New Roman" w:hAnsi="Times New Roman" w:cs="Times New Roman"/>
              </w:rPr>
              <w:t>71.2</w:t>
            </w:r>
          </w:p>
          <w:p w:rsidR="009574DD" w:rsidRDefault="005A42B8">
            <w:pPr>
              <w:spacing w:after="0" w:line="259" w:lineRule="auto"/>
              <w:ind w:right="51" w:firstLine="0"/>
              <w:jc w:val="right"/>
            </w:pPr>
            <w:r>
              <w:rPr>
                <w:rFonts w:ascii="Times New Roman" w:eastAsia="Times New Roman" w:hAnsi="Times New Roman" w:cs="Times New Roman"/>
              </w:rPr>
              <w:t xml:space="preserve">3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3" w:right="0" w:firstLine="0"/>
              <w:jc w:val="center"/>
            </w:pPr>
            <w:r>
              <w:rPr>
                <w:rFonts w:ascii="Times New Roman" w:eastAsia="Times New Roman" w:hAnsi="Times New Roman" w:cs="Times New Roman"/>
              </w:rPr>
              <w:t>107,</w:t>
            </w:r>
          </w:p>
          <w:p w:rsidR="009574DD" w:rsidRDefault="005A42B8">
            <w:pPr>
              <w:spacing w:after="0" w:line="276" w:lineRule="auto"/>
              <w:ind w:left="79" w:right="0" w:firstLine="12"/>
            </w:pPr>
            <w:r>
              <w:rPr>
                <w:rFonts w:ascii="Times New Roman" w:eastAsia="Times New Roman" w:hAnsi="Times New Roman" w:cs="Times New Roman"/>
              </w:rPr>
              <w:t>761, 994.</w:t>
            </w:r>
          </w:p>
          <w:p w:rsidR="009574DD" w:rsidRDefault="005A42B8">
            <w:pPr>
              <w:spacing w:after="0" w:line="259" w:lineRule="auto"/>
              <w:ind w:right="51" w:firstLine="0"/>
              <w:jc w:val="right"/>
            </w:pPr>
            <w:r>
              <w:rPr>
                <w:rFonts w:ascii="Times New Roman" w:eastAsia="Times New Roman" w:hAnsi="Times New Roman" w:cs="Times New Roman"/>
              </w:rPr>
              <w:t xml:space="preserve">27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6" w:right="0" w:firstLine="0"/>
              <w:jc w:val="center"/>
            </w:pPr>
            <w:r>
              <w:rPr>
                <w:rFonts w:ascii="Times New Roman" w:eastAsia="Times New Roman" w:hAnsi="Times New Roman" w:cs="Times New Roman"/>
              </w:rPr>
              <w:t>779,</w:t>
            </w:r>
          </w:p>
          <w:p w:rsidR="009574DD" w:rsidRDefault="005A42B8">
            <w:pPr>
              <w:spacing w:after="0" w:line="276" w:lineRule="auto"/>
              <w:ind w:left="91" w:right="0" w:firstLine="12"/>
            </w:pPr>
            <w:r>
              <w:rPr>
                <w:rFonts w:ascii="Times New Roman" w:eastAsia="Times New Roman" w:hAnsi="Times New Roman" w:cs="Times New Roman"/>
              </w:rPr>
              <w:t>934, 945.</w:t>
            </w:r>
          </w:p>
          <w:p w:rsidR="009574DD" w:rsidRDefault="005A42B8">
            <w:pPr>
              <w:spacing w:after="0" w:line="259" w:lineRule="auto"/>
              <w:ind w:right="40" w:firstLine="0"/>
              <w:jc w:val="right"/>
            </w:pPr>
            <w:r>
              <w:rPr>
                <w:rFonts w:ascii="Times New Roman" w:eastAsia="Times New Roman" w:hAnsi="Times New Roman" w:cs="Times New Roman"/>
              </w:rPr>
              <w:t xml:space="preserve">60 </w:t>
            </w:r>
          </w:p>
        </w:tc>
        <w:tc>
          <w:tcPr>
            <w:tcW w:w="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4" w:right="0" w:firstLine="0"/>
              <w:jc w:val="center"/>
            </w:pPr>
            <w:r>
              <w:rPr>
                <w:rFonts w:ascii="Times New Roman" w:eastAsia="Times New Roman" w:hAnsi="Times New Roman" w:cs="Times New Roman"/>
              </w:rPr>
              <w:t>1,21</w:t>
            </w:r>
          </w:p>
          <w:p w:rsidR="009574DD" w:rsidRDefault="005A42B8">
            <w:pPr>
              <w:spacing w:after="15" w:line="259" w:lineRule="auto"/>
              <w:ind w:left="64" w:right="0" w:firstLine="0"/>
              <w:jc w:val="center"/>
            </w:pPr>
            <w:r>
              <w:rPr>
                <w:rFonts w:ascii="Times New Roman" w:eastAsia="Times New Roman" w:hAnsi="Times New Roman" w:cs="Times New Roman"/>
              </w:rPr>
              <w:t>8,59</w:t>
            </w:r>
          </w:p>
          <w:p w:rsidR="009574DD" w:rsidRDefault="005A42B8">
            <w:pPr>
              <w:spacing w:after="15" w:line="259" w:lineRule="auto"/>
              <w:ind w:left="64" w:right="0" w:firstLine="0"/>
              <w:jc w:val="center"/>
            </w:pPr>
            <w:r>
              <w:rPr>
                <w:rFonts w:ascii="Times New Roman" w:eastAsia="Times New Roman" w:hAnsi="Times New Roman" w:cs="Times New Roman"/>
              </w:rPr>
              <w:t>3,63</w:t>
            </w:r>
          </w:p>
          <w:p w:rsidR="009574DD" w:rsidRDefault="005A42B8">
            <w:pPr>
              <w:spacing w:after="0" w:line="259" w:lineRule="auto"/>
              <w:ind w:right="40" w:firstLine="0"/>
              <w:jc w:val="right"/>
            </w:pPr>
            <w:r>
              <w:rPr>
                <w:rFonts w:ascii="Times New Roman" w:eastAsia="Times New Roman" w:hAnsi="Times New Roman" w:cs="Times New Roman"/>
              </w:rPr>
              <w:t xml:space="preserve">6.31 </w:t>
            </w:r>
          </w:p>
        </w:tc>
        <w:tc>
          <w:tcPr>
            <w:tcW w:w="6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37" w:right="39" w:firstLine="0"/>
              <w:jc w:val="right"/>
            </w:pPr>
            <w:r>
              <w:rPr>
                <w:rFonts w:ascii="Times New Roman" w:eastAsia="Times New Roman" w:hAnsi="Times New Roman" w:cs="Times New Roman"/>
              </w:rPr>
              <w:t>3,34</w:t>
            </w:r>
          </w:p>
          <w:p w:rsidR="009574DD" w:rsidRDefault="005A42B8">
            <w:pPr>
              <w:spacing w:after="15" w:line="259" w:lineRule="auto"/>
              <w:ind w:left="65" w:right="0" w:firstLine="0"/>
              <w:jc w:val="center"/>
            </w:pPr>
            <w:r>
              <w:rPr>
                <w:rFonts w:ascii="Times New Roman" w:eastAsia="Times New Roman" w:hAnsi="Times New Roman" w:cs="Times New Roman"/>
              </w:rPr>
              <w:t>4,85</w:t>
            </w:r>
          </w:p>
          <w:p w:rsidR="009574DD" w:rsidRDefault="005A42B8">
            <w:pPr>
              <w:spacing w:after="0" w:line="259" w:lineRule="auto"/>
              <w:ind w:right="39" w:firstLine="0"/>
              <w:jc w:val="right"/>
            </w:pPr>
            <w:r>
              <w:rPr>
                <w:rFonts w:ascii="Times New Roman" w:eastAsia="Times New Roman" w:hAnsi="Times New Roman" w:cs="Times New Roman"/>
              </w:rPr>
              <w:t xml:space="preserve">8.02 </w:t>
            </w:r>
          </w:p>
        </w:tc>
        <w:tc>
          <w:tcPr>
            <w:tcW w:w="6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52" w:right="0" w:firstLine="0"/>
              <w:jc w:val="center"/>
            </w:pPr>
            <w:r>
              <w:rPr>
                <w:rFonts w:ascii="Times New Roman" w:eastAsia="Times New Roman" w:hAnsi="Times New Roman" w:cs="Times New Roman"/>
              </w:rPr>
              <w:t>1,21</w:t>
            </w:r>
          </w:p>
          <w:p w:rsidR="009574DD" w:rsidRDefault="005A42B8">
            <w:pPr>
              <w:spacing w:after="15" w:line="259" w:lineRule="auto"/>
              <w:ind w:left="52" w:right="0" w:firstLine="0"/>
              <w:jc w:val="center"/>
            </w:pPr>
            <w:r>
              <w:rPr>
                <w:rFonts w:ascii="Times New Roman" w:eastAsia="Times New Roman" w:hAnsi="Times New Roman" w:cs="Times New Roman"/>
              </w:rPr>
              <w:t>5,24</w:t>
            </w:r>
          </w:p>
          <w:p w:rsidR="009574DD" w:rsidRDefault="005A42B8">
            <w:pPr>
              <w:spacing w:after="15" w:line="259" w:lineRule="auto"/>
              <w:ind w:left="52" w:right="0" w:firstLine="0"/>
              <w:jc w:val="center"/>
            </w:pPr>
            <w:r>
              <w:rPr>
                <w:rFonts w:ascii="Times New Roman" w:eastAsia="Times New Roman" w:hAnsi="Times New Roman" w:cs="Times New Roman"/>
              </w:rPr>
              <w:t>8,77</w:t>
            </w:r>
          </w:p>
          <w:p w:rsidR="009574DD" w:rsidRDefault="005A42B8">
            <w:pPr>
              <w:spacing w:after="0" w:line="259" w:lineRule="auto"/>
              <w:ind w:right="52" w:firstLine="0"/>
              <w:jc w:val="right"/>
            </w:pPr>
            <w:r>
              <w:rPr>
                <w:rFonts w:ascii="Times New Roman" w:eastAsia="Times New Roman" w:hAnsi="Times New Roman" w:cs="Times New Roman"/>
              </w:rPr>
              <w:t xml:space="preserve">8.29 </w:t>
            </w:r>
          </w:p>
        </w:tc>
      </w:tr>
    </w:tbl>
    <w:p w:rsidR="009574DD" w:rsidRDefault="005A42B8">
      <w:pPr>
        <w:pStyle w:val="5"/>
        <w:ind w:left="-5"/>
      </w:pPr>
      <w:r>
        <w:rPr>
          <w:rFonts w:ascii="Times New Roman" w:eastAsia="Times New Roman" w:hAnsi="Times New Roman" w:cs="Times New Roman"/>
          <w:b/>
        </w:rPr>
        <w:t>8</w:t>
      </w:r>
      <w:r>
        <w:t>、母公司所有者权益变动表</w:t>
      </w:r>
      <w:r>
        <w:rPr>
          <w:rFonts w:ascii="Times New Roman" w:eastAsia="Times New Roman" w:hAnsi="Times New Roman" w:cs="Times New Roman"/>
          <w:b/>
        </w:rPr>
        <w:t xml:space="preserve"> </w:t>
      </w:r>
    </w:p>
    <w:p w:rsidR="009574DD" w:rsidRDefault="005A42B8">
      <w:pPr>
        <w:spacing w:after="124"/>
        <w:ind w:left="-15" w:right="13"/>
      </w:pPr>
      <w:r>
        <w:t>本期金额</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50" w:type="dxa"/>
          <w:left w:w="119" w:type="dxa"/>
          <w:bottom w:w="29" w:type="dxa"/>
          <w:right w:w="45" w:type="dxa"/>
        </w:tblCellMar>
        <w:tblLook w:val="04A0" w:firstRow="1" w:lastRow="0" w:firstColumn="1" w:lastColumn="0" w:noHBand="0" w:noVBand="1"/>
      </w:tblPr>
      <w:tblGrid>
        <w:gridCol w:w="745"/>
        <w:gridCol w:w="737"/>
        <w:gridCol w:w="745"/>
        <w:gridCol w:w="732"/>
        <w:gridCol w:w="753"/>
        <w:gridCol w:w="745"/>
        <w:gridCol w:w="738"/>
        <w:gridCol w:w="732"/>
        <w:gridCol w:w="753"/>
        <w:gridCol w:w="745"/>
        <w:gridCol w:w="737"/>
        <w:gridCol w:w="733"/>
        <w:gridCol w:w="758"/>
      </w:tblGrid>
      <w:tr w:rsidR="009574DD">
        <w:trPr>
          <w:trHeight w:val="333"/>
        </w:trPr>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4" w:right="0" w:firstLine="0"/>
            </w:pPr>
            <w:r>
              <w:t>项目</w:t>
            </w: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230"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4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70"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45" w:firstLine="0"/>
              <w:jc w:val="center"/>
            </w:pPr>
            <w:r>
              <w:rPr>
                <w:rFonts w:ascii="Times New Roman" w:eastAsia="Times New Roman" w:hAnsi="Times New Roman" w:cs="Times New Roman"/>
              </w:rPr>
              <w:t>2022</w:t>
            </w:r>
            <w:r>
              <w:t>年度</w:t>
            </w:r>
            <w:r>
              <w:rPr>
                <w:rFonts w:ascii="Times New Roman" w:eastAsia="Times New Roman" w:hAnsi="Times New Roman" w:cs="Times New Roman"/>
              </w:rPr>
              <w:t xml:space="preserve"> </w:t>
            </w:r>
          </w:p>
        </w:tc>
        <w:tc>
          <w:tcPr>
            <w:tcW w:w="75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4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3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91"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6"/>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73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3" w:right="0" w:firstLine="0"/>
            </w:pPr>
            <w:r>
              <w:t>股本</w:t>
            </w:r>
            <w:r>
              <w:rPr>
                <w:rFonts w:ascii="Times New Roman" w:eastAsia="Times New Roman" w:hAnsi="Times New Roman" w:cs="Times New Roman"/>
              </w:rPr>
              <w:t xml:space="preserve"> </w:t>
            </w:r>
          </w:p>
        </w:tc>
        <w:tc>
          <w:tcPr>
            <w:tcW w:w="2230"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3" w:firstLine="0"/>
              <w:jc w:val="center"/>
            </w:pPr>
            <w:r>
              <w:t>其他权益工具</w:t>
            </w:r>
            <w:r>
              <w:rPr>
                <w:rFonts w:ascii="Times New Roman" w:eastAsia="Times New Roman" w:hAnsi="Times New Roman" w:cs="Times New Roman"/>
              </w:rPr>
              <w:t xml:space="preserve"> </w:t>
            </w:r>
          </w:p>
        </w:tc>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资本公积</w:t>
            </w:r>
            <w:r>
              <w:rPr>
                <w:rFonts w:ascii="Times New Roman" w:eastAsia="Times New Roman" w:hAnsi="Times New Roman" w:cs="Times New Roman"/>
              </w:rPr>
              <w:t xml:space="preserve"> </w:t>
            </w:r>
          </w:p>
        </w:tc>
        <w:tc>
          <w:tcPr>
            <w:tcW w:w="73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2" w:right="0" w:firstLine="0"/>
            </w:pPr>
            <w:r>
              <w:t>减：库存股</w:t>
            </w:r>
            <w:r>
              <w:rPr>
                <w:rFonts w:ascii="Times New Roman" w:eastAsia="Times New Roman" w:hAnsi="Times New Roman" w:cs="Times New Roman"/>
              </w:rPr>
              <w:t xml:space="preserve"> </w:t>
            </w:r>
          </w:p>
        </w:tc>
        <w:tc>
          <w:tcPr>
            <w:tcW w:w="73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其他综合收益</w:t>
            </w:r>
            <w:r>
              <w:rPr>
                <w:rFonts w:ascii="Times New Roman" w:eastAsia="Times New Roman" w:hAnsi="Times New Roman" w:cs="Times New Roman"/>
              </w:rPr>
              <w:t xml:space="preserve"> </w:t>
            </w:r>
          </w:p>
        </w:tc>
        <w:tc>
          <w:tcPr>
            <w:tcW w:w="75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专项储备</w:t>
            </w:r>
            <w:r>
              <w:rPr>
                <w:rFonts w:ascii="Times New Roman" w:eastAsia="Times New Roman" w:hAnsi="Times New Roman" w:cs="Times New Roman"/>
              </w:rPr>
              <w:t xml:space="preserve"> </w:t>
            </w:r>
          </w:p>
        </w:tc>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盈余公积</w:t>
            </w:r>
            <w:r>
              <w:rPr>
                <w:rFonts w:ascii="Times New Roman" w:eastAsia="Times New Roman" w:hAnsi="Times New Roman" w:cs="Times New Roman"/>
              </w:rPr>
              <w:t xml:space="preserve"> </w:t>
            </w:r>
          </w:p>
        </w:tc>
        <w:tc>
          <w:tcPr>
            <w:tcW w:w="73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2" w:right="0" w:firstLine="0"/>
            </w:pPr>
            <w:r>
              <w:t>未分配利润</w:t>
            </w:r>
            <w:r>
              <w:rPr>
                <w:rFonts w:ascii="Times New Roman" w:eastAsia="Times New Roman" w:hAnsi="Times New Roman" w:cs="Times New Roman"/>
              </w:rPr>
              <w:t xml:space="preserve"> </w:t>
            </w:r>
          </w:p>
        </w:tc>
        <w:tc>
          <w:tcPr>
            <w:tcW w:w="73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9" w:right="0" w:firstLine="0"/>
            </w:pPr>
            <w:r>
              <w:t>其他</w:t>
            </w:r>
            <w:r>
              <w:rPr>
                <w:rFonts w:ascii="Times New Roman" w:eastAsia="Times New Roman" w:hAnsi="Times New Roman" w:cs="Times New Roman"/>
              </w:rPr>
              <w:t xml:space="preserve"> </w:t>
            </w:r>
          </w:p>
        </w:tc>
        <w:tc>
          <w:tcPr>
            <w:tcW w:w="758"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2" w:right="0" w:firstLine="0"/>
            </w:pPr>
            <w:r>
              <w:t>所有者权益合计</w:t>
            </w:r>
            <w:r>
              <w:rPr>
                <w:rFonts w:ascii="Times New Roman" w:eastAsia="Times New Roman" w:hAnsi="Times New Roman" w:cs="Times New Roman"/>
              </w:rPr>
              <w:t xml:space="preserve"> </w:t>
            </w:r>
          </w:p>
        </w:tc>
      </w:tr>
      <w:tr w:rsidR="009574DD">
        <w:trPr>
          <w:trHeight w:val="719"/>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优先股</w:t>
            </w: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3" w:right="0" w:hanging="84"/>
            </w:pPr>
            <w:r>
              <w:t>永续债</w:t>
            </w: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1" w:right="0" w:firstLine="0"/>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047"/>
        </w:trPr>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一、上年期末余额</w:t>
            </w: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07" w:right="0" w:hanging="36"/>
            </w:pPr>
            <w:r>
              <w:rPr>
                <w:rFonts w:ascii="Times New Roman" w:eastAsia="Times New Roman" w:hAnsi="Times New Roman" w:cs="Times New Roman"/>
              </w:rPr>
              <w:t>318,99 4,173.</w:t>
            </w:r>
          </w:p>
          <w:p w:rsidR="009574DD" w:rsidRDefault="005A42B8">
            <w:pPr>
              <w:spacing w:after="0" w:line="259" w:lineRule="auto"/>
              <w:ind w:right="39" w:firstLine="0"/>
              <w:jc w:val="right"/>
            </w:pPr>
            <w:r>
              <w:rPr>
                <w:rFonts w:ascii="Times New Roman" w:eastAsia="Times New Roman" w:hAnsi="Times New Roman" w:cs="Times New Roman"/>
              </w:rPr>
              <w:t xml:space="preserve">00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5" w:right="0" w:firstLine="0"/>
              <w:jc w:val="center"/>
            </w:pPr>
            <w:r>
              <w:rPr>
                <w:rFonts w:ascii="Times New Roman" w:eastAsia="Times New Roman" w:hAnsi="Times New Roman" w:cs="Times New Roman"/>
              </w:rPr>
              <w:t>87,428</w:t>
            </w:r>
          </w:p>
          <w:p w:rsidR="009574DD" w:rsidRDefault="005A42B8">
            <w:pPr>
              <w:spacing w:after="15" w:line="259" w:lineRule="auto"/>
              <w:ind w:left="60" w:right="0" w:firstLine="0"/>
              <w:jc w:val="center"/>
            </w:pPr>
            <w:r>
              <w:rPr>
                <w:rFonts w:ascii="Times New Roman" w:eastAsia="Times New Roman" w:hAnsi="Times New Roman" w:cs="Times New Roman"/>
              </w:rPr>
              <w:t>,800.0</w:t>
            </w:r>
          </w:p>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9" w:right="0" w:firstLine="0"/>
              <w:jc w:val="center"/>
            </w:pPr>
            <w:r>
              <w:rPr>
                <w:rFonts w:ascii="Times New Roman" w:eastAsia="Times New Roman" w:hAnsi="Times New Roman" w:cs="Times New Roman"/>
              </w:rPr>
              <w:t>59,994</w:t>
            </w:r>
          </w:p>
          <w:p w:rsidR="009574DD" w:rsidRDefault="005A42B8">
            <w:pPr>
              <w:spacing w:after="15" w:line="259" w:lineRule="auto"/>
              <w:ind w:left="44" w:right="0" w:firstLine="0"/>
              <w:jc w:val="center"/>
            </w:pPr>
            <w:r>
              <w:rPr>
                <w:rFonts w:ascii="Times New Roman" w:eastAsia="Times New Roman" w:hAnsi="Times New Roman" w:cs="Times New Roman"/>
              </w:rPr>
              <w:t>,366.5</w:t>
            </w:r>
          </w:p>
          <w:p w:rsidR="009574DD" w:rsidRDefault="005A42B8">
            <w:pPr>
              <w:spacing w:after="0" w:line="259" w:lineRule="auto"/>
              <w:ind w:right="52" w:firstLine="0"/>
              <w:jc w:val="right"/>
            </w:pPr>
            <w:r>
              <w:rPr>
                <w:rFonts w:ascii="Times New Roman" w:eastAsia="Times New Roman" w:hAnsi="Times New Roman" w:cs="Times New Roman"/>
              </w:rPr>
              <w:t xml:space="preserve">7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5" w:right="0" w:firstLine="349"/>
            </w:pPr>
            <w:r>
              <w:rPr>
                <w:rFonts w:ascii="Times New Roman" w:eastAsia="Times New Roman" w:hAnsi="Times New Roman" w:cs="Times New Roman"/>
              </w:rPr>
              <w:t>5,054,</w:t>
            </w:r>
          </w:p>
          <w:p w:rsidR="009574DD" w:rsidRDefault="005A42B8">
            <w:pPr>
              <w:spacing w:after="0" w:line="259" w:lineRule="auto"/>
              <w:ind w:right="39" w:firstLine="0"/>
              <w:jc w:val="right"/>
            </w:pPr>
            <w:r>
              <w:rPr>
                <w:rFonts w:ascii="Times New Roman" w:eastAsia="Times New Roman" w:hAnsi="Times New Roman" w:cs="Times New Roman"/>
              </w:rPr>
              <w:t xml:space="preserve">033.70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08" w:right="0" w:hanging="36"/>
            </w:pPr>
            <w:r>
              <w:rPr>
                <w:rFonts w:ascii="Times New Roman" w:eastAsia="Times New Roman" w:hAnsi="Times New Roman" w:cs="Times New Roman"/>
              </w:rPr>
              <w:t>107,76 1,994.</w:t>
            </w:r>
          </w:p>
          <w:p w:rsidR="009574DD" w:rsidRDefault="005A42B8">
            <w:pPr>
              <w:spacing w:after="0" w:line="259" w:lineRule="auto"/>
              <w:ind w:right="47" w:firstLine="0"/>
              <w:jc w:val="right"/>
            </w:pPr>
            <w:r>
              <w:rPr>
                <w:rFonts w:ascii="Times New Roman" w:eastAsia="Times New Roman" w:hAnsi="Times New Roman" w:cs="Times New Roman"/>
              </w:rPr>
              <w:t xml:space="preserve">27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96" w:right="0" w:hanging="36"/>
            </w:pPr>
            <w:r>
              <w:rPr>
                <w:rFonts w:ascii="Times New Roman" w:eastAsia="Times New Roman" w:hAnsi="Times New Roman" w:cs="Times New Roman"/>
              </w:rPr>
              <w:t>644,07 1,258.</w:t>
            </w:r>
          </w:p>
          <w:p w:rsidR="009574DD" w:rsidRDefault="005A42B8">
            <w:pPr>
              <w:spacing w:after="0" w:line="259" w:lineRule="auto"/>
              <w:ind w:right="51" w:firstLine="0"/>
              <w:jc w:val="right"/>
            </w:pPr>
            <w:r>
              <w:rPr>
                <w:rFonts w:ascii="Times New Roman" w:eastAsia="Times New Roman" w:hAnsi="Times New Roman" w:cs="Times New Roman"/>
              </w:rPr>
              <w:t xml:space="preserve">25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8" w:right="0" w:firstLine="0"/>
            </w:pPr>
            <w:r>
              <w:rPr>
                <w:rFonts w:ascii="Times New Roman" w:eastAsia="Times New Roman" w:hAnsi="Times New Roman" w:cs="Times New Roman"/>
              </w:rPr>
              <w:t>1,093,</w:t>
            </w:r>
          </w:p>
          <w:p w:rsidR="009574DD" w:rsidRDefault="005A42B8">
            <w:pPr>
              <w:spacing w:after="15" w:line="259" w:lineRule="auto"/>
              <w:ind w:left="26" w:right="0" w:firstLine="0"/>
              <w:jc w:val="center"/>
            </w:pPr>
            <w:r>
              <w:rPr>
                <w:rFonts w:ascii="Times New Roman" w:eastAsia="Times New Roman" w:hAnsi="Times New Roman" w:cs="Times New Roman"/>
              </w:rPr>
              <w:t>207,82</w:t>
            </w:r>
          </w:p>
          <w:p w:rsidR="009574DD" w:rsidRDefault="005A42B8">
            <w:pPr>
              <w:spacing w:after="0" w:line="259" w:lineRule="auto"/>
              <w:ind w:right="53" w:firstLine="0"/>
              <w:jc w:val="right"/>
            </w:pPr>
            <w:r>
              <w:rPr>
                <w:rFonts w:ascii="Times New Roman" w:eastAsia="Times New Roman" w:hAnsi="Times New Roman" w:cs="Times New Roman"/>
              </w:rPr>
              <w:t xml:space="preserve">5.25 </w:t>
            </w:r>
          </w:p>
        </w:tc>
      </w:tr>
      <w:tr w:rsidR="009574DD">
        <w:trPr>
          <w:trHeight w:val="1284"/>
        </w:trPr>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1" w:firstLine="0"/>
              <w:jc w:val="right"/>
            </w:pPr>
            <w:r>
              <w:t>加</w:t>
            </w:r>
          </w:p>
          <w:p w:rsidR="009574DD" w:rsidRDefault="005A42B8">
            <w:pPr>
              <w:spacing w:after="0" w:line="259" w:lineRule="auto"/>
              <w:ind w:right="41" w:firstLine="0"/>
            </w:pPr>
            <w:r>
              <w:t>：会计政策变更</w:t>
            </w: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1045"/>
        </w:trPr>
        <w:tc>
          <w:tcPr>
            <w:tcW w:w="745"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right="41" w:firstLine="0"/>
            </w:pPr>
            <w:r>
              <w:t>期差错更正</w:t>
            </w: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77"/>
        </w:trPr>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7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bl>
    <w:p w:rsidR="009574DD" w:rsidRDefault="009574DD">
      <w:pPr>
        <w:spacing w:after="0" w:line="259" w:lineRule="auto"/>
        <w:ind w:left="-1129" w:right="172" w:firstLine="0"/>
      </w:pPr>
    </w:p>
    <w:tbl>
      <w:tblPr>
        <w:tblStyle w:val="TableGrid"/>
        <w:tblW w:w="9651" w:type="dxa"/>
        <w:tblInd w:w="2" w:type="dxa"/>
        <w:tblCellMar>
          <w:top w:w="32" w:type="dxa"/>
          <w:left w:w="119" w:type="dxa"/>
          <w:bottom w:w="0" w:type="dxa"/>
          <w:right w:w="45" w:type="dxa"/>
        </w:tblCellMar>
        <w:tblLook w:val="04A0" w:firstRow="1" w:lastRow="0" w:firstColumn="1" w:lastColumn="0" w:noHBand="0" w:noVBand="1"/>
      </w:tblPr>
      <w:tblGrid>
        <w:gridCol w:w="739"/>
        <w:gridCol w:w="743"/>
        <w:gridCol w:w="745"/>
        <w:gridCol w:w="732"/>
        <w:gridCol w:w="745"/>
        <w:gridCol w:w="745"/>
        <w:gridCol w:w="745"/>
        <w:gridCol w:w="732"/>
        <w:gridCol w:w="745"/>
        <w:gridCol w:w="744"/>
        <w:gridCol w:w="745"/>
        <w:gridCol w:w="733"/>
        <w:gridCol w:w="757"/>
      </w:tblGrid>
      <w:tr w:rsidR="009574DD">
        <w:trPr>
          <w:trHeight w:val="290"/>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5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04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二、本年期初余额</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76" w:lineRule="auto"/>
              <w:ind w:left="114" w:right="0" w:hanging="36"/>
            </w:pPr>
            <w:r>
              <w:rPr>
                <w:rFonts w:ascii="Times New Roman" w:eastAsia="Times New Roman" w:hAnsi="Times New Roman" w:cs="Times New Roman"/>
              </w:rPr>
              <w:t>318,99 4,173.</w:t>
            </w:r>
          </w:p>
          <w:p w:rsidR="009574DD" w:rsidRDefault="005A42B8">
            <w:pPr>
              <w:spacing w:after="0" w:line="259" w:lineRule="auto"/>
              <w:ind w:right="39" w:firstLine="0"/>
              <w:jc w:val="right"/>
            </w:pPr>
            <w:r>
              <w:rPr>
                <w:rFonts w:ascii="Times New Roman" w:eastAsia="Times New Roman" w:hAnsi="Times New Roman" w:cs="Times New Roman"/>
              </w:rPr>
              <w:t xml:space="preserve">00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39" w:right="0" w:firstLine="0"/>
              <w:jc w:val="center"/>
            </w:pPr>
            <w:r>
              <w:rPr>
                <w:rFonts w:ascii="Times New Roman" w:eastAsia="Times New Roman" w:hAnsi="Times New Roman" w:cs="Times New Roman"/>
              </w:rPr>
              <w:t>87,428</w:t>
            </w:r>
          </w:p>
          <w:p w:rsidR="009574DD" w:rsidRDefault="005A42B8">
            <w:pPr>
              <w:spacing w:after="15" w:line="259" w:lineRule="auto"/>
              <w:ind w:left="75" w:right="0" w:firstLine="0"/>
              <w:jc w:val="center"/>
            </w:pPr>
            <w:r>
              <w:rPr>
                <w:rFonts w:ascii="Times New Roman" w:eastAsia="Times New Roman" w:hAnsi="Times New Roman" w:cs="Times New Roman"/>
              </w:rPr>
              <w:t>,800.0</w:t>
            </w:r>
          </w:p>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 w:right="0" w:firstLine="0"/>
              <w:jc w:val="center"/>
            </w:pPr>
            <w:r>
              <w:rPr>
                <w:rFonts w:ascii="Times New Roman" w:eastAsia="Times New Roman" w:hAnsi="Times New Roman" w:cs="Times New Roman"/>
              </w:rPr>
              <w:t>59,994</w:t>
            </w:r>
          </w:p>
          <w:p w:rsidR="009574DD" w:rsidRDefault="005A42B8">
            <w:pPr>
              <w:spacing w:after="15" w:line="259" w:lineRule="auto"/>
              <w:ind w:left="52" w:right="0" w:firstLine="0"/>
              <w:jc w:val="center"/>
            </w:pPr>
            <w:r>
              <w:rPr>
                <w:rFonts w:ascii="Times New Roman" w:eastAsia="Times New Roman" w:hAnsi="Times New Roman" w:cs="Times New Roman"/>
              </w:rPr>
              <w:t>,366.5</w:t>
            </w:r>
          </w:p>
          <w:p w:rsidR="009574DD" w:rsidRDefault="005A42B8">
            <w:pPr>
              <w:spacing w:after="0" w:line="259" w:lineRule="auto"/>
              <w:ind w:right="52" w:firstLine="0"/>
              <w:jc w:val="right"/>
            </w:pPr>
            <w:r>
              <w:rPr>
                <w:rFonts w:ascii="Times New Roman" w:eastAsia="Times New Roman" w:hAnsi="Times New Roman" w:cs="Times New Roman"/>
              </w:rPr>
              <w:t xml:space="preserve">7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76" w:lineRule="auto"/>
              <w:ind w:left="115" w:right="0" w:firstLine="349"/>
            </w:pPr>
            <w:r>
              <w:rPr>
                <w:rFonts w:ascii="Times New Roman" w:eastAsia="Times New Roman" w:hAnsi="Times New Roman" w:cs="Times New Roman"/>
              </w:rPr>
              <w:t>5,054,</w:t>
            </w:r>
          </w:p>
          <w:p w:rsidR="009574DD" w:rsidRDefault="005A42B8">
            <w:pPr>
              <w:spacing w:after="0" w:line="259" w:lineRule="auto"/>
              <w:ind w:right="39" w:firstLine="0"/>
              <w:jc w:val="right"/>
            </w:pPr>
            <w:r>
              <w:rPr>
                <w:rFonts w:ascii="Times New Roman" w:eastAsia="Times New Roman" w:hAnsi="Times New Roman" w:cs="Times New Roman"/>
              </w:rPr>
              <w:t xml:space="preserve">033.70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76" w:lineRule="auto"/>
              <w:ind w:left="115" w:right="0" w:hanging="36"/>
            </w:pPr>
            <w:r>
              <w:rPr>
                <w:rFonts w:ascii="Times New Roman" w:eastAsia="Times New Roman" w:hAnsi="Times New Roman" w:cs="Times New Roman"/>
              </w:rPr>
              <w:t>107,76 1,994.</w:t>
            </w:r>
          </w:p>
          <w:p w:rsidR="009574DD" w:rsidRDefault="005A42B8">
            <w:pPr>
              <w:spacing w:after="0" w:line="259" w:lineRule="auto"/>
              <w:ind w:right="39" w:firstLine="0"/>
              <w:jc w:val="right"/>
            </w:pPr>
            <w:r>
              <w:rPr>
                <w:rFonts w:ascii="Times New Roman" w:eastAsia="Times New Roman" w:hAnsi="Times New Roman" w:cs="Times New Roman"/>
              </w:rPr>
              <w:t xml:space="preserve">27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 w:line="276" w:lineRule="auto"/>
              <w:ind w:left="103" w:right="0" w:hanging="36"/>
            </w:pPr>
            <w:r>
              <w:rPr>
                <w:rFonts w:ascii="Times New Roman" w:eastAsia="Times New Roman" w:hAnsi="Times New Roman" w:cs="Times New Roman"/>
              </w:rPr>
              <w:t>644,07 1,258.</w:t>
            </w:r>
          </w:p>
          <w:p w:rsidR="009574DD" w:rsidRDefault="005A42B8">
            <w:pPr>
              <w:spacing w:after="0" w:line="259" w:lineRule="auto"/>
              <w:ind w:right="52" w:firstLine="0"/>
              <w:jc w:val="right"/>
            </w:pPr>
            <w:r>
              <w:rPr>
                <w:rFonts w:ascii="Times New Roman" w:eastAsia="Times New Roman" w:hAnsi="Times New Roman" w:cs="Times New Roman"/>
              </w:rPr>
              <w:t xml:space="preserve">25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8" w:right="0" w:firstLine="0"/>
            </w:pPr>
            <w:r>
              <w:rPr>
                <w:rFonts w:ascii="Times New Roman" w:eastAsia="Times New Roman" w:hAnsi="Times New Roman" w:cs="Times New Roman"/>
              </w:rPr>
              <w:t>1,093,</w:t>
            </w:r>
          </w:p>
          <w:p w:rsidR="009574DD" w:rsidRDefault="005A42B8">
            <w:pPr>
              <w:spacing w:after="15" w:line="259" w:lineRule="auto"/>
              <w:ind w:left="27" w:right="0" w:firstLine="0"/>
              <w:jc w:val="center"/>
            </w:pPr>
            <w:r>
              <w:rPr>
                <w:rFonts w:ascii="Times New Roman" w:eastAsia="Times New Roman" w:hAnsi="Times New Roman" w:cs="Times New Roman"/>
              </w:rPr>
              <w:t>207,82</w:t>
            </w:r>
          </w:p>
          <w:p w:rsidR="009574DD" w:rsidRDefault="005A42B8">
            <w:pPr>
              <w:spacing w:after="0" w:line="259" w:lineRule="auto"/>
              <w:ind w:right="52" w:firstLine="0"/>
              <w:jc w:val="right"/>
            </w:pPr>
            <w:r>
              <w:rPr>
                <w:rFonts w:ascii="Times New Roman" w:eastAsia="Times New Roman" w:hAnsi="Times New Roman" w:cs="Times New Roman"/>
              </w:rPr>
              <w:t xml:space="preserve">5.25 </w:t>
            </w:r>
          </w:p>
        </w:tc>
      </w:tr>
      <w:tr w:rsidR="009574DD">
        <w:trPr>
          <w:trHeight w:val="2486"/>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7" w:line="248" w:lineRule="auto"/>
              <w:ind w:right="0" w:firstLine="0"/>
            </w:pPr>
            <w:r>
              <w:t>三、本期增减变动金额（减少以</w:t>
            </w:r>
          </w:p>
          <w:p w:rsidR="009574DD" w:rsidRDefault="005A42B8">
            <w:pPr>
              <w:spacing w:after="0" w:line="256" w:lineRule="auto"/>
              <w:ind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w:t>
            </w:r>
          </w:p>
          <w:p w:rsidR="009574DD" w:rsidRDefault="005A42B8">
            <w:pPr>
              <w:spacing w:after="0" w:line="259" w:lineRule="auto"/>
              <w:ind w:right="0" w:firstLine="0"/>
            </w:pPr>
            <w:r>
              <w:t>列）</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38" w:right="0" w:firstLine="0"/>
              <w:jc w:val="center"/>
            </w:pPr>
            <w:r>
              <w:rPr>
                <w:rFonts w:ascii="Times New Roman" w:eastAsia="Times New Roman" w:hAnsi="Times New Roman" w:cs="Times New Roman"/>
              </w:rPr>
              <w:t>41,000</w:t>
            </w:r>
          </w:p>
          <w:p w:rsidR="009574DD" w:rsidRDefault="005A42B8">
            <w:pPr>
              <w:spacing w:after="15" w:line="259" w:lineRule="auto"/>
              <w:ind w:left="74" w:right="0" w:firstLine="0"/>
              <w:jc w:val="center"/>
            </w:pPr>
            <w:r>
              <w:rPr>
                <w:rFonts w:ascii="Times New Roman" w:eastAsia="Times New Roman" w:hAnsi="Times New Roman" w:cs="Times New Roman"/>
              </w:rPr>
              <w:t>,000.0</w:t>
            </w:r>
          </w:p>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15" w:right="0" w:hanging="36"/>
            </w:pPr>
            <w:r>
              <w:rPr>
                <w:rFonts w:ascii="Times New Roman" w:eastAsia="Times New Roman" w:hAnsi="Times New Roman" w:cs="Times New Roman"/>
              </w:rPr>
              <w:t>203,35 4,847.</w:t>
            </w:r>
          </w:p>
          <w:p w:rsidR="009574DD" w:rsidRDefault="005A42B8">
            <w:pPr>
              <w:spacing w:after="0" w:line="259" w:lineRule="auto"/>
              <w:ind w:right="39" w:firstLine="0"/>
              <w:jc w:val="right"/>
            </w:pPr>
            <w:r>
              <w:rPr>
                <w:rFonts w:ascii="Times New Roman" w:eastAsia="Times New Roman" w:hAnsi="Times New Roman" w:cs="Times New Roman"/>
              </w:rPr>
              <w:t xml:space="preserve">72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 w:right="52" w:firstLine="0"/>
              <w:jc w:val="right"/>
            </w:pPr>
            <w:r>
              <w:rPr>
                <w:rFonts w:ascii="Times New Roman" w:eastAsia="Times New Roman" w:hAnsi="Times New Roman" w:cs="Times New Roman"/>
              </w:rPr>
              <w:t>46,554</w:t>
            </w:r>
          </w:p>
          <w:p w:rsidR="009574DD" w:rsidRDefault="005A42B8">
            <w:pPr>
              <w:spacing w:after="15" w:line="259" w:lineRule="auto"/>
              <w:ind w:left="52" w:right="0" w:firstLine="0"/>
              <w:jc w:val="center"/>
            </w:pPr>
            <w:r>
              <w:rPr>
                <w:rFonts w:ascii="Times New Roman" w:eastAsia="Times New Roman" w:hAnsi="Times New Roman" w:cs="Times New Roman"/>
              </w:rPr>
              <w:t>,835.8</w:t>
            </w:r>
          </w:p>
          <w:p w:rsidR="009574DD" w:rsidRDefault="005A42B8">
            <w:pPr>
              <w:spacing w:after="0" w:line="259" w:lineRule="auto"/>
              <w:ind w:right="52" w:firstLine="0"/>
              <w:jc w:val="right"/>
            </w:pPr>
            <w:r>
              <w:rPr>
                <w:rFonts w:ascii="Times New Roman" w:eastAsia="Times New Roman" w:hAnsi="Times New Roman" w:cs="Times New Roman"/>
              </w:rPr>
              <w:t xml:space="preserve">8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15" w:line="259" w:lineRule="auto"/>
              <w:ind w:left="27" w:right="0" w:firstLine="0"/>
              <w:jc w:val="center"/>
            </w:pPr>
            <w:r>
              <w:rPr>
                <w:rFonts w:ascii="Times New Roman" w:eastAsia="Times New Roman" w:hAnsi="Times New Roman" w:cs="Times New Roman"/>
              </w:rPr>
              <w:t>786,49</w:t>
            </w:r>
          </w:p>
          <w:p w:rsidR="009574DD" w:rsidRDefault="005A42B8">
            <w:pPr>
              <w:spacing w:after="0" w:line="259" w:lineRule="auto"/>
              <w:ind w:right="40" w:firstLine="0"/>
              <w:jc w:val="right"/>
            </w:pPr>
            <w:r>
              <w:rPr>
                <w:rFonts w:ascii="Times New Roman" w:eastAsia="Times New Roman" w:hAnsi="Times New Roman" w:cs="Times New Roman"/>
              </w:rPr>
              <w:t xml:space="preserve">1.40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0" w:right="0" w:firstLine="0"/>
              <w:jc w:val="center"/>
            </w:pPr>
            <w:r>
              <w:rPr>
                <w:rFonts w:ascii="Times New Roman" w:eastAsia="Times New Roman" w:hAnsi="Times New Roman" w:cs="Times New Roman"/>
              </w:rPr>
              <w:t>13,658</w:t>
            </w:r>
          </w:p>
          <w:p w:rsidR="009574DD" w:rsidRDefault="005A42B8">
            <w:pPr>
              <w:spacing w:after="15" w:line="259" w:lineRule="auto"/>
              <w:ind w:left="75" w:right="0" w:firstLine="0"/>
              <w:jc w:val="center"/>
            </w:pPr>
            <w:r>
              <w:rPr>
                <w:rFonts w:ascii="Times New Roman" w:eastAsia="Times New Roman" w:hAnsi="Times New Roman" w:cs="Times New Roman"/>
              </w:rPr>
              <w:t>,679.7</w:t>
            </w:r>
          </w:p>
          <w:p w:rsidR="009574DD" w:rsidRDefault="005A42B8">
            <w:pPr>
              <w:spacing w:after="0" w:line="259" w:lineRule="auto"/>
              <w:ind w:right="39" w:firstLine="0"/>
              <w:jc w:val="right"/>
            </w:pPr>
            <w:r>
              <w:rPr>
                <w:rFonts w:ascii="Times New Roman" w:eastAsia="Times New Roman" w:hAnsi="Times New Roman" w:cs="Times New Roman"/>
              </w:rPr>
              <w:t xml:space="preserve">9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 w:right="52" w:firstLine="33"/>
              <w:jc w:val="right"/>
            </w:pPr>
            <w:r>
              <w:rPr>
                <w:rFonts w:ascii="Times New Roman" w:eastAsia="Times New Roman" w:hAnsi="Times New Roman" w:cs="Times New Roman"/>
              </w:rPr>
              <w:t>413,75 1,861.</w:t>
            </w:r>
          </w:p>
          <w:p w:rsidR="009574DD" w:rsidRDefault="005A42B8">
            <w:pPr>
              <w:spacing w:after="0" w:line="259" w:lineRule="auto"/>
              <w:ind w:right="52" w:firstLine="0"/>
              <w:jc w:val="right"/>
            </w:pPr>
            <w:r>
              <w:rPr>
                <w:rFonts w:ascii="Times New Roman" w:eastAsia="Times New Roman" w:hAnsi="Times New Roman" w:cs="Times New Roman"/>
              </w:rPr>
              <w:t xml:space="preserve">42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3" w:right="52" w:firstLine="33"/>
              <w:jc w:val="right"/>
            </w:pPr>
            <w:r>
              <w:rPr>
                <w:rFonts w:ascii="Times New Roman" w:eastAsia="Times New Roman" w:hAnsi="Times New Roman" w:cs="Times New Roman"/>
              </w:rPr>
              <w:t>109,96 9,989.</w:t>
            </w:r>
          </w:p>
          <w:p w:rsidR="009574DD" w:rsidRDefault="005A42B8">
            <w:pPr>
              <w:spacing w:after="0" w:line="259" w:lineRule="auto"/>
              <w:ind w:right="52" w:firstLine="0"/>
              <w:jc w:val="right"/>
            </w:pPr>
            <w:r>
              <w:rPr>
                <w:rFonts w:ascii="Times New Roman" w:eastAsia="Times New Roman" w:hAnsi="Times New Roman" w:cs="Times New Roman"/>
              </w:rPr>
              <w:t xml:space="preserve">43 </w:t>
            </w:r>
          </w:p>
        </w:tc>
      </w:tr>
      <w:tr w:rsidR="009574DD">
        <w:trPr>
          <w:trHeight w:val="128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（一）综合收益总额</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45" w:firstLine="0"/>
              <w:jc w:val="right"/>
            </w:pPr>
            <w:r>
              <w:rPr>
                <w:rFonts w:ascii="Times New Roman" w:eastAsia="Times New Roman" w:hAnsi="Times New Roman" w:cs="Times New Roman"/>
              </w:rPr>
              <w:t>-</w:t>
            </w:r>
          </w:p>
          <w:p w:rsidR="009574DD" w:rsidRDefault="005A42B8">
            <w:pPr>
              <w:spacing w:after="15" w:line="259" w:lineRule="auto"/>
              <w:ind w:left="27" w:right="0" w:firstLine="0"/>
              <w:jc w:val="center"/>
            </w:pPr>
            <w:r>
              <w:rPr>
                <w:rFonts w:ascii="Times New Roman" w:eastAsia="Times New Roman" w:hAnsi="Times New Roman" w:cs="Times New Roman"/>
              </w:rPr>
              <w:t>786,49</w:t>
            </w:r>
          </w:p>
          <w:p w:rsidR="009574DD" w:rsidRDefault="005A42B8">
            <w:pPr>
              <w:spacing w:after="0" w:line="259" w:lineRule="auto"/>
              <w:ind w:right="40" w:firstLine="0"/>
              <w:jc w:val="right"/>
            </w:pPr>
            <w:r>
              <w:rPr>
                <w:rFonts w:ascii="Times New Roman" w:eastAsia="Times New Roman" w:hAnsi="Times New Roman" w:cs="Times New Roman"/>
              </w:rPr>
              <w:t xml:space="preserve">1.40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03" w:right="0" w:hanging="36"/>
            </w:pPr>
            <w:r>
              <w:rPr>
                <w:rFonts w:ascii="Times New Roman" w:eastAsia="Times New Roman" w:hAnsi="Times New Roman" w:cs="Times New Roman"/>
              </w:rPr>
              <w:t>136,58 6,797.</w:t>
            </w:r>
          </w:p>
          <w:p w:rsidR="009574DD" w:rsidRDefault="005A42B8">
            <w:pPr>
              <w:spacing w:after="0" w:line="259" w:lineRule="auto"/>
              <w:ind w:right="52" w:firstLine="0"/>
              <w:jc w:val="right"/>
            </w:pPr>
            <w:r>
              <w:rPr>
                <w:rFonts w:ascii="Times New Roman" w:eastAsia="Times New Roman" w:hAnsi="Times New Roman" w:cs="Times New Roman"/>
              </w:rPr>
              <w:t xml:space="preserve">87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5" w:right="0" w:hanging="36"/>
            </w:pPr>
            <w:r>
              <w:rPr>
                <w:rFonts w:ascii="Times New Roman" w:eastAsia="Times New Roman" w:hAnsi="Times New Roman" w:cs="Times New Roman"/>
              </w:rPr>
              <w:t>135,80 0,306.</w:t>
            </w:r>
          </w:p>
          <w:p w:rsidR="009574DD" w:rsidRDefault="005A42B8">
            <w:pPr>
              <w:spacing w:after="0" w:line="259" w:lineRule="auto"/>
              <w:ind w:right="52" w:firstLine="0"/>
              <w:jc w:val="right"/>
            </w:pPr>
            <w:r>
              <w:rPr>
                <w:rFonts w:ascii="Times New Roman" w:eastAsia="Times New Roman" w:hAnsi="Times New Roman" w:cs="Times New Roman"/>
              </w:rPr>
              <w:t xml:space="preserve">47 </w:t>
            </w:r>
          </w:p>
        </w:tc>
      </w:tr>
      <w:tr w:rsidR="009574DD">
        <w:trPr>
          <w:trHeight w:val="176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（二）所有者投入和减少资本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38" w:right="0" w:firstLine="0"/>
              <w:jc w:val="center"/>
            </w:pPr>
            <w:r>
              <w:rPr>
                <w:rFonts w:ascii="Times New Roman" w:eastAsia="Times New Roman" w:hAnsi="Times New Roman" w:cs="Times New Roman"/>
              </w:rPr>
              <w:t>41,000</w:t>
            </w:r>
          </w:p>
          <w:p w:rsidR="009574DD" w:rsidRDefault="005A42B8">
            <w:pPr>
              <w:spacing w:after="15" w:line="259" w:lineRule="auto"/>
              <w:ind w:left="74" w:right="0" w:firstLine="0"/>
              <w:jc w:val="center"/>
            </w:pPr>
            <w:r>
              <w:rPr>
                <w:rFonts w:ascii="Times New Roman" w:eastAsia="Times New Roman" w:hAnsi="Times New Roman" w:cs="Times New Roman"/>
              </w:rPr>
              <w:t>,000.0</w:t>
            </w:r>
          </w:p>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15" w:right="0" w:hanging="36"/>
            </w:pPr>
            <w:r>
              <w:rPr>
                <w:rFonts w:ascii="Times New Roman" w:eastAsia="Times New Roman" w:hAnsi="Times New Roman" w:cs="Times New Roman"/>
              </w:rPr>
              <w:t>203,35 4,847.</w:t>
            </w:r>
          </w:p>
          <w:p w:rsidR="009574DD" w:rsidRDefault="005A42B8">
            <w:pPr>
              <w:spacing w:after="0" w:line="259" w:lineRule="auto"/>
              <w:ind w:right="39" w:firstLine="0"/>
              <w:jc w:val="right"/>
            </w:pPr>
            <w:r>
              <w:rPr>
                <w:rFonts w:ascii="Times New Roman" w:eastAsia="Times New Roman" w:hAnsi="Times New Roman" w:cs="Times New Roman"/>
              </w:rPr>
              <w:t xml:space="preserve">72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 w:right="52" w:firstLine="0"/>
              <w:jc w:val="right"/>
            </w:pPr>
            <w:r>
              <w:rPr>
                <w:rFonts w:ascii="Times New Roman" w:eastAsia="Times New Roman" w:hAnsi="Times New Roman" w:cs="Times New Roman"/>
              </w:rPr>
              <w:t>46,554</w:t>
            </w:r>
          </w:p>
          <w:p w:rsidR="009574DD" w:rsidRDefault="005A42B8">
            <w:pPr>
              <w:spacing w:after="15" w:line="259" w:lineRule="auto"/>
              <w:ind w:left="52" w:right="0" w:firstLine="0"/>
              <w:jc w:val="center"/>
            </w:pPr>
            <w:r>
              <w:rPr>
                <w:rFonts w:ascii="Times New Roman" w:eastAsia="Times New Roman" w:hAnsi="Times New Roman" w:cs="Times New Roman"/>
              </w:rPr>
              <w:t>,835.8</w:t>
            </w:r>
          </w:p>
          <w:p w:rsidR="009574DD" w:rsidRDefault="005A42B8">
            <w:pPr>
              <w:spacing w:after="0" w:line="259" w:lineRule="auto"/>
              <w:ind w:right="52" w:firstLine="0"/>
              <w:jc w:val="right"/>
            </w:pPr>
            <w:r>
              <w:rPr>
                <w:rFonts w:ascii="Times New Roman" w:eastAsia="Times New Roman" w:hAnsi="Times New Roman" w:cs="Times New Roman"/>
              </w:rPr>
              <w:t xml:space="preserve">8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15" w:right="0" w:hanging="36"/>
            </w:pPr>
            <w:r>
              <w:rPr>
                <w:rFonts w:ascii="Times New Roman" w:eastAsia="Times New Roman" w:hAnsi="Times New Roman" w:cs="Times New Roman"/>
              </w:rPr>
              <w:t>290,90 9,683.</w:t>
            </w:r>
          </w:p>
          <w:p w:rsidR="009574DD" w:rsidRDefault="005A42B8">
            <w:pPr>
              <w:spacing w:after="0" w:line="259" w:lineRule="auto"/>
              <w:ind w:right="52" w:firstLine="0"/>
              <w:jc w:val="right"/>
            </w:pPr>
            <w:r>
              <w:rPr>
                <w:rFonts w:ascii="Times New Roman" w:eastAsia="Times New Roman" w:hAnsi="Times New Roman" w:cs="Times New Roman"/>
              </w:rPr>
              <w:t xml:space="preserve">60 </w:t>
            </w:r>
          </w:p>
        </w:tc>
      </w:tr>
      <w:tr w:rsidR="009574DD">
        <w:trPr>
          <w:trHeight w:val="128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38" w:right="0" w:firstLine="0"/>
              <w:jc w:val="center"/>
            </w:pPr>
            <w:r>
              <w:rPr>
                <w:rFonts w:ascii="Times New Roman" w:eastAsia="Times New Roman" w:hAnsi="Times New Roman" w:cs="Times New Roman"/>
              </w:rPr>
              <w:t>41,000</w:t>
            </w:r>
          </w:p>
          <w:p w:rsidR="009574DD" w:rsidRDefault="005A42B8">
            <w:pPr>
              <w:spacing w:after="15" w:line="259" w:lineRule="auto"/>
              <w:ind w:left="74" w:right="0" w:firstLine="0"/>
              <w:jc w:val="center"/>
            </w:pPr>
            <w:r>
              <w:rPr>
                <w:rFonts w:ascii="Times New Roman" w:eastAsia="Times New Roman" w:hAnsi="Times New Roman" w:cs="Times New Roman"/>
              </w:rPr>
              <w:t>,000.0</w:t>
            </w:r>
          </w:p>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15" w:right="0" w:hanging="36"/>
            </w:pPr>
            <w:r>
              <w:rPr>
                <w:rFonts w:ascii="Times New Roman" w:eastAsia="Times New Roman" w:hAnsi="Times New Roman" w:cs="Times New Roman"/>
              </w:rPr>
              <w:t>209,29 4,363.</w:t>
            </w:r>
          </w:p>
          <w:p w:rsidR="009574DD" w:rsidRDefault="005A42B8">
            <w:pPr>
              <w:spacing w:after="0" w:line="259" w:lineRule="auto"/>
              <w:ind w:right="39" w:firstLine="0"/>
              <w:jc w:val="right"/>
            </w:pPr>
            <w:r>
              <w:rPr>
                <w:rFonts w:ascii="Times New Roman" w:eastAsia="Times New Roman" w:hAnsi="Times New Roman" w:cs="Times New Roman"/>
              </w:rPr>
              <w:t xml:space="preserve">42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15" w:right="0" w:hanging="36"/>
            </w:pPr>
            <w:r>
              <w:rPr>
                <w:rFonts w:ascii="Times New Roman" w:eastAsia="Times New Roman" w:hAnsi="Times New Roman" w:cs="Times New Roman"/>
              </w:rPr>
              <w:t>250,29 4,363.</w:t>
            </w:r>
          </w:p>
          <w:p w:rsidR="009574DD" w:rsidRDefault="005A42B8">
            <w:pPr>
              <w:spacing w:after="0" w:line="259" w:lineRule="auto"/>
              <w:ind w:right="52" w:firstLine="0"/>
              <w:jc w:val="right"/>
            </w:pPr>
            <w:r>
              <w:rPr>
                <w:rFonts w:ascii="Times New Roman" w:eastAsia="Times New Roman" w:hAnsi="Times New Roman" w:cs="Times New Roman"/>
              </w:rPr>
              <w:t xml:space="preserve">42 </w:t>
            </w:r>
          </w:p>
        </w:tc>
      </w:tr>
      <w:tr w:rsidR="009574DD">
        <w:trPr>
          <w:trHeight w:val="176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27" w:right="0" w:firstLine="349"/>
            </w:pPr>
            <w:r>
              <w:rPr>
                <w:rFonts w:ascii="Times New Roman" w:eastAsia="Times New Roman" w:hAnsi="Times New Roman" w:cs="Times New Roman"/>
              </w:rPr>
              <w:t>5,939,</w:t>
            </w:r>
          </w:p>
          <w:p w:rsidR="009574DD" w:rsidRDefault="005A42B8">
            <w:pPr>
              <w:spacing w:after="0" w:line="259" w:lineRule="auto"/>
              <w:ind w:right="40" w:firstLine="0"/>
              <w:jc w:val="right"/>
            </w:pPr>
            <w:r>
              <w:rPr>
                <w:rFonts w:ascii="Times New Roman" w:eastAsia="Times New Roman" w:hAnsi="Times New Roman" w:cs="Times New Roman"/>
              </w:rPr>
              <w:t xml:space="preserve">515.70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 w:right="52" w:firstLine="0"/>
              <w:jc w:val="right"/>
            </w:pPr>
            <w:r>
              <w:rPr>
                <w:rFonts w:ascii="Times New Roman" w:eastAsia="Times New Roman" w:hAnsi="Times New Roman" w:cs="Times New Roman"/>
              </w:rPr>
              <w:t>46,554</w:t>
            </w:r>
          </w:p>
          <w:p w:rsidR="009574DD" w:rsidRDefault="005A42B8">
            <w:pPr>
              <w:spacing w:after="15" w:line="259" w:lineRule="auto"/>
              <w:ind w:left="52" w:right="0" w:firstLine="0"/>
              <w:jc w:val="center"/>
            </w:pPr>
            <w:r>
              <w:rPr>
                <w:rFonts w:ascii="Times New Roman" w:eastAsia="Times New Roman" w:hAnsi="Times New Roman" w:cs="Times New Roman"/>
              </w:rPr>
              <w:t>,835.8</w:t>
            </w:r>
          </w:p>
          <w:p w:rsidR="009574DD" w:rsidRDefault="005A42B8">
            <w:pPr>
              <w:spacing w:after="0" w:line="259" w:lineRule="auto"/>
              <w:ind w:right="52" w:firstLine="0"/>
              <w:jc w:val="right"/>
            </w:pPr>
            <w:r>
              <w:rPr>
                <w:rFonts w:ascii="Times New Roman" w:eastAsia="Times New Roman" w:hAnsi="Times New Roman" w:cs="Times New Roman"/>
              </w:rPr>
              <w:t xml:space="preserve">8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7" w:right="0" w:firstLine="0"/>
              <w:jc w:val="center"/>
            </w:pPr>
            <w:r>
              <w:rPr>
                <w:rFonts w:ascii="Times New Roman" w:eastAsia="Times New Roman" w:hAnsi="Times New Roman" w:cs="Times New Roman"/>
              </w:rPr>
              <w:t>40,615</w:t>
            </w:r>
          </w:p>
          <w:p w:rsidR="009574DD" w:rsidRDefault="005A42B8">
            <w:pPr>
              <w:spacing w:after="15" w:line="259" w:lineRule="auto"/>
              <w:ind w:left="64" w:right="0" w:firstLine="0"/>
              <w:jc w:val="center"/>
            </w:pPr>
            <w:r>
              <w:rPr>
                <w:rFonts w:ascii="Times New Roman" w:eastAsia="Times New Roman" w:hAnsi="Times New Roman" w:cs="Times New Roman"/>
              </w:rPr>
              <w:t>,320.1</w:t>
            </w:r>
          </w:p>
          <w:p w:rsidR="009574DD" w:rsidRDefault="005A42B8">
            <w:pPr>
              <w:spacing w:after="0" w:line="259" w:lineRule="auto"/>
              <w:ind w:right="52" w:firstLine="0"/>
              <w:jc w:val="right"/>
            </w:pPr>
            <w:r>
              <w:rPr>
                <w:rFonts w:ascii="Times New Roman" w:eastAsia="Times New Roman" w:hAnsi="Times New Roman" w:cs="Times New Roman"/>
              </w:rPr>
              <w:t xml:space="preserve">8 </w:t>
            </w:r>
          </w:p>
        </w:tc>
      </w:tr>
      <w:tr w:rsidR="009574DD">
        <w:trPr>
          <w:trHeight w:val="56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57"/>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（三）利润分配</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40" w:right="0" w:firstLine="0"/>
              <w:jc w:val="center"/>
            </w:pPr>
            <w:r>
              <w:rPr>
                <w:rFonts w:ascii="Times New Roman" w:eastAsia="Times New Roman" w:hAnsi="Times New Roman" w:cs="Times New Roman"/>
              </w:rPr>
              <w:t>13,658</w:t>
            </w:r>
          </w:p>
          <w:p w:rsidR="009574DD" w:rsidRDefault="005A42B8">
            <w:pPr>
              <w:spacing w:after="15" w:line="259" w:lineRule="auto"/>
              <w:ind w:left="75" w:right="0" w:firstLine="0"/>
              <w:jc w:val="center"/>
            </w:pPr>
            <w:r>
              <w:rPr>
                <w:rFonts w:ascii="Times New Roman" w:eastAsia="Times New Roman" w:hAnsi="Times New Roman" w:cs="Times New Roman"/>
              </w:rPr>
              <w:t>,679.7</w:t>
            </w:r>
          </w:p>
          <w:p w:rsidR="009574DD" w:rsidRDefault="005A42B8">
            <w:pPr>
              <w:spacing w:after="0" w:line="259" w:lineRule="auto"/>
              <w:ind w:right="39" w:firstLine="0"/>
              <w:jc w:val="right"/>
            </w:pPr>
            <w:r>
              <w:rPr>
                <w:rFonts w:ascii="Times New Roman" w:eastAsia="Times New Roman" w:hAnsi="Times New Roman" w:cs="Times New Roman"/>
              </w:rPr>
              <w:t xml:space="preserve">9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1" w:right="52" w:firstLine="33"/>
              <w:jc w:val="right"/>
            </w:pPr>
            <w:r>
              <w:rPr>
                <w:rFonts w:ascii="Times New Roman" w:eastAsia="Times New Roman" w:hAnsi="Times New Roman" w:cs="Times New Roman"/>
              </w:rPr>
              <w:t>550,33 8,659.</w:t>
            </w:r>
          </w:p>
          <w:p w:rsidR="009574DD" w:rsidRDefault="005A42B8">
            <w:pPr>
              <w:spacing w:after="0" w:line="259" w:lineRule="auto"/>
              <w:ind w:right="52" w:firstLine="0"/>
              <w:jc w:val="right"/>
            </w:pPr>
            <w:r>
              <w:rPr>
                <w:rFonts w:ascii="Times New Roman" w:eastAsia="Times New Roman" w:hAnsi="Times New Roman" w:cs="Times New Roman"/>
              </w:rPr>
              <w:t xml:space="preserve">29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6" w:lineRule="auto"/>
              <w:ind w:left="13" w:right="52" w:firstLine="33"/>
              <w:jc w:val="right"/>
            </w:pPr>
            <w:r>
              <w:rPr>
                <w:rFonts w:ascii="Times New Roman" w:eastAsia="Times New Roman" w:hAnsi="Times New Roman" w:cs="Times New Roman"/>
              </w:rPr>
              <w:t>536,67 9,979.</w:t>
            </w:r>
          </w:p>
          <w:p w:rsidR="009574DD" w:rsidRDefault="005A42B8">
            <w:pPr>
              <w:spacing w:after="0" w:line="259" w:lineRule="auto"/>
              <w:ind w:right="52" w:firstLine="0"/>
              <w:jc w:val="right"/>
            </w:pPr>
            <w:r>
              <w:rPr>
                <w:rFonts w:ascii="Times New Roman" w:eastAsia="Times New Roman" w:hAnsi="Times New Roman" w:cs="Times New Roman"/>
              </w:rPr>
              <w:t xml:space="preserve">50 </w:t>
            </w:r>
          </w:p>
        </w:tc>
      </w:tr>
      <w:tr w:rsidR="009574DD">
        <w:trPr>
          <w:trHeight w:val="27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．提</w:t>
            </w:r>
          </w:p>
        </w:tc>
        <w:tc>
          <w:tcPr>
            <w:tcW w:w="7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0" w:right="0" w:firstLine="0"/>
              <w:jc w:val="center"/>
            </w:pPr>
            <w:r>
              <w:rPr>
                <w:rFonts w:ascii="Times New Roman" w:eastAsia="Times New Roman" w:hAnsi="Times New Roman" w:cs="Times New Roman"/>
              </w:rPr>
              <w:t>13,658</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w:t>
            </w:r>
          </w:p>
        </w:tc>
        <w:tc>
          <w:tcPr>
            <w:tcW w:w="7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bl>
    <w:p w:rsidR="009574DD" w:rsidRDefault="009574DD">
      <w:pPr>
        <w:spacing w:after="0" w:line="259" w:lineRule="auto"/>
        <w:ind w:left="-1129" w:right="172" w:firstLine="0"/>
      </w:pPr>
    </w:p>
    <w:tbl>
      <w:tblPr>
        <w:tblStyle w:val="TableGrid"/>
        <w:tblW w:w="9651" w:type="dxa"/>
        <w:tblInd w:w="2" w:type="dxa"/>
        <w:tblCellMar>
          <w:top w:w="27" w:type="dxa"/>
          <w:left w:w="119" w:type="dxa"/>
          <w:bottom w:w="0" w:type="dxa"/>
          <w:right w:w="45" w:type="dxa"/>
        </w:tblCellMar>
        <w:tblLook w:val="04A0" w:firstRow="1" w:lastRow="0" w:firstColumn="1" w:lastColumn="0" w:noHBand="0" w:noVBand="1"/>
      </w:tblPr>
      <w:tblGrid>
        <w:gridCol w:w="739"/>
        <w:gridCol w:w="743"/>
        <w:gridCol w:w="745"/>
        <w:gridCol w:w="732"/>
        <w:gridCol w:w="745"/>
        <w:gridCol w:w="745"/>
        <w:gridCol w:w="745"/>
        <w:gridCol w:w="732"/>
        <w:gridCol w:w="745"/>
        <w:gridCol w:w="744"/>
        <w:gridCol w:w="745"/>
        <w:gridCol w:w="733"/>
        <w:gridCol w:w="757"/>
      </w:tblGrid>
      <w:tr w:rsidR="009574DD">
        <w:trPr>
          <w:trHeight w:val="770"/>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取盈余公积</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4"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75" w:right="0" w:firstLine="0"/>
              <w:jc w:val="center"/>
            </w:pPr>
            <w:r>
              <w:rPr>
                <w:rFonts w:ascii="Times New Roman" w:eastAsia="Times New Roman" w:hAnsi="Times New Roman" w:cs="Times New Roman"/>
              </w:rPr>
              <w:t>,679.7</w:t>
            </w:r>
          </w:p>
          <w:p w:rsidR="009574DD" w:rsidRDefault="005A42B8">
            <w:pPr>
              <w:spacing w:after="0" w:line="259" w:lineRule="auto"/>
              <w:ind w:right="39" w:firstLine="0"/>
              <w:jc w:val="right"/>
            </w:pPr>
            <w:r>
              <w:rPr>
                <w:rFonts w:ascii="Times New Roman" w:eastAsia="Times New Roman" w:hAnsi="Times New Roman" w:cs="Times New Roman"/>
              </w:rPr>
              <w:t xml:space="preserve">9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5" w:right="0" w:firstLine="0"/>
              <w:jc w:val="center"/>
            </w:pPr>
            <w:r>
              <w:rPr>
                <w:rFonts w:ascii="Times New Roman" w:eastAsia="Times New Roman" w:hAnsi="Times New Roman" w:cs="Times New Roman"/>
              </w:rPr>
              <w:t>13,658</w:t>
            </w:r>
          </w:p>
          <w:p w:rsidR="009574DD" w:rsidRDefault="005A42B8">
            <w:pPr>
              <w:spacing w:after="15" w:line="259" w:lineRule="auto"/>
              <w:ind w:left="52" w:right="0" w:firstLine="0"/>
              <w:jc w:val="center"/>
            </w:pPr>
            <w:r>
              <w:rPr>
                <w:rFonts w:ascii="Times New Roman" w:eastAsia="Times New Roman" w:hAnsi="Times New Roman" w:cs="Times New Roman"/>
              </w:rPr>
              <w:t>,679.7</w:t>
            </w:r>
          </w:p>
          <w:p w:rsidR="009574DD" w:rsidRDefault="005A42B8">
            <w:pPr>
              <w:spacing w:after="0" w:line="259" w:lineRule="auto"/>
              <w:ind w:right="52" w:firstLine="0"/>
              <w:jc w:val="right"/>
            </w:pPr>
            <w:r>
              <w:rPr>
                <w:rFonts w:ascii="Times New Roman" w:eastAsia="Times New Roman" w:hAnsi="Times New Roman" w:cs="Times New Roman"/>
              </w:rPr>
              <w:t xml:space="preserve">9 </w:t>
            </w:r>
          </w:p>
        </w:tc>
        <w:tc>
          <w:tcPr>
            <w:tcW w:w="73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5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00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8" w:lineRule="auto"/>
              <w:ind w:right="35" w:firstLine="0"/>
            </w:pPr>
            <w:r>
              <w:rPr>
                <w:rFonts w:ascii="Times New Roman" w:eastAsia="Times New Roman" w:hAnsi="Times New Roman" w:cs="Times New Roman"/>
              </w:rPr>
              <w:t>2</w:t>
            </w:r>
            <w:r>
              <w:t>．对所有者</w:t>
            </w:r>
          </w:p>
          <w:p w:rsidR="009574DD" w:rsidRDefault="005A42B8">
            <w:pPr>
              <w:spacing w:after="0" w:line="259" w:lineRule="auto"/>
              <w:ind w:right="35" w:firstLine="0"/>
            </w:pPr>
            <w:r>
              <w:t>（或股东）的分配</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 w:right="52" w:firstLine="33"/>
              <w:jc w:val="right"/>
            </w:pPr>
            <w:r>
              <w:rPr>
                <w:rFonts w:ascii="Times New Roman" w:eastAsia="Times New Roman" w:hAnsi="Times New Roman" w:cs="Times New Roman"/>
              </w:rPr>
              <w:t>536,67 9,979.</w:t>
            </w:r>
          </w:p>
          <w:p w:rsidR="009574DD" w:rsidRDefault="005A42B8">
            <w:pPr>
              <w:spacing w:after="0" w:line="259" w:lineRule="auto"/>
              <w:ind w:right="52" w:firstLine="0"/>
              <w:jc w:val="right"/>
            </w:pPr>
            <w:r>
              <w:rPr>
                <w:rFonts w:ascii="Times New Roman" w:eastAsia="Times New Roman" w:hAnsi="Times New Roman" w:cs="Times New Roman"/>
              </w:rPr>
              <w:t xml:space="preserve">50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3" w:right="52" w:firstLine="33"/>
              <w:jc w:val="right"/>
            </w:pPr>
            <w:r>
              <w:rPr>
                <w:rFonts w:ascii="Times New Roman" w:eastAsia="Times New Roman" w:hAnsi="Times New Roman" w:cs="Times New Roman"/>
              </w:rPr>
              <w:t>536,67 9,979.</w:t>
            </w:r>
          </w:p>
          <w:p w:rsidR="009574DD" w:rsidRDefault="005A42B8">
            <w:pPr>
              <w:spacing w:after="0" w:line="259" w:lineRule="auto"/>
              <w:ind w:right="52" w:firstLine="0"/>
              <w:jc w:val="right"/>
            </w:pPr>
            <w:r>
              <w:rPr>
                <w:rFonts w:ascii="Times New Roman" w:eastAsia="Times New Roman" w:hAnsi="Times New Roman" w:cs="Times New Roman"/>
              </w:rPr>
              <w:t xml:space="preserve">50 </w:t>
            </w:r>
          </w:p>
        </w:tc>
      </w:tr>
      <w:tr w:rsidR="009574DD">
        <w:trPr>
          <w:trHeight w:val="56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52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（四）所有者权益内部结转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2" w:lineRule="auto"/>
              <w:ind w:right="35" w:firstLine="0"/>
            </w:pPr>
            <w:r>
              <w:rPr>
                <w:rFonts w:ascii="Times New Roman" w:eastAsia="Times New Roman" w:hAnsi="Times New Roman" w:cs="Times New Roman"/>
              </w:rPr>
              <w:t>1</w:t>
            </w:r>
            <w:r>
              <w:t>．资本公积转增资本</w:t>
            </w:r>
          </w:p>
          <w:p w:rsidR="009574DD" w:rsidRDefault="005A42B8">
            <w:pPr>
              <w:spacing w:after="0" w:line="259" w:lineRule="auto"/>
              <w:ind w:right="0" w:firstLine="0"/>
            </w:pPr>
            <w:r>
              <w:t>（或</w:t>
            </w:r>
          </w:p>
          <w:p w:rsidR="009574DD" w:rsidRDefault="005A42B8">
            <w:pPr>
              <w:spacing w:after="0" w:line="259" w:lineRule="auto"/>
              <w:ind w:right="0" w:firstLine="0"/>
            </w:pPr>
            <w:r>
              <w:t>股</w:t>
            </w:r>
          </w:p>
          <w:p w:rsidR="009574DD" w:rsidRDefault="005A42B8">
            <w:pPr>
              <w:spacing w:after="0" w:line="259" w:lineRule="auto"/>
              <w:ind w:right="0" w:firstLine="0"/>
            </w:pPr>
            <w:r>
              <w:t>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6"/>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49" w:lineRule="auto"/>
              <w:ind w:right="35" w:firstLine="0"/>
            </w:pPr>
            <w:r>
              <w:rPr>
                <w:rFonts w:ascii="Times New Roman" w:eastAsia="Times New Roman" w:hAnsi="Times New Roman" w:cs="Times New Roman"/>
              </w:rPr>
              <w:t>2</w:t>
            </w:r>
            <w:r>
              <w:t>．盈余公积转增资本</w:t>
            </w:r>
          </w:p>
          <w:p w:rsidR="009574DD" w:rsidRDefault="005A42B8">
            <w:pPr>
              <w:spacing w:after="0" w:line="259" w:lineRule="auto"/>
              <w:ind w:right="0" w:firstLine="0"/>
            </w:pPr>
            <w:r>
              <w:t>（或</w:t>
            </w:r>
          </w:p>
          <w:p w:rsidR="009574DD" w:rsidRDefault="005A42B8">
            <w:pPr>
              <w:spacing w:after="0" w:line="259" w:lineRule="auto"/>
              <w:ind w:right="0" w:firstLine="0"/>
            </w:pPr>
            <w:r>
              <w:t>股</w:t>
            </w:r>
          </w:p>
          <w:p w:rsidR="009574DD" w:rsidRDefault="005A42B8">
            <w:pPr>
              <w:spacing w:after="0" w:line="259" w:lineRule="auto"/>
              <w:ind w:right="0" w:firstLine="0"/>
            </w:pPr>
            <w:r>
              <w:t>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8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76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6"/>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4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（五）专项储备</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0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（六）其他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46"/>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四、本期期末余额</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4" w:right="0" w:hanging="36"/>
            </w:pPr>
            <w:r>
              <w:rPr>
                <w:rFonts w:ascii="Times New Roman" w:eastAsia="Times New Roman" w:hAnsi="Times New Roman" w:cs="Times New Roman"/>
              </w:rPr>
              <w:t>359,99 4,173.</w:t>
            </w:r>
          </w:p>
          <w:p w:rsidR="009574DD" w:rsidRDefault="005A42B8">
            <w:pPr>
              <w:spacing w:after="0" w:line="259" w:lineRule="auto"/>
              <w:ind w:right="39" w:firstLine="0"/>
              <w:jc w:val="right"/>
            </w:pPr>
            <w:r>
              <w:rPr>
                <w:rFonts w:ascii="Times New Roman" w:eastAsia="Times New Roman" w:hAnsi="Times New Roman" w:cs="Times New Roman"/>
              </w:rPr>
              <w:t xml:space="preserve">00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5" w:right="0" w:hanging="36"/>
            </w:pPr>
            <w:r>
              <w:rPr>
                <w:rFonts w:ascii="Times New Roman" w:eastAsia="Times New Roman" w:hAnsi="Times New Roman" w:cs="Times New Roman"/>
              </w:rPr>
              <w:t>290,78 3,647.</w:t>
            </w:r>
          </w:p>
          <w:p w:rsidR="009574DD" w:rsidRDefault="005A42B8">
            <w:pPr>
              <w:spacing w:after="0" w:line="259" w:lineRule="auto"/>
              <w:ind w:right="39" w:firstLine="0"/>
              <w:jc w:val="right"/>
            </w:pPr>
            <w:r>
              <w:rPr>
                <w:rFonts w:ascii="Times New Roman" w:eastAsia="Times New Roman" w:hAnsi="Times New Roman" w:cs="Times New Roman"/>
              </w:rPr>
              <w:t xml:space="preserve">72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 w:right="0" w:firstLine="0"/>
              <w:jc w:val="center"/>
            </w:pPr>
            <w:r>
              <w:rPr>
                <w:rFonts w:ascii="Times New Roman" w:eastAsia="Times New Roman" w:hAnsi="Times New Roman" w:cs="Times New Roman"/>
              </w:rPr>
              <w:t>13,439</w:t>
            </w:r>
          </w:p>
          <w:p w:rsidR="009574DD" w:rsidRDefault="005A42B8">
            <w:pPr>
              <w:spacing w:after="15" w:line="259" w:lineRule="auto"/>
              <w:ind w:left="52" w:right="0" w:firstLine="0"/>
              <w:jc w:val="center"/>
            </w:pPr>
            <w:r>
              <w:rPr>
                <w:rFonts w:ascii="Times New Roman" w:eastAsia="Times New Roman" w:hAnsi="Times New Roman" w:cs="Times New Roman"/>
              </w:rPr>
              <w:t>,530.6</w:t>
            </w:r>
          </w:p>
          <w:p w:rsidR="009574DD" w:rsidRDefault="005A42B8">
            <w:pPr>
              <w:spacing w:after="0" w:line="259" w:lineRule="auto"/>
              <w:ind w:right="52" w:firstLine="0"/>
              <w:jc w:val="right"/>
            </w:pPr>
            <w:r>
              <w:rPr>
                <w:rFonts w:ascii="Times New Roman" w:eastAsia="Times New Roman" w:hAnsi="Times New Roman" w:cs="Times New Roman"/>
              </w:rPr>
              <w:t xml:space="preserve">9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5" w:right="0" w:firstLine="349"/>
            </w:pPr>
            <w:r>
              <w:rPr>
                <w:rFonts w:ascii="Times New Roman" w:eastAsia="Times New Roman" w:hAnsi="Times New Roman" w:cs="Times New Roman"/>
              </w:rPr>
              <w:t>5,840,</w:t>
            </w:r>
          </w:p>
          <w:p w:rsidR="009574DD" w:rsidRDefault="005A42B8">
            <w:pPr>
              <w:spacing w:after="0" w:line="259" w:lineRule="auto"/>
              <w:ind w:right="39" w:firstLine="0"/>
              <w:jc w:val="right"/>
            </w:pPr>
            <w:r>
              <w:rPr>
                <w:rFonts w:ascii="Times New Roman" w:eastAsia="Times New Roman" w:hAnsi="Times New Roman" w:cs="Times New Roman"/>
              </w:rPr>
              <w:t xml:space="preserve">525.10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5" w:right="0" w:hanging="36"/>
            </w:pPr>
            <w:r>
              <w:rPr>
                <w:rFonts w:ascii="Times New Roman" w:eastAsia="Times New Roman" w:hAnsi="Times New Roman" w:cs="Times New Roman"/>
              </w:rPr>
              <w:t>121,42 0,674.</w:t>
            </w:r>
          </w:p>
          <w:p w:rsidR="009574DD" w:rsidRDefault="005A42B8">
            <w:pPr>
              <w:spacing w:after="0" w:line="259" w:lineRule="auto"/>
              <w:ind w:right="39" w:firstLine="0"/>
              <w:jc w:val="right"/>
            </w:pPr>
            <w:r>
              <w:rPr>
                <w:rFonts w:ascii="Times New Roman" w:eastAsia="Times New Roman" w:hAnsi="Times New Roman" w:cs="Times New Roman"/>
              </w:rPr>
              <w:t xml:space="preserve">06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03" w:right="0" w:hanging="36"/>
            </w:pPr>
            <w:r>
              <w:rPr>
                <w:rFonts w:ascii="Times New Roman" w:eastAsia="Times New Roman" w:hAnsi="Times New Roman" w:cs="Times New Roman"/>
              </w:rPr>
              <w:t>230,31 9,396.</w:t>
            </w:r>
          </w:p>
          <w:p w:rsidR="009574DD" w:rsidRDefault="005A42B8">
            <w:pPr>
              <w:spacing w:after="0" w:line="259" w:lineRule="auto"/>
              <w:ind w:right="52" w:firstLine="0"/>
              <w:jc w:val="right"/>
            </w:pPr>
            <w:r>
              <w:rPr>
                <w:rFonts w:ascii="Times New Roman" w:eastAsia="Times New Roman" w:hAnsi="Times New Roman" w:cs="Times New Roman"/>
              </w:rPr>
              <w:t xml:space="preserve">83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5" w:right="0" w:hanging="36"/>
            </w:pPr>
            <w:r>
              <w:rPr>
                <w:rFonts w:ascii="Times New Roman" w:eastAsia="Times New Roman" w:hAnsi="Times New Roman" w:cs="Times New Roman"/>
              </w:rPr>
              <w:t>983,23 7,835.</w:t>
            </w:r>
          </w:p>
          <w:p w:rsidR="009574DD" w:rsidRDefault="005A42B8">
            <w:pPr>
              <w:spacing w:after="0" w:line="259" w:lineRule="auto"/>
              <w:ind w:right="52" w:firstLine="0"/>
              <w:jc w:val="right"/>
            </w:pPr>
            <w:r>
              <w:rPr>
                <w:rFonts w:ascii="Times New Roman" w:eastAsia="Times New Roman" w:hAnsi="Times New Roman" w:cs="Times New Roman"/>
              </w:rPr>
              <w:t xml:space="preserve">82 </w:t>
            </w:r>
          </w:p>
        </w:tc>
      </w:tr>
    </w:tbl>
    <w:p w:rsidR="009574DD" w:rsidRDefault="005A42B8">
      <w:pPr>
        <w:spacing w:after="3" w:line="259" w:lineRule="auto"/>
        <w:ind w:left="10" w:right="185" w:hanging="10"/>
        <w:jc w:val="right"/>
      </w:pPr>
      <w:r>
        <w:t>上期金额单位：元</w:t>
      </w:r>
      <w:r>
        <w:rPr>
          <w:rFonts w:ascii="Times New Roman" w:eastAsia="Times New Roman" w:hAnsi="Times New Roman" w:cs="Times New Roman"/>
        </w:rPr>
        <w:t xml:space="preserve"> </w:t>
      </w:r>
    </w:p>
    <w:tbl>
      <w:tblPr>
        <w:tblStyle w:val="TableGrid"/>
        <w:tblW w:w="9652" w:type="dxa"/>
        <w:tblInd w:w="2" w:type="dxa"/>
        <w:tblCellMar>
          <w:top w:w="67" w:type="dxa"/>
          <w:left w:w="119" w:type="dxa"/>
          <w:bottom w:w="18" w:type="dxa"/>
          <w:right w:w="45" w:type="dxa"/>
        </w:tblCellMar>
        <w:tblLook w:val="04A0" w:firstRow="1" w:lastRow="0" w:firstColumn="1" w:lastColumn="0" w:noHBand="0" w:noVBand="1"/>
      </w:tblPr>
      <w:tblGrid>
        <w:gridCol w:w="745"/>
        <w:gridCol w:w="739"/>
        <w:gridCol w:w="744"/>
        <w:gridCol w:w="732"/>
        <w:gridCol w:w="753"/>
        <w:gridCol w:w="745"/>
        <w:gridCol w:w="738"/>
        <w:gridCol w:w="732"/>
        <w:gridCol w:w="753"/>
        <w:gridCol w:w="745"/>
        <w:gridCol w:w="737"/>
        <w:gridCol w:w="733"/>
        <w:gridCol w:w="758"/>
      </w:tblGrid>
      <w:tr w:rsidR="009574DD">
        <w:trPr>
          <w:trHeight w:val="322"/>
        </w:trPr>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4" w:right="0" w:firstLine="0"/>
            </w:pPr>
            <w:r>
              <w:t>项目</w:t>
            </w:r>
            <w:r>
              <w:rPr>
                <w:rFonts w:ascii="Times New Roman" w:eastAsia="Times New Roman" w:hAnsi="Times New Roman" w:cs="Times New Roman"/>
              </w:rPr>
              <w:t xml:space="preserve"> </w:t>
            </w:r>
          </w:p>
        </w:tc>
        <w:tc>
          <w:tcPr>
            <w:tcW w:w="73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228" w:type="dxa"/>
            <w:gridSpan w:val="3"/>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4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70"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45" w:firstLine="0"/>
              <w:jc w:val="center"/>
            </w:pPr>
            <w:r>
              <w:rPr>
                <w:rFonts w:ascii="Times New Roman" w:eastAsia="Times New Roman" w:hAnsi="Times New Roman" w:cs="Times New Roman"/>
              </w:rPr>
              <w:t>2021</w:t>
            </w:r>
            <w:r>
              <w:t>年度</w:t>
            </w:r>
            <w:r>
              <w:rPr>
                <w:rFonts w:ascii="Times New Roman" w:eastAsia="Times New Roman" w:hAnsi="Times New Roman" w:cs="Times New Roman"/>
              </w:rPr>
              <w:t xml:space="preserve"> </w:t>
            </w:r>
          </w:p>
        </w:tc>
        <w:tc>
          <w:tcPr>
            <w:tcW w:w="75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4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3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3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5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vMerge/>
            <w:tcBorders>
              <w:top w:val="nil"/>
              <w:left w:val="single" w:sz="5" w:space="0" w:color="000000"/>
              <w:bottom w:val="nil"/>
              <w:right w:val="single" w:sz="5" w:space="0" w:color="000000"/>
            </w:tcBorders>
          </w:tcPr>
          <w:p w:rsidR="009574DD" w:rsidRDefault="009574DD">
            <w:pPr>
              <w:spacing w:after="160" w:line="259" w:lineRule="auto"/>
              <w:ind w:right="0" w:firstLine="0"/>
            </w:pPr>
          </w:p>
        </w:tc>
        <w:tc>
          <w:tcPr>
            <w:tcW w:w="73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3" w:right="0" w:firstLine="0"/>
            </w:pPr>
            <w:r>
              <w:t>股本</w:t>
            </w:r>
            <w:r>
              <w:rPr>
                <w:rFonts w:ascii="Times New Roman" w:eastAsia="Times New Roman" w:hAnsi="Times New Roman" w:cs="Times New Roman"/>
              </w:rPr>
              <w:t xml:space="preserve"> </w:t>
            </w:r>
          </w:p>
        </w:tc>
        <w:tc>
          <w:tcPr>
            <w:tcW w:w="2228"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5" w:firstLine="0"/>
              <w:jc w:val="center"/>
            </w:pPr>
            <w:r>
              <w:t>其他权益工具</w:t>
            </w:r>
            <w:r>
              <w:rPr>
                <w:rFonts w:ascii="Times New Roman" w:eastAsia="Times New Roman" w:hAnsi="Times New Roman" w:cs="Times New Roman"/>
              </w:rPr>
              <w:t xml:space="preserve"> </w:t>
            </w:r>
          </w:p>
        </w:tc>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资本公积</w:t>
            </w:r>
            <w:r>
              <w:rPr>
                <w:rFonts w:ascii="Times New Roman" w:eastAsia="Times New Roman" w:hAnsi="Times New Roman" w:cs="Times New Roman"/>
              </w:rPr>
              <w:t xml:space="preserve"> </w:t>
            </w:r>
          </w:p>
        </w:tc>
        <w:tc>
          <w:tcPr>
            <w:tcW w:w="73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2" w:right="0" w:firstLine="0"/>
            </w:pPr>
            <w:r>
              <w:t>减：库存股</w:t>
            </w:r>
            <w:r>
              <w:rPr>
                <w:rFonts w:ascii="Times New Roman" w:eastAsia="Times New Roman" w:hAnsi="Times New Roman" w:cs="Times New Roman"/>
              </w:rPr>
              <w:t xml:space="preserve"> </w:t>
            </w:r>
          </w:p>
        </w:tc>
        <w:tc>
          <w:tcPr>
            <w:tcW w:w="73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其他综合收益</w:t>
            </w:r>
            <w:r>
              <w:rPr>
                <w:rFonts w:ascii="Times New Roman" w:eastAsia="Times New Roman" w:hAnsi="Times New Roman" w:cs="Times New Roman"/>
              </w:rPr>
              <w:t xml:space="preserve"> </w:t>
            </w:r>
          </w:p>
        </w:tc>
        <w:tc>
          <w:tcPr>
            <w:tcW w:w="75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专项储备</w:t>
            </w:r>
            <w:r>
              <w:rPr>
                <w:rFonts w:ascii="Times New Roman" w:eastAsia="Times New Roman" w:hAnsi="Times New Roman" w:cs="Times New Roman"/>
              </w:rPr>
              <w:t xml:space="preserve"> </w:t>
            </w:r>
          </w:p>
        </w:tc>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盈余公积</w:t>
            </w:r>
            <w:r>
              <w:rPr>
                <w:rFonts w:ascii="Times New Roman" w:eastAsia="Times New Roman" w:hAnsi="Times New Roman" w:cs="Times New Roman"/>
              </w:rPr>
              <w:t xml:space="preserve"> </w:t>
            </w:r>
          </w:p>
        </w:tc>
        <w:tc>
          <w:tcPr>
            <w:tcW w:w="73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2" w:right="0" w:firstLine="0"/>
            </w:pPr>
            <w:r>
              <w:t>未分配利润</w:t>
            </w:r>
            <w:r>
              <w:rPr>
                <w:rFonts w:ascii="Times New Roman" w:eastAsia="Times New Roman" w:hAnsi="Times New Roman" w:cs="Times New Roman"/>
              </w:rPr>
              <w:t xml:space="preserve"> </w:t>
            </w:r>
          </w:p>
        </w:tc>
        <w:tc>
          <w:tcPr>
            <w:tcW w:w="73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9" w:right="0" w:firstLine="0"/>
            </w:pPr>
            <w:r>
              <w:t>其他</w:t>
            </w:r>
            <w:r>
              <w:rPr>
                <w:rFonts w:ascii="Times New Roman" w:eastAsia="Times New Roman" w:hAnsi="Times New Roman" w:cs="Times New Roman"/>
              </w:rPr>
              <w:t xml:space="preserve"> </w:t>
            </w:r>
          </w:p>
        </w:tc>
        <w:tc>
          <w:tcPr>
            <w:tcW w:w="758"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2" w:right="0" w:firstLine="0"/>
            </w:pPr>
            <w:r>
              <w:t>所有者权益合计</w:t>
            </w:r>
            <w:r>
              <w:rPr>
                <w:rFonts w:ascii="Times New Roman" w:eastAsia="Times New Roman" w:hAnsi="Times New Roman" w:cs="Times New Roman"/>
              </w:rPr>
              <w:t xml:space="preserve"> </w:t>
            </w:r>
          </w:p>
        </w:tc>
      </w:tr>
      <w:tr w:rsidR="009574DD">
        <w:trPr>
          <w:trHeight w:val="721"/>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优先股</w:t>
            </w: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3" w:right="0" w:hanging="84"/>
            </w:pPr>
            <w:r>
              <w:t>永续债</w:t>
            </w: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1" w:right="0" w:firstLine="0"/>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056"/>
        </w:trPr>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一、上年期末余额</w:t>
            </w:r>
            <w:r>
              <w:rPr>
                <w:rFonts w:ascii="Times New Roman" w:eastAsia="Times New Roman" w:hAnsi="Times New Roman" w:cs="Times New Roman"/>
              </w:rPr>
              <w:t xml:space="preserve"> </w:t>
            </w:r>
          </w:p>
        </w:tc>
        <w:tc>
          <w:tcPr>
            <w:tcW w:w="73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7" w:right="0" w:hanging="36"/>
            </w:pPr>
            <w:r>
              <w:rPr>
                <w:rFonts w:ascii="Times New Roman" w:eastAsia="Times New Roman" w:hAnsi="Times New Roman" w:cs="Times New Roman"/>
              </w:rPr>
              <w:t>318,99 4,173.</w:t>
            </w:r>
          </w:p>
          <w:p w:rsidR="009574DD" w:rsidRDefault="005A42B8">
            <w:pPr>
              <w:spacing w:after="0" w:line="259" w:lineRule="auto"/>
              <w:ind w:right="40" w:firstLine="0"/>
              <w:jc w:val="right"/>
            </w:pPr>
            <w:r>
              <w:rPr>
                <w:rFonts w:ascii="Times New Roman" w:eastAsia="Times New Roman" w:hAnsi="Times New Roman" w:cs="Times New Roman"/>
              </w:rPr>
              <w:t xml:space="preserve">00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5" w:right="0" w:firstLine="0"/>
              <w:jc w:val="center"/>
            </w:pPr>
            <w:r>
              <w:rPr>
                <w:rFonts w:ascii="Times New Roman" w:eastAsia="Times New Roman" w:hAnsi="Times New Roman" w:cs="Times New Roman"/>
              </w:rPr>
              <w:t>87,428</w:t>
            </w:r>
          </w:p>
          <w:p w:rsidR="009574DD" w:rsidRDefault="005A42B8">
            <w:pPr>
              <w:spacing w:after="15" w:line="259" w:lineRule="auto"/>
              <w:ind w:left="60" w:right="0" w:firstLine="0"/>
              <w:jc w:val="center"/>
            </w:pPr>
            <w:r>
              <w:rPr>
                <w:rFonts w:ascii="Times New Roman" w:eastAsia="Times New Roman" w:hAnsi="Times New Roman" w:cs="Times New Roman"/>
              </w:rPr>
              <w:t>,800.0</w:t>
            </w:r>
          </w:p>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9" w:right="0" w:firstLine="0"/>
              <w:jc w:val="center"/>
            </w:pPr>
            <w:r>
              <w:rPr>
                <w:rFonts w:ascii="Times New Roman" w:eastAsia="Times New Roman" w:hAnsi="Times New Roman" w:cs="Times New Roman"/>
              </w:rPr>
              <w:t>59,994</w:t>
            </w:r>
          </w:p>
          <w:p w:rsidR="009574DD" w:rsidRDefault="005A42B8">
            <w:pPr>
              <w:spacing w:after="15" w:line="259" w:lineRule="auto"/>
              <w:ind w:left="44" w:right="0" w:firstLine="0"/>
              <w:jc w:val="center"/>
            </w:pPr>
            <w:r>
              <w:rPr>
                <w:rFonts w:ascii="Times New Roman" w:eastAsia="Times New Roman" w:hAnsi="Times New Roman" w:cs="Times New Roman"/>
              </w:rPr>
              <w:t>,366.5</w:t>
            </w:r>
          </w:p>
          <w:p w:rsidR="009574DD" w:rsidRDefault="005A42B8">
            <w:pPr>
              <w:spacing w:after="0" w:line="259" w:lineRule="auto"/>
              <w:ind w:right="52" w:firstLine="0"/>
              <w:jc w:val="right"/>
            </w:pPr>
            <w:r>
              <w:rPr>
                <w:rFonts w:ascii="Times New Roman" w:eastAsia="Times New Roman" w:hAnsi="Times New Roman" w:cs="Times New Roman"/>
              </w:rPr>
              <w:t xml:space="preserve">7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15" w:right="0" w:firstLine="349"/>
            </w:pPr>
            <w:r>
              <w:rPr>
                <w:rFonts w:ascii="Times New Roman" w:eastAsia="Times New Roman" w:hAnsi="Times New Roman" w:cs="Times New Roman"/>
              </w:rPr>
              <w:t>5,054,</w:t>
            </w:r>
          </w:p>
          <w:p w:rsidR="009574DD" w:rsidRDefault="005A42B8">
            <w:pPr>
              <w:spacing w:after="0" w:line="259" w:lineRule="auto"/>
              <w:ind w:right="39" w:firstLine="0"/>
              <w:jc w:val="right"/>
            </w:pPr>
            <w:r>
              <w:rPr>
                <w:rFonts w:ascii="Times New Roman" w:eastAsia="Times New Roman" w:hAnsi="Times New Roman" w:cs="Times New Roman"/>
              </w:rPr>
              <w:t xml:space="preserve">033.70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8" w:right="0" w:hanging="36"/>
            </w:pPr>
            <w:r>
              <w:rPr>
                <w:rFonts w:ascii="Times New Roman" w:eastAsia="Times New Roman" w:hAnsi="Times New Roman" w:cs="Times New Roman"/>
              </w:rPr>
              <w:t>107,10 6,564.</w:t>
            </w:r>
          </w:p>
          <w:p w:rsidR="009574DD" w:rsidRDefault="005A42B8">
            <w:pPr>
              <w:spacing w:after="0" w:line="259" w:lineRule="auto"/>
              <w:ind w:right="47" w:firstLine="0"/>
              <w:jc w:val="right"/>
            </w:pPr>
            <w:r>
              <w:rPr>
                <w:rFonts w:ascii="Times New Roman" w:eastAsia="Times New Roman" w:hAnsi="Times New Roman" w:cs="Times New Roman"/>
              </w:rPr>
              <w:t xml:space="preserve">02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96" w:right="0" w:hanging="36"/>
            </w:pPr>
            <w:r>
              <w:rPr>
                <w:rFonts w:ascii="Times New Roman" w:eastAsia="Times New Roman" w:hAnsi="Times New Roman" w:cs="Times New Roman"/>
              </w:rPr>
              <w:t>638,17 2,386.</w:t>
            </w:r>
          </w:p>
          <w:p w:rsidR="009574DD" w:rsidRDefault="005A42B8">
            <w:pPr>
              <w:spacing w:after="0" w:line="259" w:lineRule="auto"/>
              <w:ind w:right="51" w:firstLine="0"/>
              <w:jc w:val="right"/>
            </w:pPr>
            <w:r>
              <w:rPr>
                <w:rFonts w:ascii="Times New Roman" w:eastAsia="Times New Roman" w:hAnsi="Times New Roman" w:cs="Times New Roman"/>
              </w:rPr>
              <w:t xml:space="preserve">02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8" w:right="0" w:firstLine="0"/>
            </w:pPr>
            <w:r>
              <w:rPr>
                <w:rFonts w:ascii="Times New Roman" w:eastAsia="Times New Roman" w:hAnsi="Times New Roman" w:cs="Times New Roman"/>
              </w:rPr>
              <w:t>1,086,</w:t>
            </w:r>
          </w:p>
          <w:p w:rsidR="009574DD" w:rsidRDefault="005A42B8">
            <w:pPr>
              <w:spacing w:after="15" w:line="259" w:lineRule="auto"/>
              <w:ind w:left="26" w:right="0" w:firstLine="0"/>
              <w:jc w:val="center"/>
            </w:pPr>
            <w:r>
              <w:rPr>
                <w:rFonts w:ascii="Times New Roman" w:eastAsia="Times New Roman" w:hAnsi="Times New Roman" w:cs="Times New Roman"/>
              </w:rPr>
              <w:t>653,52</w:t>
            </w:r>
          </w:p>
          <w:p w:rsidR="009574DD" w:rsidRDefault="005A42B8">
            <w:pPr>
              <w:spacing w:after="0" w:line="259" w:lineRule="auto"/>
              <w:ind w:right="53" w:firstLine="0"/>
              <w:jc w:val="right"/>
            </w:pPr>
            <w:r>
              <w:rPr>
                <w:rFonts w:ascii="Times New Roman" w:eastAsia="Times New Roman" w:hAnsi="Times New Roman" w:cs="Times New Roman"/>
              </w:rPr>
              <w:t xml:space="preserve">2.77 </w:t>
            </w:r>
          </w:p>
        </w:tc>
      </w:tr>
      <w:tr w:rsidR="009574DD">
        <w:trPr>
          <w:trHeight w:val="1285"/>
        </w:trPr>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1" w:firstLine="0"/>
              <w:jc w:val="right"/>
            </w:pPr>
            <w:r>
              <w:t>加</w:t>
            </w:r>
          </w:p>
          <w:p w:rsidR="009574DD" w:rsidRDefault="005A42B8">
            <w:pPr>
              <w:spacing w:after="0" w:line="259" w:lineRule="auto"/>
              <w:ind w:right="41" w:firstLine="0"/>
            </w:pPr>
            <w:r>
              <w:t>：会计政策变更</w:t>
            </w:r>
            <w:r>
              <w:rPr>
                <w:rFonts w:ascii="Times New Roman" w:eastAsia="Times New Roman" w:hAnsi="Times New Roman" w:cs="Times New Roman"/>
              </w:rPr>
              <w:t xml:space="preserve"> </w:t>
            </w:r>
          </w:p>
        </w:tc>
        <w:tc>
          <w:tcPr>
            <w:tcW w:w="73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1045"/>
        </w:trPr>
        <w:tc>
          <w:tcPr>
            <w:tcW w:w="745"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right="41" w:firstLine="0"/>
            </w:pPr>
            <w:r>
              <w:t>期差错更正</w:t>
            </w:r>
            <w:r>
              <w:rPr>
                <w:rFonts w:ascii="Times New Roman" w:eastAsia="Times New Roman" w:hAnsi="Times New Roman" w:cs="Times New Roman"/>
              </w:rPr>
              <w:t xml:space="preserve"> </w:t>
            </w:r>
          </w:p>
        </w:tc>
        <w:tc>
          <w:tcPr>
            <w:tcW w:w="73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564"/>
        </w:trPr>
        <w:tc>
          <w:tcPr>
            <w:tcW w:w="745"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9574DD" w:rsidRDefault="005A42B8">
            <w:pPr>
              <w:spacing w:after="0" w:line="259" w:lineRule="auto"/>
              <w:ind w:right="0" w:firstLine="0"/>
            </w:pPr>
            <w:r>
              <w:t>他</w:t>
            </w:r>
            <w:r>
              <w:rPr>
                <w:rFonts w:ascii="Times New Roman" w:eastAsia="Times New Roman" w:hAnsi="Times New Roman" w:cs="Times New Roman"/>
              </w:rPr>
              <w:t xml:space="preserve"> </w:t>
            </w:r>
          </w:p>
        </w:tc>
        <w:tc>
          <w:tcPr>
            <w:tcW w:w="73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1045"/>
        </w:trPr>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二、本年期初余额</w:t>
            </w:r>
            <w:r>
              <w:rPr>
                <w:rFonts w:ascii="Times New Roman" w:eastAsia="Times New Roman" w:hAnsi="Times New Roman" w:cs="Times New Roman"/>
              </w:rPr>
              <w:t xml:space="preserve"> </w:t>
            </w:r>
          </w:p>
        </w:tc>
        <w:tc>
          <w:tcPr>
            <w:tcW w:w="73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7" w:right="0" w:hanging="36"/>
            </w:pPr>
            <w:r>
              <w:rPr>
                <w:rFonts w:ascii="Times New Roman" w:eastAsia="Times New Roman" w:hAnsi="Times New Roman" w:cs="Times New Roman"/>
              </w:rPr>
              <w:t>318,99 4,173.</w:t>
            </w:r>
          </w:p>
          <w:p w:rsidR="009574DD" w:rsidRDefault="005A42B8">
            <w:pPr>
              <w:spacing w:after="0" w:line="259" w:lineRule="auto"/>
              <w:ind w:right="40" w:firstLine="0"/>
              <w:jc w:val="right"/>
            </w:pPr>
            <w:r>
              <w:rPr>
                <w:rFonts w:ascii="Times New Roman" w:eastAsia="Times New Roman" w:hAnsi="Times New Roman" w:cs="Times New Roman"/>
              </w:rPr>
              <w:t xml:space="preserve">00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5" w:right="0" w:firstLine="0"/>
              <w:jc w:val="center"/>
            </w:pPr>
            <w:r>
              <w:rPr>
                <w:rFonts w:ascii="Times New Roman" w:eastAsia="Times New Roman" w:hAnsi="Times New Roman" w:cs="Times New Roman"/>
              </w:rPr>
              <w:t>87,428</w:t>
            </w:r>
          </w:p>
          <w:p w:rsidR="009574DD" w:rsidRDefault="005A42B8">
            <w:pPr>
              <w:spacing w:after="15" w:line="259" w:lineRule="auto"/>
              <w:ind w:left="60" w:right="0" w:firstLine="0"/>
              <w:jc w:val="center"/>
            </w:pPr>
            <w:r>
              <w:rPr>
                <w:rFonts w:ascii="Times New Roman" w:eastAsia="Times New Roman" w:hAnsi="Times New Roman" w:cs="Times New Roman"/>
              </w:rPr>
              <w:t>,800.0</w:t>
            </w:r>
          </w:p>
          <w:p w:rsidR="009574DD" w:rsidRDefault="005A42B8">
            <w:pPr>
              <w:spacing w:after="0" w:line="259" w:lineRule="auto"/>
              <w:ind w:right="47" w:firstLine="0"/>
              <w:jc w:val="right"/>
            </w:pPr>
            <w:r>
              <w:rPr>
                <w:rFonts w:ascii="Times New Roman" w:eastAsia="Times New Roman" w:hAnsi="Times New Roman" w:cs="Times New Roman"/>
              </w:rPr>
              <w:t xml:space="preserve">0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9" w:right="0" w:firstLine="0"/>
              <w:jc w:val="center"/>
            </w:pPr>
            <w:r>
              <w:rPr>
                <w:rFonts w:ascii="Times New Roman" w:eastAsia="Times New Roman" w:hAnsi="Times New Roman" w:cs="Times New Roman"/>
              </w:rPr>
              <w:t>59,994</w:t>
            </w:r>
          </w:p>
          <w:p w:rsidR="009574DD" w:rsidRDefault="005A42B8">
            <w:pPr>
              <w:spacing w:after="15" w:line="259" w:lineRule="auto"/>
              <w:ind w:left="44" w:right="0" w:firstLine="0"/>
              <w:jc w:val="center"/>
            </w:pPr>
            <w:r>
              <w:rPr>
                <w:rFonts w:ascii="Times New Roman" w:eastAsia="Times New Roman" w:hAnsi="Times New Roman" w:cs="Times New Roman"/>
              </w:rPr>
              <w:t>,366.5</w:t>
            </w:r>
          </w:p>
          <w:p w:rsidR="009574DD" w:rsidRDefault="005A42B8">
            <w:pPr>
              <w:spacing w:after="0" w:line="259" w:lineRule="auto"/>
              <w:ind w:right="52" w:firstLine="0"/>
              <w:jc w:val="right"/>
            </w:pPr>
            <w:r>
              <w:rPr>
                <w:rFonts w:ascii="Times New Roman" w:eastAsia="Times New Roman" w:hAnsi="Times New Roman" w:cs="Times New Roman"/>
              </w:rPr>
              <w:t xml:space="preserve">7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15" w:right="0" w:firstLine="349"/>
            </w:pPr>
            <w:r>
              <w:rPr>
                <w:rFonts w:ascii="Times New Roman" w:eastAsia="Times New Roman" w:hAnsi="Times New Roman" w:cs="Times New Roman"/>
              </w:rPr>
              <w:t>5,054,</w:t>
            </w:r>
          </w:p>
          <w:p w:rsidR="009574DD" w:rsidRDefault="005A42B8">
            <w:pPr>
              <w:spacing w:after="0" w:line="259" w:lineRule="auto"/>
              <w:ind w:right="39" w:firstLine="0"/>
              <w:jc w:val="right"/>
            </w:pPr>
            <w:r>
              <w:rPr>
                <w:rFonts w:ascii="Times New Roman" w:eastAsia="Times New Roman" w:hAnsi="Times New Roman" w:cs="Times New Roman"/>
              </w:rPr>
              <w:t xml:space="preserve">033.70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8" w:right="0" w:hanging="36"/>
            </w:pPr>
            <w:r>
              <w:rPr>
                <w:rFonts w:ascii="Times New Roman" w:eastAsia="Times New Roman" w:hAnsi="Times New Roman" w:cs="Times New Roman"/>
              </w:rPr>
              <w:t>107,10 6,564.</w:t>
            </w:r>
          </w:p>
          <w:p w:rsidR="009574DD" w:rsidRDefault="005A42B8">
            <w:pPr>
              <w:spacing w:after="0" w:line="259" w:lineRule="auto"/>
              <w:ind w:right="47" w:firstLine="0"/>
              <w:jc w:val="right"/>
            </w:pPr>
            <w:r>
              <w:rPr>
                <w:rFonts w:ascii="Times New Roman" w:eastAsia="Times New Roman" w:hAnsi="Times New Roman" w:cs="Times New Roman"/>
              </w:rPr>
              <w:t xml:space="preserve">02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96" w:right="0" w:hanging="36"/>
            </w:pPr>
            <w:r>
              <w:rPr>
                <w:rFonts w:ascii="Times New Roman" w:eastAsia="Times New Roman" w:hAnsi="Times New Roman" w:cs="Times New Roman"/>
              </w:rPr>
              <w:t>638,17 2,386.</w:t>
            </w:r>
          </w:p>
          <w:p w:rsidR="009574DD" w:rsidRDefault="005A42B8">
            <w:pPr>
              <w:spacing w:after="0" w:line="259" w:lineRule="auto"/>
              <w:ind w:right="51" w:firstLine="0"/>
              <w:jc w:val="right"/>
            </w:pPr>
            <w:r>
              <w:rPr>
                <w:rFonts w:ascii="Times New Roman" w:eastAsia="Times New Roman" w:hAnsi="Times New Roman" w:cs="Times New Roman"/>
              </w:rPr>
              <w:t xml:space="preserve">02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8" w:right="0" w:firstLine="0"/>
            </w:pPr>
            <w:r>
              <w:rPr>
                <w:rFonts w:ascii="Times New Roman" w:eastAsia="Times New Roman" w:hAnsi="Times New Roman" w:cs="Times New Roman"/>
              </w:rPr>
              <w:t>1,086,</w:t>
            </w:r>
          </w:p>
          <w:p w:rsidR="009574DD" w:rsidRDefault="005A42B8">
            <w:pPr>
              <w:spacing w:after="15" w:line="259" w:lineRule="auto"/>
              <w:ind w:left="26" w:right="0" w:firstLine="0"/>
              <w:jc w:val="center"/>
            </w:pPr>
            <w:r>
              <w:rPr>
                <w:rFonts w:ascii="Times New Roman" w:eastAsia="Times New Roman" w:hAnsi="Times New Roman" w:cs="Times New Roman"/>
              </w:rPr>
              <w:t>653,52</w:t>
            </w:r>
          </w:p>
          <w:p w:rsidR="009574DD" w:rsidRDefault="005A42B8">
            <w:pPr>
              <w:spacing w:after="0" w:line="259" w:lineRule="auto"/>
              <w:ind w:right="53" w:firstLine="0"/>
              <w:jc w:val="right"/>
            </w:pPr>
            <w:r>
              <w:rPr>
                <w:rFonts w:ascii="Times New Roman" w:eastAsia="Times New Roman" w:hAnsi="Times New Roman" w:cs="Times New Roman"/>
              </w:rPr>
              <w:t xml:space="preserve">2.77 </w:t>
            </w:r>
          </w:p>
        </w:tc>
      </w:tr>
      <w:tr w:rsidR="009574DD">
        <w:trPr>
          <w:trHeight w:val="1718"/>
        </w:trPr>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三、本期增减变动金额（减少以</w:t>
            </w:r>
          </w:p>
        </w:tc>
        <w:tc>
          <w:tcPr>
            <w:tcW w:w="73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655,43 0.25 </w:t>
            </w:r>
          </w:p>
        </w:tc>
        <w:tc>
          <w:tcPr>
            <w:tcW w:w="73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0" w:right="0" w:firstLine="0"/>
              <w:jc w:val="center"/>
            </w:pPr>
            <w:r>
              <w:rPr>
                <w:rFonts w:ascii="Times New Roman" w:eastAsia="Times New Roman" w:hAnsi="Times New Roman" w:cs="Times New Roman"/>
              </w:rPr>
              <w:t>5,898,</w:t>
            </w:r>
          </w:p>
          <w:p w:rsidR="009574DD" w:rsidRDefault="005A42B8">
            <w:pPr>
              <w:spacing w:after="0" w:line="259" w:lineRule="auto"/>
              <w:ind w:right="52" w:firstLine="0"/>
              <w:jc w:val="right"/>
            </w:pPr>
            <w:r>
              <w:rPr>
                <w:rFonts w:ascii="Times New Roman" w:eastAsia="Times New Roman" w:hAnsi="Times New Roman" w:cs="Times New Roman"/>
              </w:rPr>
              <w:t xml:space="preserve">872.23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8" w:right="0" w:firstLine="0"/>
            </w:pPr>
            <w:r>
              <w:rPr>
                <w:rFonts w:ascii="Times New Roman" w:eastAsia="Times New Roman" w:hAnsi="Times New Roman" w:cs="Times New Roman"/>
              </w:rPr>
              <w:t>6,554,</w:t>
            </w:r>
          </w:p>
          <w:p w:rsidR="009574DD" w:rsidRDefault="005A42B8">
            <w:pPr>
              <w:spacing w:after="0" w:line="259" w:lineRule="auto"/>
              <w:ind w:right="53" w:firstLine="0"/>
              <w:jc w:val="right"/>
            </w:pPr>
            <w:r>
              <w:rPr>
                <w:rFonts w:ascii="Times New Roman" w:eastAsia="Times New Roman" w:hAnsi="Times New Roman" w:cs="Times New Roman"/>
              </w:rPr>
              <w:t xml:space="preserve">302.48 </w:t>
            </w:r>
          </w:p>
        </w:tc>
      </w:tr>
    </w:tbl>
    <w:p w:rsidR="009574DD" w:rsidRDefault="009574DD">
      <w:pPr>
        <w:spacing w:after="0" w:line="259" w:lineRule="auto"/>
        <w:ind w:left="-1129" w:right="172" w:firstLine="0"/>
      </w:pPr>
    </w:p>
    <w:tbl>
      <w:tblPr>
        <w:tblStyle w:val="TableGrid"/>
        <w:tblW w:w="9651" w:type="dxa"/>
        <w:tblInd w:w="2" w:type="dxa"/>
        <w:tblCellMar>
          <w:top w:w="42" w:type="dxa"/>
          <w:left w:w="119" w:type="dxa"/>
          <w:bottom w:w="0" w:type="dxa"/>
          <w:right w:w="45" w:type="dxa"/>
        </w:tblCellMar>
        <w:tblLook w:val="04A0" w:firstRow="1" w:lastRow="0" w:firstColumn="1" w:lastColumn="0" w:noHBand="0" w:noVBand="1"/>
      </w:tblPr>
      <w:tblGrid>
        <w:gridCol w:w="739"/>
        <w:gridCol w:w="743"/>
        <w:gridCol w:w="745"/>
        <w:gridCol w:w="732"/>
        <w:gridCol w:w="745"/>
        <w:gridCol w:w="745"/>
        <w:gridCol w:w="745"/>
        <w:gridCol w:w="732"/>
        <w:gridCol w:w="745"/>
        <w:gridCol w:w="744"/>
        <w:gridCol w:w="745"/>
        <w:gridCol w:w="733"/>
        <w:gridCol w:w="757"/>
      </w:tblGrid>
      <w:tr w:rsidR="009574DD">
        <w:trPr>
          <w:trHeight w:val="770"/>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6" w:lineRule="auto"/>
              <w:ind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w:t>
            </w:r>
          </w:p>
          <w:p w:rsidR="009574DD" w:rsidRDefault="005A42B8">
            <w:pPr>
              <w:spacing w:after="0" w:line="259" w:lineRule="auto"/>
              <w:ind w:right="0" w:firstLine="0"/>
            </w:pPr>
            <w:r>
              <w:t>列）</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5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8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（一）综合收益总额</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67" w:right="0" w:firstLine="0"/>
              <w:jc w:val="center"/>
            </w:pPr>
            <w:r>
              <w:rPr>
                <w:rFonts w:ascii="Times New Roman" w:eastAsia="Times New Roman" w:hAnsi="Times New Roman" w:cs="Times New Roman"/>
              </w:rPr>
              <w:t>6,554,</w:t>
            </w:r>
          </w:p>
          <w:p w:rsidR="009574DD" w:rsidRDefault="005A42B8">
            <w:pPr>
              <w:spacing w:after="0" w:line="259" w:lineRule="auto"/>
              <w:ind w:right="52" w:firstLine="0"/>
              <w:jc w:val="right"/>
            </w:pPr>
            <w:r>
              <w:rPr>
                <w:rFonts w:ascii="Times New Roman" w:eastAsia="Times New Roman" w:hAnsi="Times New Roman" w:cs="Times New Roman"/>
              </w:rPr>
              <w:t xml:space="preserve">302.48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8" w:right="0" w:firstLine="0"/>
            </w:pPr>
            <w:r>
              <w:rPr>
                <w:rFonts w:ascii="Times New Roman" w:eastAsia="Times New Roman" w:hAnsi="Times New Roman" w:cs="Times New Roman"/>
              </w:rPr>
              <w:t>6,554,</w:t>
            </w:r>
          </w:p>
          <w:p w:rsidR="009574DD" w:rsidRDefault="005A42B8">
            <w:pPr>
              <w:spacing w:after="0" w:line="259" w:lineRule="auto"/>
              <w:ind w:right="52" w:firstLine="0"/>
              <w:jc w:val="right"/>
            </w:pPr>
            <w:r>
              <w:rPr>
                <w:rFonts w:ascii="Times New Roman" w:eastAsia="Times New Roman" w:hAnsi="Times New Roman" w:cs="Times New Roman"/>
              </w:rPr>
              <w:t xml:space="preserve">302.48 </w:t>
            </w:r>
          </w:p>
        </w:tc>
      </w:tr>
      <w:tr w:rsidR="009574DD">
        <w:trPr>
          <w:trHeight w:val="176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（二）所有者投入和减少资本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8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76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6"/>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4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（三）利润分配</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655,43 0.25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8" w:firstLine="0"/>
              <w:jc w:val="right"/>
            </w:pPr>
            <w:r>
              <w:rPr>
                <w:rFonts w:ascii="Times New Roman" w:eastAsia="Times New Roman" w:hAnsi="Times New Roman" w:cs="Times New Roman"/>
              </w:rPr>
              <w:t>-</w:t>
            </w:r>
          </w:p>
          <w:p w:rsidR="009574DD" w:rsidRDefault="005A42B8">
            <w:pPr>
              <w:spacing w:after="15" w:line="259" w:lineRule="auto"/>
              <w:ind w:left="15" w:right="0" w:firstLine="0"/>
              <w:jc w:val="center"/>
            </w:pPr>
            <w:r>
              <w:rPr>
                <w:rFonts w:ascii="Times New Roman" w:eastAsia="Times New Roman" w:hAnsi="Times New Roman" w:cs="Times New Roman"/>
              </w:rPr>
              <w:t>655,43</w:t>
            </w:r>
          </w:p>
          <w:p w:rsidR="009574DD" w:rsidRDefault="005A42B8">
            <w:pPr>
              <w:spacing w:after="0" w:line="259" w:lineRule="auto"/>
              <w:ind w:right="52" w:firstLine="0"/>
              <w:jc w:val="right"/>
            </w:pPr>
            <w:r>
              <w:rPr>
                <w:rFonts w:ascii="Times New Roman" w:eastAsia="Times New Roman" w:hAnsi="Times New Roman" w:cs="Times New Roman"/>
              </w:rPr>
              <w:t xml:space="preserve">0.25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4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655,43 0.25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8" w:firstLine="0"/>
              <w:jc w:val="right"/>
            </w:pPr>
            <w:r>
              <w:rPr>
                <w:rFonts w:ascii="Times New Roman" w:eastAsia="Times New Roman" w:hAnsi="Times New Roman" w:cs="Times New Roman"/>
              </w:rPr>
              <w:t>-</w:t>
            </w:r>
          </w:p>
          <w:p w:rsidR="009574DD" w:rsidRDefault="005A42B8">
            <w:pPr>
              <w:spacing w:after="15" w:line="259" w:lineRule="auto"/>
              <w:ind w:left="15" w:right="0" w:firstLine="0"/>
              <w:jc w:val="center"/>
            </w:pPr>
            <w:r>
              <w:rPr>
                <w:rFonts w:ascii="Times New Roman" w:eastAsia="Times New Roman" w:hAnsi="Times New Roman" w:cs="Times New Roman"/>
              </w:rPr>
              <w:t>655,43</w:t>
            </w:r>
          </w:p>
          <w:p w:rsidR="009574DD" w:rsidRDefault="005A42B8">
            <w:pPr>
              <w:spacing w:after="0" w:line="259" w:lineRule="auto"/>
              <w:ind w:right="52" w:firstLine="0"/>
              <w:jc w:val="right"/>
            </w:pPr>
            <w:r>
              <w:rPr>
                <w:rFonts w:ascii="Times New Roman" w:eastAsia="Times New Roman" w:hAnsi="Times New Roman" w:cs="Times New Roman"/>
              </w:rPr>
              <w:t xml:space="preserve">0.25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18"/>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2" w:lineRule="auto"/>
              <w:ind w:right="35" w:firstLine="0"/>
            </w:pPr>
            <w:r>
              <w:rPr>
                <w:rFonts w:ascii="Times New Roman" w:eastAsia="Times New Roman" w:hAnsi="Times New Roman" w:cs="Times New Roman"/>
              </w:rPr>
              <w:t>2</w:t>
            </w:r>
            <w:r>
              <w:t>．对所有者</w:t>
            </w:r>
          </w:p>
          <w:p w:rsidR="009574DD" w:rsidRDefault="005A42B8">
            <w:pPr>
              <w:spacing w:after="0" w:line="259" w:lineRule="auto"/>
              <w:ind w:right="35" w:firstLine="0"/>
            </w:pPr>
            <w:r>
              <w:t>（或股东）的分配</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7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．其</w:t>
            </w:r>
          </w:p>
        </w:tc>
        <w:tc>
          <w:tcPr>
            <w:tcW w:w="7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bl>
    <w:p w:rsidR="009574DD" w:rsidRDefault="009574DD">
      <w:pPr>
        <w:spacing w:after="0" w:line="259" w:lineRule="auto"/>
        <w:ind w:left="-1129" w:right="172" w:firstLine="0"/>
      </w:pPr>
    </w:p>
    <w:tbl>
      <w:tblPr>
        <w:tblStyle w:val="TableGrid"/>
        <w:tblW w:w="9651" w:type="dxa"/>
        <w:tblInd w:w="2" w:type="dxa"/>
        <w:tblCellMar>
          <w:top w:w="32" w:type="dxa"/>
          <w:left w:w="119" w:type="dxa"/>
          <w:bottom w:w="0" w:type="dxa"/>
          <w:right w:w="45" w:type="dxa"/>
        </w:tblCellMar>
        <w:tblLook w:val="04A0" w:firstRow="1" w:lastRow="0" w:firstColumn="1" w:lastColumn="0" w:noHBand="0" w:noVBand="1"/>
      </w:tblPr>
      <w:tblGrid>
        <w:gridCol w:w="739"/>
        <w:gridCol w:w="743"/>
        <w:gridCol w:w="745"/>
        <w:gridCol w:w="732"/>
        <w:gridCol w:w="745"/>
        <w:gridCol w:w="745"/>
        <w:gridCol w:w="745"/>
        <w:gridCol w:w="732"/>
        <w:gridCol w:w="745"/>
        <w:gridCol w:w="744"/>
        <w:gridCol w:w="745"/>
        <w:gridCol w:w="733"/>
        <w:gridCol w:w="757"/>
      </w:tblGrid>
      <w:tr w:rsidR="009574DD">
        <w:trPr>
          <w:trHeight w:val="290"/>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5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52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（四）所有者权益内部结转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2" w:lineRule="auto"/>
              <w:ind w:right="35" w:firstLine="0"/>
            </w:pPr>
            <w:r>
              <w:rPr>
                <w:rFonts w:ascii="Times New Roman" w:eastAsia="Times New Roman" w:hAnsi="Times New Roman" w:cs="Times New Roman"/>
              </w:rPr>
              <w:t>1</w:t>
            </w:r>
            <w:r>
              <w:t>．资本公积转增资本</w:t>
            </w:r>
          </w:p>
          <w:p w:rsidR="009574DD" w:rsidRDefault="005A42B8">
            <w:pPr>
              <w:spacing w:after="0" w:line="259" w:lineRule="auto"/>
              <w:ind w:right="0" w:firstLine="0"/>
            </w:pPr>
            <w:r>
              <w:t>（或</w:t>
            </w:r>
          </w:p>
          <w:p w:rsidR="009574DD" w:rsidRDefault="005A42B8">
            <w:pPr>
              <w:spacing w:after="0" w:line="259" w:lineRule="auto"/>
              <w:ind w:right="0" w:firstLine="0"/>
            </w:pPr>
            <w:r>
              <w:t>股</w:t>
            </w:r>
          </w:p>
          <w:p w:rsidR="009574DD" w:rsidRDefault="005A42B8">
            <w:pPr>
              <w:spacing w:after="0" w:line="259" w:lineRule="auto"/>
              <w:ind w:right="0" w:firstLine="0"/>
            </w:pPr>
            <w:r>
              <w:t>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6"/>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2" w:lineRule="auto"/>
              <w:ind w:right="35" w:firstLine="0"/>
            </w:pPr>
            <w:r>
              <w:rPr>
                <w:rFonts w:ascii="Times New Roman" w:eastAsia="Times New Roman" w:hAnsi="Times New Roman" w:cs="Times New Roman"/>
              </w:rPr>
              <w:t>2</w:t>
            </w:r>
            <w:r>
              <w:t>．盈余公积转增资本</w:t>
            </w:r>
          </w:p>
          <w:p w:rsidR="009574DD" w:rsidRDefault="005A42B8">
            <w:pPr>
              <w:spacing w:after="0" w:line="259" w:lineRule="auto"/>
              <w:ind w:right="0" w:firstLine="0"/>
            </w:pPr>
            <w:r>
              <w:t>（或</w:t>
            </w:r>
          </w:p>
          <w:p w:rsidR="009574DD" w:rsidRDefault="005A42B8">
            <w:pPr>
              <w:spacing w:after="0" w:line="259" w:lineRule="auto"/>
              <w:ind w:right="0" w:firstLine="0"/>
            </w:pPr>
            <w:r>
              <w:t>股</w:t>
            </w:r>
          </w:p>
          <w:p w:rsidR="009574DD" w:rsidRDefault="005A42B8">
            <w:pPr>
              <w:spacing w:after="0" w:line="259" w:lineRule="auto"/>
              <w:ind w:right="0" w:firstLine="0"/>
            </w:pPr>
            <w:r>
              <w:t>本）</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28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006"/>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76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4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（五）专项储备</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817"/>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15"/>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．本期使</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90"/>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用</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4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5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80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pPr>
            <w:r>
              <w:t>（六）其他</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1034"/>
        </w:trPr>
        <w:tc>
          <w:tcPr>
            <w:tcW w:w="73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四、本期期末余额</w:t>
            </w:r>
            <w:r>
              <w:rPr>
                <w:rFonts w:ascii="Times New Roman" w:eastAsia="Times New Roman" w:hAnsi="Times New Roman" w:cs="Times New Roman"/>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4" w:right="0" w:hanging="36"/>
            </w:pPr>
            <w:r>
              <w:rPr>
                <w:rFonts w:ascii="Times New Roman" w:eastAsia="Times New Roman" w:hAnsi="Times New Roman" w:cs="Times New Roman"/>
              </w:rPr>
              <w:t>318,99 4,173.</w:t>
            </w:r>
          </w:p>
          <w:p w:rsidR="009574DD" w:rsidRDefault="005A42B8">
            <w:pPr>
              <w:spacing w:after="0" w:line="259" w:lineRule="auto"/>
              <w:ind w:right="39" w:firstLine="0"/>
              <w:jc w:val="right"/>
            </w:pPr>
            <w:r>
              <w:rPr>
                <w:rFonts w:ascii="Times New Roman" w:eastAsia="Times New Roman" w:hAnsi="Times New Roman" w:cs="Times New Roman"/>
              </w:rPr>
              <w:t xml:space="preserve">00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39" w:right="0" w:firstLine="0"/>
              <w:jc w:val="center"/>
            </w:pPr>
            <w:r>
              <w:rPr>
                <w:rFonts w:ascii="Times New Roman" w:eastAsia="Times New Roman" w:hAnsi="Times New Roman" w:cs="Times New Roman"/>
              </w:rPr>
              <w:t>87,428</w:t>
            </w:r>
          </w:p>
          <w:p w:rsidR="009574DD" w:rsidRDefault="005A42B8">
            <w:pPr>
              <w:spacing w:after="15" w:line="259" w:lineRule="auto"/>
              <w:ind w:left="75" w:right="0" w:firstLine="0"/>
              <w:jc w:val="center"/>
            </w:pPr>
            <w:r>
              <w:rPr>
                <w:rFonts w:ascii="Times New Roman" w:eastAsia="Times New Roman" w:hAnsi="Times New Roman" w:cs="Times New Roman"/>
              </w:rPr>
              <w:t>,800.0</w:t>
            </w:r>
          </w:p>
          <w:p w:rsidR="009574DD" w:rsidRDefault="005A42B8">
            <w:pPr>
              <w:spacing w:after="0" w:line="259" w:lineRule="auto"/>
              <w:ind w:right="39" w:firstLine="0"/>
              <w:jc w:val="right"/>
            </w:pPr>
            <w:r>
              <w:rPr>
                <w:rFonts w:ascii="Times New Roman" w:eastAsia="Times New Roman" w:hAnsi="Times New Roman" w:cs="Times New Roman"/>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 w:right="0" w:firstLine="0"/>
              <w:jc w:val="center"/>
            </w:pPr>
            <w:r>
              <w:rPr>
                <w:rFonts w:ascii="Times New Roman" w:eastAsia="Times New Roman" w:hAnsi="Times New Roman" w:cs="Times New Roman"/>
              </w:rPr>
              <w:t>59,994</w:t>
            </w:r>
          </w:p>
          <w:p w:rsidR="009574DD" w:rsidRDefault="005A42B8">
            <w:pPr>
              <w:spacing w:after="15" w:line="259" w:lineRule="auto"/>
              <w:ind w:left="52" w:right="0" w:firstLine="0"/>
              <w:jc w:val="center"/>
            </w:pPr>
            <w:r>
              <w:rPr>
                <w:rFonts w:ascii="Times New Roman" w:eastAsia="Times New Roman" w:hAnsi="Times New Roman" w:cs="Times New Roman"/>
              </w:rPr>
              <w:t>,366.5</w:t>
            </w:r>
          </w:p>
          <w:p w:rsidR="009574DD" w:rsidRDefault="005A42B8">
            <w:pPr>
              <w:spacing w:after="0" w:line="259" w:lineRule="auto"/>
              <w:ind w:right="52" w:firstLine="0"/>
              <w:jc w:val="right"/>
            </w:pPr>
            <w:r>
              <w:rPr>
                <w:rFonts w:ascii="Times New Roman" w:eastAsia="Times New Roman" w:hAnsi="Times New Roman" w:cs="Times New Roman"/>
              </w:rPr>
              <w:t xml:space="preserve">7 </w:t>
            </w:r>
          </w:p>
        </w:tc>
        <w:tc>
          <w:tcPr>
            <w:tcW w:w="73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5" w:right="0" w:firstLine="349"/>
            </w:pPr>
            <w:r>
              <w:rPr>
                <w:rFonts w:ascii="Times New Roman" w:eastAsia="Times New Roman" w:hAnsi="Times New Roman" w:cs="Times New Roman"/>
              </w:rPr>
              <w:t>5,054,</w:t>
            </w:r>
          </w:p>
          <w:p w:rsidR="009574DD" w:rsidRDefault="005A42B8">
            <w:pPr>
              <w:spacing w:after="0" w:line="259" w:lineRule="auto"/>
              <w:ind w:right="39" w:firstLine="0"/>
              <w:jc w:val="right"/>
            </w:pPr>
            <w:r>
              <w:rPr>
                <w:rFonts w:ascii="Times New Roman" w:eastAsia="Times New Roman" w:hAnsi="Times New Roman" w:cs="Times New Roman"/>
              </w:rPr>
              <w:t xml:space="preserve">033.70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15" w:right="0" w:hanging="36"/>
            </w:pPr>
            <w:r>
              <w:rPr>
                <w:rFonts w:ascii="Times New Roman" w:eastAsia="Times New Roman" w:hAnsi="Times New Roman" w:cs="Times New Roman"/>
              </w:rPr>
              <w:t>107,76 1,994.</w:t>
            </w:r>
          </w:p>
          <w:p w:rsidR="009574DD" w:rsidRDefault="005A42B8">
            <w:pPr>
              <w:spacing w:after="0" w:line="259" w:lineRule="auto"/>
              <w:ind w:right="39" w:firstLine="0"/>
              <w:jc w:val="right"/>
            </w:pPr>
            <w:r>
              <w:rPr>
                <w:rFonts w:ascii="Times New Roman" w:eastAsia="Times New Roman" w:hAnsi="Times New Roman" w:cs="Times New Roman"/>
              </w:rPr>
              <w:t xml:space="preserve">27 </w:t>
            </w:r>
          </w:p>
        </w:tc>
        <w:tc>
          <w:tcPr>
            <w:tcW w:w="74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7" w:lineRule="auto"/>
              <w:ind w:left="103" w:right="0" w:hanging="36"/>
            </w:pPr>
            <w:r>
              <w:rPr>
                <w:rFonts w:ascii="Times New Roman" w:eastAsia="Times New Roman" w:hAnsi="Times New Roman" w:cs="Times New Roman"/>
              </w:rPr>
              <w:t>644,07 1,258.</w:t>
            </w:r>
          </w:p>
          <w:p w:rsidR="009574DD" w:rsidRDefault="005A42B8">
            <w:pPr>
              <w:spacing w:after="0" w:line="259" w:lineRule="auto"/>
              <w:ind w:right="52" w:firstLine="0"/>
              <w:jc w:val="right"/>
            </w:pPr>
            <w:r>
              <w:rPr>
                <w:rFonts w:ascii="Times New Roman" w:eastAsia="Times New Roman" w:hAnsi="Times New Roman" w:cs="Times New Roman"/>
              </w:rPr>
              <w:t xml:space="preserve">25 </w:t>
            </w:r>
          </w:p>
        </w:tc>
        <w:tc>
          <w:tcPr>
            <w:tcW w:w="73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8" w:right="0" w:firstLine="0"/>
            </w:pPr>
            <w:r>
              <w:rPr>
                <w:rFonts w:ascii="Times New Roman" w:eastAsia="Times New Roman" w:hAnsi="Times New Roman" w:cs="Times New Roman"/>
              </w:rPr>
              <w:t>1,093,</w:t>
            </w:r>
          </w:p>
          <w:p w:rsidR="009574DD" w:rsidRDefault="005A42B8">
            <w:pPr>
              <w:spacing w:after="15" w:line="259" w:lineRule="auto"/>
              <w:ind w:left="27" w:right="0" w:firstLine="0"/>
              <w:jc w:val="center"/>
            </w:pPr>
            <w:r>
              <w:rPr>
                <w:rFonts w:ascii="Times New Roman" w:eastAsia="Times New Roman" w:hAnsi="Times New Roman" w:cs="Times New Roman"/>
              </w:rPr>
              <w:t>207,82</w:t>
            </w:r>
          </w:p>
          <w:p w:rsidR="009574DD" w:rsidRDefault="005A42B8">
            <w:pPr>
              <w:spacing w:after="0" w:line="259" w:lineRule="auto"/>
              <w:ind w:right="52" w:firstLine="0"/>
              <w:jc w:val="right"/>
            </w:pPr>
            <w:r>
              <w:rPr>
                <w:rFonts w:ascii="Times New Roman" w:eastAsia="Times New Roman" w:hAnsi="Times New Roman" w:cs="Times New Roman"/>
              </w:rPr>
              <w:t xml:space="preserve">5.25 </w:t>
            </w:r>
          </w:p>
        </w:tc>
      </w:tr>
    </w:tbl>
    <w:p w:rsidR="009574DD" w:rsidRDefault="005A42B8">
      <w:pPr>
        <w:pStyle w:val="4"/>
        <w:spacing w:after="360"/>
        <w:ind w:left="-5"/>
      </w:pPr>
      <w:r>
        <w:t>三、公司基本情况</w:t>
      </w:r>
      <w:r>
        <w:rPr>
          <w:rFonts w:ascii="Times New Roman" w:eastAsia="Times New Roman" w:hAnsi="Times New Roman" w:cs="Times New Roman"/>
          <w:b/>
        </w:rPr>
        <w:t xml:space="preserve"> </w:t>
      </w:r>
    </w:p>
    <w:p w:rsidR="009574DD" w:rsidRDefault="005A42B8">
      <w:pPr>
        <w:numPr>
          <w:ilvl w:val="0"/>
          <w:numId w:val="35"/>
        </w:numPr>
        <w:spacing w:after="232"/>
        <w:ind w:right="13"/>
      </w:pPr>
      <w:r>
        <w:t>公司注册地、组织形式和总部地址</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深圳市艾比森光电股份有限公司（以下简称</w:t>
      </w:r>
      <w:r>
        <w:t>“</w:t>
      </w:r>
      <w:r>
        <w:t>公司</w:t>
      </w:r>
      <w:r>
        <w:t>”</w:t>
      </w:r>
      <w:r>
        <w:t>或</w:t>
      </w:r>
      <w:r>
        <w:t>“</w:t>
      </w:r>
      <w:r>
        <w:t>本公司</w:t>
      </w:r>
      <w:r>
        <w:t>”</w:t>
      </w:r>
      <w:r>
        <w:t>）前身为深圳市艾比森实业有限公司，于</w:t>
      </w:r>
      <w:r>
        <w:t xml:space="preserve"> </w:t>
      </w:r>
      <w:r>
        <w:rPr>
          <w:rFonts w:ascii="Times New Roman" w:eastAsia="Times New Roman" w:hAnsi="Times New Roman" w:cs="Times New Roman"/>
        </w:rPr>
        <w:t>2001</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23</w:t>
      </w:r>
      <w:r>
        <w:t>日经深圳市工商行政管理局批准，由丁彦辉、邓江波、任永红共同发起设立的有限公司。公司于</w:t>
      </w:r>
      <w:r>
        <w:t xml:space="preserve"> </w:t>
      </w:r>
      <w:r>
        <w:rPr>
          <w:rFonts w:ascii="Times New Roman" w:eastAsia="Times New Roman" w:hAnsi="Times New Roman" w:cs="Times New Roman"/>
        </w:rPr>
        <w:t>2014</w:t>
      </w:r>
      <w:r>
        <w:t>年</w:t>
      </w:r>
      <w:r>
        <w:t xml:space="preserve"> </w:t>
      </w:r>
      <w:r>
        <w:rPr>
          <w:rFonts w:ascii="Times New Roman" w:eastAsia="Times New Roman" w:hAnsi="Times New Roman" w:cs="Times New Roman"/>
        </w:rPr>
        <w:t>8</w:t>
      </w:r>
      <w:r>
        <w:t>月</w:t>
      </w:r>
      <w:r>
        <w:t xml:space="preserve"> </w:t>
      </w:r>
      <w:r>
        <w:rPr>
          <w:rFonts w:ascii="Times New Roman" w:eastAsia="Times New Roman" w:hAnsi="Times New Roman" w:cs="Times New Roman"/>
        </w:rPr>
        <w:t>1</w:t>
      </w:r>
      <w:r>
        <w:t>日在深圳证券交易所上市，现持有统一社会信用代码为</w:t>
      </w:r>
      <w:r>
        <w:t xml:space="preserve"> </w:t>
      </w:r>
      <w:r>
        <w:rPr>
          <w:rFonts w:ascii="Times New Roman" w:eastAsia="Times New Roman" w:hAnsi="Times New Roman" w:cs="Times New Roman"/>
        </w:rPr>
        <w:t xml:space="preserve">91440300731127582R </w:t>
      </w:r>
      <w:r>
        <w:t>的营业执照。</w:t>
      </w:r>
      <w:r>
        <w:rPr>
          <w:rFonts w:ascii="Times New Roman" w:eastAsia="Times New Roman" w:hAnsi="Times New Roman" w:cs="Times New Roman"/>
        </w:rPr>
        <w:t xml:space="preserve"> </w:t>
      </w:r>
    </w:p>
    <w:p w:rsidR="009574DD" w:rsidRDefault="005A42B8">
      <w:pPr>
        <w:spacing w:after="235"/>
        <w:ind w:left="420" w:right="13"/>
      </w:pPr>
      <w:r>
        <w:t>经过历年的派送红股、配售新股、转增股本及增发新股，截止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日，本公司累计发行股本总数</w:t>
      </w:r>
    </w:p>
    <w:p w:rsidR="009574DD" w:rsidRDefault="005A42B8">
      <w:pPr>
        <w:spacing w:line="499" w:lineRule="auto"/>
        <w:ind w:left="-15" w:right="13"/>
      </w:pPr>
      <w:r>
        <w:rPr>
          <w:rFonts w:ascii="Times New Roman" w:eastAsia="Times New Roman" w:hAnsi="Times New Roman" w:cs="Times New Roman"/>
        </w:rPr>
        <w:t xml:space="preserve">359,994,173.00 </w:t>
      </w:r>
      <w:r>
        <w:t>股，注册资本为</w:t>
      </w:r>
      <w:r>
        <w:t xml:space="preserve"> </w:t>
      </w:r>
      <w:r>
        <w:rPr>
          <w:rFonts w:ascii="Times New Roman" w:eastAsia="Times New Roman" w:hAnsi="Times New Roman" w:cs="Times New Roman"/>
        </w:rPr>
        <w:t xml:space="preserve">359,994,173.00 </w:t>
      </w:r>
      <w:r>
        <w:t>元，公司注册及总部地址为：深圳市龙岗区坂田街道雪岗路</w:t>
      </w:r>
      <w:r>
        <w:t xml:space="preserve"> </w:t>
      </w:r>
      <w:r>
        <w:rPr>
          <w:rFonts w:ascii="Times New Roman" w:eastAsia="Times New Roman" w:hAnsi="Times New Roman" w:cs="Times New Roman"/>
        </w:rPr>
        <w:t>2018</w:t>
      </w:r>
      <w:r>
        <w:t>号天安云谷产业园一期</w:t>
      </w:r>
      <w:r>
        <w:t xml:space="preserve"> </w:t>
      </w:r>
      <w:r>
        <w:rPr>
          <w:rFonts w:ascii="Times New Roman" w:eastAsia="Times New Roman" w:hAnsi="Times New Roman" w:cs="Times New Roman"/>
        </w:rPr>
        <w:t>3</w:t>
      </w:r>
      <w:r>
        <w:t>栋</w:t>
      </w:r>
      <w:r>
        <w:t xml:space="preserve"> </w:t>
      </w:r>
      <w:r>
        <w:rPr>
          <w:rFonts w:ascii="Times New Roman" w:eastAsia="Times New Roman" w:hAnsi="Times New Roman" w:cs="Times New Roman"/>
        </w:rPr>
        <w:t xml:space="preserve">A </w:t>
      </w:r>
      <w:r>
        <w:t>座</w:t>
      </w:r>
      <w:r>
        <w:t xml:space="preserve"> </w:t>
      </w:r>
      <w:r>
        <w:rPr>
          <w:rFonts w:ascii="Times New Roman" w:eastAsia="Times New Roman" w:hAnsi="Times New Roman" w:cs="Times New Roman"/>
        </w:rPr>
        <w:t>18</w:t>
      </w:r>
      <w:r>
        <w:t>、</w:t>
      </w:r>
      <w:r>
        <w:rPr>
          <w:rFonts w:ascii="Times New Roman" w:eastAsia="Times New Roman" w:hAnsi="Times New Roman" w:cs="Times New Roman"/>
        </w:rPr>
        <w:t>19</w:t>
      </w:r>
      <w:r>
        <w:t>、</w:t>
      </w:r>
      <w:r>
        <w:rPr>
          <w:rFonts w:ascii="Times New Roman" w:eastAsia="Times New Roman" w:hAnsi="Times New Roman" w:cs="Times New Roman"/>
        </w:rPr>
        <w:t>20</w:t>
      </w:r>
      <w:r>
        <w:t>层。</w:t>
      </w:r>
      <w:r>
        <w:rPr>
          <w:rFonts w:ascii="Times New Roman" w:eastAsia="Times New Roman" w:hAnsi="Times New Roman" w:cs="Times New Roman"/>
        </w:rPr>
        <w:t xml:space="preserve"> </w:t>
      </w:r>
    </w:p>
    <w:p w:rsidR="009574DD" w:rsidRDefault="005A42B8">
      <w:pPr>
        <w:numPr>
          <w:ilvl w:val="0"/>
          <w:numId w:val="35"/>
        </w:numPr>
        <w:spacing w:after="232"/>
        <w:ind w:right="13"/>
      </w:pPr>
      <w:r>
        <w:t>公司业务性质和主要经营活动</w:t>
      </w:r>
      <w:r>
        <w:rPr>
          <w:rFonts w:ascii="Times New Roman" w:eastAsia="Times New Roman" w:hAnsi="Times New Roman" w:cs="Times New Roman"/>
        </w:rPr>
        <w:t xml:space="preserve"> </w:t>
      </w:r>
    </w:p>
    <w:p w:rsidR="009574DD" w:rsidRDefault="005A42B8">
      <w:pPr>
        <w:spacing w:line="504" w:lineRule="auto"/>
        <w:ind w:left="-15" w:right="13" w:firstLine="420"/>
      </w:pPr>
      <w:r>
        <w:t>本公司属计算机、通信和其他电子设备制造业，主要经营活动为</w:t>
      </w:r>
      <w:r>
        <w:t xml:space="preserve"> </w:t>
      </w:r>
      <w:r>
        <w:rPr>
          <w:rFonts w:ascii="Times New Roman" w:eastAsia="Times New Roman" w:hAnsi="Times New Roman" w:cs="Times New Roman"/>
        </w:rPr>
        <w:t xml:space="preserve">LED </w:t>
      </w:r>
      <w:r>
        <w:t>应用产品的研发、生产、销售和服务。主要产品和服务包括：</w:t>
      </w:r>
      <w:r>
        <w:rPr>
          <w:rFonts w:ascii="Times New Roman" w:eastAsia="Times New Roman" w:hAnsi="Times New Roman" w:cs="Times New Roman"/>
        </w:rPr>
        <w:t xml:space="preserve">LED </w:t>
      </w:r>
      <w:r>
        <w:t>全彩显示屏、</w:t>
      </w:r>
      <w:r>
        <w:rPr>
          <w:rFonts w:ascii="Times New Roman" w:eastAsia="Times New Roman" w:hAnsi="Times New Roman" w:cs="Times New Roman"/>
        </w:rPr>
        <w:t xml:space="preserve">LED </w:t>
      </w:r>
      <w:r>
        <w:t>显示屏酒店运营服务和会务服务等。</w:t>
      </w:r>
      <w:r>
        <w:rPr>
          <w:rFonts w:ascii="Times New Roman" w:eastAsia="Times New Roman" w:hAnsi="Times New Roman" w:cs="Times New Roman"/>
        </w:rPr>
        <w:t xml:space="preserve"> </w:t>
      </w:r>
    </w:p>
    <w:p w:rsidR="009574DD" w:rsidRDefault="005A42B8">
      <w:pPr>
        <w:spacing w:after="226"/>
        <w:ind w:left="360" w:right="13"/>
      </w:pPr>
      <w:r>
        <w:t>公司经营范围：兴办实业（具体项目另行申报）；</w:t>
      </w:r>
      <w:r>
        <w:rPr>
          <w:rFonts w:ascii="Times New Roman" w:eastAsia="Times New Roman" w:hAnsi="Times New Roman" w:cs="Times New Roman"/>
        </w:rPr>
        <w:t xml:space="preserve">LED </w:t>
      </w:r>
      <w:r>
        <w:t>电子显示屏的研发、生产加工、销售，计算机软件开发、服务、</w:t>
      </w:r>
    </w:p>
    <w:p w:rsidR="009574DD" w:rsidRDefault="005A42B8">
      <w:pPr>
        <w:spacing w:line="483" w:lineRule="auto"/>
        <w:ind w:left="-15" w:right="13"/>
      </w:pPr>
      <w:r>
        <w:t>销售（以上不含禁止、限制项目）；电子设备及自产产品的安装、维护、技术咨询、租赁及销售；计算机、软件及辅助设备零售；节能项目设计、技术咨询与服务；广告发布；会务服务；货物及技术进出口（法律、行政法规、国务院决定禁止的项目除外，限制的项目须取得许可后方可经营）</w:t>
      </w:r>
      <w:r>
        <w:rPr>
          <w:rFonts w:ascii="Times New Roman" w:eastAsia="Times New Roman" w:hAnsi="Times New Roman" w:cs="Times New Roman"/>
        </w:rPr>
        <w:t xml:space="preserve"> </w:t>
      </w:r>
    </w:p>
    <w:p w:rsidR="009574DD" w:rsidRDefault="005A42B8">
      <w:pPr>
        <w:numPr>
          <w:ilvl w:val="0"/>
          <w:numId w:val="35"/>
        </w:numPr>
        <w:spacing w:line="498" w:lineRule="auto"/>
        <w:ind w:right="13"/>
      </w:pPr>
      <w:r>
        <w:t>财务报表的批准报出本财务报表业经公司董事会于</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29</w:t>
      </w:r>
      <w:r>
        <w:t>日批准报出。</w:t>
      </w:r>
      <w:r>
        <w:rPr>
          <w:rFonts w:ascii="Times New Roman" w:eastAsia="Times New Roman" w:hAnsi="Times New Roman" w:cs="Times New Roman"/>
        </w:rPr>
        <w:t xml:space="preserve"> </w:t>
      </w:r>
    </w:p>
    <w:p w:rsidR="009574DD" w:rsidRDefault="005A42B8">
      <w:pPr>
        <w:ind w:left="420" w:right="4821"/>
      </w:pPr>
      <w:r>
        <w:t>合并财务报表范围</w:t>
      </w:r>
      <w:r>
        <w:t>本期纳入合并财务报表范围的子公司共</w:t>
      </w:r>
      <w:r>
        <w:t xml:space="preserve"> </w:t>
      </w:r>
      <w:r>
        <w:rPr>
          <w:rFonts w:ascii="Times New Roman" w:eastAsia="Times New Roman" w:hAnsi="Times New Roman" w:cs="Times New Roman"/>
        </w:rPr>
        <w:t>13</w:t>
      </w:r>
      <w:r>
        <w:t>户，主要包括：</w:t>
      </w:r>
      <w:r>
        <w:rPr>
          <w:rFonts w:ascii="Times New Roman" w:eastAsia="Times New Roman" w:hAnsi="Times New Roman" w:cs="Times New Roman"/>
        </w:rPr>
        <w:t xml:space="preserve"> </w:t>
      </w:r>
    </w:p>
    <w:tbl>
      <w:tblPr>
        <w:tblStyle w:val="TableGrid"/>
        <w:tblW w:w="8469" w:type="dxa"/>
        <w:tblInd w:w="6" w:type="dxa"/>
        <w:tblCellMar>
          <w:top w:w="14" w:type="dxa"/>
          <w:left w:w="42" w:type="dxa"/>
          <w:bottom w:w="0" w:type="dxa"/>
          <w:right w:w="0" w:type="dxa"/>
        </w:tblCellMar>
        <w:tblLook w:val="04A0" w:firstRow="1" w:lastRow="0" w:firstColumn="1" w:lastColumn="0" w:noHBand="0" w:noVBand="1"/>
      </w:tblPr>
      <w:tblGrid>
        <w:gridCol w:w="3484"/>
        <w:gridCol w:w="1249"/>
        <w:gridCol w:w="721"/>
        <w:gridCol w:w="1357"/>
        <w:gridCol w:w="1658"/>
      </w:tblGrid>
      <w:tr w:rsidR="009574DD">
        <w:trPr>
          <w:trHeight w:val="360"/>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8" w:firstLine="0"/>
              <w:jc w:val="center"/>
            </w:pPr>
            <w:r>
              <w:t>子公司名称</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4" w:right="0" w:firstLine="0"/>
            </w:pPr>
            <w:r>
              <w:t>子公司类型</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4" w:right="0" w:firstLine="0"/>
            </w:pPr>
            <w:r>
              <w:t>级次</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4" w:right="0" w:firstLine="0"/>
              <w:jc w:val="both"/>
            </w:pPr>
            <w:r>
              <w:t>持股比例（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6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4" w:right="0" w:firstLine="0"/>
              <w:jc w:val="both"/>
            </w:pPr>
            <w:r>
              <w:t>表决权比例（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9574DD">
        <w:trPr>
          <w:trHeight w:val="492"/>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惠州市艾比森光电有限公司（以下简称</w:t>
            </w:r>
            <w:r>
              <w:rPr>
                <w:rFonts w:ascii="Times New Roman" w:eastAsia="Times New Roman" w:hAnsi="Times New Roman" w:cs="Times New Roman"/>
              </w:rPr>
              <w:t>“</w:t>
            </w:r>
            <w:r>
              <w:t>惠州艾比森</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4"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center"/>
            </w:pPr>
            <w:r>
              <w:rPr>
                <w:rFonts w:ascii="Times New Roman" w:eastAsia="Times New Roman" w:hAnsi="Times New Roman" w:cs="Times New Roman"/>
              </w:rPr>
              <w:t xml:space="preserve">100.00 </w:t>
            </w:r>
          </w:p>
        </w:tc>
      </w:tr>
      <w:tr w:rsidR="009574DD">
        <w:trPr>
          <w:trHeight w:val="360"/>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both"/>
            </w:pPr>
            <w:r>
              <w:rPr>
                <w:rFonts w:ascii="Times New Roman" w:eastAsia="Times New Roman" w:hAnsi="Times New Roman" w:cs="Times New Roman"/>
              </w:rPr>
              <w:t>ABSEN INC.</w:t>
            </w:r>
            <w:r>
              <w:t>（以下简称</w:t>
            </w:r>
            <w:r>
              <w:rPr>
                <w:rFonts w:ascii="Times New Roman" w:eastAsia="Times New Roman" w:hAnsi="Times New Roman" w:cs="Times New Roman"/>
              </w:rPr>
              <w:t>“</w:t>
            </w:r>
            <w:r>
              <w:t>艾比森美国公司</w:t>
            </w:r>
            <w:r>
              <w:rPr>
                <w:rFonts w:ascii="Times New Roman" w:eastAsia="Times New Roman" w:hAnsi="Times New Roman" w:cs="Times New Roman"/>
              </w:rPr>
              <w:t>”</w:t>
            </w:r>
            <w:r>
              <w:t>）</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4" w:right="0" w:firstLine="0"/>
            </w:pPr>
            <w:r>
              <w:t>全资子公司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4"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center"/>
            </w:pPr>
            <w:r>
              <w:rPr>
                <w:rFonts w:ascii="Times New Roman" w:eastAsia="Times New Roman" w:hAnsi="Times New Roman" w:cs="Times New Roman"/>
              </w:rPr>
              <w:t xml:space="preserve">100.00 </w:t>
            </w:r>
          </w:p>
        </w:tc>
      </w:tr>
      <w:tr w:rsidR="009574DD">
        <w:trPr>
          <w:trHeight w:val="360"/>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0" w:firstLine="0"/>
              <w:jc w:val="both"/>
            </w:pPr>
            <w:r>
              <w:rPr>
                <w:rFonts w:ascii="Times New Roman" w:eastAsia="Times New Roman" w:hAnsi="Times New Roman" w:cs="Times New Roman"/>
              </w:rPr>
              <w:t>Absen GmbH</w:t>
            </w:r>
            <w:r>
              <w:t>（以下简称</w:t>
            </w:r>
            <w:r>
              <w:rPr>
                <w:rFonts w:ascii="Times New Roman" w:eastAsia="Times New Roman" w:hAnsi="Times New Roman" w:cs="Times New Roman"/>
              </w:rPr>
              <w:t>“</w:t>
            </w:r>
            <w:r>
              <w:t>艾比森德国公司</w:t>
            </w:r>
            <w:r>
              <w:rPr>
                <w:rFonts w:ascii="Times New Roman" w:eastAsia="Times New Roman" w:hAnsi="Times New Roman" w:cs="Times New Roman"/>
              </w:rPr>
              <w:t>”</w:t>
            </w:r>
            <w:r>
              <w:t>）</w:t>
            </w:r>
          </w:p>
        </w:tc>
        <w:tc>
          <w:tcPr>
            <w:tcW w:w="124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4" w:right="0" w:firstLine="0"/>
            </w:pPr>
            <w:r>
              <w:t>全资子公司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4"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center"/>
            </w:pPr>
            <w:r>
              <w:rPr>
                <w:rFonts w:ascii="Times New Roman" w:eastAsia="Times New Roman" w:hAnsi="Times New Roman" w:cs="Times New Roman"/>
              </w:rPr>
              <w:t xml:space="preserve">100.00 </w:t>
            </w:r>
          </w:p>
        </w:tc>
      </w:tr>
      <w:tr w:rsidR="009574DD">
        <w:trPr>
          <w:trHeight w:val="492"/>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艾比森控股香港有限公司（以下简称</w:t>
            </w:r>
            <w:r>
              <w:rPr>
                <w:rFonts w:ascii="Times New Roman" w:eastAsia="Times New Roman" w:hAnsi="Times New Roman" w:cs="Times New Roman"/>
              </w:rPr>
              <w:t>“</w:t>
            </w:r>
            <w:r>
              <w:t>艾比森香港公司</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4"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center"/>
            </w:pPr>
            <w:r>
              <w:rPr>
                <w:rFonts w:ascii="Times New Roman" w:eastAsia="Times New Roman" w:hAnsi="Times New Roman" w:cs="Times New Roman"/>
              </w:rPr>
              <w:t xml:space="preserve">100.00 </w:t>
            </w:r>
          </w:p>
        </w:tc>
      </w:tr>
      <w:tr w:rsidR="009574DD">
        <w:trPr>
          <w:trHeight w:val="475"/>
        </w:trPr>
        <w:tc>
          <w:tcPr>
            <w:tcW w:w="3484" w:type="dxa"/>
            <w:tcBorders>
              <w:top w:val="nil"/>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ABSEN JAPAN CO. LTD</w:t>
            </w:r>
            <w:r>
              <w:t>（以下简称</w:t>
            </w:r>
            <w:r>
              <w:rPr>
                <w:rFonts w:ascii="Times New Roman" w:eastAsia="Times New Roman" w:hAnsi="Times New Roman" w:cs="Times New Roman"/>
              </w:rPr>
              <w:t>“</w:t>
            </w:r>
            <w:r>
              <w:t>艾比森日本公司</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全资孙公司</w:t>
            </w:r>
            <w:r>
              <w:rPr>
                <w:rFonts w:ascii="Times New Roman" w:eastAsia="Times New Roman" w:hAnsi="Times New Roman" w:cs="Times New Roman"/>
              </w:rPr>
              <w:t xml:space="preserve"> </w:t>
            </w:r>
          </w:p>
        </w:tc>
        <w:tc>
          <w:tcPr>
            <w:tcW w:w="721"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二级</w:t>
            </w:r>
            <w:r>
              <w:rPr>
                <w:rFonts w:ascii="Times New Roman" w:eastAsia="Times New Roman" w:hAnsi="Times New Roman" w:cs="Times New Roman"/>
              </w:rPr>
              <w:t xml:space="preserve"> </w:t>
            </w:r>
          </w:p>
        </w:tc>
        <w:tc>
          <w:tcPr>
            <w:tcW w:w="1357"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100.00 </w:t>
            </w:r>
          </w:p>
        </w:tc>
        <w:tc>
          <w:tcPr>
            <w:tcW w:w="1658"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100.00 </w:t>
            </w:r>
          </w:p>
        </w:tc>
      </w:tr>
      <w:tr w:rsidR="009574DD">
        <w:trPr>
          <w:trHeight w:val="480"/>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ABSEN RUSS CO. LTD</w:t>
            </w:r>
            <w:r>
              <w:t>（以下简称</w:t>
            </w:r>
            <w:r>
              <w:rPr>
                <w:rFonts w:ascii="Times New Roman" w:eastAsia="Times New Roman" w:hAnsi="Times New Roman" w:cs="Times New Roman"/>
              </w:rPr>
              <w:t>“</w:t>
            </w:r>
            <w:r>
              <w:t>艾比森俄罗斯公司</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全资孙公司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二级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100.00 </w:t>
            </w:r>
          </w:p>
        </w:tc>
      </w:tr>
      <w:tr w:rsidR="009574DD">
        <w:trPr>
          <w:trHeight w:val="697"/>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6" w:line="259" w:lineRule="auto"/>
              <w:ind w:right="0" w:firstLine="0"/>
            </w:pPr>
            <w:r>
              <w:rPr>
                <w:rFonts w:ascii="Times New Roman" w:eastAsia="Times New Roman" w:hAnsi="Times New Roman" w:cs="Times New Roman"/>
              </w:rPr>
              <w:t xml:space="preserve">ABSEN BRAZIL IMPORTACAO E </w:t>
            </w:r>
          </w:p>
          <w:p w:rsidR="009574DD" w:rsidRDefault="005A42B8">
            <w:pPr>
              <w:spacing w:after="0" w:line="259" w:lineRule="auto"/>
              <w:ind w:right="0" w:firstLine="0"/>
            </w:pPr>
            <w:r>
              <w:rPr>
                <w:rFonts w:ascii="Times New Roman" w:eastAsia="Times New Roman" w:hAnsi="Times New Roman" w:cs="Times New Roman"/>
              </w:rPr>
              <w:t>EXPORTACAO LTDA</w:t>
            </w:r>
            <w:r>
              <w:t>（以下简称</w:t>
            </w:r>
            <w:r>
              <w:rPr>
                <w:rFonts w:ascii="Times New Roman" w:eastAsia="Times New Roman" w:hAnsi="Times New Roman" w:cs="Times New Roman"/>
              </w:rPr>
              <w:t>“</w:t>
            </w:r>
            <w:r>
              <w:t>艾比森巴西公司</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全资孙公司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二级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100.00 </w:t>
            </w:r>
          </w:p>
        </w:tc>
      </w:tr>
      <w:tr w:rsidR="009574DD">
        <w:trPr>
          <w:trHeight w:val="468"/>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9" w:line="259" w:lineRule="auto"/>
              <w:ind w:right="0" w:firstLine="0"/>
            </w:pPr>
            <w:r>
              <w:rPr>
                <w:rFonts w:ascii="Times New Roman" w:eastAsia="Times New Roman" w:hAnsi="Times New Roman" w:cs="Times New Roman"/>
              </w:rPr>
              <w:t xml:space="preserve">ABSEN HOLDINGS MEXICO S. de R.L. de </w:t>
            </w:r>
          </w:p>
          <w:p w:rsidR="009574DD" w:rsidRDefault="005A42B8">
            <w:pPr>
              <w:spacing w:after="0" w:line="259" w:lineRule="auto"/>
              <w:ind w:right="0" w:firstLine="0"/>
            </w:pPr>
            <w:r>
              <w:rPr>
                <w:rFonts w:ascii="Times New Roman" w:eastAsia="Times New Roman" w:hAnsi="Times New Roman" w:cs="Times New Roman"/>
              </w:rPr>
              <w:t xml:space="preserve">C.V. </w:t>
            </w:r>
            <w:r>
              <w:t>（以下简称</w:t>
            </w:r>
            <w:r>
              <w:rPr>
                <w:rFonts w:ascii="Times New Roman" w:eastAsia="Times New Roman" w:hAnsi="Times New Roman" w:cs="Times New Roman"/>
              </w:rPr>
              <w:t>“</w:t>
            </w:r>
            <w:r>
              <w:t>艾比森墨西哥公司</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全资孙公司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二级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100.00 </w:t>
            </w:r>
          </w:p>
        </w:tc>
      </w:tr>
      <w:tr w:rsidR="009574DD">
        <w:trPr>
          <w:trHeight w:val="480"/>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ABSEN MIDDLE EAST DMCC</w:t>
            </w:r>
            <w:r>
              <w:t>（以下简称</w:t>
            </w:r>
          </w:p>
          <w:p w:rsidR="009574DD" w:rsidRDefault="005A42B8">
            <w:pPr>
              <w:spacing w:after="0" w:line="259" w:lineRule="auto"/>
              <w:ind w:right="0" w:firstLine="0"/>
            </w:pPr>
            <w:r>
              <w:rPr>
                <w:rFonts w:ascii="Times New Roman" w:eastAsia="Times New Roman" w:hAnsi="Times New Roman" w:cs="Times New Roman"/>
              </w:rPr>
              <w:t>“</w:t>
            </w:r>
            <w:r>
              <w:t>艾比森中东公司</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100.00 </w:t>
            </w:r>
          </w:p>
        </w:tc>
      </w:tr>
      <w:tr w:rsidR="009574DD">
        <w:trPr>
          <w:trHeight w:val="493"/>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深圳威斯视创技术有限公司（以下简称</w:t>
            </w:r>
            <w:r>
              <w:rPr>
                <w:rFonts w:ascii="Times New Roman" w:eastAsia="Times New Roman" w:hAnsi="Times New Roman" w:cs="Times New Roman"/>
              </w:rPr>
              <w:t>“</w:t>
            </w:r>
            <w:r>
              <w:t>威斯视创</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控股子公司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68.39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68.39 </w:t>
            </w:r>
          </w:p>
        </w:tc>
      </w:tr>
      <w:tr w:rsidR="009574DD">
        <w:trPr>
          <w:trHeight w:val="480"/>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深圳市泰乐视觉技术有限公司（以下简称</w:t>
            </w:r>
          </w:p>
          <w:p w:rsidR="009574DD" w:rsidRDefault="005A42B8">
            <w:pPr>
              <w:spacing w:after="0" w:line="259" w:lineRule="auto"/>
              <w:ind w:right="0" w:firstLine="0"/>
            </w:pPr>
            <w:r>
              <w:rPr>
                <w:rFonts w:ascii="Times New Roman" w:eastAsia="Times New Roman" w:hAnsi="Times New Roman" w:cs="Times New Roman"/>
              </w:rPr>
              <w:t>“</w:t>
            </w:r>
            <w:r>
              <w:t>泰乐视觉</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控股子公司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80.00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80.00 </w:t>
            </w:r>
          </w:p>
        </w:tc>
      </w:tr>
      <w:tr w:rsidR="009574DD">
        <w:trPr>
          <w:trHeight w:val="492"/>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深圳市艾比森投资有限公司（以下简称</w:t>
            </w:r>
            <w:r>
              <w:rPr>
                <w:rFonts w:ascii="Times New Roman" w:eastAsia="Times New Roman" w:hAnsi="Times New Roman" w:cs="Times New Roman"/>
              </w:rPr>
              <w:t>“</w:t>
            </w:r>
            <w:r>
              <w:t>艾比森投资公司</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100.00 </w:t>
            </w:r>
          </w:p>
        </w:tc>
      </w:tr>
      <w:tr w:rsidR="009574DD">
        <w:trPr>
          <w:trHeight w:val="493"/>
        </w:trPr>
        <w:tc>
          <w:tcPr>
            <w:tcW w:w="348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深圳市艾比森会务股份有限公司（以下简称</w:t>
            </w:r>
          </w:p>
          <w:p w:rsidR="009574DD" w:rsidRDefault="005A42B8">
            <w:pPr>
              <w:spacing w:after="0" w:line="259" w:lineRule="auto"/>
              <w:ind w:right="0" w:firstLine="0"/>
            </w:pPr>
            <w:r>
              <w:rPr>
                <w:rFonts w:ascii="Times New Roman" w:eastAsia="Times New Roman" w:hAnsi="Times New Roman" w:cs="Times New Roman"/>
              </w:rPr>
              <w:t>“</w:t>
            </w:r>
            <w:r>
              <w:t>艾比森会务公司</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4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全资子公司</w:t>
            </w:r>
            <w:r>
              <w:rPr>
                <w:rFonts w:ascii="Times New Roman" w:eastAsia="Times New Roman" w:hAnsi="Times New Roman" w:cs="Times New Roman"/>
              </w:rPr>
              <w:t xml:space="preserve"> </w:t>
            </w:r>
          </w:p>
        </w:tc>
        <w:tc>
          <w:tcPr>
            <w:tcW w:w="7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t>一级</w:t>
            </w:r>
            <w:r>
              <w:rPr>
                <w:rFonts w:ascii="Times New Roman" w:eastAsia="Times New Roman" w:hAnsi="Times New Roman" w:cs="Times New Roman"/>
              </w:rPr>
              <w:t xml:space="preserve"> </w:t>
            </w:r>
          </w:p>
        </w:tc>
        <w:tc>
          <w:tcPr>
            <w:tcW w:w="135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 w:firstLine="0"/>
              <w:jc w:val="center"/>
            </w:pPr>
            <w:r>
              <w:rPr>
                <w:rFonts w:ascii="Times New Roman" w:eastAsia="Times New Roman" w:hAnsi="Times New Roman" w:cs="Times New Roman"/>
              </w:rPr>
              <w:t xml:space="preserve">100.00 </w:t>
            </w:r>
          </w:p>
        </w:tc>
        <w:tc>
          <w:tcPr>
            <w:tcW w:w="165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 w:right="0" w:firstLine="0"/>
              <w:jc w:val="center"/>
            </w:pPr>
            <w:r>
              <w:rPr>
                <w:rFonts w:ascii="Times New Roman" w:eastAsia="Times New Roman" w:hAnsi="Times New Roman" w:cs="Times New Roman"/>
              </w:rPr>
              <w:t xml:space="preserve">100.00 </w:t>
            </w:r>
          </w:p>
        </w:tc>
      </w:tr>
    </w:tbl>
    <w:p w:rsidR="009574DD" w:rsidRDefault="005A42B8">
      <w:pPr>
        <w:spacing w:after="487"/>
        <w:ind w:left="420" w:right="13"/>
      </w:pPr>
      <w:r>
        <w:t>本期纳入合并财务报表范围的主体与上期相比未发生变化。</w:t>
      </w:r>
      <w:r>
        <w:rPr>
          <w:rFonts w:ascii="Times New Roman" w:eastAsia="Times New Roman" w:hAnsi="Times New Roman" w:cs="Times New Roman"/>
        </w:rPr>
        <w:t xml:space="preserve"> </w:t>
      </w:r>
    </w:p>
    <w:p w:rsidR="009574DD" w:rsidRDefault="005A42B8">
      <w:pPr>
        <w:pStyle w:val="4"/>
        <w:ind w:left="-5"/>
      </w:pPr>
      <w:r>
        <w:t>四、财务报表的编制基础</w:t>
      </w:r>
      <w:r>
        <w:rPr>
          <w:rFonts w:ascii="Times New Roman" w:eastAsia="Times New Roman" w:hAnsi="Times New Roman" w:cs="Times New Roman"/>
          <w:b/>
        </w:rPr>
        <w:t xml:space="preserve"> </w:t>
      </w:r>
    </w:p>
    <w:p w:rsidR="009574DD" w:rsidRDefault="005A42B8">
      <w:pPr>
        <w:pStyle w:val="5"/>
        <w:spacing w:after="357"/>
        <w:ind w:left="-5"/>
      </w:pPr>
      <w:r>
        <w:rPr>
          <w:rFonts w:ascii="Times New Roman" w:eastAsia="Times New Roman" w:hAnsi="Times New Roman" w:cs="Times New Roman"/>
          <w:b/>
        </w:rPr>
        <w:t>1</w:t>
      </w:r>
      <w:r>
        <w:t>、编制基础</w:t>
      </w:r>
      <w:r>
        <w:rPr>
          <w:rFonts w:ascii="Times New Roman" w:eastAsia="Times New Roman" w:hAnsi="Times New Roman" w:cs="Times New Roman"/>
          <w:b/>
        </w:rPr>
        <w:t xml:space="preserve"> </w:t>
      </w:r>
    </w:p>
    <w:p w:rsidR="009574DD" w:rsidRDefault="005A42B8">
      <w:pPr>
        <w:spacing w:after="229" w:line="499" w:lineRule="auto"/>
        <w:ind w:left="-15" w:right="13" w:firstLine="420"/>
      </w:pPr>
      <w:r>
        <w:t>本公司根据实际发生的交易和事项，按照财政部颁布的《企业会计准则</w:t>
      </w:r>
      <w:r>
        <w:rPr>
          <w:rFonts w:ascii="Times New Roman" w:eastAsia="Times New Roman" w:hAnsi="Times New Roman" w:cs="Times New Roman"/>
        </w:rPr>
        <w:t>——</w:t>
      </w:r>
      <w:r>
        <w:t>基本准则》和具体企业会计准则、企业会计准则应用指南、企业会计准则解释及其他相关规定（以下合称</w:t>
      </w:r>
      <w:r>
        <w:rPr>
          <w:rFonts w:ascii="Times New Roman" w:eastAsia="Times New Roman" w:hAnsi="Times New Roman" w:cs="Times New Roman"/>
        </w:rPr>
        <w:t>“</w:t>
      </w:r>
      <w:r>
        <w:t>企业会计准则</w:t>
      </w:r>
      <w:r>
        <w:rPr>
          <w:rFonts w:ascii="Times New Roman" w:eastAsia="Times New Roman" w:hAnsi="Times New Roman" w:cs="Times New Roman"/>
        </w:rPr>
        <w:t>”</w:t>
      </w:r>
      <w:r>
        <w:t>）进行确认和计量，在此基础上，结合中国证券监督管理委员会《公开发行证券的公司信息披露编报规则第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财务报告的一般规定》（</w:t>
      </w:r>
      <w:r>
        <w:rPr>
          <w:rFonts w:ascii="Times New Roman" w:eastAsia="Times New Roman" w:hAnsi="Times New Roman" w:cs="Times New Roman"/>
        </w:rPr>
        <w:t xml:space="preserve">2014 </w:t>
      </w:r>
      <w:r>
        <w:t>年修订）的规定，编制财务报表。</w:t>
      </w:r>
      <w:r>
        <w:rPr>
          <w:rFonts w:ascii="Times New Roman" w:eastAsia="Times New Roman" w:hAnsi="Times New Roman" w:cs="Times New Roman"/>
        </w:rPr>
        <w:t xml:space="preserve"> </w:t>
      </w:r>
    </w:p>
    <w:p w:rsidR="009574DD" w:rsidRDefault="005A42B8">
      <w:pPr>
        <w:pStyle w:val="5"/>
        <w:spacing w:after="373"/>
        <w:ind w:left="-5"/>
      </w:pPr>
      <w:r>
        <w:rPr>
          <w:rFonts w:ascii="Times New Roman" w:eastAsia="Times New Roman" w:hAnsi="Times New Roman" w:cs="Times New Roman"/>
          <w:b/>
        </w:rPr>
        <w:t>2</w:t>
      </w:r>
      <w:r>
        <w:t>、持续经营</w:t>
      </w:r>
      <w:r>
        <w:rPr>
          <w:rFonts w:ascii="Times New Roman" w:eastAsia="Times New Roman" w:hAnsi="Times New Roman" w:cs="Times New Roman"/>
          <w:b/>
        </w:rPr>
        <w:t xml:space="preserve"> </w:t>
      </w:r>
    </w:p>
    <w:p w:rsidR="009574DD" w:rsidRDefault="005A42B8">
      <w:pPr>
        <w:spacing w:after="239" w:line="259" w:lineRule="auto"/>
        <w:ind w:left="10" w:right="18" w:hanging="10"/>
        <w:jc w:val="right"/>
      </w:pPr>
      <w:r>
        <w:t>本公司对报告期末起</w:t>
      </w:r>
      <w:r>
        <w:t xml:space="preserve"> </w:t>
      </w:r>
      <w:r>
        <w:rPr>
          <w:rFonts w:ascii="Times New Roman" w:eastAsia="Times New Roman" w:hAnsi="Times New Roman" w:cs="Times New Roman"/>
        </w:rPr>
        <w:t xml:space="preserve">12 </w:t>
      </w:r>
      <w:r>
        <w:t>个月的持续经营能力进行了评价，未发现对持续经营能力产生重大怀疑的事项或情况。因此，</w:t>
      </w:r>
    </w:p>
    <w:p w:rsidR="009574DD" w:rsidRDefault="005A42B8">
      <w:pPr>
        <w:spacing w:after="462"/>
        <w:ind w:left="-15" w:right="13"/>
      </w:pPr>
      <w:r>
        <w:t>本财务报表系在持续经营假设的基础上编制。</w:t>
      </w:r>
      <w:r>
        <w:rPr>
          <w:rFonts w:ascii="Times New Roman" w:eastAsia="Times New Roman" w:hAnsi="Times New Roman" w:cs="Times New Roman"/>
        </w:rPr>
        <w:t xml:space="preserve"> </w:t>
      </w:r>
    </w:p>
    <w:p w:rsidR="009574DD" w:rsidRDefault="005A42B8">
      <w:pPr>
        <w:pStyle w:val="5"/>
        <w:spacing w:after="356"/>
        <w:ind w:left="-5"/>
      </w:pPr>
      <w:r>
        <w:rPr>
          <w:rFonts w:ascii="Times New Roman" w:eastAsia="Times New Roman" w:hAnsi="Times New Roman" w:cs="Times New Roman"/>
          <w:b/>
        </w:rPr>
        <w:t>3</w:t>
      </w:r>
      <w:r>
        <w:t>、记账基础和计价原则</w:t>
      </w:r>
      <w:r>
        <w:rPr>
          <w:rFonts w:ascii="Times New Roman" w:eastAsia="Times New Roman" w:hAnsi="Times New Roman" w:cs="Times New Roman"/>
          <w:b/>
        </w:rPr>
        <w:t xml:space="preserve"> </w:t>
      </w:r>
    </w:p>
    <w:p w:rsidR="009574DD" w:rsidRDefault="005A42B8">
      <w:pPr>
        <w:spacing w:after="221" w:line="259" w:lineRule="auto"/>
        <w:ind w:left="10" w:right="20" w:hanging="10"/>
        <w:jc w:val="right"/>
      </w:pPr>
      <w:r>
        <w:t>本集团会计核算以权责发生制为记账基础。除某些金融工具以公允价值计量外，本财务报表以历史成本作为计量基础。</w:t>
      </w:r>
    </w:p>
    <w:p w:rsidR="009574DD" w:rsidRDefault="005A42B8">
      <w:pPr>
        <w:spacing w:after="679"/>
        <w:ind w:left="-15" w:right="13"/>
      </w:pPr>
      <w:r>
        <w:t>资产如果发生减值，则按照相关规定计提相应的减值准备。</w:t>
      </w:r>
      <w:r>
        <w:rPr>
          <w:rFonts w:ascii="Times New Roman" w:eastAsia="Times New Roman" w:hAnsi="Times New Roman" w:cs="Times New Roman"/>
        </w:rPr>
        <w:t xml:space="preserve"> </w:t>
      </w:r>
    </w:p>
    <w:p w:rsidR="009574DD" w:rsidRDefault="005A42B8">
      <w:pPr>
        <w:pStyle w:val="4"/>
        <w:ind w:left="-5"/>
      </w:pPr>
      <w:r>
        <w:t>五、重要会计政策及会计估计</w:t>
      </w:r>
      <w:r>
        <w:rPr>
          <w:rFonts w:ascii="Times New Roman" w:eastAsia="Times New Roman" w:hAnsi="Times New Roman" w:cs="Times New Roman"/>
          <w:b/>
        </w:rPr>
        <w:t xml:space="preserve"> </w:t>
      </w:r>
    </w:p>
    <w:p w:rsidR="009574DD" w:rsidRDefault="005A42B8">
      <w:pPr>
        <w:spacing w:after="208"/>
        <w:ind w:left="-15" w:right="13"/>
      </w:pPr>
      <w:r>
        <w:t>具体会计政策和会计估计提示：</w:t>
      </w:r>
      <w:r>
        <w:rPr>
          <w:rFonts w:ascii="Times New Roman" w:eastAsia="Times New Roman" w:hAnsi="Times New Roman" w:cs="Times New Roman"/>
        </w:rPr>
        <w:t xml:space="preserve"> </w:t>
      </w:r>
    </w:p>
    <w:p w:rsidR="009574DD" w:rsidRDefault="005A42B8">
      <w:pPr>
        <w:ind w:left="360" w:right="13"/>
      </w:pPr>
      <w:r>
        <w:t>依据企业会计准则的相关规定，本公司及子公司根据公司实际经营情况制定了如下相关会计政策及会计估计。</w:t>
      </w:r>
      <w:r>
        <w:rPr>
          <w:rFonts w:ascii="Times New Roman" w:eastAsia="Times New Roman" w:hAnsi="Times New Roman" w:cs="Times New Roman"/>
        </w:rPr>
        <w:t xml:space="preserve"> </w:t>
      </w:r>
    </w:p>
    <w:p w:rsidR="009574DD" w:rsidRDefault="005A42B8">
      <w:pPr>
        <w:pStyle w:val="5"/>
        <w:spacing w:after="357"/>
        <w:ind w:left="-5"/>
      </w:pPr>
      <w:r>
        <w:rPr>
          <w:rFonts w:ascii="Times New Roman" w:eastAsia="Times New Roman" w:hAnsi="Times New Roman" w:cs="Times New Roman"/>
          <w:b/>
        </w:rPr>
        <w:t>1</w:t>
      </w:r>
      <w:r>
        <w:t>、遵循企业会计准则的声明</w:t>
      </w:r>
      <w:r>
        <w:rPr>
          <w:rFonts w:ascii="Times New Roman" w:eastAsia="Times New Roman" w:hAnsi="Times New Roman" w:cs="Times New Roman"/>
          <w:b/>
        </w:rPr>
        <w:t xml:space="preserve"> </w:t>
      </w:r>
    </w:p>
    <w:p w:rsidR="009574DD" w:rsidRDefault="005A42B8">
      <w:pPr>
        <w:spacing w:after="219"/>
        <w:ind w:left="360" w:right="13"/>
      </w:pPr>
      <w:r>
        <w:t>本公司所编制的财务报表符合企业会计准则的要求，真实、完整地反映了报告期公司的财务状况、经营成果、现金流</w:t>
      </w:r>
    </w:p>
    <w:p w:rsidR="009574DD" w:rsidRDefault="005A42B8">
      <w:pPr>
        <w:spacing w:after="461"/>
        <w:ind w:left="-15" w:right="13"/>
      </w:pPr>
      <w:r>
        <w:t>量等有关信息。</w:t>
      </w:r>
      <w:r>
        <w:rPr>
          <w:rFonts w:ascii="Times New Roman" w:eastAsia="Times New Roman" w:hAnsi="Times New Roman" w:cs="Times New Roman"/>
        </w:rPr>
        <w:t xml:space="preserve"> </w:t>
      </w:r>
    </w:p>
    <w:p w:rsidR="009574DD" w:rsidRDefault="005A42B8">
      <w:pPr>
        <w:spacing w:after="372" w:line="263" w:lineRule="auto"/>
        <w:ind w:left="-5" w:right="0" w:hanging="10"/>
      </w:pPr>
      <w:r>
        <w:rPr>
          <w:rFonts w:ascii="Times New Roman" w:eastAsia="Times New Roman" w:hAnsi="Times New Roman" w:cs="Times New Roman"/>
          <w:b/>
          <w:sz w:val="22"/>
        </w:rPr>
        <w:t>2</w:t>
      </w:r>
      <w:r>
        <w:rPr>
          <w:sz w:val="22"/>
        </w:rPr>
        <w:t>、会计期间</w:t>
      </w:r>
      <w:r>
        <w:rPr>
          <w:rFonts w:ascii="Times New Roman" w:eastAsia="Times New Roman" w:hAnsi="Times New Roman" w:cs="Times New Roman"/>
          <w:b/>
          <w:sz w:val="22"/>
        </w:rPr>
        <w:t xml:space="preserve"> </w:t>
      </w:r>
    </w:p>
    <w:p w:rsidR="009574DD" w:rsidRDefault="005A42B8">
      <w:pPr>
        <w:spacing w:after="464"/>
        <w:ind w:left="360" w:right="13"/>
      </w:pPr>
      <w:r>
        <w:t>自公历</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日至</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日止为一个会计年度。</w:t>
      </w:r>
      <w:r>
        <w:rPr>
          <w:rFonts w:ascii="Times New Roman" w:eastAsia="Times New Roman" w:hAnsi="Times New Roman" w:cs="Times New Roman"/>
        </w:rPr>
        <w:t xml:space="preserve"> </w:t>
      </w:r>
    </w:p>
    <w:p w:rsidR="009574DD" w:rsidRDefault="005A42B8">
      <w:pPr>
        <w:pStyle w:val="5"/>
        <w:spacing w:after="361"/>
        <w:ind w:left="-5"/>
      </w:pPr>
      <w:r>
        <w:rPr>
          <w:rFonts w:ascii="Times New Roman" w:eastAsia="Times New Roman" w:hAnsi="Times New Roman" w:cs="Times New Roman"/>
          <w:b/>
        </w:rPr>
        <w:t>3</w:t>
      </w:r>
      <w:r>
        <w:t>、营业周期</w:t>
      </w:r>
      <w:r>
        <w:rPr>
          <w:rFonts w:ascii="Times New Roman" w:eastAsia="Times New Roman" w:hAnsi="Times New Roman" w:cs="Times New Roman"/>
          <w:b/>
        </w:rPr>
        <w:t xml:space="preserve"> </w:t>
      </w:r>
    </w:p>
    <w:p w:rsidR="009574DD" w:rsidRDefault="005A42B8">
      <w:pPr>
        <w:spacing w:after="238"/>
        <w:ind w:left="360" w:right="13"/>
      </w:pPr>
      <w:r>
        <w:t>营业周期是指企业从购买用于加工的资产起至实现现金或现金等价物的期间。本公司以</w:t>
      </w:r>
      <w:r>
        <w:t xml:space="preserve"> </w:t>
      </w:r>
      <w:r>
        <w:rPr>
          <w:rFonts w:ascii="Times New Roman" w:eastAsia="Times New Roman" w:hAnsi="Times New Roman" w:cs="Times New Roman"/>
        </w:rPr>
        <w:t>12</w:t>
      </w:r>
      <w:r>
        <w:t>个月作为一个营业周期，并</w:t>
      </w:r>
    </w:p>
    <w:p w:rsidR="009574DD" w:rsidRDefault="005A42B8">
      <w:pPr>
        <w:spacing w:after="461"/>
        <w:ind w:left="-15" w:right="13"/>
      </w:pPr>
      <w:r>
        <w:t>以其作为资产和负债的流动性划分标准。</w:t>
      </w:r>
      <w:r>
        <w:rPr>
          <w:rFonts w:ascii="Times New Roman" w:eastAsia="Times New Roman" w:hAnsi="Times New Roman" w:cs="Times New Roman"/>
        </w:rPr>
        <w:t xml:space="preserve"> </w:t>
      </w:r>
    </w:p>
    <w:p w:rsidR="009574DD" w:rsidRDefault="005A42B8">
      <w:pPr>
        <w:pStyle w:val="5"/>
        <w:spacing w:after="362"/>
        <w:ind w:left="-5"/>
      </w:pPr>
      <w:r>
        <w:rPr>
          <w:rFonts w:ascii="Times New Roman" w:eastAsia="Times New Roman" w:hAnsi="Times New Roman" w:cs="Times New Roman"/>
          <w:b/>
        </w:rPr>
        <w:t>4</w:t>
      </w:r>
      <w:r>
        <w:t>、记账本位币</w:t>
      </w:r>
      <w:r>
        <w:rPr>
          <w:rFonts w:ascii="Times New Roman" w:eastAsia="Times New Roman" w:hAnsi="Times New Roman" w:cs="Times New Roman"/>
          <w:b/>
        </w:rPr>
        <w:t xml:space="preserve"> </w:t>
      </w:r>
    </w:p>
    <w:p w:rsidR="009574DD" w:rsidRDefault="005A42B8">
      <w:pPr>
        <w:spacing w:after="232"/>
        <w:ind w:left="360" w:right="13"/>
      </w:pPr>
      <w:r>
        <w:t>采用人民币为记账本位币。</w:t>
      </w:r>
      <w:r>
        <w:rPr>
          <w:rFonts w:ascii="Times New Roman" w:eastAsia="Times New Roman" w:hAnsi="Times New Roman" w:cs="Times New Roman"/>
        </w:rPr>
        <w:t xml:space="preserve"> </w:t>
      </w:r>
    </w:p>
    <w:p w:rsidR="009574DD" w:rsidRDefault="005A42B8">
      <w:pPr>
        <w:spacing w:after="462"/>
        <w:ind w:left="360" w:right="13"/>
      </w:pPr>
      <w:r>
        <w:t>境外子公司以其经营所处的主要经济环境中的货币为记账本位币，编制财务报表时折算为人民币。</w:t>
      </w:r>
      <w:r>
        <w:rPr>
          <w:rFonts w:ascii="Times New Roman" w:eastAsia="Times New Roman" w:hAnsi="Times New Roman" w:cs="Times New Roman"/>
        </w:rPr>
        <w:t xml:space="preserve"> </w:t>
      </w:r>
    </w:p>
    <w:p w:rsidR="009574DD" w:rsidRDefault="005A42B8">
      <w:pPr>
        <w:pStyle w:val="5"/>
        <w:spacing w:after="375"/>
        <w:ind w:left="-5"/>
      </w:pPr>
      <w:r>
        <w:rPr>
          <w:rFonts w:ascii="Times New Roman" w:eastAsia="Times New Roman" w:hAnsi="Times New Roman" w:cs="Times New Roman"/>
          <w:b/>
        </w:rPr>
        <w:t>5</w:t>
      </w:r>
      <w:r>
        <w:t>、同一控制下和非同一控制下企业合并的会计处理方法</w:t>
      </w:r>
      <w:r>
        <w:rPr>
          <w:rFonts w:ascii="Times New Roman" w:eastAsia="Times New Roman" w:hAnsi="Times New Roman" w:cs="Times New Roman"/>
          <w:b/>
        </w:rPr>
        <w:t xml:space="preserve"> </w:t>
      </w:r>
    </w:p>
    <w:p w:rsidR="009574DD" w:rsidRDefault="005A42B8">
      <w:pPr>
        <w:spacing w:line="499" w:lineRule="auto"/>
        <w:ind w:left="-15" w:right="13" w:firstLine="360"/>
      </w:pPr>
      <w:r>
        <w:t>（</w:t>
      </w:r>
      <w:r>
        <w:rPr>
          <w:rFonts w:ascii="Times New Roman" w:eastAsia="Times New Roman" w:hAnsi="Times New Roman" w:cs="Times New Roman"/>
          <w:b/>
        </w:rPr>
        <w:t>1</w:t>
      </w:r>
      <w:r>
        <w:t>）分步实现企业合并过程中的各项交易的条款、条件以及经济影响符合以下一种或多种情况，将多次交易事项作为一揽子交易进行会计处理</w:t>
      </w:r>
      <w:r>
        <w:rPr>
          <w:rFonts w:ascii="Times New Roman" w:eastAsia="Times New Roman" w:hAnsi="Times New Roman" w:cs="Times New Roman"/>
        </w:rPr>
        <w:t xml:space="preserve"> </w:t>
      </w:r>
    </w:p>
    <w:p w:rsidR="009574DD" w:rsidRDefault="005A42B8">
      <w:pPr>
        <w:numPr>
          <w:ilvl w:val="0"/>
          <w:numId w:val="36"/>
        </w:numPr>
        <w:spacing w:after="232"/>
        <w:ind w:left="624" w:right="13" w:hanging="264"/>
      </w:pPr>
      <w:r>
        <w:t>这些交易是同时或者在考虑了彼此影响的情况下订立的；</w:t>
      </w:r>
      <w:r>
        <w:rPr>
          <w:rFonts w:ascii="Times New Roman" w:eastAsia="Times New Roman" w:hAnsi="Times New Roman" w:cs="Times New Roman"/>
        </w:rPr>
        <w:t xml:space="preserve"> </w:t>
      </w:r>
    </w:p>
    <w:p w:rsidR="009574DD" w:rsidRDefault="005A42B8">
      <w:pPr>
        <w:numPr>
          <w:ilvl w:val="0"/>
          <w:numId w:val="36"/>
        </w:numPr>
        <w:spacing w:after="232"/>
        <w:ind w:left="624" w:right="13" w:hanging="264"/>
      </w:pPr>
      <w:r>
        <w:t>这些交易整体才能达成一项完整的商业结果；</w:t>
      </w:r>
      <w:r>
        <w:rPr>
          <w:rFonts w:ascii="Times New Roman" w:eastAsia="Times New Roman" w:hAnsi="Times New Roman" w:cs="Times New Roman"/>
        </w:rPr>
        <w:t xml:space="preserve"> </w:t>
      </w:r>
    </w:p>
    <w:p w:rsidR="009574DD" w:rsidRDefault="005A42B8">
      <w:pPr>
        <w:numPr>
          <w:ilvl w:val="0"/>
          <w:numId w:val="36"/>
        </w:numPr>
        <w:spacing w:after="232"/>
        <w:ind w:left="624" w:right="13" w:hanging="264"/>
      </w:pPr>
      <w:r>
        <w:t>一项交易的发生取决于</w:t>
      </w:r>
      <w:r>
        <w:rPr>
          <w:rFonts w:ascii="Times New Roman" w:eastAsia="Times New Roman" w:hAnsi="Times New Roman" w:cs="Times New Roman"/>
        </w:rPr>
        <w:t xml:space="preserve"> </w:t>
      </w:r>
      <w:r>
        <w:t>其他至少一项交易的发生；</w:t>
      </w:r>
      <w:r>
        <w:rPr>
          <w:rFonts w:ascii="Times New Roman" w:eastAsia="Times New Roman" w:hAnsi="Times New Roman" w:cs="Times New Roman"/>
        </w:rPr>
        <w:t xml:space="preserve"> </w:t>
      </w:r>
    </w:p>
    <w:p w:rsidR="009574DD" w:rsidRDefault="005A42B8">
      <w:pPr>
        <w:numPr>
          <w:ilvl w:val="0"/>
          <w:numId w:val="36"/>
        </w:numPr>
        <w:spacing w:after="232"/>
        <w:ind w:left="624" w:right="13" w:hanging="264"/>
      </w:pPr>
      <w:r>
        <w:t>一项交易单独看是不经济的，但是和其他交易一并考虑时是经济的。</w:t>
      </w:r>
      <w:r>
        <w:rPr>
          <w:rFonts w:ascii="Times New Roman" w:eastAsia="Times New Roman" w:hAnsi="Times New Roman" w:cs="Times New Roman"/>
        </w:rPr>
        <w:t xml:space="preserve"> </w:t>
      </w:r>
    </w:p>
    <w:p w:rsidR="009574DD" w:rsidRDefault="005A42B8">
      <w:pPr>
        <w:spacing w:after="227"/>
        <w:ind w:left="360" w:right="13"/>
      </w:pPr>
      <w:r>
        <w:t>（</w:t>
      </w:r>
      <w:r>
        <w:rPr>
          <w:rFonts w:ascii="Times New Roman" w:eastAsia="Times New Roman" w:hAnsi="Times New Roman" w:cs="Times New Roman"/>
          <w:b/>
        </w:rPr>
        <w:t>2</w:t>
      </w:r>
      <w:r>
        <w:t>）同一控制下的企业合并</w:t>
      </w:r>
      <w:r>
        <w:rPr>
          <w:rFonts w:ascii="Times New Roman" w:eastAsia="Times New Roman" w:hAnsi="Times New Roman" w:cs="Times New Roman"/>
        </w:rPr>
        <w:t xml:space="preserve"> </w:t>
      </w:r>
    </w:p>
    <w:p w:rsidR="009574DD" w:rsidRDefault="005A42B8">
      <w:pPr>
        <w:spacing w:after="214"/>
        <w:ind w:left="420" w:right="13"/>
      </w:pPr>
      <w:r>
        <w:t>本公司在企业合并中取得的资产和负债，按照合并日被合并方资产、负债（包括最终控制方收购被合并方而形成的商</w:t>
      </w:r>
    </w:p>
    <w:p w:rsidR="009574DD" w:rsidRDefault="005A42B8">
      <w:pPr>
        <w:spacing w:line="485" w:lineRule="auto"/>
        <w:ind w:left="-15" w:right="13"/>
      </w:pPr>
      <w:r>
        <w:t>誉）在最终控制方合并财务报表中的账面价值计量。在合并中取得的净资产账面价值与支付的合并对价账面价值（或发行股份面值总额）的差额，调整资本公积中的股本溢价，资本公积中的股本溢价不足冲减的，调整留存收益。</w:t>
      </w:r>
      <w:r>
        <w:rPr>
          <w:rFonts w:ascii="Times New Roman" w:eastAsia="Times New Roman" w:hAnsi="Times New Roman" w:cs="Times New Roman"/>
        </w:rPr>
        <w:t xml:space="preserve"> </w:t>
      </w:r>
    </w:p>
    <w:p w:rsidR="009574DD" w:rsidRDefault="005A42B8">
      <w:pPr>
        <w:spacing w:line="486" w:lineRule="auto"/>
        <w:ind w:left="-15" w:right="13" w:firstLine="420"/>
      </w:pPr>
      <w:r>
        <w:t>如果存在或有对价并需要确认预计负债或资产，该预计负债或资产金额与后续或有对价结算金额的差额，调整资本公积（资本溢价或股本溢价），资本公积不足的，调整留存收益。</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对于通过多次交易最终实现企业合并的，属于一揽子交易的，将各项交易作为一项取得控制权的交易进行会计处理；不属于一揽子交易的，在取得控制权日，长期股权</w:t>
      </w:r>
      <w:r>
        <w:t>投资初始投资成本，与达到合并前的长期股权投资账面价值加上合并日进一步取得股份新支付对价的账面价值之和的差额，调整资本公积；资本公积不足冲减的，调整留存收益。对于合并日之前持有的股权投资，因采用权益法核算或金融工具确认和计量准则核算而确认的其他综合收益，暂不进行会计处理，直至</w:t>
      </w:r>
    </w:p>
    <w:p w:rsidR="009574DD" w:rsidRDefault="005A42B8">
      <w:pPr>
        <w:spacing w:after="214"/>
        <w:ind w:left="-15" w:right="13"/>
      </w:pPr>
      <w:r>
        <w:t>处置该项投资时采用与被投资单位直接处置相关资产或负债相同的基础进行会计处理；因采用权益法核算而确认的被投资</w:t>
      </w:r>
    </w:p>
    <w:p w:rsidR="009574DD" w:rsidRDefault="005A42B8">
      <w:pPr>
        <w:spacing w:line="495" w:lineRule="auto"/>
        <w:ind w:left="-15" w:right="13"/>
      </w:pPr>
      <w:r>
        <w:t>单位净资产中除净损益、其他综合收益和利润分配以外的所有者权益其他变动，暂不进行会计处理，直至处置该项投资时转入当期损益。</w:t>
      </w:r>
      <w:r>
        <w:rPr>
          <w:rFonts w:ascii="Times New Roman" w:eastAsia="Times New Roman" w:hAnsi="Times New Roman" w:cs="Times New Roman"/>
          <w:sz w:val="22"/>
        </w:rPr>
        <w:t xml:space="preserve"> </w:t>
      </w:r>
      <w:r>
        <w:rPr>
          <w:rFonts w:ascii="Times New Roman" w:eastAsia="Times New Roman" w:hAnsi="Times New Roman" w:cs="Times New Roman"/>
        </w:rPr>
        <w:t xml:space="preserve"> </w:t>
      </w:r>
    </w:p>
    <w:p w:rsidR="009574DD" w:rsidRDefault="005A42B8">
      <w:pPr>
        <w:spacing w:after="227"/>
        <w:ind w:left="420" w:right="13"/>
      </w:pPr>
      <w:r>
        <w:t>（</w:t>
      </w:r>
      <w:r>
        <w:rPr>
          <w:rFonts w:ascii="Times New Roman" w:eastAsia="Times New Roman" w:hAnsi="Times New Roman" w:cs="Times New Roman"/>
          <w:b/>
        </w:rPr>
        <w:t>3</w:t>
      </w:r>
      <w:r>
        <w:t>）非同一控制下的企业合并</w:t>
      </w:r>
      <w:r>
        <w:rPr>
          <w:rFonts w:ascii="Times New Roman" w:eastAsia="Times New Roman" w:hAnsi="Times New Roman" w:cs="Times New Roman"/>
        </w:rPr>
        <w:t xml:space="preserve"> </w:t>
      </w:r>
    </w:p>
    <w:p w:rsidR="009574DD" w:rsidRDefault="005A42B8">
      <w:pPr>
        <w:spacing w:line="485" w:lineRule="auto"/>
        <w:ind w:left="-15" w:right="13" w:firstLine="420"/>
      </w:pPr>
      <w:r>
        <w:t>购买日是指本公司实际取得对被购买方控制权的日期，即被购买方的净资产或生产经营决策的控制权转移给本公司的日期。同时满足下列条件时，本公司一般认为实现了控制权的转移：</w:t>
      </w:r>
      <w:r>
        <w:rPr>
          <w:rFonts w:ascii="Times New Roman" w:eastAsia="Times New Roman" w:hAnsi="Times New Roman" w:cs="Times New Roman"/>
        </w:rPr>
        <w:t xml:space="preserve"> </w:t>
      </w:r>
    </w:p>
    <w:p w:rsidR="009574DD" w:rsidRDefault="005A42B8">
      <w:pPr>
        <w:spacing w:after="233"/>
        <w:ind w:left="420" w:right="13"/>
      </w:pPr>
      <w:r>
        <w:t>①</w:t>
      </w:r>
      <w:r>
        <w:t>企业合并合同或协议已获本公司内部权力机构通过。</w:t>
      </w:r>
      <w:r>
        <w:rPr>
          <w:rFonts w:ascii="Times New Roman" w:eastAsia="Times New Roman" w:hAnsi="Times New Roman" w:cs="Times New Roman"/>
        </w:rPr>
        <w:t xml:space="preserve"> </w:t>
      </w:r>
    </w:p>
    <w:p w:rsidR="009574DD" w:rsidRDefault="005A42B8">
      <w:pPr>
        <w:spacing w:after="232"/>
        <w:ind w:left="420" w:right="13"/>
      </w:pPr>
      <w:r>
        <w:t>②</w:t>
      </w:r>
      <w:r>
        <w:t>企业合并事项需要经过国家有关主管部门审批的，已获得批准。</w:t>
      </w:r>
      <w:r>
        <w:rPr>
          <w:rFonts w:ascii="Times New Roman" w:eastAsia="Times New Roman" w:hAnsi="Times New Roman" w:cs="Times New Roman"/>
        </w:rPr>
        <w:t xml:space="preserve"> </w:t>
      </w:r>
    </w:p>
    <w:p w:rsidR="009574DD" w:rsidRDefault="005A42B8">
      <w:pPr>
        <w:spacing w:after="233"/>
        <w:ind w:left="420" w:right="13"/>
      </w:pPr>
      <w:r>
        <w:t>③</w:t>
      </w:r>
      <w:r>
        <w:t>已办理了必要的财产权转移手续。</w:t>
      </w:r>
      <w:r>
        <w:rPr>
          <w:rFonts w:ascii="Times New Roman" w:eastAsia="Times New Roman" w:hAnsi="Times New Roman" w:cs="Times New Roman"/>
        </w:rPr>
        <w:t xml:space="preserve"> </w:t>
      </w:r>
    </w:p>
    <w:p w:rsidR="009574DD" w:rsidRDefault="005A42B8">
      <w:pPr>
        <w:spacing w:after="233"/>
        <w:ind w:left="420" w:right="13"/>
      </w:pPr>
      <w:r>
        <w:t>④</w:t>
      </w:r>
      <w:r>
        <w:t>本公司已支付了合并价款的大部分，并且有能力、有计划支付剩余款项。</w:t>
      </w:r>
      <w:r>
        <w:rPr>
          <w:rFonts w:ascii="Times New Roman" w:eastAsia="Times New Roman" w:hAnsi="Times New Roman" w:cs="Times New Roman"/>
        </w:rPr>
        <w:t xml:space="preserve"> </w:t>
      </w:r>
    </w:p>
    <w:p w:rsidR="009574DD" w:rsidRDefault="005A42B8">
      <w:pPr>
        <w:spacing w:after="227"/>
        <w:ind w:left="420" w:right="13"/>
      </w:pPr>
      <w:r>
        <w:t>⑤</w:t>
      </w:r>
      <w:r>
        <w:t>本公司实际上已经控制了被购买方的财务和经营政策，并享有相应的利益、承担相应的风险。</w:t>
      </w:r>
      <w:r>
        <w:rPr>
          <w:rFonts w:ascii="Times New Roman" w:eastAsia="Times New Roman" w:hAnsi="Times New Roman" w:cs="Times New Roman"/>
        </w:rPr>
        <w:t xml:space="preserve"> </w:t>
      </w:r>
    </w:p>
    <w:p w:rsidR="009574DD" w:rsidRDefault="005A42B8">
      <w:pPr>
        <w:spacing w:line="486" w:lineRule="auto"/>
        <w:ind w:left="-15" w:right="13" w:firstLine="420"/>
      </w:pPr>
      <w:r>
        <w:t>本公司在购买日对作为企业合并对价付出的资产、发生或承担的负债按照公允价值计量，公允价值与其账面价值的差额，计入当期损益。</w:t>
      </w:r>
      <w:r>
        <w:rPr>
          <w:rFonts w:ascii="Times New Roman" w:eastAsia="Times New Roman" w:hAnsi="Times New Roman" w:cs="Times New Roman"/>
        </w:rPr>
        <w:t xml:space="preserve"> </w:t>
      </w:r>
    </w:p>
    <w:p w:rsidR="009574DD" w:rsidRDefault="005A42B8">
      <w:pPr>
        <w:spacing w:line="485" w:lineRule="auto"/>
        <w:ind w:left="-15" w:right="13" w:firstLine="420"/>
      </w:pPr>
      <w:r>
        <w:t>本公司对合并成本大于合并中取得的被购买方可辨认净资产公允价值份额的差额，确认为商誉；合并成本小于合并中取得的被购买方可辨认净资产公允价值份额的差额，经复核后，计入当期损益。</w:t>
      </w:r>
      <w:r>
        <w:rPr>
          <w:rFonts w:ascii="Times New Roman" w:eastAsia="Times New Roman" w:hAnsi="Times New Roman" w:cs="Times New Roman"/>
        </w:rPr>
        <w:t xml:space="preserve"> </w:t>
      </w:r>
    </w:p>
    <w:p w:rsidR="009574DD" w:rsidRDefault="005A42B8">
      <w:pPr>
        <w:spacing w:after="214"/>
        <w:ind w:left="420" w:right="13"/>
      </w:pPr>
      <w:r>
        <w:t>通过多次交换交易分步实现的非同一控制下企业合并，属于一揽子交易的，将各项交易作为一项取得控制权的交易进</w:t>
      </w:r>
    </w:p>
    <w:p w:rsidR="009574DD" w:rsidRDefault="005A42B8">
      <w:pPr>
        <w:spacing w:line="479" w:lineRule="auto"/>
        <w:ind w:left="-15" w:right="13"/>
      </w:pPr>
      <w:r>
        <w:t>行会计处理；不属于一揽子交易的，合并日之前持有的股权投资采用权益法核算的，以购买日之前所持被购买方的股权投资</w:t>
      </w:r>
      <w:r>
        <w:t>的账面价值与购买日新增投资成本之和，作为该项投资的初始投资成本；购买日之前持有的股权投资因采用权益法核算</w:t>
      </w:r>
    </w:p>
    <w:p w:rsidR="009574DD" w:rsidRDefault="005A42B8">
      <w:pPr>
        <w:spacing w:after="214"/>
        <w:ind w:left="-15" w:right="13"/>
      </w:pPr>
      <w:r>
        <w:t>而确认的其他综合收益，在处置该项投资时采用与被投资单位直接处置相关资产或负债相同的基础进行会计处理。合并日</w:t>
      </w:r>
    </w:p>
    <w:p w:rsidR="009574DD" w:rsidRDefault="005A42B8">
      <w:pPr>
        <w:spacing w:line="483" w:lineRule="auto"/>
        <w:ind w:left="-15" w:right="13"/>
      </w:pPr>
      <w:r>
        <w:t>之前持有的股权投资采用金融工具确认和计量准则核算的，以该股权投资在合并日的公允价值加上新增投资成本之和，作为合并日的初始投资成本。原持有股权的公允价值与账面价值之间的差额以及原计入其他综合收益的累计公允价值变动应全部转入合并日当期的投资收益。</w:t>
      </w:r>
      <w:r>
        <w:rPr>
          <w:rFonts w:ascii="Times New Roman" w:eastAsia="Times New Roman" w:hAnsi="Times New Roman" w:cs="Times New Roman"/>
        </w:rPr>
        <w:t xml:space="preserve"> </w:t>
      </w:r>
    </w:p>
    <w:p w:rsidR="009574DD" w:rsidRDefault="005A42B8">
      <w:pPr>
        <w:spacing w:after="227"/>
        <w:ind w:left="420" w:right="13"/>
      </w:pPr>
      <w:r>
        <w:t>（</w:t>
      </w:r>
      <w:r>
        <w:rPr>
          <w:rFonts w:ascii="Times New Roman" w:eastAsia="Times New Roman" w:hAnsi="Times New Roman" w:cs="Times New Roman"/>
          <w:b/>
        </w:rPr>
        <w:t>4</w:t>
      </w:r>
      <w:r>
        <w:t>）为合并发生的相关费用</w:t>
      </w:r>
      <w:r>
        <w:rPr>
          <w:rFonts w:ascii="Times New Roman" w:eastAsia="Times New Roman" w:hAnsi="Times New Roman" w:cs="Times New Roman"/>
        </w:rPr>
        <w:t xml:space="preserve"> </w:t>
      </w:r>
    </w:p>
    <w:p w:rsidR="009574DD" w:rsidRDefault="005A42B8">
      <w:pPr>
        <w:spacing w:after="219"/>
        <w:ind w:left="420" w:right="13"/>
      </w:pPr>
      <w:r>
        <w:t>为企业合并发生的审计、法律服务、评估咨询等中介费用以及其他直接相关费用，于发生时计入当期损益；为企业合</w:t>
      </w:r>
    </w:p>
    <w:p w:rsidR="009574DD" w:rsidRDefault="005A42B8">
      <w:pPr>
        <w:spacing w:after="462"/>
        <w:ind w:left="-15" w:right="13"/>
      </w:pPr>
      <w:r>
        <w:t>并而发行权益性证券的交易费用，可直接归属于权益性交易的从权益中扣减。</w:t>
      </w:r>
      <w:r>
        <w:rPr>
          <w:rFonts w:ascii="Times New Roman" w:eastAsia="Times New Roman" w:hAnsi="Times New Roman" w:cs="Times New Roman"/>
        </w:rPr>
        <w:t xml:space="preserve"> </w:t>
      </w:r>
    </w:p>
    <w:p w:rsidR="009574DD" w:rsidRDefault="005A42B8">
      <w:pPr>
        <w:pStyle w:val="5"/>
        <w:spacing w:after="362"/>
        <w:ind w:left="-5"/>
      </w:pPr>
      <w:r>
        <w:rPr>
          <w:rFonts w:ascii="Times New Roman" w:eastAsia="Times New Roman" w:hAnsi="Times New Roman" w:cs="Times New Roman"/>
          <w:b/>
        </w:rPr>
        <w:t>6</w:t>
      </w:r>
      <w:r>
        <w:t>、合并财务报表的编制方法</w:t>
      </w:r>
      <w:r>
        <w:rPr>
          <w:rFonts w:ascii="Times New Roman" w:eastAsia="Times New Roman" w:hAnsi="Times New Roman" w:cs="Times New Roman"/>
          <w:b/>
        </w:rPr>
        <w:t xml:space="preserve"> </w:t>
      </w:r>
    </w:p>
    <w:p w:rsidR="009574DD" w:rsidRDefault="005A42B8">
      <w:pPr>
        <w:numPr>
          <w:ilvl w:val="0"/>
          <w:numId w:val="37"/>
        </w:numPr>
        <w:spacing w:line="484" w:lineRule="auto"/>
        <w:ind w:right="13"/>
      </w:pPr>
      <w:r>
        <w:t>合并范围本公司合并财务报表的合并范围以控制为基础确定，所有子公司（包括本公司所控制的单独主体）均纳入合并财务报表。</w:t>
      </w:r>
      <w:r>
        <w:rPr>
          <w:rFonts w:ascii="Times New Roman" w:eastAsia="Times New Roman" w:hAnsi="Times New Roman" w:cs="Times New Roman"/>
        </w:rPr>
        <w:t xml:space="preserve">  </w:t>
      </w:r>
    </w:p>
    <w:p w:rsidR="009574DD" w:rsidRDefault="005A42B8">
      <w:pPr>
        <w:numPr>
          <w:ilvl w:val="0"/>
          <w:numId w:val="37"/>
        </w:numPr>
        <w:spacing w:after="226"/>
        <w:ind w:right="13"/>
      </w:pPr>
      <w:r>
        <w:t>合并程序</w:t>
      </w:r>
      <w:r>
        <w:rPr>
          <w:rFonts w:ascii="Times New Roman" w:eastAsia="Times New Roman" w:hAnsi="Times New Roman" w:cs="Times New Roman"/>
        </w:rPr>
        <w:t xml:space="preserve"> </w:t>
      </w:r>
    </w:p>
    <w:p w:rsidR="009574DD" w:rsidRDefault="005A42B8">
      <w:pPr>
        <w:spacing w:line="483" w:lineRule="auto"/>
        <w:ind w:left="-15" w:right="13" w:firstLine="420"/>
      </w:pPr>
      <w:r>
        <w:t>本公司以自身和各子公司的财务报表为基础，根据其他有关资料，编制合并财务报表。本公司编制合并财务报表，将整个企业集团视为一个会计主体，依据相关企业会计准则的确认、计量和列报要求，按照统一的会计政策，反映本企业集团整体财务状况、经营成果和现金流量。</w:t>
      </w:r>
      <w:r>
        <w:rPr>
          <w:rFonts w:ascii="Times New Roman" w:eastAsia="Times New Roman" w:hAnsi="Times New Roman" w:cs="Times New Roman"/>
        </w:rPr>
        <w:t xml:space="preserve"> </w:t>
      </w:r>
    </w:p>
    <w:p w:rsidR="009574DD" w:rsidRDefault="005A42B8">
      <w:pPr>
        <w:spacing w:line="485" w:lineRule="auto"/>
        <w:ind w:left="-15" w:right="13" w:firstLine="420"/>
      </w:pPr>
      <w:r>
        <w:t>所有纳入合并财务报表合并范围的子公司所采用的会计政策、会计期间与本公司一致，如子公司采用的会计政策、会计期间与本公司不一致的，在编制合并财务报表时，按本公司的会计政策、会计期间进行必要的调整。</w:t>
      </w:r>
      <w:r>
        <w:rPr>
          <w:rFonts w:ascii="Times New Roman" w:eastAsia="Times New Roman" w:hAnsi="Times New Roman" w:cs="Times New Roman"/>
        </w:rPr>
        <w:t xml:space="preserve"> </w:t>
      </w:r>
    </w:p>
    <w:p w:rsidR="009574DD" w:rsidRDefault="005A42B8">
      <w:pPr>
        <w:spacing w:after="216" w:line="259" w:lineRule="auto"/>
        <w:ind w:left="10" w:right="185" w:hanging="10"/>
        <w:jc w:val="right"/>
      </w:pPr>
      <w:r>
        <w:t>合并财务报表时抵销本公司与各子公司、各子公司相互之间发生的内部交易对</w:t>
      </w:r>
      <w:r>
        <w:t>合并资产负债表、合并利润表、合并现</w:t>
      </w:r>
    </w:p>
    <w:p w:rsidR="009574DD" w:rsidRDefault="005A42B8">
      <w:pPr>
        <w:spacing w:line="485" w:lineRule="auto"/>
        <w:ind w:left="-15" w:right="13"/>
      </w:pPr>
      <w:r>
        <w:t>金流量表、合并股东权益变动表的影响。如果站在企业集团合并财务报表角度与以本公司或子公司为会计主体对同一交易的认定不同时，从企业集团的角度对该交易予以调整。</w:t>
      </w:r>
      <w:r>
        <w:rPr>
          <w:rFonts w:ascii="Times New Roman" w:eastAsia="Times New Roman" w:hAnsi="Times New Roman" w:cs="Times New Roman"/>
        </w:rPr>
        <w:t xml:space="preserve"> </w:t>
      </w:r>
    </w:p>
    <w:p w:rsidR="009574DD" w:rsidRDefault="005A42B8">
      <w:pPr>
        <w:spacing w:line="483" w:lineRule="auto"/>
        <w:ind w:left="-15" w:right="13" w:firstLine="420"/>
      </w:pPr>
      <w:r>
        <w:t>子公司所有者权益、当期净损益和当期综合收益中属于少数股东的份额分别在合并资产负债表中所有者权益项目下、合并利润表中净利润项目下和综合收益总额项目下单独列示。子公司少数股东分担的当期亏损超过了少数股东在该子公司期初所有者权益中所享有份额而形成的余额，冲减少数股东权益。</w:t>
      </w:r>
      <w:r>
        <w:rPr>
          <w:rFonts w:ascii="Times New Roman" w:eastAsia="Times New Roman" w:hAnsi="Times New Roman" w:cs="Times New Roman"/>
        </w:rPr>
        <w:t xml:space="preserve"> </w:t>
      </w:r>
    </w:p>
    <w:p w:rsidR="009574DD" w:rsidRDefault="005A42B8">
      <w:pPr>
        <w:spacing w:line="486" w:lineRule="auto"/>
        <w:ind w:left="-15" w:right="13" w:firstLine="420"/>
      </w:pPr>
      <w:r>
        <w:t>对于同一控制下企业合并取得的子公司，以其资产、负</w:t>
      </w:r>
      <w:r>
        <w:t>债（包括最终控制方收购该子公司而形成的商誉）在最终控制方财务报表中的账面价值为基础对其财务报表进行调整。</w:t>
      </w:r>
      <w:r>
        <w:rPr>
          <w:rFonts w:ascii="Times New Roman" w:eastAsia="Times New Roman" w:hAnsi="Times New Roman" w:cs="Times New Roman"/>
        </w:rPr>
        <w:t xml:space="preserve"> </w:t>
      </w:r>
    </w:p>
    <w:p w:rsidR="009574DD" w:rsidRDefault="005A42B8">
      <w:pPr>
        <w:spacing w:after="233"/>
        <w:ind w:left="420" w:right="13"/>
      </w:pPr>
      <w:r>
        <w:t>对于非同一控制下企业合并取得的子公司，以购买日可辨认净资产公允价值为基础对其财务报表进行调整。</w:t>
      </w:r>
      <w:r>
        <w:rPr>
          <w:rFonts w:ascii="Times New Roman" w:eastAsia="Times New Roman" w:hAnsi="Times New Roman" w:cs="Times New Roman"/>
        </w:rPr>
        <w:t xml:space="preserve"> </w:t>
      </w:r>
    </w:p>
    <w:p w:rsidR="009574DD" w:rsidRDefault="005A42B8">
      <w:pPr>
        <w:spacing w:after="227"/>
        <w:ind w:left="420" w:right="13"/>
      </w:pPr>
      <w:r>
        <w:rPr>
          <w:rFonts w:ascii="Times New Roman" w:eastAsia="Times New Roman" w:hAnsi="Times New Roman" w:cs="Times New Roman"/>
        </w:rPr>
        <w:t>1</w:t>
      </w:r>
      <w:r>
        <w:t>）增加子公司或业务</w:t>
      </w:r>
      <w:r>
        <w:rPr>
          <w:rFonts w:ascii="Times New Roman" w:eastAsia="Times New Roman" w:hAnsi="Times New Roman" w:cs="Times New Roman"/>
        </w:rPr>
        <w:t xml:space="preserve"> </w:t>
      </w:r>
    </w:p>
    <w:p w:rsidR="009574DD" w:rsidRDefault="005A42B8">
      <w:pPr>
        <w:spacing w:line="479" w:lineRule="auto"/>
        <w:ind w:left="-15" w:right="13" w:firstLine="420"/>
      </w:pPr>
      <w:r>
        <w:t>在报告期内，若因同一控制下企业合并增加子公司或业务的，则调整合并资产负债表的期初数；将子公司或业务合并当期期初至报告期末的收入、费用、利润纳入合并利润表；将子公司或业务合并当期期初至报告期末的现金流量纳入合并</w:t>
      </w:r>
    </w:p>
    <w:p w:rsidR="009574DD" w:rsidRDefault="005A42B8">
      <w:pPr>
        <w:spacing w:after="228"/>
        <w:ind w:left="-15" w:right="13"/>
      </w:pPr>
      <w:r>
        <w:t>现金流量表，同时对比较报表的相关项目进行调整，视同合并后的报告主体自最终控制方开始控制时点起一直存在。</w:t>
      </w:r>
      <w:r>
        <w:rPr>
          <w:rFonts w:ascii="Times New Roman" w:eastAsia="Times New Roman" w:hAnsi="Times New Roman" w:cs="Times New Roman"/>
        </w:rPr>
        <w:t xml:space="preserve"> </w:t>
      </w:r>
    </w:p>
    <w:p w:rsidR="009574DD" w:rsidRDefault="005A42B8">
      <w:pPr>
        <w:spacing w:line="479" w:lineRule="auto"/>
        <w:ind w:left="-15" w:right="13" w:firstLine="420"/>
      </w:pPr>
      <w:r>
        <w:t>因追加投资等原因能够对同一控制下的被投资方实施控制的，视同参与合并的各方在最终控制方开始控制时即以目前的状态存在进行调整。在取得被合并方控制权之前持有的股权投资，在取得原股权之日与合并方和被合并方同处于同一控</w:t>
      </w:r>
    </w:p>
    <w:p w:rsidR="009574DD" w:rsidRDefault="005A42B8">
      <w:pPr>
        <w:spacing w:line="486" w:lineRule="auto"/>
        <w:ind w:left="-15" w:right="13"/>
      </w:pPr>
      <w:r>
        <w:t>制之日孰晚日起至合并日之间已确认有关损益、其他综合收益以及其他净资产变动，分别冲减比较报表期间的期初留存收益或当期损益。</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在报告期内，若因非同一控制下企业合并增加子公司或业务的，则不调整合并资产</w:t>
      </w:r>
      <w:r>
        <w:t>负债表期初数；将该子公司或业务自购买日至报告期末的收入、费用、利润纳入合并利润表；该子公司或业务自购买日至报告期末的现金流量纳入合并现金流量表。</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因追加投资等原因能够对非同一控制下的被投资方实施控制的，对于购买日之前持有的被购买方的股权，本公司按照该股权在购买日的公允价值进行重新计量，公允价值与其账面价值的差额计入当期投资收益。购买日之前持有的被购买方的股权涉及权益法核算下的其他综合收益以及除净损益、其他综合收益和利润分配之外的其他所有者权益变动的，与其相关的其他综合收益、其他所有者权益变动转为购买日所属</w:t>
      </w:r>
      <w:r>
        <w:t>当期投资收益，由于被投资方重新计量设定受益计划净负债或净资产变动而产生的其他综合收益除外。</w:t>
      </w:r>
      <w:r>
        <w:rPr>
          <w:rFonts w:ascii="Times New Roman" w:eastAsia="Times New Roman" w:hAnsi="Times New Roman" w:cs="Times New Roman"/>
        </w:rPr>
        <w:t xml:space="preserve"> </w:t>
      </w:r>
    </w:p>
    <w:p w:rsidR="009574DD" w:rsidRDefault="005A42B8">
      <w:pPr>
        <w:spacing w:after="230"/>
        <w:ind w:left="420" w:right="13"/>
      </w:pPr>
      <w:r>
        <w:rPr>
          <w:rFonts w:ascii="Times New Roman" w:eastAsia="Times New Roman" w:hAnsi="Times New Roman" w:cs="Times New Roman"/>
        </w:rPr>
        <w:t>2</w:t>
      </w:r>
      <w:r>
        <w:t>）处置子公司或业务</w:t>
      </w:r>
      <w:r>
        <w:rPr>
          <w:rFonts w:ascii="Times New Roman" w:eastAsia="Times New Roman" w:hAnsi="Times New Roman" w:cs="Times New Roman"/>
        </w:rPr>
        <w:t xml:space="preserve"> </w:t>
      </w:r>
    </w:p>
    <w:p w:rsidR="009574DD" w:rsidRDefault="005A42B8">
      <w:pPr>
        <w:spacing w:after="225"/>
        <w:ind w:left="420" w:right="13"/>
      </w:pPr>
      <w:r>
        <w:rPr>
          <w:rFonts w:ascii="Times New Roman" w:eastAsia="Times New Roman" w:hAnsi="Times New Roman" w:cs="Times New Roman"/>
        </w:rPr>
        <w:t>A.</w:t>
      </w:r>
      <w:r>
        <w:t>一般处理方法</w:t>
      </w:r>
      <w:r>
        <w:rPr>
          <w:rFonts w:ascii="Times New Roman" w:eastAsia="Times New Roman" w:hAnsi="Times New Roman" w:cs="Times New Roman"/>
        </w:rPr>
        <w:t xml:space="preserve"> </w:t>
      </w:r>
    </w:p>
    <w:p w:rsidR="009574DD" w:rsidRDefault="005A42B8">
      <w:pPr>
        <w:spacing w:line="486" w:lineRule="auto"/>
        <w:ind w:left="-15" w:right="13" w:firstLine="420"/>
      </w:pPr>
      <w:r>
        <w:t>在报告期内，本公司处置子公司或业务，则该子公司或业务期初至处置日的收入、费用、利润纳入合并利润表；该子公司或业务期初至处置日的现金流量纳入合并现金流量表。</w:t>
      </w:r>
      <w:r>
        <w:rPr>
          <w:rFonts w:ascii="Times New Roman" w:eastAsia="Times New Roman" w:hAnsi="Times New Roman" w:cs="Times New Roman"/>
        </w:rPr>
        <w:t xml:space="preserve"> </w:t>
      </w:r>
    </w:p>
    <w:p w:rsidR="009574DD" w:rsidRDefault="005A42B8">
      <w:pPr>
        <w:spacing w:after="214"/>
        <w:ind w:left="420" w:right="13"/>
      </w:pPr>
      <w:r>
        <w:t>因处置部分股权投资或其他原因丧失了对被投资方控制权时，对于处置后的剩余股权投资，本公司按照其在丧失控制</w:t>
      </w:r>
    </w:p>
    <w:p w:rsidR="009574DD" w:rsidRDefault="005A42B8">
      <w:pPr>
        <w:spacing w:after="214"/>
        <w:ind w:left="-15" w:right="13"/>
      </w:pPr>
      <w:r>
        <w:t>权日的公允价值进行重新计量。处置股权取得的对价与剩余股权公允价值之和，减去按原持股比例计算应享有原有子公司</w:t>
      </w:r>
    </w:p>
    <w:p w:rsidR="009574DD" w:rsidRDefault="005A42B8">
      <w:pPr>
        <w:spacing w:line="483" w:lineRule="auto"/>
        <w:ind w:left="-15" w:right="13"/>
      </w:pPr>
      <w:r>
        <w:t>自购买日或合并日开始持续计算的净资产的份额与商誉之和的差额，计入丧失控制权当期的投资收益。与原有子公司股权投资相关的其他综合收益或除净损益、其他综合收益及利润分配之外的其他所有者权益变动，在丧失控制权时转为当期投资收益，由于被投资方重新计量设定受益计划净负债或净资产变动而产生的其他综合收益除外。</w:t>
      </w:r>
      <w:r>
        <w:rPr>
          <w:rFonts w:ascii="Times New Roman" w:eastAsia="Times New Roman" w:hAnsi="Times New Roman" w:cs="Times New Roman"/>
        </w:rPr>
        <w:t xml:space="preserve"> </w:t>
      </w:r>
    </w:p>
    <w:p w:rsidR="009574DD" w:rsidRDefault="005A42B8">
      <w:pPr>
        <w:spacing w:after="225"/>
        <w:ind w:left="420" w:right="13"/>
      </w:pPr>
      <w:r>
        <w:rPr>
          <w:rFonts w:ascii="Times New Roman" w:eastAsia="Times New Roman" w:hAnsi="Times New Roman" w:cs="Times New Roman"/>
        </w:rPr>
        <w:t>B.</w:t>
      </w:r>
      <w:r>
        <w:t>分步处置子公司</w:t>
      </w:r>
      <w:r>
        <w:rPr>
          <w:rFonts w:ascii="Times New Roman" w:eastAsia="Times New Roman" w:hAnsi="Times New Roman" w:cs="Times New Roman"/>
        </w:rPr>
        <w:t xml:space="preserve"> </w:t>
      </w:r>
    </w:p>
    <w:p w:rsidR="009574DD" w:rsidRDefault="005A42B8">
      <w:pPr>
        <w:spacing w:line="486" w:lineRule="auto"/>
        <w:ind w:left="-15" w:right="13" w:firstLine="360"/>
      </w:pPr>
      <w:r>
        <w:t>通过多次交易分步处置对子公司股权投资直至丧失控制权的，处置对子公司股权投资的各项交易的条款、条件以及经济影响符合以下一种或多种情况，通常表明应将多次交易事项作为一揽子交易进行会计处理：</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rPr>
          <w:rFonts w:ascii="Times New Roman" w:eastAsia="Times New Roman" w:hAnsi="Times New Roman" w:cs="Times New Roman"/>
        </w:rPr>
        <w:t>.</w:t>
      </w:r>
      <w:r>
        <w:t>这些交易是同时或者在考虑了彼此影响的情况下订立的；</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b.</w:t>
      </w:r>
      <w:r>
        <w:t>这些交易整体才能达成一项完整的商业结果；</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c.</w:t>
      </w:r>
      <w:r>
        <w:t>一项交易的发生取决于其他至少一项交易的发生；</w:t>
      </w:r>
      <w:r>
        <w:rPr>
          <w:rFonts w:ascii="Times New Roman" w:eastAsia="Times New Roman" w:hAnsi="Times New Roman" w:cs="Times New Roman"/>
        </w:rPr>
        <w:t xml:space="preserve"> </w:t>
      </w:r>
    </w:p>
    <w:p w:rsidR="009574DD" w:rsidRDefault="005A42B8">
      <w:pPr>
        <w:spacing w:after="226"/>
        <w:ind w:left="-15" w:right="13"/>
      </w:pPr>
      <w:r>
        <w:rPr>
          <w:rFonts w:ascii="Times New Roman" w:eastAsia="Times New Roman" w:hAnsi="Times New Roman" w:cs="Times New Roman"/>
        </w:rPr>
        <w:t xml:space="preserve">        d.</w:t>
      </w:r>
      <w:r>
        <w:t>一项交易单独看是不经济的，但是和其他交易一并考虑时是经济的。</w:t>
      </w:r>
      <w:r>
        <w:rPr>
          <w:rFonts w:ascii="Times New Roman" w:eastAsia="Times New Roman" w:hAnsi="Times New Roman" w:cs="Times New Roman"/>
        </w:rPr>
        <w:t xml:space="preserve"> </w:t>
      </w:r>
    </w:p>
    <w:p w:rsidR="009574DD" w:rsidRDefault="005A42B8">
      <w:pPr>
        <w:spacing w:after="214"/>
        <w:ind w:left="420" w:right="13"/>
      </w:pPr>
      <w:r>
        <w:t>处置对子公司股权投资直至丧失控制权的各项交易属于一揽子交易的，本公司将各项交易作为一项处置子公司并丧失</w:t>
      </w:r>
    </w:p>
    <w:p w:rsidR="009574DD" w:rsidRDefault="005A42B8">
      <w:pPr>
        <w:spacing w:line="486" w:lineRule="auto"/>
        <w:ind w:left="-15" w:right="13"/>
      </w:pPr>
      <w:r>
        <w:t>控制权的交易进行会计处理；但是，在丧失控制权之前每一次处置价款与处置投资对应的享有该子公司净资产份额的差额，在合并财务报表中确认为其他综合收益，在丧失控制权时一并转入丧失控制权当期的损益。</w:t>
      </w:r>
      <w:r>
        <w:rPr>
          <w:rFonts w:ascii="Times New Roman" w:eastAsia="Times New Roman" w:hAnsi="Times New Roman" w:cs="Times New Roman"/>
        </w:rPr>
        <w:t xml:space="preserve"> </w:t>
      </w:r>
    </w:p>
    <w:p w:rsidR="009574DD" w:rsidRDefault="005A42B8">
      <w:pPr>
        <w:spacing w:line="486" w:lineRule="auto"/>
        <w:ind w:left="-15" w:right="13" w:firstLine="420"/>
      </w:pPr>
      <w:r>
        <w:t>处置对子公司股权投资直至丧失控制权的各项交易不属于一揽子交易的，在丧失控制权之前，按不丧失控制权的情况下部分处置对子公司的股权投资的相关政策进行会计处理；在丧失控制权时，按处置子公司一般处理方法进行会计处理。</w:t>
      </w:r>
      <w:r>
        <w:rPr>
          <w:rFonts w:ascii="Times New Roman" w:eastAsia="Times New Roman" w:hAnsi="Times New Roman" w:cs="Times New Roman"/>
        </w:rPr>
        <w:t xml:space="preserve"> </w:t>
      </w:r>
    </w:p>
    <w:p w:rsidR="009574DD" w:rsidRDefault="005A42B8">
      <w:pPr>
        <w:numPr>
          <w:ilvl w:val="0"/>
          <w:numId w:val="38"/>
        </w:numPr>
        <w:spacing w:after="226"/>
        <w:ind w:right="13"/>
      </w:pPr>
      <w:r>
        <w:t>购买子公司少数股权</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本公司因购买少数股权新取得的长期股权投资与按照新增持股比例计算应享有子公司自购买日（或</w:t>
      </w:r>
      <w:r>
        <w:t>合并日）开始持续计算的净资产份额之间的差额，调整合并资产负债表中的资本公积中的股本溢价，资本公积中的股本溢价不足冲减的，调整留存收益。</w:t>
      </w:r>
      <w:r>
        <w:rPr>
          <w:rFonts w:ascii="Times New Roman" w:eastAsia="Times New Roman" w:hAnsi="Times New Roman" w:cs="Times New Roman"/>
        </w:rPr>
        <w:t xml:space="preserve"> </w:t>
      </w:r>
    </w:p>
    <w:p w:rsidR="009574DD" w:rsidRDefault="005A42B8">
      <w:pPr>
        <w:numPr>
          <w:ilvl w:val="0"/>
          <w:numId w:val="38"/>
        </w:numPr>
        <w:spacing w:after="246" w:line="483" w:lineRule="auto"/>
        <w:ind w:right="13"/>
      </w:pPr>
      <w:r>
        <w:t>不丧失控制权的情况下部分处置对子公司的股权投资在不丧失控制权的情况下因部分处置对子公司的长期股权投资而取得的处置价款与处置长期股权投资相对应享有子公司自购买日或合并日开始持续计算的净资产份额之间的差额，调整合并资产负债表中的资本公积中的股本溢价，资本公积中的股本溢价不足冲减的，调整留存收益。</w:t>
      </w:r>
      <w:r>
        <w:rPr>
          <w:rFonts w:ascii="Times New Roman" w:eastAsia="Times New Roman" w:hAnsi="Times New Roman" w:cs="Times New Roman"/>
        </w:rPr>
        <w:t xml:space="preserve"> </w:t>
      </w:r>
    </w:p>
    <w:p w:rsidR="009574DD" w:rsidRDefault="005A42B8">
      <w:pPr>
        <w:pStyle w:val="5"/>
        <w:spacing w:after="362"/>
        <w:ind w:left="-5"/>
      </w:pPr>
      <w:r>
        <w:rPr>
          <w:rFonts w:ascii="Times New Roman" w:eastAsia="Times New Roman" w:hAnsi="Times New Roman" w:cs="Times New Roman"/>
          <w:b/>
        </w:rPr>
        <w:t>7</w:t>
      </w:r>
      <w:r>
        <w:t>、合营安排分类及共同经营会计处理方法</w:t>
      </w:r>
      <w:r>
        <w:rPr>
          <w:rFonts w:ascii="Times New Roman" w:eastAsia="Times New Roman" w:hAnsi="Times New Roman" w:cs="Times New Roman"/>
          <w:b/>
        </w:rPr>
        <w:t xml:space="preserve"> </w:t>
      </w:r>
    </w:p>
    <w:p w:rsidR="009574DD" w:rsidRDefault="005A42B8">
      <w:pPr>
        <w:spacing w:after="227"/>
        <w:ind w:left="420" w:right="13"/>
      </w:pPr>
      <w:r>
        <w:t>（</w:t>
      </w:r>
      <w:r>
        <w:rPr>
          <w:rFonts w:ascii="Times New Roman" w:eastAsia="Times New Roman" w:hAnsi="Times New Roman" w:cs="Times New Roman"/>
          <w:b/>
        </w:rPr>
        <w:t>1</w:t>
      </w:r>
      <w:r>
        <w:t>）合营安排的分类</w:t>
      </w:r>
      <w:r>
        <w:rPr>
          <w:rFonts w:ascii="Times New Roman" w:eastAsia="Times New Roman" w:hAnsi="Times New Roman" w:cs="Times New Roman"/>
        </w:rPr>
        <w:t xml:space="preserve"> </w:t>
      </w:r>
    </w:p>
    <w:p w:rsidR="009574DD" w:rsidRDefault="005A42B8">
      <w:pPr>
        <w:spacing w:line="485" w:lineRule="auto"/>
        <w:ind w:left="-15" w:right="13" w:firstLine="420"/>
      </w:pPr>
      <w:r>
        <w:t>本公司根据合营安排的结构、法律形式以及合营安排中约定的条款、其他相关事实和情况等因素，将合营安排分为共同经营和合营企业。</w:t>
      </w:r>
      <w:r>
        <w:rPr>
          <w:rFonts w:ascii="Times New Roman" w:eastAsia="Times New Roman" w:hAnsi="Times New Roman" w:cs="Times New Roman"/>
        </w:rPr>
        <w:t xml:space="preserve"> </w:t>
      </w:r>
    </w:p>
    <w:p w:rsidR="009574DD" w:rsidRDefault="005A42B8">
      <w:pPr>
        <w:spacing w:line="486" w:lineRule="auto"/>
        <w:ind w:left="-15" w:right="13" w:firstLine="420"/>
      </w:pPr>
      <w:r>
        <w:t>未通过单独主体达成的合营安排，划分为共同经营；通过单独主体达成的合营安排，通常划分为合营企业；但有确凿证据表明满足下列任一条件并且符合相关法律法规规定的合营安排划分为共同经营：</w:t>
      </w:r>
      <w:r>
        <w:rPr>
          <w:rFonts w:ascii="Times New Roman" w:eastAsia="Times New Roman" w:hAnsi="Times New Roman" w:cs="Times New Roman"/>
        </w:rPr>
        <w:t xml:space="preserve"> </w:t>
      </w:r>
    </w:p>
    <w:p w:rsidR="009574DD" w:rsidRDefault="005A42B8">
      <w:pPr>
        <w:numPr>
          <w:ilvl w:val="0"/>
          <w:numId w:val="39"/>
        </w:numPr>
        <w:spacing w:after="233"/>
        <w:ind w:right="13"/>
      </w:pPr>
      <w:r>
        <w:t>合营安排的法律形式表明，合营方对该安排中的相关资产和负债分别享有权利和承担义务。</w:t>
      </w:r>
      <w:r>
        <w:rPr>
          <w:rFonts w:ascii="Times New Roman" w:eastAsia="Times New Roman" w:hAnsi="Times New Roman" w:cs="Times New Roman"/>
        </w:rPr>
        <w:t xml:space="preserve"> </w:t>
      </w:r>
    </w:p>
    <w:p w:rsidR="009574DD" w:rsidRDefault="005A42B8">
      <w:pPr>
        <w:numPr>
          <w:ilvl w:val="0"/>
          <w:numId w:val="39"/>
        </w:numPr>
        <w:spacing w:after="233"/>
        <w:ind w:right="13"/>
      </w:pPr>
      <w:r>
        <w:t>合营安排的合同条款约定，合营方对该安排中的相关资产和负债分别享有权利和承担义务。</w:t>
      </w:r>
      <w:r>
        <w:rPr>
          <w:rFonts w:ascii="Times New Roman" w:eastAsia="Times New Roman" w:hAnsi="Times New Roman" w:cs="Times New Roman"/>
        </w:rPr>
        <w:t xml:space="preserve"> </w:t>
      </w:r>
    </w:p>
    <w:p w:rsidR="009574DD" w:rsidRDefault="005A42B8">
      <w:pPr>
        <w:numPr>
          <w:ilvl w:val="0"/>
          <w:numId w:val="39"/>
        </w:numPr>
        <w:spacing w:line="499" w:lineRule="auto"/>
        <w:ind w:right="13"/>
      </w:pPr>
      <w:r>
        <w:t>其他相关事实和情况表明，合营方对该安排中</w:t>
      </w:r>
      <w:r>
        <w:t>的相关资产和负债分别享有权利和承担义务，如合营方享有与合营安排相关的几乎所有产出，并且该安排中负债的清偿持续依赖于合营方的支持。</w:t>
      </w:r>
      <w:r>
        <w:rPr>
          <w:rFonts w:ascii="Times New Roman" w:eastAsia="Times New Roman" w:hAnsi="Times New Roman" w:cs="Times New Roman"/>
        </w:rPr>
        <w:t xml:space="preserve"> </w:t>
      </w:r>
    </w:p>
    <w:p w:rsidR="009574DD" w:rsidRDefault="005A42B8">
      <w:pPr>
        <w:spacing w:line="499" w:lineRule="auto"/>
        <w:ind w:left="420" w:right="13"/>
      </w:pPr>
      <w:r>
        <w:t>（</w:t>
      </w:r>
      <w:r>
        <w:rPr>
          <w:rFonts w:ascii="Times New Roman" w:eastAsia="Times New Roman" w:hAnsi="Times New Roman" w:cs="Times New Roman"/>
          <w:b/>
        </w:rPr>
        <w:t>2</w:t>
      </w:r>
      <w:r>
        <w:t>）共同经营会计处理方法本公司确认共同经营中利益份额中与本公司相关的下列项目，并按照相关企业会计准则的规定进行会计处理：</w:t>
      </w:r>
      <w:r>
        <w:rPr>
          <w:rFonts w:ascii="Times New Roman" w:eastAsia="Times New Roman" w:hAnsi="Times New Roman" w:cs="Times New Roman"/>
        </w:rPr>
        <w:t xml:space="preserve"> </w:t>
      </w:r>
    </w:p>
    <w:p w:rsidR="009574DD" w:rsidRDefault="005A42B8">
      <w:pPr>
        <w:numPr>
          <w:ilvl w:val="0"/>
          <w:numId w:val="40"/>
        </w:numPr>
        <w:spacing w:after="233"/>
        <w:ind w:left="684" w:right="13" w:hanging="264"/>
      </w:pPr>
      <w:r>
        <w:t>确认单独所持有的资产，以及按其份额确认共同持有的资产；</w:t>
      </w:r>
      <w:r>
        <w:rPr>
          <w:rFonts w:ascii="Times New Roman" w:eastAsia="Times New Roman" w:hAnsi="Times New Roman" w:cs="Times New Roman"/>
        </w:rPr>
        <w:t xml:space="preserve"> </w:t>
      </w:r>
    </w:p>
    <w:p w:rsidR="009574DD" w:rsidRDefault="005A42B8">
      <w:pPr>
        <w:numPr>
          <w:ilvl w:val="0"/>
          <w:numId w:val="40"/>
        </w:numPr>
        <w:spacing w:after="233"/>
        <w:ind w:left="684" w:right="13" w:hanging="264"/>
      </w:pPr>
      <w:r>
        <w:t>确认单独所承担的负债，以及按其份额确认共同承担的负债；</w:t>
      </w:r>
      <w:r>
        <w:rPr>
          <w:rFonts w:ascii="Times New Roman" w:eastAsia="Times New Roman" w:hAnsi="Times New Roman" w:cs="Times New Roman"/>
        </w:rPr>
        <w:t xml:space="preserve"> </w:t>
      </w:r>
    </w:p>
    <w:p w:rsidR="009574DD" w:rsidRDefault="005A42B8">
      <w:pPr>
        <w:numPr>
          <w:ilvl w:val="0"/>
          <w:numId w:val="40"/>
        </w:numPr>
        <w:spacing w:after="232"/>
        <w:ind w:left="684" w:right="13" w:hanging="264"/>
      </w:pPr>
      <w:r>
        <w:t>确认出售其享有的共同经营产出份额所产生的收入；</w:t>
      </w:r>
      <w:r>
        <w:rPr>
          <w:rFonts w:ascii="Times New Roman" w:eastAsia="Times New Roman" w:hAnsi="Times New Roman" w:cs="Times New Roman"/>
        </w:rPr>
        <w:t xml:space="preserve"> </w:t>
      </w:r>
    </w:p>
    <w:p w:rsidR="009574DD" w:rsidRDefault="005A42B8">
      <w:pPr>
        <w:numPr>
          <w:ilvl w:val="0"/>
          <w:numId w:val="40"/>
        </w:numPr>
        <w:spacing w:after="233"/>
        <w:ind w:left="684" w:right="13" w:hanging="264"/>
      </w:pPr>
      <w:r>
        <w:t>按其份额确认共同经营因出售产出所产生的收入；</w:t>
      </w:r>
      <w:r>
        <w:rPr>
          <w:rFonts w:ascii="Times New Roman" w:eastAsia="Times New Roman" w:hAnsi="Times New Roman" w:cs="Times New Roman"/>
        </w:rPr>
        <w:t xml:space="preserve"> </w:t>
      </w:r>
    </w:p>
    <w:p w:rsidR="009574DD" w:rsidRDefault="005A42B8">
      <w:pPr>
        <w:numPr>
          <w:ilvl w:val="0"/>
          <w:numId w:val="40"/>
        </w:numPr>
        <w:spacing w:after="227"/>
        <w:ind w:left="684" w:right="13" w:hanging="264"/>
      </w:pPr>
      <w:r>
        <w:t>确认单独所发生的费用，以及按其份额确认共同经营发生的费用。</w:t>
      </w:r>
      <w:r>
        <w:rPr>
          <w:rFonts w:ascii="Times New Roman" w:eastAsia="Times New Roman" w:hAnsi="Times New Roman" w:cs="Times New Roman"/>
        </w:rPr>
        <w:t xml:space="preserve"> </w:t>
      </w:r>
    </w:p>
    <w:p w:rsidR="009574DD" w:rsidRDefault="005A42B8">
      <w:pPr>
        <w:spacing w:after="220"/>
        <w:ind w:left="420" w:right="13"/>
      </w:pPr>
      <w:r>
        <w:t>本公司向共同经营投出或出售资产等（该资产构成业务的除外），在该资产等由共同经营出售给第三方之前，仅确认</w:t>
      </w:r>
    </w:p>
    <w:p w:rsidR="009574DD" w:rsidRDefault="005A42B8">
      <w:pPr>
        <w:spacing w:line="504" w:lineRule="auto"/>
        <w:ind w:left="-15" w:right="13"/>
      </w:pPr>
      <w:r>
        <w:t>因该交易产生的损益中归属于共同经营其他参与方的部分。投出或出售的资产发生符合《企业会计准则第</w:t>
      </w:r>
      <w:r>
        <w:t xml:space="preserve"> </w:t>
      </w:r>
      <w:r>
        <w:rPr>
          <w:rFonts w:ascii="Times New Roman" w:eastAsia="Times New Roman" w:hAnsi="Times New Roman" w:cs="Times New Roman"/>
        </w:rPr>
        <w:t xml:space="preserve">8 </w:t>
      </w:r>
      <w:r>
        <w:t>号</w:t>
      </w:r>
      <w:r>
        <w:rPr>
          <w:rFonts w:ascii="Times New Roman" w:eastAsia="Times New Roman" w:hAnsi="Times New Roman" w:cs="Times New Roman"/>
        </w:rPr>
        <w:t>——</w:t>
      </w:r>
      <w:r>
        <w:t>资产减值》等规定的资产减值损失的，本公司全额确认该损失。</w:t>
      </w:r>
      <w:r>
        <w:rPr>
          <w:rFonts w:ascii="Times New Roman" w:eastAsia="Times New Roman" w:hAnsi="Times New Roman" w:cs="Times New Roman"/>
        </w:rPr>
        <w:t xml:space="preserve"> </w:t>
      </w:r>
    </w:p>
    <w:p w:rsidR="009574DD" w:rsidRDefault="005A42B8">
      <w:pPr>
        <w:spacing w:after="220"/>
        <w:ind w:left="420" w:right="13"/>
      </w:pPr>
      <w:r>
        <w:t>本公司自共同经营购买资产等（该资产构成业务的除外），在将该资产等出售给第三方之前，仅确认因该交易产生的</w:t>
      </w:r>
    </w:p>
    <w:p w:rsidR="009574DD" w:rsidRDefault="005A42B8">
      <w:pPr>
        <w:spacing w:line="504" w:lineRule="auto"/>
        <w:ind w:left="-15" w:right="13"/>
      </w:pPr>
      <w:r>
        <w:t>损益中归属于共同经营其他参与方的部分。购入的资产发生符合《企业会计准则第</w:t>
      </w:r>
      <w:r>
        <w:t xml:space="preserve"> </w:t>
      </w:r>
      <w:r>
        <w:rPr>
          <w:rFonts w:ascii="Times New Roman" w:eastAsia="Times New Roman" w:hAnsi="Times New Roman" w:cs="Times New Roman"/>
        </w:rPr>
        <w:t xml:space="preserve">8 </w:t>
      </w:r>
      <w:r>
        <w:t>号</w:t>
      </w:r>
      <w:r>
        <w:rPr>
          <w:rFonts w:ascii="Times New Roman" w:eastAsia="Times New Roman" w:hAnsi="Times New Roman" w:cs="Times New Roman"/>
        </w:rPr>
        <w:t>——</w:t>
      </w:r>
      <w:r>
        <w:t>资产减值》等规定的资产减值损失的，本公司按承担的份额确认该部分损失。</w:t>
      </w:r>
      <w:r>
        <w:rPr>
          <w:rFonts w:ascii="Times New Roman" w:eastAsia="Times New Roman" w:hAnsi="Times New Roman" w:cs="Times New Roman"/>
        </w:rPr>
        <w:t xml:space="preserve"> </w:t>
      </w:r>
    </w:p>
    <w:p w:rsidR="009574DD" w:rsidRDefault="005A42B8">
      <w:pPr>
        <w:spacing w:line="485" w:lineRule="auto"/>
        <w:ind w:left="-15" w:right="13" w:firstLine="420"/>
      </w:pPr>
      <w:r>
        <w:t>本公司对共同经营不享有共同控制，如果本公司享有该共同经营相关资产且承担该共同经营相关负债的，仍按上述原则进行会计处理，否则，应当按照相关企业会计准则的规定进行会计处理。</w:t>
      </w:r>
      <w:r>
        <w:rPr>
          <w:rFonts w:ascii="Times New Roman" w:eastAsia="Times New Roman" w:hAnsi="Times New Roman" w:cs="Times New Roman"/>
        </w:rPr>
        <w:t xml:space="preserve"> </w:t>
      </w:r>
    </w:p>
    <w:p w:rsidR="009574DD" w:rsidRDefault="005A42B8">
      <w:pPr>
        <w:spacing w:after="0" w:line="259" w:lineRule="auto"/>
        <w:ind w:left="420" w:right="0" w:firstLine="0"/>
      </w:pPr>
      <w:r>
        <w:rPr>
          <w:rFonts w:ascii="Times New Roman" w:eastAsia="Times New Roman" w:hAnsi="Times New Roman" w:cs="Times New Roman"/>
          <w:sz w:val="22"/>
        </w:rPr>
        <w:t xml:space="preserve">  </w:t>
      </w:r>
    </w:p>
    <w:p w:rsidR="009574DD" w:rsidRDefault="005A42B8">
      <w:pPr>
        <w:pStyle w:val="5"/>
        <w:spacing w:after="357"/>
        <w:ind w:left="-5"/>
      </w:pPr>
      <w:r>
        <w:rPr>
          <w:rFonts w:ascii="Times New Roman" w:eastAsia="Times New Roman" w:hAnsi="Times New Roman" w:cs="Times New Roman"/>
          <w:b/>
        </w:rPr>
        <w:t>8</w:t>
      </w:r>
      <w:r>
        <w:t>、现金及现金等价物的确定标准</w:t>
      </w:r>
      <w:r>
        <w:rPr>
          <w:rFonts w:ascii="Times New Roman" w:eastAsia="Times New Roman" w:hAnsi="Times New Roman" w:cs="Times New Roman"/>
          <w:b/>
        </w:rPr>
        <w:t xml:space="preserve"> </w:t>
      </w:r>
    </w:p>
    <w:p w:rsidR="009574DD" w:rsidRDefault="005A42B8">
      <w:pPr>
        <w:spacing w:after="242" w:line="486" w:lineRule="auto"/>
        <w:ind w:left="-15" w:right="13" w:firstLine="420"/>
      </w:pPr>
      <w:r>
        <w:t>在编制现金流量表时，将本公司库存现金以及可以随时用于支付的存款确认为现金。将同时具备期限短（一般从购买日起三个月内到期）、流动性强、易于转换为已知金额的现金、价值变动风险很小四个条件的投资，确定为现金等价物。</w:t>
      </w:r>
      <w:r>
        <w:rPr>
          <w:rFonts w:ascii="Times New Roman" w:eastAsia="Times New Roman" w:hAnsi="Times New Roman" w:cs="Times New Roman"/>
        </w:rPr>
        <w:t xml:space="preserve"> </w:t>
      </w:r>
    </w:p>
    <w:p w:rsidR="009574DD" w:rsidRDefault="005A42B8">
      <w:pPr>
        <w:pStyle w:val="5"/>
        <w:spacing w:after="374"/>
        <w:ind w:left="-5"/>
      </w:pPr>
      <w:r>
        <w:rPr>
          <w:rFonts w:ascii="Times New Roman" w:eastAsia="Times New Roman" w:hAnsi="Times New Roman" w:cs="Times New Roman"/>
          <w:b/>
        </w:rPr>
        <w:t>9</w:t>
      </w:r>
      <w:r>
        <w:t>、外币业务和外币报表折算</w:t>
      </w:r>
      <w:r>
        <w:rPr>
          <w:rFonts w:ascii="Times New Roman" w:eastAsia="Times New Roman" w:hAnsi="Times New Roman" w:cs="Times New Roman"/>
          <w:b/>
        </w:rPr>
        <w:t xml:space="preserve"> </w:t>
      </w:r>
    </w:p>
    <w:p w:rsidR="009574DD" w:rsidRDefault="005A42B8">
      <w:pPr>
        <w:numPr>
          <w:ilvl w:val="0"/>
          <w:numId w:val="41"/>
        </w:numPr>
        <w:spacing w:line="498" w:lineRule="auto"/>
        <w:ind w:right="389"/>
      </w:pPr>
      <w:r>
        <w:t>外币业务外币业务交易在初始确认时，采用交易发生的当期平均汇率作为折算汇率折合成人民币记账。</w:t>
      </w:r>
      <w:r>
        <w:rPr>
          <w:rFonts w:ascii="Times New Roman" w:eastAsia="Times New Roman" w:hAnsi="Times New Roman" w:cs="Times New Roman"/>
        </w:rPr>
        <w:t xml:space="preserve"> </w:t>
      </w:r>
    </w:p>
    <w:p w:rsidR="009574DD" w:rsidRDefault="005A42B8">
      <w:pPr>
        <w:spacing w:line="480" w:lineRule="auto"/>
        <w:ind w:left="-15" w:right="13" w:firstLine="420"/>
      </w:pPr>
      <w:r>
        <w:t>资产负债表日，外币货币性项目按资产负债表日即期汇率折算，由此产生的汇兑差额，除属于与购建符合资本化条件的资产相关的外币专门借款产生的汇兑差额按照借款费用资本化的原则处理外，均计入当期损益。以历史成本计量的外币</w:t>
      </w:r>
    </w:p>
    <w:p w:rsidR="009574DD" w:rsidRDefault="005A42B8">
      <w:pPr>
        <w:spacing w:after="227"/>
        <w:ind w:left="-15" w:right="13"/>
      </w:pPr>
      <w:r>
        <w:t>非货币性项目，仍采用交易发生日的即期汇率折算，不改变其记账本位币金额。</w:t>
      </w:r>
      <w:r>
        <w:rPr>
          <w:rFonts w:ascii="Times New Roman" w:eastAsia="Times New Roman" w:hAnsi="Times New Roman" w:cs="Times New Roman"/>
        </w:rPr>
        <w:t xml:space="preserve"> </w:t>
      </w:r>
    </w:p>
    <w:p w:rsidR="009574DD" w:rsidRDefault="005A42B8">
      <w:pPr>
        <w:spacing w:line="486" w:lineRule="auto"/>
        <w:ind w:left="-15" w:right="13" w:firstLine="420"/>
      </w:pPr>
      <w:r>
        <w:t>以公允价值计量的外币非货币性项目，采用公允价值确定日的即期汇率折算，由此产生的汇兑差额作为公允价值变动损益计入当期损益。如属于可供出售外币非货币性项目的，形成的汇兑差额计入其他综合收益。</w:t>
      </w:r>
      <w:r>
        <w:rPr>
          <w:rFonts w:ascii="Times New Roman" w:eastAsia="Times New Roman" w:hAnsi="Times New Roman" w:cs="Times New Roman"/>
        </w:rPr>
        <w:t xml:space="preserve"> </w:t>
      </w:r>
    </w:p>
    <w:p w:rsidR="009574DD" w:rsidRDefault="005A42B8">
      <w:pPr>
        <w:numPr>
          <w:ilvl w:val="0"/>
          <w:numId w:val="41"/>
        </w:numPr>
        <w:spacing w:after="227"/>
        <w:ind w:right="389"/>
      </w:pPr>
      <w:r>
        <w:t>外币财务报表的折算</w:t>
      </w:r>
      <w:r>
        <w:rPr>
          <w:rFonts w:ascii="Times New Roman" w:eastAsia="Times New Roman" w:hAnsi="Times New Roman" w:cs="Times New Roman"/>
        </w:rPr>
        <w:t xml:space="preserve"> </w:t>
      </w:r>
    </w:p>
    <w:p w:rsidR="009574DD" w:rsidRDefault="005A42B8">
      <w:pPr>
        <w:spacing w:line="490" w:lineRule="auto"/>
        <w:ind w:left="-15" w:right="13" w:firstLine="420"/>
      </w:pPr>
      <w:r>
        <w:t>资产负债表中的资产和负债项目，采用资产负债表日的即期汇率折算；所有者权益项目除</w:t>
      </w:r>
      <w:r>
        <w:rPr>
          <w:rFonts w:ascii="Times New Roman" w:eastAsia="Times New Roman" w:hAnsi="Times New Roman" w:cs="Times New Roman"/>
        </w:rPr>
        <w:t>“</w:t>
      </w:r>
      <w:r>
        <w:t>未分配利润</w:t>
      </w:r>
      <w:r>
        <w:rPr>
          <w:rFonts w:ascii="Times New Roman" w:eastAsia="Times New Roman" w:hAnsi="Times New Roman" w:cs="Times New Roman"/>
        </w:rPr>
        <w:t>”</w:t>
      </w:r>
      <w:r>
        <w:t>项目外，其他项目采用发生时的即期汇率折算。利润表中的收入和费用项目，采用交易发生的当期平均汇率折算。按照上述折算产生的外币财务报表折算差额计入其他综合收益。</w:t>
      </w:r>
      <w:r>
        <w:rPr>
          <w:rFonts w:ascii="Times New Roman" w:eastAsia="Times New Roman" w:hAnsi="Times New Roman" w:cs="Times New Roman"/>
        </w:rPr>
        <w:t xml:space="preserve"> </w:t>
      </w:r>
    </w:p>
    <w:p w:rsidR="009574DD" w:rsidRDefault="005A42B8">
      <w:pPr>
        <w:spacing w:line="480" w:lineRule="auto"/>
        <w:ind w:left="-15" w:right="13" w:firstLine="420"/>
      </w:pPr>
      <w:r>
        <w:t>处置境外经营时，将资产负债表中其他综合收益项目中</w:t>
      </w:r>
      <w:r>
        <w:t>列示的、与该境外经营相关的外币财务报表折算差额，自其他综合收益项目转入处置当期损益；在处置部分股权投资或其他原因导致持有境外经营权益比例降低但不丧失对境外经营控</w:t>
      </w:r>
    </w:p>
    <w:p w:rsidR="009574DD" w:rsidRDefault="005A42B8">
      <w:pPr>
        <w:spacing w:after="242" w:line="486" w:lineRule="auto"/>
        <w:ind w:left="-15" w:right="13"/>
      </w:pPr>
      <w:r>
        <w:t>制权时，与该境外经营处置部分相关的外币报表折算差额将归属于少数股东权益，不转入当期损益。在处置境外经营为联营企业或合营企业的部分股权时，与该境外经营相关的外币报表折算差额，按处置该境外经营的比例转入处置当期损益。</w:t>
      </w:r>
      <w:r>
        <w:rPr>
          <w:rFonts w:ascii="Times New Roman" w:eastAsia="Times New Roman" w:hAnsi="Times New Roman" w:cs="Times New Roman"/>
        </w:rPr>
        <w:t xml:space="preserve"> </w:t>
      </w:r>
    </w:p>
    <w:p w:rsidR="009574DD" w:rsidRDefault="005A42B8">
      <w:pPr>
        <w:pStyle w:val="5"/>
        <w:spacing w:after="359"/>
        <w:ind w:left="-5"/>
      </w:pPr>
      <w:r>
        <w:rPr>
          <w:rFonts w:ascii="Times New Roman" w:eastAsia="Times New Roman" w:hAnsi="Times New Roman" w:cs="Times New Roman"/>
          <w:b/>
        </w:rPr>
        <w:t>10</w:t>
      </w:r>
      <w:r>
        <w:t>、金融工具</w:t>
      </w:r>
      <w:r>
        <w:rPr>
          <w:rFonts w:ascii="Times New Roman" w:eastAsia="Times New Roman" w:hAnsi="Times New Roman" w:cs="Times New Roman"/>
          <w:b/>
        </w:rPr>
        <w:t xml:space="preserve"> </w:t>
      </w:r>
    </w:p>
    <w:p w:rsidR="009574DD" w:rsidRDefault="005A42B8">
      <w:pPr>
        <w:spacing w:after="233"/>
        <w:ind w:left="420" w:right="13"/>
      </w:pPr>
      <w:r>
        <w:t>本公司在成为金融工具合同的一方时确认一项金融资产或金融负债。</w:t>
      </w:r>
      <w:r>
        <w:rPr>
          <w:rFonts w:ascii="Times New Roman" w:eastAsia="Times New Roman" w:hAnsi="Times New Roman" w:cs="Times New Roman"/>
        </w:rPr>
        <w:t xml:space="preserve"> </w:t>
      </w:r>
    </w:p>
    <w:p w:rsidR="009574DD" w:rsidRDefault="005A42B8">
      <w:pPr>
        <w:spacing w:after="234" w:line="259" w:lineRule="auto"/>
        <w:ind w:left="306" w:right="639" w:hanging="10"/>
        <w:jc w:val="center"/>
      </w:pPr>
      <w:r>
        <w:t>实际利率法是指计算金融资产或金融负债的摊余成本以及将</w:t>
      </w:r>
      <w:r>
        <w:t>利息收入或利息费用分摊计入各会计期间的方法。</w:t>
      </w:r>
      <w:r>
        <w:rPr>
          <w:rFonts w:ascii="Times New Roman" w:eastAsia="Times New Roman" w:hAnsi="Times New Roman" w:cs="Times New Roman"/>
        </w:rPr>
        <w:t xml:space="preserve"> </w:t>
      </w:r>
    </w:p>
    <w:p w:rsidR="009574DD" w:rsidRDefault="005A42B8">
      <w:pPr>
        <w:spacing w:line="492" w:lineRule="auto"/>
        <w:ind w:left="-15" w:right="13" w:firstLine="420"/>
      </w:pPr>
      <w:r>
        <w:t>实际利率，是指将金融资产或金融负债在预计存续期的估计未来现金流量，折现为该金融资产账面余额或该金融负债摊余成本所使用的利率。在确定实际利率时，在考虑金融资产或金融负债所有合同条款</w:t>
      </w:r>
      <w:r>
        <w:rPr>
          <w:rFonts w:ascii="Times New Roman" w:eastAsia="Times New Roman" w:hAnsi="Times New Roman" w:cs="Times New Roman"/>
        </w:rPr>
        <w:t>(</w:t>
      </w:r>
      <w:r>
        <w:t>如提前还款、展期、看涨期权或其他类似期权等</w:t>
      </w:r>
      <w:r>
        <w:rPr>
          <w:rFonts w:ascii="Times New Roman" w:eastAsia="Times New Roman" w:hAnsi="Times New Roman" w:cs="Times New Roman"/>
        </w:rPr>
        <w:t>)</w:t>
      </w:r>
      <w:r>
        <w:t>的基础上估计预期现金流量，但不考虑预期信用损失。</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金融资产或金融负债的摊余成本是以该金融资产或金融负债的初始确认金额扣除已偿还的本金，加上或减去采用实际利率法将该初始确认金额与到期日金额之间的差额进行摊销形成的累计摊销额，再扣除累计计提的损失准备</w:t>
      </w:r>
      <w:r>
        <w:rPr>
          <w:rFonts w:ascii="Times New Roman" w:eastAsia="Times New Roman" w:hAnsi="Times New Roman" w:cs="Times New Roman"/>
        </w:rPr>
        <w:t>(</w:t>
      </w:r>
      <w:r>
        <w:t>仅适用于金融资产</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9574DD" w:rsidRDefault="005A42B8">
      <w:pPr>
        <w:spacing w:line="498" w:lineRule="auto"/>
        <w:ind w:left="420" w:right="13"/>
      </w:pPr>
      <w:r>
        <w:t>（</w:t>
      </w:r>
      <w:r>
        <w:rPr>
          <w:rFonts w:ascii="Times New Roman" w:eastAsia="Times New Roman" w:hAnsi="Times New Roman" w:cs="Times New Roman"/>
          <w:b/>
        </w:rPr>
        <w:t>1</w:t>
      </w:r>
      <w:r>
        <w:t>）金融资产的分类、确认和计量本公司根据所管理金融资产的业务模式和金融资产的合同现金流量特征，将金融资产划分为以下三类：</w:t>
      </w:r>
      <w:r>
        <w:rPr>
          <w:rFonts w:ascii="Times New Roman" w:eastAsia="Times New Roman" w:hAnsi="Times New Roman" w:cs="Times New Roman"/>
        </w:rPr>
        <w:t xml:space="preserve"> </w:t>
      </w:r>
    </w:p>
    <w:p w:rsidR="009574DD" w:rsidRDefault="005A42B8">
      <w:pPr>
        <w:numPr>
          <w:ilvl w:val="0"/>
          <w:numId w:val="42"/>
        </w:numPr>
        <w:spacing w:after="232"/>
        <w:ind w:left="684" w:right="13" w:hanging="264"/>
      </w:pPr>
      <w:r>
        <w:t>以摊余成本计量的金融资产。</w:t>
      </w:r>
      <w:r>
        <w:rPr>
          <w:rFonts w:ascii="Times New Roman" w:eastAsia="Times New Roman" w:hAnsi="Times New Roman" w:cs="Times New Roman"/>
        </w:rPr>
        <w:t xml:space="preserve"> </w:t>
      </w:r>
    </w:p>
    <w:p w:rsidR="009574DD" w:rsidRDefault="005A42B8">
      <w:pPr>
        <w:numPr>
          <w:ilvl w:val="0"/>
          <w:numId w:val="42"/>
        </w:numPr>
        <w:spacing w:after="232"/>
        <w:ind w:left="684" w:right="13" w:hanging="264"/>
      </w:pPr>
      <w:r>
        <w:t>以公允价值计量且其变动计入其他综合收益的金融资产。</w:t>
      </w:r>
      <w:r>
        <w:rPr>
          <w:rFonts w:ascii="Times New Roman" w:eastAsia="Times New Roman" w:hAnsi="Times New Roman" w:cs="Times New Roman"/>
        </w:rPr>
        <w:t xml:space="preserve"> </w:t>
      </w:r>
    </w:p>
    <w:p w:rsidR="009574DD" w:rsidRDefault="005A42B8">
      <w:pPr>
        <w:numPr>
          <w:ilvl w:val="0"/>
          <w:numId w:val="42"/>
        </w:numPr>
        <w:spacing w:after="227"/>
        <w:ind w:left="684" w:right="13" w:hanging="264"/>
      </w:pPr>
      <w:r>
        <w:t>以公允价值计量且其变动计入当期损益的金融资产。</w:t>
      </w:r>
      <w:r>
        <w:rPr>
          <w:rFonts w:ascii="Times New Roman" w:eastAsia="Times New Roman" w:hAnsi="Times New Roman" w:cs="Times New Roman"/>
        </w:rPr>
        <w:t xml:space="preserve"> </w:t>
      </w:r>
    </w:p>
    <w:p w:rsidR="009574DD" w:rsidRDefault="005A42B8">
      <w:pPr>
        <w:spacing w:line="486" w:lineRule="auto"/>
        <w:ind w:left="-15" w:right="13" w:firstLine="420"/>
      </w:pPr>
      <w:r>
        <w:t>金融资产在初始确认时以公允价值</w:t>
      </w:r>
      <w:r>
        <w:t>计量，但是因销售商品或提供服务等产生的应收账款或应收票据未包含重大融资成分或不考虑不超过一年的融资成分的，按照交易价格进行初始计量。</w:t>
      </w:r>
      <w:r>
        <w:rPr>
          <w:rFonts w:ascii="Times New Roman" w:eastAsia="Times New Roman" w:hAnsi="Times New Roman" w:cs="Times New Roman"/>
        </w:rPr>
        <w:t xml:space="preserve"> </w:t>
      </w:r>
    </w:p>
    <w:p w:rsidR="009574DD" w:rsidRDefault="005A42B8">
      <w:pPr>
        <w:spacing w:line="486" w:lineRule="auto"/>
        <w:ind w:left="-15" w:right="13" w:firstLine="420"/>
      </w:pPr>
      <w:r>
        <w:t>对于以公允价值计量且其变动计入当期损益的金融资产，相关交易费用直接计入当期损益，其他类别的金融资产相关交易费用计入其初始确认金额。</w:t>
      </w:r>
      <w:r>
        <w:rPr>
          <w:rFonts w:ascii="Times New Roman" w:eastAsia="Times New Roman" w:hAnsi="Times New Roman" w:cs="Times New Roman"/>
        </w:rPr>
        <w:t xml:space="preserve"> </w:t>
      </w:r>
    </w:p>
    <w:p w:rsidR="009574DD" w:rsidRDefault="005A42B8">
      <w:pPr>
        <w:spacing w:line="485" w:lineRule="auto"/>
        <w:ind w:left="-15" w:right="13" w:firstLine="420"/>
      </w:pPr>
      <w:r>
        <w:t>金融资产的后续计量取决于其分类，当且仅当本公司改变管理金融资产的业务模式时，才对所有受影响的相关金融资产进行重分类。</w:t>
      </w:r>
      <w:r>
        <w:rPr>
          <w:rFonts w:ascii="Times New Roman" w:eastAsia="Times New Roman" w:hAnsi="Times New Roman" w:cs="Times New Roman"/>
        </w:rPr>
        <w:t xml:space="preserve"> </w:t>
      </w:r>
    </w:p>
    <w:p w:rsidR="009574DD" w:rsidRDefault="005A42B8">
      <w:pPr>
        <w:numPr>
          <w:ilvl w:val="0"/>
          <w:numId w:val="43"/>
        </w:numPr>
        <w:spacing w:after="227"/>
        <w:ind w:left="684" w:right="13" w:hanging="264"/>
      </w:pPr>
      <w:r>
        <w:t>分类为以摊余成本计量的金融资产</w:t>
      </w:r>
      <w:r>
        <w:rPr>
          <w:rFonts w:ascii="Times New Roman" w:eastAsia="Times New Roman" w:hAnsi="Times New Roman" w:cs="Times New Roman"/>
        </w:rPr>
        <w:t xml:space="preserve"> </w:t>
      </w:r>
    </w:p>
    <w:p w:rsidR="009574DD" w:rsidRDefault="005A42B8">
      <w:pPr>
        <w:spacing w:line="483" w:lineRule="auto"/>
        <w:ind w:left="-15" w:right="13" w:firstLine="420"/>
      </w:pPr>
      <w:r>
        <w:t>金融资产的合同条款规定在特定日期产生的现金流量仅为对本金和以未偿付本金金额为基础的利息的支付，且管理该金融资产的业务模式是以收取合同现金流量为目标，则本公司将该金融资产分类为以摊余成本计量的金融资产。本公司分类为以摊余成本计量的金融资产包括货币资金、部分以摊余成本计量的应收票据、应收账款、其他应收款、债权投资等。</w:t>
      </w:r>
      <w:r>
        <w:rPr>
          <w:rFonts w:ascii="Times New Roman" w:eastAsia="Times New Roman" w:hAnsi="Times New Roman" w:cs="Times New Roman"/>
        </w:rPr>
        <w:t xml:space="preserve"> </w:t>
      </w:r>
    </w:p>
    <w:p w:rsidR="009574DD" w:rsidRDefault="005A42B8">
      <w:pPr>
        <w:spacing w:line="485" w:lineRule="auto"/>
        <w:ind w:left="-15" w:right="13" w:firstLine="420"/>
      </w:pPr>
      <w:r>
        <w:t>本公司对此类金融资产采用实际利率法确认利息收入，按摊余成本进行后续计量，其发生减值时或终止确认、修改产生的利得或损失，计入当期损益。除下列情况外，本公司根据金融资产账面余额乘以实际利率计算确定利</w:t>
      </w:r>
      <w:r>
        <w:t>息收入：</w:t>
      </w:r>
      <w:r>
        <w:rPr>
          <w:rFonts w:ascii="Times New Roman" w:eastAsia="Times New Roman" w:hAnsi="Times New Roman" w:cs="Times New Roman"/>
        </w:rPr>
        <w:t xml:space="preserve"> </w:t>
      </w:r>
    </w:p>
    <w:p w:rsidR="009574DD" w:rsidRDefault="005A42B8">
      <w:pPr>
        <w:spacing w:line="500" w:lineRule="auto"/>
        <w:ind w:left="-15" w:right="13" w:firstLine="420"/>
      </w:pPr>
      <w:r>
        <w:rPr>
          <w:rFonts w:ascii="Times New Roman" w:eastAsia="Times New Roman" w:hAnsi="Times New Roman" w:cs="Times New Roman"/>
        </w:rPr>
        <w:t>A.</w:t>
      </w:r>
      <w:r>
        <w:t>对于购入或源生的已发生信用减值的金融资产，本公司自初始确认起，按照该金融资产的摊余成本和经信用调整的实际利率计算确定其利息收入。</w:t>
      </w:r>
      <w:r>
        <w:rPr>
          <w:rFonts w:ascii="Times New Roman" w:eastAsia="Times New Roman" w:hAnsi="Times New Roman" w:cs="Times New Roman"/>
        </w:rPr>
        <w:t xml:space="preserve"> </w:t>
      </w:r>
    </w:p>
    <w:p w:rsidR="009574DD" w:rsidRDefault="005A42B8">
      <w:pPr>
        <w:spacing w:after="227"/>
        <w:ind w:left="420" w:right="13"/>
      </w:pPr>
      <w:r>
        <w:rPr>
          <w:rFonts w:ascii="Times New Roman" w:eastAsia="Times New Roman" w:hAnsi="Times New Roman" w:cs="Times New Roman"/>
        </w:rPr>
        <w:t>B.</w:t>
      </w:r>
      <w:r>
        <w:t>对于购入或源生的未发生信用减值、但在后续期间成为已发生信用减值的金融资产，本公司在后续期间，按照该金</w:t>
      </w:r>
    </w:p>
    <w:p w:rsidR="009574DD" w:rsidRDefault="005A42B8">
      <w:pPr>
        <w:spacing w:line="486" w:lineRule="auto"/>
        <w:ind w:left="-15" w:right="13"/>
      </w:pPr>
      <w:r>
        <w:t>融资产的摊余成本和实际利率计算确定其利息收入。若该金融工具在后续期间因其信用风险有所改善而不再存在信用减值，本公司转按实际利率乘以该金融资产账面余额来计算确定利息收入。</w:t>
      </w:r>
      <w:r>
        <w:rPr>
          <w:rFonts w:ascii="Times New Roman" w:eastAsia="Times New Roman" w:hAnsi="Times New Roman" w:cs="Times New Roman"/>
        </w:rPr>
        <w:t xml:space="preserve"> </w:t>
      </w:r>
    </w:p>
    <w:p w:rsidR="009574DD" w:rsidRDefault="005A42B8">
      <w:pPr>
        <w:numPr>
          <w:ilvl w:val="0"/>
          <w:numId w:val="43"/>
        </w:numPr>
        <w:spacing w:after="227"/>
        <w:ind w:left="684" w:right="13" w:hanging="264"/>
      </w:pPr>
      <w:r>
        <w:t>分类为以公允价值计量且其变动计入其他综合收益的金融资产</w:t>
      </w:r>
      <w:r>
        <w:rPr>
          <w:rFonts w:ascii="Times New Roman" w:eastAsia="Times New Roman" w:hAnsi="Times New Roman" w:cs="Times New Roman"/>
        </w:rPr>
        <w:t xml:space="preserve"> </w:t>
      </w:r>
    </w:p>
    <w:p w:rsidR="009574DD" w:rsidRDefault="005A42B8">
      <w:pPr>
        <w:spacing w:after="214"/>
        <w:ind w:left="420" w:right="13"/>
      </w:pPr>
      <w:r>
        <w:t>金融资产的合同条款规定在特定日期产生的现金流量仅为对本金和以未偿付本金金额为基础的利息的支付，且管理该</w:t>
      </w:r>
    </w:p>
    <w:p w:rsidR="009574DD" w:rsidRDefault="005A42B8">
      <w:pPr>
        <w:spacing w:line="486" w:lineRule="auto"/>
        <w:ind w:left="-15" w:right="13"/>
      </w:pPr>
      <w:r>
        <w:t>金融资产的业务模式既以收取合同现金流量为目标又以出售该金融资产为目标，则本公司将该金融资产分类为以公允价值计量且其变动计入其他综合收益的金融资产。</w:t>
      </w:r>
      <w:r>
        <w:rPr>
          <w:rFonts w:ascii="Times New Roman" w:eastAsia="Times New Roman" w:hAnsi="Times New Roman" w:cs="Times New Roman"/>
        </w:rPr>
        <w:t xml:space="preserve"> </w:t>
      </w:r>
    </w:p>
    <w:p w:rsidR="009574DD" w:rsidRDefault="005A42B8">
      <w:pPr>
        <w:spacing w:after="214"/>
        <w:ind w:left="420" w:right="13"/>
      </w:pPr>
      <w:r>
        <w:t>本公司对此类金融资产采用实际利率法确认利息收入。除利息收入、减值损失及汇兑差额确认为当期损益外，其余公</w:t>
      </w:r>
    </w:p>
    <w:p w:rsidR="009574DD" w:rsidRDefault="005A42B8">
      <w:pPr>
        <w:spacing w:line="486" w:lineRule="auto"/>
        <w:ind w:left="-15" w:right="13"/>
      </w:pPr>
      <w:r>
        <w:t>允价值变动计入其他综合收益。当该金融资产终止确认时，之前计入其他综合收益的累计利得或损失从其他综合收益中转出，计入当期损益。以公允价值计量且变动计入其他综</w:t>
      </w:r>
      <w:r>
        <w:t>合收益的应收票据及应收账款列报为应收款项融资，其他此类金融资产列报为其他债权投资，其中：自资产负债表日起一年内到期的其他债权投资列报为一年内到期的非流动资产，原到期日在一年以内的其他债权投资列报为其他流动资产。</w:t>
      </w:r>
      <w:r>
        <w:rPr>
          <w:rFonts w:ascii="Times New Roman" w:eastAsia="Times New Roman" w:hAnsi="Times New Roman" w:cs="Times New Roman"/>
        </w:rPr>
        <w:t xml:space="preserve"> </w:t>
      </w:r>
    </w:p>
    <w:p w:rsidR="009574DD" w:rsidRDefault="005A42B8">
      <w:pPr>
        <w:numPr>
          <w:ilvl w:val="0"/>
          <w:numId w:val="43"/>
        </w:numPr>
        <w:spacing w:after="226"/>
        <w:ind w:left="684" w:right="13" w:hanging="264"/>
      </w:pPr>
      <w:r>
        <w:t>指定为以公允价值计量且其变动计入其他综合收益的金融资产</w:t>
      </w:r>
      <w:r>
        <w:rPr>
          <w:rFonts w:ascii="Times New Roman" w:eastAsia="Times New Roman" w:hAnsi="Times New Roman" w:cs="Times New Roman"/>
        </w:rPr>
        <w:t xml:space="preserve"> </w:t>
      </w:r>
    </w:p>
    <w:p w:rsidR="009574DD" w:rsidRDefault="005A42B8">
      <w:pPr>
        <w:spacing w:line="486" w:lineRule="auto"/>
        <w:ind w:left="-15" w:right="13" w:firstLine="420"/>
      </w:pPr>
      <w:r>
        <w:t>在初始确认时，本公司可以单项金融资产为基础不可撤销地将非交易性权益工具投资指定为以公允价值计量且其变动计入其他综合收益的金融资产。</w:t>
      </w:r>
      <w:r>
        <w:rPr>
          <w:rFonts w:ascii="Times New Roman" w:eastAsia="Times New Roman" w:hAnsi="Times New Roman" w:cs="Times New Roman"/>
        </w:rPr>
        <w:t xml:space="preserve"> </w:t>
      </w:r>
    </w:p>
    <w:p w:rsidR="009574DD" w:rsidRDefault="005A42B8">
      <w:pPr>
        <w:spacing w:line="479" w:lineRule="auto"/>
        <w:ind w:left="-15" w:right="13" w:firstLine="420"/>
      </w:pPr>
      <w:r>
        <w:t>此类金融资产的公允价值变动计入其他综合收益，不需计提减值准备。该金融资产终止确认时，之前计入其他综合收益的</w:t>
      </w:r>
      <w:r>
        <w:t>累计利得或损失从其他综合收益中转出，计入留存收益。本公司持有该权益工具投资期间，在本公司收取股利的权利</w:t>
      </w:r>
    </w:p>
    <w:p w:rsidR="009574DD" w:rsidRDefault="005A42B8">
      <w:pPr>
        <w:spacing w:line="486" w:lineRule="auto"/>
        <w:ind w:left="-15" w:right="13"/>
      </w:pPr>
      <w:r>
        <w:t>已经确立，与股利相关的经济利益很可能流入本公司，且股利的金额能够可靠计量时，确认股利收入并计入当期损益。本公司对此类金融资产在其他权益工具投资项目下列报。</w:t>
      </w:r>
      <w:r>
        <w:rPr>
          <w:rFonts w:ascii="Times New Roman" w:eastAsia="Times New Roman" w:hAnsi="Times New Roman" w:cs="Times New Roman"/>
        </w:rPr>
        <w:t xml:space="preserve"> </w:t>
      </w:r>
    </w:p>
    <w:p w:rsidR="009574DD" w:rsidRDefault="005A42B8">
      <w:pPr>
        <w:spacing w:after="214"/>
        <w:ind w:left="420" w:right="13"/>
      </w:pPr>
      <w:r>
        <w:t>权益工具投资满足下列条件之一的，属于以公允价值计量且其变动计入当期损益的金融资产：取得该金融资产的目的</w:t>
      </w:r>
    </w:p>
    <w:p w:rsidR="009574DD" w:rsidRDefault="005A42B8">
      <w:pPr>
        <w:spacing w:line="486" w:lineRule="auto"/>
        <w:ind w:left="-15" w:right="13"/>
      </w:pPr>
      <w:r>
        <w:t>主要是为了近期出售；初始确认时属于集中管理的可辨认金融资产工具组合的一部分，且有客观证据表明近期实际存在短期获利模式；属于衍生工具（符合财务担保合</w:t>
      </w:r>
      <w:r>
        <w:t>同定义的以及被指定为有效套期工具的衍生工具除外）。</w:t>
      </w:r>
      <w:r>
        <w:rPr>
          <w:rFonts w:ascii="Times New Roman" w:eastAsia="Times New Roman" w:hAnsi="Times New Roman" w:cs="Times New Roman"/>
        </w:rPr>
        <w:t xml:space="preserve"> </w:t>
      </w:r>
    </w:p>
    <w:p w:rsidR="009574DD" w:rsidRDefault="005A42B8">
      <w:pPr>
        <w:numPr>
          <w:ilvl w:val="0"/>
          <w:numId w:val="43"/>
        </w:numPr>
        <w:spacing w:after="227"/>
        <w:ind w:left="684" w:right="13" w:hanging="264"/>
      </w:pPr>
      <w:r>
        <w:t>分类为以公允价值计量且其变动计入当期损益的金融资产</w:t>
      </w:r>
      <w:r>
        <w:rPr>
          <w:rFonts w:ascii="Times New Roman" w:eastAsia="Times New Roman" w:hAnsi="Times New Roman" w:cs="Times New Roman"/>
        </w:rPr>
        <w:t xml:space="preserve"> </w:t>
      </w:r>
    </w:p>
    <w:p w:rsidR="009574DD" w:rsidRDefault="005A42B8">
      <w:pPr>
        <w:spacing w:line="486" w:lineRule="auto"/>
        <w:ind w:left="-15" w:right="13" w:firstLine="420"/>
      </w:pPr>
      <w:r>
        <w:t>不符合分类为以摊余成本计量或以公允价值计量且其变动计入其他综合收益的金融资产条件、亦不指定为以公允价值计量且其变动计入其他综合收益的金融资产均分类为以公允价值计量且其变动计入当期损益的金融资产。</w:t>
      </w:r>
      <w:r>
        <w:rPr>
          <w:rFonts w:ascii="Times New Roman" w:eastAsia="Times New Roman" w:hAnsi="Times New Roman" w:cs="Times New Roman"/>
        </w:rPr>
        <w:t xml:space="preserve"> </w:t>
      </w:r>
    </w:p>
    <w:p w:rsidR="009574DD" w:rsidRDefault="005A42B8">
      <w:pPr>
        <w:spacing w:line="486" w:lineRule="auto"/>
        <w:ind w:left="-15" w:right="13" w:firstLine="420"/>
      </w:pPr>
      <w:r>
        <w:t>本公司对此类金融资产采用公允价值进行后续计量，将公允价值变动形成的利得或损失以及与此类金融资产相关的股利和利息收入计入当期损益。</w:t>
      </w:r>
      <w:r>
        <w:rPr>
          <w:rFonts w:ascii="Times New Roman" w:eastAsia="Times New Roman" w:hAnsi="Times New Roman" w:cs="Times New Roman"/>
        </w:rPr>
        <w:t xml:space="preserve"> </w:t>
      </w:r>
    </w:p>
    <w:p w:rsidR="009574DD" w:rsidRDefault="005A42B8">
      <w:pPr>
        <w:spacing w:after="232"/>
        <w:ind w:left="420" w:right="13"/>
      </w:pPr>
      <w:r>
        <w:t>本公司对此类金融资产根据其流动性在交易性金融资产、其他非流动金融资产项目列报。</w:t>
      </w:r>
      <w:r>
        <w:rPr>
          <w:rFonts w:ascii="Times New Roman" w:eastAsia="Times New Roman" w:hAnsi="Times New Roman" w:cs="Times New Roman"/>
        </w:rPr>
        <w:t xml:space="preserve"> </w:t>
      </w:r>
    </w:p>
    <w:p w:rsidR="009574DD" w:rsidRDefault="005A42B8">
      <w:pPr>
        <w:numPr>
          <w:ilvl w:val="0"/>
          <w:numId w:val="43"/>
        </w:numPr>
        <w:spacing w:after="227"/>
        <w:ind w:left="684" w:right="13" w:hanging="264"/>
      </w:pPr>
      <w:r>
        <w:t>指定为以公允价值计量且其变动计入当期损益的金融资产</w:t>
      </w:r>
      <w:r>
        <w:rPr>
          <w:rFonts w:ascii="Times New Roman" w:eastAsia="Times New Roman" w:hAnsi="Times New Roman" w:cs="Times New Roman"/>
        </w:rPr>
        <w:t xml:space="preserve"> </w:t>
      </w:r>
    </w:p>
    <w:p w:rsidR="009574DD" w:rsidRDefault="005A42B8">
      <w:pPr>
        <w:spacing w:line="486" w:lineRule="auto"/>
        <w:ind w:left="-15" w:right="13" w:firstLine="420"/>
      </w:pPr>
      <w:r>
        <w:t>在初始确认时，本公司为了消除或显著减少会计错配，可以单项金融资产为基础不可撤销地将金融资产指定为以公允价值计量且其变动计入当期损益的金融资产。</w:t>
      </w:r>
      <w:r>
        <w:rPr>
          <w:rFonts w:ascii="Times New Roman" w:eastAsia="Times New Roman" w:hAnsi="Times New Roman" w:cs="Times New Roman"/>
        </w:rPr>
        <w:t xml:space="preserve"> </w:t>
      </w:r>
    </w:p>
    <w:p w:rsidR="009574DD" w:rsidRDefault="005A42B8">
      <w:pPr>
        <w:spacing w:line="486" w:lineRule="auto"/>
        <w:ind w:left="-15" w:right="13" w:firstLine="420"/>
      </w:pPr>
      <w:r>
        <w:t>混合合同包含一项或多项嵌入衍生工具，且其主合同不属于以上金融资产的，本公司可以将其整体指定为以公允价值计量且其变动计入当期损益的金融工具。但下列情况除外：</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嵌入衍生工具不会对混合合同的现金流量产生重大改变。</w:t>
      </w:r>
      <w:r>
        <w:rPr>
          <w:rFonts w:ascii="Times New Roman" w:eastAsia="Times New Roman" w:hAnsi="Times New Roman" w:cs="Times New Roman"/>
        </w:rPr>
        <w:t xml:space="preserve"> </w:t>
      </w:r>
    </w:p>
    <w:p w:rsidR="009574DD" w:rsidRDefault="005A42B8">
      <w:pPr>
        <w:spacing w:line="499" w:lineRule="auto"/>
        <w:ind w:left="-15" w:right="13" w:firstLine="420"/>
      </w:pPr>
      <w:r>
        <w:rPr>
          <w:rFonts w:ascii="Times New Roman" w:eastAsia="Times New Roman" w:hAnsi="Times New Roman" w:cs="Times New Roman"/>
        </w:rPr>
        <w:t>B.</w:t>
      </w:r>
      <w:r>
        <w:t>在初次确定</w:t>
      </w:r>
      <w:r>
        <w:t>类似的混合合同是否需要分拆时，几乎不需分析就能明确其包含的嵌入衍生工具不应分拆。如嵌入贷款的提前还款权，允许持有人以接近摊余成本的金额提前偿还贷款，该提前还款权不需要分拆。</w:t>
      </w:r>
      <w:r>
        <w:rPr>
          <w:rFonts w:ascii="Times New Roman" w:eastAsia="Times New Roman" w:hAnsi="Times New Roman" w:cs="Times New Roman"/>
        </w:rPr>
        <w:t xml:space="preserve"> </w:t>
      </w:r>
    </w:p>
    <w:p w:rsidR="009574DD" w:rsidRDefault="005A42B8">
      <w:pPr>
        <w:spacing w:line="486" w:lineRule="auto"/>
        <w:ind w:left="-15" w:right="13" w:firstLine="420"/>
      </w:pPr>
      <w:r>
        <w:t>本公司对此类金融资产采用公允价值进行后续计量，将公允价值变动形成的利得或损失以及与此类金融资产相关的股利和利息收入计入当期损益。</w:t>
      </w:r>
      <w:r>
        <w:rPr>
          <w:rFonts w:ascii="Times New Roman" w:eastAsia="Times New Roman" w:hAnsi="Times New Roman" w:cs="Times New Roman"/>
        </w:rPr>
        <w:t xml:space="preserve"> </w:t>
      </w:r>
    </w:p>
    <w:p w:rsidR="009574DD" w:rsidRDefault="005A42B8">
      <w:pPr>
        <w:spacing w:after="226"/>
        <w:ind w:left="420" w:right="13"/>
      </w:pPr>
      <w:r>
        <w:t>本公司对此类金融资产根据其流动性在交易性金融资产、其他非流动金融资产项目列报。（</w:t>
      </w:r>
      <w:r>
        <w:rPr>
          <w:rFonts w:ascii="Times New Roman" w:eastAsia="Times New Roman" w:hAnsi="Times New Roman" w:cs="Times New Roman"/>
          <w:b/>
        </w:rPr>
        <w:t>2</w:t>
      </w:r>
      <w:r>
        <w:t>）金融负债的分类、确认和计量</w:t>
      </w:r>
      <w:r>
        <w:rPr>
          <w:rFonts w:ascii="Times New Roman" w:eastAsia="Times New Roman" w:hAnsi="Times New Roman" w:cs="Times New Roman"/>
        </w:rPr>
        <w:t xml:space="preserve"> </w:t>
      </w:r>
    </w:p>
    <w:p w:rsidR="009574DD" w:rsidRDefault="005A42B8">
      <w:pPr>
        <w:spacing w:after="214"/>
        <w:ind w:left="420" w:right="13"/>
      </w:pPr>
      <w:r>
        <w:t>本公司根据所发行金融工具的合同条款及其所反映的经济实质而非仅以法律形式，结合金融负债和权益</w:t>
      </w:r>
      <w:r>
        <w:t>工具的定义，</w:t>
      </w:r>
    </w:p>
    <w:p w:rsidR="009574DD" w:rsidRDefault="005A42B8">
      <w:pPr>
        <w:spacing w:after="220"/>
        <w:ind w:left="-15" w:right="13"/>
      </w:pPr>
      <w:r>
        <w:t>在初始确认时将该金融工具或其组成部分分类为金融负债或权益工具。金融负债在初始确认时分类为：以公允价值计量且</w:t>
      </w:r>
    </w:p>
    <w:p w:rsidR="009574DD" w:rsidRDefault="005A42B8">
      <w:pPr>
        <w:spacing w:after="227"/>
        <w:ind w:left="-15" w:right="13"/>
      </w:pPr>
      <w:r>
        <w:t>其变动计入当期损益的金融负债、其他金融负债、被指定为有效套期工具的衍生工具。</w:t>
      </w:r>
      <w:r>
        <w:rPr>
          <w:rFonts w:ascii="Times New Roman" w:eastAsia="Times New Roman" w:hAnsi="Times New Roman" w:cs="Times New Roman"/>
        </w:rPr>
        <w:t xml:space="preserve"> </w:t>
      </w:r>
    </w:p>
    <w:p w:rsidR="009574DD" w:rsidRDefault="005A42B8">
      <w:pPr>
        <w:spacing w:line="486" w:lineRule="auto"/>
        <w:ind w:left="-15" w:right="13" w:firstLine="420"/>
      </w:pPr>
      <w:r>
        <w:t>金融负债在初始确认时以公允价值计量。对于以公允价值计量且其变动计入当期损益的金融负债，相关的交易费用直接计入当期损益；对于其他类别的金融负债，相关交易费用计入初始确认金额。</w:t>
      </w:r>
      <w:r>
        <w:rPr>
          <w:rFonts w:ascii="Times New Roman" w:eastAsia="Times New Roman" w:hAnsi="Times New Roman" w:cs="Times New Roman"/>
        </w:rPr>
        <w:t xml:space="preserve"> </w:t>
      </w:r>
    </w:p>
    <w:p w:rsidR="009574DD" w:rsidRDefault="005A42B8">
      <w:pPr>
        <w:spacing w:after="232"/>
        <w:ind w:left="420" w:right="13"/>
      </w:pPr>
      <w:r>
        <w:t>金融负债的后续计量取决于其分类：</w:t>
      </w:r>
      <w:r>
        <w:rPr>
          <w:rFonts w:ascii="Times New Roman" w:eastAsia="Times New Roman" w:hAnsi="Times New Roman" w:cs="Times New Roman"/>
        </w:rPr>
        <w:t xml:space="preserve"> </w:t>
      </w:r>
    </w:p>
    <w:p w:rsidR="009574DD" w:rsidRDefault="005A42B8">
      <w:pPr>
        <w:spacing w:after="227"/>
        <w:ind w:left="420" w:right="13"/>
      </w:pPr>
      <w:r>
        <w:rPr>
          <w:rFonts w:ascii="Times New Roman" w:eastAsia="Times New Roman" w:hAnsi="Times New Roman" w:cs="Times New Roman"/>
        </w:rPr>
        <w:t>1</w:t>
      </w:r>
      <w:r>
        <w:t>）以公允价值计量且其变动计入当期损益的金融负债</w:t>
      </w:r>
      <w:r>
        <w:rPr>
          <w:rFonts w:ascii="Times New Roman" w:eastAsia="Times New Roman" w:hAnsi="Times New Roman" w:cs="Times New Roman"/>
        </w:rPr>
        <w:t xml:space="preserve"> </w:t>
      </w:r>
    </w:p>
    <w:p w:rsidR="009574DD" w:rsidRDefault="005A42B8">
      <w:pPr>
        <w:spacing w:line="486" w:lineRule="auto"/>
        <w:ind w:left="-15" w:right="13" w:firstLine="420"/>
      </w:pPr>
      <w:r>
        <w:t>此类金融负债包括交易性金融负债（含属于金融负债的衍生工具）和初始确认时指定为以公允价值计量且其变动计入当期损益的金融负债。</w:t>
      </w:r>
      <w:r>
        <w:rPr>
          <w:rFonts w:ascii="Times New Roman" w:eastAsia="Times New Roman" w:hAnsi="Times New Roman" w:cs="Times New Roman"/>
        </w:rPr>
        <w:t xml:space="preserve"> </w:t>
      </w:r>
    </w:p>
    <w:p w:rsidR="009574DD" w:rsidRDefault="005A42B8">
      <w:pPr>
        <w:spacing w:after="214"/>
        <w:ind w:left="420" w:right="13"/>
      </w:pPr>
      <w:r>
        <w:t>满足下列条件之一的，属于交易性金融负债：承担相关金融负债的目的主要是为了在近期内出售或回购；属于集中管</w:t>
      </w:r>
    </w:p>
    <w:p w:rsidR="009574DD" w:rsidRDefault="005A42B8">
      <w:pPr>
        <w:spacing w:line="483" w:lineRule="auto"/>
        <w:ind w:left="-15" w:right="13"/>
      </w:pPr>
      <w:r>
        <w:t>理的可辨认金融工具组合的一部分，且有客观证据表明企业近期采用短期获利方式模式；属于衍生工具，但是，被指定且为有效套期工具的衍生工具、符合财务担保合同的衍生工具除外。交易性金融负债（含属于金融负债的衍生工具），按照公允价值进行后续计量，除与套期会计有关外，所有公允价值变动均计入当期损</w:t>
      </w:r>
      <w:r>
        <w:t>益。</w:t>
      </w:r>
      <w:r>
        <w:rPr>
          <w:rFonts w:ascii="Times New Roman" w:eastAsia="Times New Roman" w:hAnsi="Times New Roman" w:cs="Times New Roman"/>
        </w:rPr>
        <w:t xml:space="preserve"> </w:t>
      </w:r>
    </w:p>
    <w:p w:rsidR="009574DD" w:rsidRDefault="005A42B8">
      <w:pPr>
        <w:spacing w:line="486" w:lineRule="auto"/>
        <w:ind w:left="-15" w:right="13" w:firstLine="420"/>
      </w:pPr>
      <w:r>
        <w:t>在初始确认时，为了提供更相关的会计信息，本公司将满足下列条件之一的金融负债不可撤销地指定为以公允价值计量且其变动计入当期损益的金融负债：</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能够消除或显著减少会计错配。</w:t>
      </w:r>
      <w:r>
        <w:rPr>
          <w:rFonts w:ascii="Times New Roman" w:eastAsia="Times New Roman" w:hAnsi="Times New Roman" w:cs="Times New Roman"/>
        </w:rPr>
        <w:t xml:space="preserve"> </w:t>
      </w:r>
    </w:p>
    <w:p w:rsidR="009574DD" w:rsidRDefault="005A42B8">
      <w:pPr>
        <w:spacing w:line="500" w:lineRule="auto"/>
        <w:ind w:left="-15" w:right="13" w:firstLine="420"/>
      </w:pPr>
      <w:r>
        <w:rPr>
          <w:rFonts w:ascii="Times New Roman" w:eastAsia="Times New Roman" w:hAnsi="Times New Roman" w:cs="Times New Roman"/>
        </w:rPr>
        <w:t>B.</w:t>
      </w:r>
      <w:r>
        <w:t>根据正式书面文件载明的企业风险管理或投资策略，以公允价值为基础对金融负债组合或金融资产和金融负债组合进行管理和业绩评价，并在企业内部以此为基础向关键管理人员报告。</w:t>
      </w:r>
      <w:r>
        <w:rPr>
          <w:rFonts w:ascii="Times New Roman" w:eastAsia="Times New Roman" w:hAnsi="Times New Roman" w:cs="Times New Roman"/>
        </w:rPr>
        <w:t xml:space="preserve"> </w:t>
      </w:r>
    </w:p>
    <w:p w:rsidR="009574DD" w:rsidRDefault="005A42B8">
      <w:pPr>
        <w:spacing w:after="214"/>
        <w:ind w:left="420" w:right="13"/>
      </w:pPr>
      <w:r>
        <w:t>本公司对此类金融负债采用公允价值进行后续计量，除由本公司自身信用风险变动引起的公允价值变动计入其他综合</w:t>
      </w:r>
    </w:p>
    <w:p w:rsidR="009574DD" w:rsidRDefault="005A42B8">
      <w:pPr>
        <w:spacing w:line="486" w:lineRule="auto"/>
        <w:ind w:left="-15" w:right="13"/>
      </w:pPr>
      <w:r>
        <w:t>收益之外，其他公允价值变动计入当期损益。除非由本公司自</w:t>
      </w:r>
      <w:r>
        <w:t>身信用风险变动引起的公允价值变动计入其他综合收益会造成或扩大损益中的会计错配，本公司将所有公允价值变动（包括自身信用风险变动的影响金额）计入当期损益。</w:t>
      </w:r>
      <w:r>
        <w:rPr>
          <w:rFonts w:ascii="Times New Roman" w:eastAsia="Times New Roman" w:hAnsi="Times New Roman" w:cs="Times New Roman"/>
        </w:rPr>
        <w:t xml:space="preserve"> </w:t>
      </w:r>
    </w:p>
    <w:p w:rsidR="009574DD" w:rsidRDefault="005A42B8">
      <w:pPr>
        <w:spacing w:after="226"/>
        <w:ind w:left="420" w:right="13"/>
      </w:pPr>
      <w:r>
        <w:rPr>
          <w:rFonts w:ascii="Times New Roman" w:eastAsia="Times New Roman" w:hAnsi="Times New Roman" w:cs="Times New Roman"/>
        </w:rPr>
        <w:t>2</w:t>
      </w:r>
      <w:r>
        <w:t>）其他金融负债</w:t>
      </w:r>
      <w:r>
        <w:rPr>
          <w:rFonts w:ascii="Times New Roman" w:eastAsia="Times New Roman" w:hAnsi="Times New Roman" w:cs="Times New Roman"/>
        </w:rPr>
        <w:t xml:space="preserve"> </w:t>
      </w:r>
    </w:p>
    <w:p w:rsidR="009574DD" w:rsidRDefault="005A42B8">
      <w:pPr>
        <w:spacing w:line="486" w:lineRule="auto"/>
        <w:ind w:left="-15" w:right="13" w:firstLine="420"/>
      </w:pPr>
      <w:r>
        <w:t>除下列各项外，公司将金融负债分类为以摊余成本计量的金融负债，对此类金融负债采用实际利率法，按照摊余成本进行后续计量，终止确认或摊销产生的利得或损失计入当期损益：</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以公允价值计量且其变动计入当期损益的金融负债。</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B.</w:t>
      </w:r>
      <w:r>
        <w:t>金融资产转移不符合终止确认条件或继续涉入被转移金融资产所形成的金融负债。</w:t>
      </w:r>
      <w:r>
        <w:rPr>
          <w:rFonts w:ascii="Times New Roman" w:eastAsia="Times New Roman" w:hAnsi="Times New Roman" w:cs="Times New Roman"/>
        </w:rPr>
        <w:t xml:space="preserve"> </w:t>
      </w:r>
    </w:p>
    <w:p w:rsidR="009574DD" w:rsidRDefault="005A42B8">
      <w:pPr>
        <w:spacing w:line="483" w:lineRule="auto"/>
        <w:ind w:left="420" w:right="13"/>
      </w:pPr>
      <w:r>
        <w:rPr>
          <w:rFonts w:ascii="Times New Roman" w:eastAsia="Times New Roman" w:hAnsi="Times New Roman" w:cs="Times New Roman"/>
        </w:rPr>
        <w:t>C.</w:t>
      </w:r>
      <w:r>
        <w:t>不属于本条前两类情形的财务担保合同，</w:t>
      </w:r>
      <w:r>
        <w:t>以及不属于本条第</w:t>
      </w:r>
      <w:r>
        <w:t xml:space="preserve"> </w:t>
      </w:r>
      <w:r>
        <w:rPr>
          <w:rFonts w:ascii="Times New Roman" w:eastAsia="Times New Roman" w:hAnsi="Times New Roman" w:cs="Times New Roman"/>
        </w:rPr>
        <w:t>1</w:t>
      </w:r>
      <w:r>
        <w:t>）类情形的以低于市场利率贷款的贷款承诺。财务担保合同是指当特定债务人到期不能按照最初或修改后的债务工具条款偿付债务时，要求发行方向蒙受损失的合同持有人赔付特定金额的合同。不属于指定为以公允价值计量且其变动计入当期损益的金融负债的财务担保合同，在初始确认后按照损失准备金额以及初始确认金额扣除担保期内的累计摊销额后的余额孰高进行计量。</w:t>
      </w:r>
      <w:r>
        <w:rPr>
          <w:rFonts w:ascii="Times New Roman" w:eastAsia="Times New Roman" w:hAnsi="Times New Roman" w:cs="Times New Roman"/>
        </w:rPr>
        <w:t xml:space="preserve"> </w:t>
      </w:r>
    </w:p>
    <w:p w:rsidR="009574DD" w:rsidRDefault="005A42B8">
      <w:pPr>
        <w:spacing w:after="232"/>
        <w:ind w:left="420" w:right="13"/>
      </w:pPr>
      <w:r>
        <w:t>（</w:t>
      </w:r>
      <w:r>
        <w:rPr>
          <w:rFonts w:ascii="Times New Roman" w:eastAsia="Times New Roman" w:hAnsi="Times New Roman" w:cs="Times New Roman"/>
          <w:b/>
        </w:rPr>
        <w:t>3</w:t>
      </w:r>
      <w:r>
        <w:t>）金融资产和金融负债的终止确认</w:t>
      </w:r>
      <w:r>
        <w:rPr>
          <w:rFonts w:ascii="Times New Roman" w:eastAsia="Times New Roman" w:hAnsi="Times New Roman" w:cs="Times New Roman"/>
        </w:rPr>
        <w:t xml:space="preserve"> </w:t>
      </w:r>
    </w:p>
    <w:p w:rsidR="009574DD" w:rsidRDefault="005A42B8">
      <w:pPr>
        <w:numPr>
          <w:ilvl w:val="0"/>
          <w:numId w:val="44"/>
        </w:numPr>
        <w:spacing w:after="233"/>
        <w:ind w:right="13"/>
      </w:pPr>
      <w:r>
        <w:t>金融资产满足下列条件之一的，终止确认金融资产，即从其账户和资产负债表内予以转销：</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收取该金融资产现金流量的合同权利终止。</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B.</w:t>
      </w:r>
      <w:r>
        <w:t>该金融资产已转移，且该转移满足金融资产终止确认的规定。</w:t>
      </w:r>
      <w:r>
        <w:rPr>
          <w:rFonts w:ascii="Times New Roman" w:eastAsia="Times New Roman" w:hAnsi="Times New Roman" w:cs="Times New Roman"/>
        </w:rPr>
        <w:t xml:space="preserve"> </w:t>
      </w:r>
    </w:p>
    <w:p w:rsidR="009574DD" w:rsidRDefault="005A42B8">
      <w:pPr>
        <w:numPr>
          <w:ilvl w:val="0"/>
          <w:numId w:val="44"/>
        </w:numPr>
        <w:spacing w:line="499" w:lineRule="auto"/>
        <w:ind w:right="13"/>
      </w:pPr>
      <w:r>
        <w:t>金融负债终止确认条件金融负债（或其一部分）的现时义务已经解除的，则终止确认该金融负债（或该部分金融负债）。</w:t>
      </w:r>
      <w:r>
        <w:rPr>
          <w:rFonts w:ascii="Times New Roman" w:eastAsia="Times New Roman" w:hAnsi="Times New Roman" w:cs="Times New Roman"/>
        </w:rPr>
        <w:t xml:space="preserve"> </w:t>
      </w:r>
    </w:p>
    <w:p w:rsidR="009574DD" w:rsidRDefault="005A42B8">
      <w:pPr>
        <w:spacing w:line="483" w:lineRule="auto"/>
        <w:ind w:left="-15" w:right="13" w:firstLine="420"/>
      </w:pPr>
      <w:r>
        <w:t>本公司与借出方之间签订协议，以承担新金融负债方式替换原金融负债，且新金融负债与原金融负债的合同条款实质上不同的，或对原金融负债（或其一部分）的合同条款做出实质性修改的，则终止确认原金融负债，同时确认一项新金融负债，账面价值与支付的对价（包括转出的非现金资产或承担的负债）之间的差额，计入当期损益。</w:t>
      </w:r>
      <w:r>
        <w:rPr>
          <w:rFonts w:ascii="Times New Roman" w:eastAsia="Times New Roman" w:hAnsi="Times New Roman" w:cs="Times New Roman"/>
        </w:rPr>
        <w:t xml:space="preserve"> </w:t>
      </w:r>
    </w:p>
    <w:p w:rsidR="009574DD" w:rsidRDefault="005A42B8">
      <w:pPr>
        <w:spacing w:line="483" w:lineRule="auto"/>
        <w:ind w:left="-15" w:right="13" w:firstLine="420"/>
      </w:pPr>
      <w:r>
        <w:t>本公司回购金融负债一部分的，按照继续确认部分和终止确认部分在回购日各自的公允价值占整体公允价值的比例，对该金融负债整体的账面价值进行分配。分配给终止确认部分的账面价值与支付的对价（包括转出的非现金资产或承担的负债）之间的差额，应当计入当期损益。</w:t>
      </w:r>
      <w:r>
        <w:rPr>
          <w:rFonts w:ascii="Times New Roman" w:eastAsia="Times New Roman" w:hAnsi="Times New Roman" w:cs="Times New Roman"/>
        </w:rPr>
        <w:t xml:space="preserve"> </w:t>
      </w:r>
    </w:p>
    <w:p w:rsidR="009574DD" w:rsidRDefault="005A42B8">
      <w:pPr>
        <w:spacing w:line="499" w:lineRule="auto"/>
        <w:ind w:left="420" w:right="13"/>
      </w:pPr>
      <w:r>
        <w:t>（</w:t>
      </w:r>
      <w:r>
        <w:rPr>
          <w:rFonts w:ascii="Times New Roman" w:eastAsia="Times New Roman" w:hAnsi="Times New Roman" w:cs="Times New Roman"/>
          <w:b/>
        </w:rPr>
        <w:t>4</w:t>
      </w:r>
      <w:r>
        <w:t>）金融资产转移的确认依据和计量方法本公司在发生金融资产转移时，评估其保留金融资产所有权上的风险和报酬的程度，并分别下列情形处理：</w:t>
      </w:r>
      <w:r>
        <w:rPr>
          <w:rFonts w:ascii="Times New Roman" w:eastAsia="Times New Roman" w:hAnsi="Times New Roman" w:cs="Times New Roman"/>
        </w:rPr>
        <w:t xml:space="preserve"> </w:t>
      </w:r>
    </w:p>
    <w:p w:rsidR="009574DD" w:rsidRDefault="005A42B8">
      <w:pPr>
        <w:numPr>
          <w:ilvl w:val="0"/>
          <w:numId w:val="45"/>
        </w:numPr>
        <w:spacing w:line="500" w:lineRule="auto"/>
        <w:ind w:right="13" w:firstLine="420"/>
      </w:pPr>
      <w:r>
        <w:t>转移了金融资产所有权上几乎所有风险和报酬的，则终止确认该金融资产，并将转移中产生或保留的权利和义务单独确认为资产或负债。</w:t>
      </w:r>
      <w:r>
        <w:rPr>
          <w:rFonts w:ascii="Times New Roman" w:eastAsia="Times New Roman" w:hAnsi="Times New Roman" w:cs="Times New Roman"/>
        </w:rPr>
        <w:t xml:space="preserve"> </w:t>
      </w:r>
    </w:p>
    <w:p w:rsidR="009574DD" w:rsidRDefault="005A42B8">
      <w:pPr>
        <w:numPr>
          <w:ilvl w:val="0"/>
          <w:numId w:val="45"/>
        </w:numPr>
        <w:spacing w:after="233"/>
        <w:ind w:right="13" w:firstLine="420"/>
      </w:pPr>
      <w:r>
        <w:t>保</w:t>
      </w:r>
      <w:r>
        <w:t>留了金融资产所有权上几乎所有风险和报酬的，则继续确认该金融资产。</w:t>
      </w:r>
      <w:r>
        <w:rPr>
          <w:rFonts w:ascii="Times New Roman" w:eastAsia="Times New Roman" w:hAnsi="Times New Roman" w:cs="Times New Roman"/>
        </w:rPr>
        <w:t xml:space="preserve"> </w:t>
      </w:r>
    </w:p>
    <w:p w:rsidR="009574DD" w:rsidRDefault="005A42B8">
      <w:pPr>
        <w:numPr>
          <w:ilvl w:val="0"/>
          <w:numId w:val="45"/>
        </w:numPr>
        <w:spacing w:line="504" w:lineRule="auto"/>
        <w:ind w:right="13" w:firstLine="420"/>
      </w:pPr>
      <w:r>
        <w:t>既没有转移也没有保留金融资产所有权上几乎所有风险和报酬的（即除本条</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）之外的其他情形），则根据其是否保留了对金融资产的控制，分别下列情形处理：</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A.</w:t>
      </w:r>
      <w:r>
        <w:t>未保留对该金融资产控制的，则终止确认该金融资产，并将转移中产生或保留的权利和义务单独确认为资产或负债。</w:t>
      </w:r>
      <w:r>
        <w:rPr>
          <w:rFonts w:ascii="Times New Roman" w:eastAsia="Times New Roman" w:hAnsi="Times New Roman" w:cs="Times New Roman"/>
        </w:rPr>
        <w:t xml:space="preserve"> </w:t>
      </w:r>
    </w:p>
    <w:p w:rsidR="009574DD" w:rsidRDefault="005A42B8">
      <w:pPr>
        <w:spacing w:line="500" w:lineRule="auto"/>
        <w:ind w:left="-15" w:right="13" w:firstLine="420"/>
      </w:pPr>
      <w:r>
        <w:rPr>
          <w:rFonts w:ascii="Times New Roman" w:eastAsia="Times New Roman" w:hAnsi="Times New Roman" w:cs="Times New Roman"/>
        </w:rPr>
        <w:t>B.</w:t>
      </w:r>
      <w:r>
        <w:t>保留了对该金融资产控制的，则按照其继续涉入被转移金融资产的程度继续确认有关金融资产，并相应确认相关负债。继续涉入被转移金融资产的程度，是指本公司承担的被转移金融资产价值变动风险或报酬的程度。</w:t>
      </w:r>
      <w:r>
        <w:rPr>
          <w:rFonts w:ascii="Times New Roman" w:eastAsia="Times New Roman" w:hAnsi="Times New Roman" w:cs="Times New Roman"/>
        </w:rPr>
        <w:t xml:space="preserve"> </w:t>
      </w:r>
    </w:p>
    <w:p w:rsidR="009574DD" w:rsidRDefault="005A42B8">
      <w:pPr>
        <w:spacing w:line="485" w:lineRule="auto"/>
        <w:ind w:left="-15" w:right="13" w:firstLine="420"/>
      </w:pPr>
      <w:r>
        <w:t>在判断金融资产转移是否满足上述金融资产终止确认条件时，采用实质重于形式的原则。公司将金融资产转移区分为金融资产整体转移和部分转移。</w:t>
      </w:r>
      <w:r>
        <w:rPr>
          <w:rFonts w:ascii="Times New Roman" w:eastAsia="Times New Roman" w:hAnsi="Times New Roman" w:cs="Times New Roman"/>
        </w:rPr>
        <w:t xml:space="preserve"> </w:t>
      </w:r>
    </w:p>
    <w:p w:rsidR="009574DD" w:rsidRDefault="005A42B8">
      <w:pPr>
        <w:numPr>
          <w:ilvl w:val="0"/>
          <w:numId w:val="46"/>
        </w:numPr>
        <w:spacing w:after="232"/>
        <w:ind w:left="684" w:right="13" w:hanging="264"/>
      </w:pPr>
      <w:r>
        <w:t>金融资产整体转移满足终止确认条件的，将下列两项金额的差额计入当期损益：</w:t>
      </w:r>
      <w:r>
        <w:rPr>
          <w:rFonts w:ascii="Times New Roman" w:eastAsia="Times New Roman" w:hAnsi="Times New Roman" w:cs="Times New Roman"/>
        </w:rPr>
        <w:t xml:space="preserve"> </w:t>
      </w:r>
    </w:p>
    <w:p w:rsidR="009574DD" w:rsidRDefault="005A42B8">
      <w:pPr>
        <w:ind w:left="420" w:right="13"/>
      </w:pPr>
      <w:r>
        <w:rPr>
          <w:rFonts w:ascii="Times New Roman" w:eastAsia="Times New Roman" w:hAnsi="Times New Roman" w:cs="Times New Roman"/>
        </w:rPr>
        <w:t>A.</w:t>
      </w:r>
      <w:r>
        <w:t>被转移金融资产在终止确认日的账面价值。</w:t>
      </w:r>
      <w:r>
        <w:rPr>
          <w:rFonts w:ascii="Times New Roman" w:eastAsia="Times New Roman" w:hAnsi="Times New Roman" w:cs="Times New Roman"/>
        </w:rPr>
        <w:t xml:space="preserve"> </w:t>
      </w:r>
    </w:p>
    <w:p w:rsidR="009574DD" w:rsidRDefault="005A42B8">
      <w:pPr>
        <w:spacing w:line="499" w:lineRule="auto"/>
        <w:ind w:left="-15" w:right="13" w:firstLine="420"/>
      </w:pPr>
      <w:r>
        <w:rPr>
          <w:rFonts w:ascii="Times New Roman" w:eastAsia="Times New Roman" w:hAnsi="Times New Roman" w:cs="Times New Roman"/>
        </w:rPr>
        <w:t>B.</w:t>
      </w:r>
      <w:r>
        <w:t>因转移金融资产而收到的对价，与原直接计入其他综合收益的公允价值变动累计额中对应终止确认部分的金额（涉及转移的金融资产为以公允价值计量且其变动计入其他综合收益的金融资产）之和。</w:t>
      </w:r>
      <w:r>
        <w:rPr>
          <w:rFonts w:ascii="Times New Roman" w:eastAsia="Times New Roman" w:hAnsi="Times New Roman" w:cs="Times New Roman"/>
        </w:rPr>
        <w:t xml:space="preserve"> </w:t>
      </w:r>
    </w:p>
    <w:p w:rsidR="009574DD" w:rsidRDefault="005A42B8">
      <w:pPr>
        <w:numPr>
          <w:ilvl w:val="0"/>
          <w:numId w:val="46"/>
        </w:numPr>
        <w:spacing w:after="227"/>
        <w:ind w:left="684" w:right="13" w:hanging="264"/>
      </w:pPr>
      <w:r>
        <w:t>金融资产部分转移且该被转移部分整体满足终止确认条件的，将转移前金融资产整体的账面价值，在终止确认部</w:t>
      </w:r>
    </w:p>
    <w:p w:rsidR="009574DD" w:rsidRDefault="005A42B8">
      <w:pPr>
        <w:spacing w:line="485" w:lineRule="auto"/>
        <w:ind w:left="-15" w:right="13"/>
      </w:pPr>
      <w:r>
        <w:t>分和继续确认部分（在此种情形下，所保留的服务资产应当视同继续确认金融资产的一部分）之间，按照转移日各自的相对公允价值进行分摊，并将下列两项金额的差额计入当期损益：</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终止确认部分在终止确认日的账面价值。</w:t>
      </w:r>
      <w:r>
        <w:rPr>
          <w:rFonts w:ascii="Times New Roman" w:eastAsia="Times New Roman" w:hAnsi="Times New Roman" w:cs="Times New Roman"/>
        </w:rPr>
        <w:t xml:space="preserve">   </w:t>
      </w:r>
    </w:p>
    <w:p w:rsidR="009574DD" w:rsidRDefault="005A42B8">
      <w:pPr>
        <w:spacing w:line="499" w:lineRule="auto"/>
        <w:ind w:left="-15" w:right="13" w:firstLine="420"/>
      </w:pPr>
      <w:r>
        <w:rPr>
          <w:rFonts w:ascii="Times New Roman" w:eastAsia="Times New Roman" w:hAnsi="Times New Roman" w:cs="Times New Roman"/>
        </w:rPr>
        <w:t>B.</w:t>
      </w:r>
      <w:r>
        <w:t>终止确认部分收到</w:t>
      </w:r>
      <w:r>
        <w:t>的对价，与原计入其他综合收益的公允价值变动累计额中对应终止确认部分的金额（涉及转移的金融资产为以公允价值计量且其变动计入其他综合收益的金融资产）之和。</w:t>
      </w:r>
      <w:r>
        <w:rPr>
          <w:rFonts w:ascii="Times New Roman" w:eastAsia="Times New Roman" w:hAnsi="Times New Roman" w:cs="Times New Roman"/>
        </w:rPr>
        <w:t xml:space="preserve"> </w:t>
      </w:r>
    </w:p>
    <w:p w:rsidR="009574DD" w:rsidRDefault="005A42B8">
      <w:pPr>
        <w:spacing w:after="233"/>
        <w:ind w:left="420" w:right="13"/>
      </w:pPr>
      <w:r>
        <w:t>金融资产转移不满足终止确认条件的，继续确认该金融资产，所收到的对价确认为一项金融负债。</w:t>
      </w:r>
      <w:r>
        <w:rPr>
          <w:rFonts w:ascii="Times New Roman" w:eastAsia="Times New Roman" w:hAnsi="Times New Roman" w:cs="Times New Roman"/>
        </w:rPr>
        <w:t xml:space="preserve"> </w:t>
      </w:r>
    </w:p>
    <w:p w:rsidR="009574DD" w:rsidRDefault="005A42B8">
      <w:pPr>
        <w:numPr>
          <w:ilvl w:val="0"/>
          <w:numId w:val="47"/>
        </w:numPr>
        <w:spacing w:after="226"/>
        <w:ind w:left="900" w:right="13" w:hanging="480"/>
      </w:pPr>
      <w:r>
        <w:t>金融资产和金融负债公允价值的确定方法</w:t>
      </w:r>
      <w:r>
        <w:rPr>
          <w:rFonts w:ascii="Times New Roman" w:eastAsia="Times New Roman" w:hAnsi="Times New Roman" w:cs="Times New Roman"/>
        </w:rPr>
        <w:t xml:space="preserve"> </w:t>
      </w:r>
    </w:p>
    <w:p w:rsidR="009574DD" w:rsidRDefault="005A42B8">
      <w:pPr>
        <w:spacing w:after="214"/>
        <w:ind w:left="420" w:right="13"/>
      </w:pPr>
      <w:r>
        <w:t>存在活跃市场的金融资产或金融负债，以活跃市场的报价确定其公允价值，除非该项金融资产存在针对资产本身的限</w:t>
      </w:r>
    </w:p>
    <w:p w:rsidR="009574DD" w:rsidRDefault="005A42B8">
      <w:pPr>
        <w:spacing w:line="483" w:lineRule="auto"/>
        <w:ind w:left="-15" w:right="13"/>
      </w:pPr>
      <w:r>
        <w:t>售期。对于针对资产本身的限售的金融资产，按照活跃市场的报价扣除市场参与者因承担指定期间内无法在公开市场上出售该金融资产的风险而要求获得的补偿金额后确定。活跃市场的报价包括易于且可定期从交易所、交易商、经纪人、行业集团、定价机构或监管机构等获得相关资产或负债的报价，且能代表在公平交易基础上实际并经常发生的市场交易。</w:t>
      </w:r>
      <w:r>
        <w:rPr>
          <w:rFonts w:ascii="Times New Roman" w:eastAsia="Times New Roman" w:hAnsi="Times New Roman" w:cs="Times New Roman"/>
        </w:rPr>
        <w:t xml:space="preserve"> </w:t>
      </w:r>
    </w:p>
    <w:p w:rsidR="009574DD" w:rsidRDefault="005A42B8">
      <w:pPr>
        <w:spacing w:after="228"/>
        <w:ind w:left="420" w:right="13"/>
      </w:pPr>
      <w:r>
        <w:t>初始取得或衍生的金融资产或承担的金融负债，以市场交易价格作为确定其公允价值的基础。</w:t>
      </w:r>
      <w:r>
        <w:rPr>
          <w:rFonts w:ascii="Times New Roman" w:eastAsia="Times New Roman" w:hAnsi="Times New Roman" w:cs="Times New Roman"/>
        </w:rPr>
        <w:t xml:space="preserve"> </w:t>
      </w:r>
    </w:p>
    <w:p w:rsidR="009574DD" w:rsidRDefault="005A42B8">
      <w:pPr>
        <w:spacing w:line="479" w:lineRule="auto"/>
        <w:ind w:left="-15" w:right="13" w:firstLine="420"/>
      </w:pPr>
      <w:r>
        <w:t>不存在活跃市场的金融资产或金融负债，采用估值技术确定其公允价值。在估值时，本公司采用在当前情况下适用并且有足</w:t>
      </w:r>
      <w:r>
        <w:t>够可利用数据和其他信息支持的估值技术，选择与市场参与者在相关资产或负债的交易中所考虑的资产或负债特征</w:t>
      </w:r>
    </w:p>
    <w:p w:rsidR="009574DD" w:rsidRDefault="005A42B8">
      <w:pPr>
        <w:spacing w:line="486" w:lineRule="auto"/>
        <w:ind w:left="-15" w:right="13"/>
      </w:pPr>
      <w:r>
        <w:t>相一致的输入值，并尽可能优先使用相关可观察输入值。在相关可观察输入值无法取得或取得不切实可行的情况下，使用不可观察输入值。</w:t>
      </w:r>
      <w:r>
        <w:rPr>
          <w:rFonts w:ascii="Times New Roman" w:eastAsia="Times New Roman" w:hAnsi="Times New Roman" w:cs="Times New Roman"/>
        </w:rPr>
        <w:t xml:space="preserve"> </w:t>
      </w:r>
    </w:p>
    <w:p w:rsidR="009574DD" w:rsidRDefault="005A42B8">
      <w:pPr>
        <w:numPr>
          <w:ilvl w:val="0"/>
          <w:numId w:val="47"/>
        </w:numPr>
        <w:spacing w:after="226"/>
        <w:ind w:left="900" w:right="13" w:hanging="480"/>
      </w:pPr>
      <w:r>
        <w:t>金融工具减值</w:t>
      </w:r>
      <w:r>
        <w:rPr>
          <w:rFonts w:ascii="Times New Roman" w:eastAsia="Times New Roman" w:hAnsi="Times New Roman" w:cs="Times New Roman"/>
        </w:rPr>
        <w:t xml:space="preserve"> </w:t>
      </w:r>
    </w:p>
    <w:p w:rsidR="009574DD" w:rsidRDefault="005A42B8">
      <w:pPr>
        <w:spacing w:after="214"/>
        <w:ind w:left="420" w:right="13"/>
      </w:pPr>
      <w:r>
        <w:t>本公司对以摊余成本计量的金融资产、分类为以公允价值计量且其变动计入其他综合收益的金融资产、租赁应收款、</w:t>
      </w:r>
    </w:p>
    <w:p w:rsidR="009574DD" w:rsidRDefault="005A42B8">
      <w:pPr>
        <w:spacing w:line="483" w:lineRule="auto"/>
        <w:ind w:left="-15" w:right="13"/>
      </w:pPr>
      <w:r>
        <w:t>合同资产、不属于以公允价值计量且其变动计入当期损益的金融负债的贷款承诺、不属于以公允价值计量且其变动计入当期损益的金融负债以及因金融资产转移不符合终止确认条件或继续</w:t>
      </w:r>
      <w:r>
        <w:t>涉入被转移金融资产所形成金融负债的财务担保合同，以预期信用损失为基础进行减值会计处理并确认损失准备。</w:t>
      </w:r>
      <w:r>
        <w:rPr>
          <w:rFonts w:ascii="Times New Roman" w:eastAsia="Times New Roman" w:hAnsi="Times New Roman" w:cs="Times New Roman"/>
        </w:rPr>
        <w:t xml:space="preserve"> </w:t>
      </w:r>
    </w:p>
    <w:p w:rsidR="009574DD" w:rsidRDefault="005A42B8">
      <w:pPr>
        <w:spacing w:line="483" w:lineRule="auto"/>
        <w:ind w:left="-15" w:right="13" w:firstLine="420"/>
      </w:pPr>
      <w: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其中，对于本公司购买或源生的已发生信用减值的金融资产，应按照该金融资产经信用调整的实际利率折现。</w:t>
      </w:r>
      <w:r>
        <w:rPr>
          <w:rFonts w:ascii="Times New Roman" w:eastAsia="Times New Roman" w:hAnsi="Times New Roman" w:cs="Times New Roman"/>
        </w:rPr>
        <w:t xml:space="preserve"> </w:t>
      </w:r>
    </w:p>
    <w:p w:rsidR="009574DD" w:rsidRDefault="005A42B8">
      <w:pPr>
        <w:spacing w:after="219"/>
        <w:ind w:left="420" w:right="13"/>
      </w:pPr>
      <w:r>
        <w:t>对由收入准则规范的交易形成的应收款项、合同资产以及租赁应收款，本公司运用简化计量方法，按照相当于整个存</w:t>
      </w:r>
    </w:p>
    <w:p w:rsidR="009574DD" w:rsidRDefault="005A42B8">
      <w:pPr>
        <w:spacing w:after="213"/>
        <w:ind w:left="-15" w:right="13"/>
      </w:pPr>
      <w:r>
        <w:t>续</w:t>
      </w:r>
      <w:r>
        <w:t>期内预期信用损失的金额计量损失准备。对于购买或源生的已发生信用减值的金融资产，在资产负债表日仅将自初始确认后整个存续期内预期信用损失的累计</w:t>
      </w:r>
    </w:p>
    <w:p w:rsidR="009574DD" w:rsidRDefault="005A42B8">
      <w:pPr>
        <w:spacing w:after="214"/>
        <w:ind w:left="-15" w:right="13"/>
      </w:pPr>
      <w:r>
        <w:t>变动确认为损失准备。在每个资产负债表日，将整个存续期内预期信用损失的变动金额作为减值损失或利得计入当期损益。</w:t>
      </w:r>
    </w:p>
    <w:p w:rsidR="009574DD" w:rsidRDefault="005A42B8">
      <w:pPr>
        <w:spacing w:line="486" w:lineRule="auto"/>
        <w:ind w:left="-15" w:right="13"/>
      </w:pPr>
      <w:r>
        <w:t>即使该资产负债表日确定的整个存续期内预期信用损失小于初始确认时估计现金流量所反映的预期信用损失的金额，也将预期信用损失的有利变动确认为减值利得。</w:t>
      </w:r>
      <w:r>
        <w:rPr>
          <w:rFonts w:ascii="Times New Roman" w:eastAsia="Times New Roman" w:hAnsi="Times New Roman" w:cs="Times New Roman"/>
        </w:rPr>
        <w:t xml:space="preserve"> </w:t>
      </w:r>
    </w:p>
    <w:p w:rsidR="009574DD" w:rsidRDefault="005A42B8">
      <w:pPr>
        <w:spacing w:line="486" w:lineRule="auto"/>
        <w:ind w:left="-15" w:right="13" w:firstLine="420"/>
      </w:pPr>
      <w:r>
        <w:t>除上述采用简化计量方法和购买或源生的已发生信用减值以外的其他金融资产，本公司在每个资产负债表日评估相关金融工具的信用风险自初始确认后是否已显著增加，并按照下列情形分别计量其损失准备、确认预期信用损失及其变动：</w:t>
      </w:r>
      <w:r>
        <w:rPr>
          <w:rFonts w:ascii="Times New Roman" w:eastAsia="Times New Roman" w:hAnsi="Times New Roman" w:cs="Times New Roman"/>
        </w:rPr>
        <w:t xml:space="preserve"> </w:t>
      </w:r>
    </w:p>
    <w:p w:rsidR="009574DD" w:rsidRDefault="005A42B8">
      <w:pPr>
        <w:numPr>
          <w:ilvl w:val="0"/>
          <w:numId w:val="48"/>
        </w:numPr>
        <w:spacing w:line="499" w:lineRule="auto"/>
        <w:ind w:right="13" w:firstLine="420"/>
      </w:pPr>
      <w:r>
        <w:t>如果该金融工具的信用风险自初始确认后并未显著增加，处于第一阶段，则按照相当于该金融工具未来</w:t>
      </w:r>
      <w:r>
        <w:rPr>
          <w:rFonts w:ascii="Times New Roman" w:eastAsia="Times New Roman" w:hAnsi="Times New Roman" w:cs="Times New Roman"/>
        </w:rPr>
        <w:t xml:space="preserve"> 12 </w:t>
      </w:r>
      <w:r>
        <w:t>个月内预期信用损失的金额计量其损失准备，并按照账面余额和实际利率计算利息收入。</w:t>
      </w:r>
      <w:r>
        <w:rPr>
          <w:rFonts w:ascii="Times New Roman" w:eastAsia="Times New Roman" w:hAnsi="Times New Roman" w:cs="Times New Roman"/>
        </w:rPr>
        <w:t xml:space="preserve"> </w:t>
      </w:r>
    </w:p>
    <w:p w:rsidR="009574DD" w:rsidRDefault="005A42B8">
      <w:pPr>
        <w:numPr>
          <w:ilvl w:val="0"/>
          <w:numId w:val="48"/>
        </w:numPr>
        <w:spacing w:line="500" w:lineRule="auto"/>
        <w:ind w:right="13" w:firstLine="420"/>
      </w:pPr>
      <w:r>
        <w:t>如果该金融工具的信用风险自初始确认后已显著增加但尚未发生信用减值的，处于第二阶段，则按照相当于该金融工具整个存续期内预期</w:t>
      </w:r>
      <w:r>
        <w:t>信用损失的金额计量其损失准备，并按照账面余额和实际利率计算利息收入。</w:t>
      </w:r>
      <w:r>
        <w:rPr>
          <w:rFonts w:ascii="Times New Roman" w:eastAsia="Times New Roman" w:hAnsi="Times New Roman" w:cs="Times New Roman"/>
        </w:rPr>
        <w:t xml:space="preserve"> </w:t>
      </w:r>
    </w:p>
    <w:p w:rsidR="009574DD" w:rsidRDefault="005A42B8">
      <w:pPr>
        <w:numPr>
          <w:ilvl w:val="0"/>
          <w:numId w:val="48"/>
        </w:numPr>
        <w:spacing w:after="233"/>
        <w:ind w:right="13" w:firstLine="420"/>
      </w:pPr>
      <w:r>
        <w:t>如果该金融工具自初始确认后已经发生信用减值的，处于第三阶段，本公司按照相当于该金融工具整个存续期内</w:t>
      </w:r>
    </w:p>
    <w:p w:rsidR="009574DD" w:rsidRDefault="005A42B8">
      <w:pPr>
        <w:spacing w:after="227"/>
        <w:ind w:left="-15" w:right="13"/>
      </w:pPr>
      <w:r>
        <w:t>预期信用损失的金额计量其损失准备，并按照摊余成本和实际利率计算利息收入。</w:t>
      </w:r>
      <w:r>
        <w:rPr>
          <w:rFonts w:ascii="Times New Roman" w:eastAsia="Times New Roman" w:hAnsi="Times New Roman" w:cs="Times New Roman"/>
        </w:rPr>
        <w:t xml:space="preserve"> </w:t>
      </w:r>
    </w:p>
    <w:p w:rsidR="009574DD" w:rsidRDefault="005A42B8">
      <w:pPr>
        <w:spacing w:line="483" w:lineRule="auto"/>
        <w:ind w:left="-15" w:right="13" w:firstLine="420"/>
      </w:pPr>
      <w:r>
        <w:t>金融工具信用损失准备的增加或转回金额，作为减值损失或利得计入当期损益。除分类为以公允价值计量且其变动计入其他综合收益的金融资产外，信用损失准备抵减金融资产的账面余额。对于分类为以公允价值计量且其变动计入其他综合收益的金融资产，本公司在其他综合收益中确认其信用损失准</w:t>
      </w:r>
      <w:r>
        <w:t>备，不减少该金融资产在资产负债表中列示的账面价值。</w:t>
      </w:r>
      <w:r>
        <w:rPr>
          <w:rFonts w:ascii="Times New Roman" w:eastAsia="Times New Roman" w:hAnsi="Times New Roman" w:cs="Times New Roman"/>
        </w:rPr>
        <w:t xml:space="preserve"> </w:t>
      </w:r>
    </w:p>
    <w:p w:rsidR="009574DD" w:rsidRDefault="005A42B8">
      <w:pPr>
        <w:spacing w:line="495" w:lineRule="auto"/>
        <w:ind w:left="-15" w:right="13" w:firstLine="420"/>
      </w:pPr>
      <w:r>
        <w:t>本公司在前一会计期间已经按照相当于金融工具整个存续期内预期信用损失的金额计量了损失准备，但在当期资产负债表日，该金融工具已不再属于自初始确认后信用风险显著增加的情形的，本公司在当期资产负债表日按照相当于未来</w:t>
      </w:r>
      <w:r>
        <w:t xml:space="preserve"> </w:t>
      </w:r>
      <w:r>
        <w:rPr>
          <w:rFonts w:ascii="Times New Roman" w:eastAsia="Times New Roman" w:hAnsi="Times New Roman" w:cs="Times New Roman"/>
        </w:rPr>
        <w:t xml:space="preserve">12 </w:t>
      </w:r>
      <w:r>
        <w:t>个月内预期信用损失的金额计量该金融工具的损失准备，由此形成的损失准备的转回金额作为减值利得计入当期损益。</w:t>
      </w:r>
      <w:r>
        <w:rPr>
          <w:rFonts w:ascii="Times New Roman" w:eastAsia="Times New Roman" w:hAnsi="Times New Roman" w:cs="Times New Roman"/>
        </w:rPr>
        <w:t xml:space="preserve"> </w:t>
      </w:r>
    </w:p>
    <w:p w:rsidR="009574DD" w:rsidRDefault="005A42B8">
      <w:pPr>
        <w:spacing w:after="226"/>
        <w:ind w:left="420" w:right="13"/>
      </w:pPr>
      <w:r>
        <w:rPr>
          <w:rFonts w:ascii="Times New Roman" w:eastAsia="Times New Roman" w:hAnsi="Times New Roman" w:cs="Times New Roman"/>
        </w:rPr>
        <w:t>1</w:t>
      </w:r>
      <w:r>
        <w:t>）信用风险显著增加</w:t>
      </w:r>
      <w:r>
        <w:rPr>
          <w:rFonts w:ascii="Times New Roman" w:eastAsia="Times New Roman" w:hAnsi="Times New Roman" w:cs="Times New Roman"/>
        </w:rPr>
        <w:t xml:space="preserve"> </w:t>
      </w:r>
    </w:p>
    <w:p w:rsidR="009574DD" w:rsidRDefault="005A42B8">
      <w:pPr>
        <w:spacing w:after="214"/>
        <w:ind w:left="420" w:right="13"/>
      </w:pPr>
      <w:r>
        <w:t>本公司利用可获得的合理且有依据的前瞻性信息，通过比较金融工具在资产负债表日发生违约的风险与在初始确认日</w:t>
      </w:r>
    </w:p>
    <w:p w:rsidR="009574DD" w:rsidRDefault="005A42B8">
      <w:pPr>
        <w:spacing w:line="486" w:lineRule="auto"/>
        <w:ind w:left="-15" w:right="13"/>
      </w:pPr>
      <w:r>
        <w:t>发生违约的风险，以确定金融工具的信用风险自初始确认后是否已显著增加。对于财务担保合同，本公司在应用金融工具减值规定时，将本公司成为做出不可撤销承诺的一方之日作为初始确认日。</w:t>
      </w:r>
      <w:r>
        <w:rPr>
          <w:rFonts w:ascii="Times New Roman" w:eastAsia="Times New Roman" w:hAnsi="Times New Roman" w:cs="Times New Roman"/>
        </w:rPr>
        <w:t xml:space="preserve"> </w:t>
      </w:r>
    </w:p>
    <w:p w:rsidR="009574DD" w:rsidRDefault="005A42B8">
      <w:pPr>
        <w:spacing w:after="233"/>
        <w:ind w:left="420" w:right="13"/>
      </w:pPr>
      <w:r>
        <w:t>本公司在评估信用风险是否显著增加时会考虑如下因素：</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金融工具外部信用评级实际或预期是否发生显著变化；</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B.</w:t>
      </w:r>
      <w:r>
        <w:t>同一金融工具或具有相同预计存续期的类似金融工具的信用风险的外部市场指标是否发生显著变化；</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C.</w:t>
      </w:r>
      <w:r>
        <w:t>对债务人实际或预期的内部信用评级是否下调；</w:t>
      </w:r>
      <w:r>
        <w:rPr>
          <w:rFonts w:ascii="Times New Roman" w:eastAsia="Times New Roman" w:hAnsi="Times New Roman" w:cs="Times New Roman"/>
        </w:rPr>
        <w:t xml:space="preserve"> </w:t>
      </w:r>
    </w:p>
    <w:p w:rsidR="009574DD" w:rsidRDefault="005A42B8">
      <w:pPr>
        <w:spacing w:line="500" w:lineRule="auto"/>
        <w:ind w:left="-15" w:right="13" w:firstLine="420"/>
      </w:pPr>
      <w:r>
        <w:rPr>
          <w:rFonts w:ascii="Times New Roman" w:eastAsia="Times New Roman" w:hAnsi="Times New Roman" w:cs="Times New Roman"/>
        </w:rPr>
        <w:t>D.</w:t>
      </w:r>
      <w:r>
        <w:t>预期将导致债务人履行其偿债义务的能力发生显著变化的业务、财务或经济状况的是否出现不利变化，如债务人市场份额明显下降、主要产品价格急剧持续下跌、主要原材料价格明显上涨、营运资金严重短缺、资产质量下降等；</w:t>
      </w:r>
      <w:r>
        <w:rPr>
          <w:rFonts w:ascii="Times New Roman" w:eastAsia="Times New Roman" w:hAnsi="Times New Roman" w:cs="Times New Roman"/>
        </w:rPr>
        <w:t xml:space="preserve">  </w:t>
      </w:r>
    </w:p>
    <w:p w:rsidR="009574DD" w:rsidRDefault="005A42B8">
      <w:pPr>
        <w:spacing w:line="498" w:lineRule="auto"/>
        <w:ind w:left="-15" w:right="13" w:firstLine="420"/>
      </w:pPr>
      <w:r>
        <w:rPr>
          <w:rFonts w:ascii="Times New Roman" w:eastAsia="Times New Roman" w:hAnsi="Times New Roman" w:cs="Times New Roman"/>
        </w:rPr>
        <w:t>E.</w:t>
      </w:r>
      <w:r>
        <w:t>债务人经营成果实际或预期是否发生显著变化，如收入、利润等经营指标出现明显不利变化且预期短时间内难以好转；</w:t>
      </w:r>
      <w:r>
        <w:rPr>
          <w:rFonts w:ascii="Times New Roman" w:eastAsia="Times New Roman" w:hAnsi="Times New Roman" w:cs="Times New Roman"/>
        </w:rPr>
        <w:t xml:space="preserve">  </w:t>
      </w:r>
    </w:p>
    <w:p w:rsidR="009574DD" w:rsidRDefault="005A42B8">
      <w:pPr>
        <w:spacing w:line="499" w:lineRule="auto"/>
        <w:ind w:left="-15" w:right="13" w:firstLine="420"/>
      </w:pPr>
      <w:r>
        <w:rPr>
          <w:rFonts w:ascii="Times New Roman" w:eastAsia="Times New Roman" w:hAnsi="Times New Roman" w:cs="Times New Roman"/>
        </w:rPr>
        <w:t>F.</w:t>
      </w:r>
      <w:r>
        <w:t>债务人所处的监管、经济或技术环境是否发生显著不利变化，如技术变革、国家或地方政府拟出台相关政策是否对债务人产生重大不利影响；</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G.</w:t>
      </w:r>
      <w:r>
        <w:t>作为债务抵押的担保物价值或第三方提供的担保或信用增级质</w:t>
      </w:r>
      <w:r>
        <w:t>量的是否发生显著变化；</w:t>
      </w:r>
      <w:r>
        <w:rPr>
          <w:rFonts w:ascii="Times New Roman" w:eastAsia="Times New Roman" w:hAnsi="Times New Roman" w:cs="Times New Roman"/>
        </w:rPr>
        <w:t xml:space="preserve"> </w:t>
      </w:r>
    </w:p>
    <w:p w:rsidR="009574DD" w:rsidRDefault="005A42B8">
      <w:pPr>
        <w:spacing w:line="499" w:lineRule="auto"/>
        <w:ind w:left="-15" w:right="13" w:firstLine="420"/>
      </w:pPr>
      <w:r>
        <w:rPr>
          <w:rFonts w:ascii="Times New Roman" w:eastAsia="Times New Roman" w:hAnsi="Times New Roman" w:cs="Times New Roman"/>
        </w:rPr>
        <w:t>H.</w:t>
      </w:r>
      <w:r>
        <w:t>预期将降低债务人按合同约定期限还款的经济动机的是否发生显著变化，如母公司或其他关联公司能够提供的财务支持减少，或者信用增级质量的显著变化；</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I.</w:t>
      </w:r>
      <w:r>
        <w:t>债务人预期表现和还款行为是否发生显著变化；</w:t>
      </w:r>
      <w:r>
        <w:rPr>
          <w:rFonts w:ascii="Times New Roman" w:eastAsia="Times New Roman" w:hAnsi="Times New Roman" w:cs="Times New Roman"/>
        </w:rPr>
        <w:t xml:space="preserve">  </w:t>
      </w:r>
    </w:p>
    <w:p w:rsidR="009574DD" w:rsidRDefault="005A42B8">
      <w:pPr>
        <w:spacing w:after="226"/>
        <w:ind w:left="420" w:right="13"/>
      </w:pPr>
      <w:r>
        <w:rPr>
          <w:rFonts w:ascii="Times New Roman" w:eastAsia="Times New Roman" w:hAnsi="Times New Roman" w:cs="Times New Roman"/>
        </w:rPr>
        <w:t>J.</w:t>
      </w:r>
      <w:r>
        <w:t>本公司对金融工具信用管理方法是否发生变化。</w:t>
      </w:r>
      <w:r>
        <w:rPr>
          <w:rFonts w:ascii="Times New Roman" w:eastAsia="Times New Roman" w:hAnsi="Times New Roman" w:cs="Times New Roman"/>
        </w:rPr>
        <w:t xml:space="preserve"> </w:t>
      </w:r>
    </w:p>
    <w:p w:rsidR="009574DD" w:rsidRDefault="005A42B8">
      <w:pPr>
        <w:spacing w:after="214"/>
        <w:ind w:left="420" w:right="13"/>
      </w:pPr>
      <w:r>
        <w:t>于资产负债表日，若本公司判断金融工具只具有较低的信用风险，则本公司假定该金融工具的信用风险自初始确认后</w:t>
      </w:r>
    </w:p>
    <w:p w:rsidR="009574DD" w:rsidRDefault="005A42B8">
      <w:pPr>
        <w:spacing w:after="214"/>
        <w:ind w:left="-15" w:right="13"/>
      </w:pPr>
      <w:r>
        <w:t>并未显著增加。如果金融工具的违约风险较低，借款人在短期内履行其合同现金流量义务的能力很强，并且即使较长时期</w:t>
      </w:r>
    </w:p>
    <w:p w:rsidR="009574DD" w:rsidRDefault="005A42B8">
      <w:pPr>
        <w:spacing w:line="485" w:lineRule="auto"/>
        <w:ind w:left="-15" w:right="13"/>
      </w:pPr>
      <w:r>
        <w:t>内经济形势和经营环境存在</w:t>
      </w:r>
      <w:r>
        <w:t>不利变化，但未必一定降低借款人履行其合同现金流量义务的能力，则该金融工具被视为具有较低的信用风险。</w:t>
      </w:r>
      <w:r>
        <w:rPr>
          <w:rFonts w:ascii="Times New Roman" w:eastAsia="Times New Roman" w:hAnsi="Times New Roman" w:cs="Times New Roman"/>
        </w:rPr>
        <w:t xml:space="preserve"> </w:t>
      </w:r>
    </w:p>
    <w:p w:rsidR="009574DD" w:rsidRDefault="005A42B8">
      <w:pPr>
        <w:numPr>
          <w:ilvl w:val="0"/>
          <w:numId w:val="49"/>
        </w:numPr>
        <w:spacing w:after="227"/>
        <w:ind w:left="684" w:right="13" w:hanging="264"/>
      </w:pPr>
      <w:r>
        <w:t>已发生信用减值的金融资产</w:t>
      </w:r>
      <w:r>
        <w:rPr>
          <w:rFonts w:ascii="Times New Roman" w:eastAsia="Times New Roman" w:hAnsi="Times New Roman" w:cs="Times New Roman"/>
        </w:rPr>
        <w:t xml:space="preserve"> </w:t>
      </w:r>
    </w:p>
    <w:p w:rsidR="009574DD" w:rsidRDefault="005A42B8">
      <w:pPr>
        <w:spacing w:after="219"/>
        <w:ind w:left="420" w:right="13"/>
      </w:pPr>
      <w:r>
        <w:t>当对金融资产预期未来现金流量具有不利影响的一项或多项事件发生时，该金融资产成为已发生信用减值的金融资产。</w:t>
      </w:r>
    </w:p>
    <w:p w:rsidR="009574DD" w:rsidRDefault="005A42B8">
      <w:pPr>
        <w:spacing w:after="233"/>
        <w:ind w:left="-15" w:right="13"/>
      </w:pPr>
      <w:r>
        <w:t>金融资产已发生信用减值的证据包括下列可观察信息：</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发行方或债务人发生重大财务困难；</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B.</w:t>
      </w:r>
      <w:r>
        <w:t>债务人违反合同，如偿付利息或本金违约或逾期等；</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C.</w:t>
      </w:r>
      <w:r>
        <w:t>债权人出于与债务人财务困难有关的经济或合同考虑，给予债务人在任何其他情况下都不会做出的让步；</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D.</w:t>
      </w:r>
      <w:r>
        <w:t>债务人很可能破产或进行其他财务重组；</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E.</w:t>
      </w:r>
      <w:r>
        <w:t>发行方或债务人财务困难导致该金融资产的活跃市场消失；</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F.</w:t>
      </w:r>
      <w:r>
        <w:t>以大幅折扣购买或源生一项金融资产，该折扣反映了发生信用损失的事实。</w:t>
      </w:r>
      <w:r>
        <w:rPr>
          <w:rFonts w:ascii="Times New Roman" w:eastAsia="Times New Roman" w:hAnsi="Times New Roman" w:cs="Times New Roman"/>
        </w:rPr>
        <w:t xml:space="preserve"> </w:t>
      </w:r>
    </w:p>
    <w:p w:rsidR="009574DD" w:rsidRDefault="005A42B8">
      <w:pPr>
        <w:spacing w:after="233"/>
        <w:ind w:left="420" w:right="13"/>
      </w:pPr>
      <w:r>
        <w:t>金融资产发生信用减值，有可能是多个事件的共同作用所致，未必是可单独识别的事件所致。</w:t>
      </w:r>
      <w:r>
        <w:rPr>
          <w:rFonts w:ascii="Times New Roman" w:eastAsia="Times New Roman" w:hAnsi="Times New Roman" w:cs="Times New Roman"/>
        </w:rPr>
        <w:t xml:space="preserve"> </w:t>
      </w:r>
    </w:p>
    <w:p w:rsidR="009574DD" w:rsidRDefault="005A42B8">
      <w:pPr>
        <w:numPr>
          <w:ilvl w:val="0"/>
          <w:numId w:val="49"/>
        </w:numPr>
        <w:spacing w:after="226"/>
        <w:ind w:left="684" w:right="13" w:hanging="264"/>
      </w:pPr>
      <w:r>
        <w:t>预期信用损失的确定</w:t>
      </w:r>
      <w:r>
        <w:rPr>
          <w:rFonts w:ascii="Times New Roman" w:eastAsia="Times New Roman" w:hAnsi="Times New Roman" w:cs="Times New Roman"/>
        </w:rPr>
        <w:t xml:space="preserve"> </w:t>
      </w:r>
    </w:p>
    <w:p w:rsidR="009574DD" w:rsidRDefault="005A42B8">
      <w:pPr>
        <w:spacing w:line="486" w:lineRule="auto"/>
        <w:ind w:left="-15" w:right="13" w:firstLine="420"/>
      </w:pPr>
      <w:r>
        <w:t>本公司基于单项和组合评估金融工具的预期信用损失，在评估预期信用损失时，考虑有关过去事项、当前状况以及未来经济状况预测的合理且有依据的信息。</w:t>
      </w:r>
      <w:r>
        <w:rPr>
          <w:rFonts w:ascii="Times New Roman" w:eastAsia="Times New Roman" w:hAnsi="Times New Roman" w:cs="Times New Roman"/>
        </w:rPr>
        <w:t xml:space="preserve"> </w:t>
      </w:r>
    </w:p>
    <w:p w:rsidR="009574DD" w:rsidRDefault="005A42B8">
      <w:pPr>
        <w:spacing w:line="486" w:lineRule="auto"/>
        <w:ind w:left="-15" w:right="13" w:firstLine="420"/>
      </w:pPr>
      <w:r>
        <w:t>本公司以共同信用风险特征为依据，将金融工具分为不同组合。本公司采用的共同信用风险特征包括：金融工具类型、信用风险评级、逾期账龄组合等。相关金融工具的单项评估标准和组合信用风险特征详见相关金融工具的会计政策。</w:t>
      </w:r>
      <w:r>
        <w:rPr>
          <w:rFonts w:ascii="Times New Roman" w:eastAsia="Times New Roman" w:hAnsi="Times New Roman" w:cs="Times New Roman"/>
        </w:rPr>
        <w:t xml:space="preserve"> </w:t>
      </w:r>
    </w:p>
    <w:p w:rsidR="009574DD" w:rsidRDefault="005A42B8">
      <w:pPr>
        <w:spacing w:after="233"/>
        <w:ind w:left="420" w:right="13"/>
      </w:pPr>
      <w:r>
        <w:t>本公司按照下列方法确定相关金融工具的预期信用损失：</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A.</w:t>
      </w:r>
      <w:r>
        <w:t>对于金融资产，信用损失为本公司应收取的合同现金流量与预期收取的现金流量之间差额的现值。</w:t>
      </w:r>
      <w:r>
        <w:rPr>
          <w:rFonts w:ascii="Times New Roman" w:eastAsia="Times New Roman" w:hAnsi="Times New Roman" w:cs="Times New Roman"/>
        </w:rPr>
        <w:t xml:space="preserve"> </w:t>
      </w:r>
    </w:p>
    <w:p w:rsidR="009574DD" w:rsidRDefault="005A42B8">
      <w:pPr>
        <w:ind w:left="420" w:right="13"/>
      </w:pPr>
      <w:r>
        <w:rPr>
          <w:rFonts w:ascii="Times New Roman" w:eastAsia="Times New Roman" w:hAnsi="Times New Roman" w:cs="Times New Roman"/>
        </w:rPr>
        <w:t>B.</w:t>
      </w:r>
      <w:r>
        <w:t>对于租赁应收款项，信用损失为本公司应收取的合同现金流量与预期收取的现金流量之间差额的现值。</w:t>
      </w:r>
      <w:r>
        <w:rPr>
          <w:rFonts w:ascii="Times New Roman" w:eastAsia="Times New Roman" w:hAnsi="Times New Roman" w:cs="Times New Roman"/>
        </w:rPr>
        <w:t xml:space="preserve"> </w:t>
      </w:r>
    </w:p>
    <w:p w:rsidR="009574DD" w:rsidRDefault="005A42B8">
      <w:pPr>
        <w:spacing w:line="499" w:lineRule="auto"/>
        <w:ind w:left="-15" w:right="13" w:firstLine="420"/>
      </w:pPr>
      <w:r>
        <w:rPr>
          <w:rFonts w:ascii="Times New Roman" w:eastAsia="Times New Roman" w:hAnsi="Times New Roman" w:cs="Times New Roman"/>
        </w:rPr>
        <w:t>C.</w:t>
      </w:r>
      <w:r>
        <w:t>对于财务担保合同，信用损失为本公司就该合同持有人发生的信用损失向其做出赔付的预计付款额，减去本公司预期向该合同持有人、债务人或任何其他方收取的金额之间差额的现值。</w:t>
      </w:r>
      <w:r>
        <w:rPr>
          <w:rFonts w:ascii="Times New Roman" w:eastAsia="Times New Roman" w:hAnsi="Times New Roman" w:cs="Times New Roman"/>
        </w:rPr>
        <w:t xml:space="preserve"> </w:t>
      </w:r>
    </w:p>
    <w:p w:rsidR="009574DD" w:rsidRDefault="005A42B8">
      <w:pPr>
        <w:spacing w:line="500" w:lineRule="auto"/>
        <w:ind w:left="-15" w:right="13" w:firstLine="420"/>
      </w:pPr>
      <w:r>
        <w:rPr>
          <w:rFonts w:ascii="Times New Roman" w:eastAsia="Times New Roman" w:hAnsi="Times New Roman" w:cs="Times New Roman"/>
        </w:rPr>
        <w:t>D.</w:t>
      </w:r>
      <w:r>
        <w:t>对于资产负债表日已发生信用减值但并非购买或源生已发生信用减值的金融资产，信用损失为该金融资产账面余额与按原实际利率折现的估计未来现金流量的现值之间的差额。</w:t>
      </w:r>
      <w:r>
        <w:rPr>
          <w:rFonts w:ascii="Times New Roman" w:eastAsia="Times New Roman" w:hAnsi="Times New Roman" w:cs="Times New Roman"/>
        </w:rPr>
        <w:t xml:space="preserve"> </w:t>
      </w:r>
    </w:p>
    <w:p w:rsidR="009574DD" w:rsidRDefault="005A42B8">
      <w:pPr>
        <w:spacing w:after="214"/>
        <w:ind w:left="420" w:right="13"/>
      </w:pPr>
      <w:r>
        <w:t>本公司计量金融工具预期信用损失的方法反映的因素包括：通过评价一系列可能的结果而确定的无偏概率加权平均金</w:t>
      </w:r>
    </w:p>
    <w:p w:rsidR="009574DD" w:rsidRDefault="005A42B8">
      <w:pPr>
        <w:spacing w:line="486" w:lineRule="auto"/>
        <w:ind w:left="-15" w:right="13"/>
      </w:pPr>
      <w:r>
        <w:t>额；货币时间价值；在资产负债表日无须付出不必要的额外成本或努力即可获得的有关过去</w:t>
      </w:r>
      <w:r>
        <w:t>事项、当前状况以及未来经济状况预测的合理且有依据的信息。</w:t>
      </w:r>
      <w:r>
        <w:rPr>
          <w:rFonts w:ascii="Times New Roman" w:eastAsia="Times New Roman" w:hAnsi="Times New Roman" w:cs="Times New Roman"/>
        </w:rPr>
        <w:t xml:space="preserve"> </w:t>
      </w:r>
    </w:p>
    <w:p w:rsidR="009574DD" w:rsidRDefault="005A42B8">
      <w:pPr>
        <w:spacing w:after="226"/>
        <w:ind w:left="420" w:right="13"/>
      </w:pPr>
      <w:r>
        <w:rPr>
          <w:rFonts w:ascii="Times New Roman" w:eastAsia="Times New Roman" w:hAnsi="Times New Roman" w:cs="Times New Roman"/>
        </w:rPr>
        <w:t>4</w:t>
      </w:r>
      <w:r>
        <w:t>）减记金融资产</w:t>
      </w:r>
      <w:r>
        <w:rPr>
          <w:rFonts w:ascii="Times New Roman" w:eastAsia="Times New Roman" w:hAnsi="Times New Roman" w:cs="Times New Roman"/>
        </w:rPr>
        <w:t xml:space="preserve"> </w:t>
      </w:r>
    </w:p>
    <w:p w:rsidR="009574DD" w:rsidRDefault="005A42B8">
      <w:pPr>
        <w:spacing w:line="486" w:lineRule="auto"/>
        <w:ind w:left="-15" w:right="13" w:firstLine="420"/>
      </w:pPr>
      <w:r>
        <w:t>当本公司不再合理预期金融资产合同现金流量能够全部或部分收回的，直接减记该金融资产的账面余额。这种减记构成相关金融资产的终止确认。</w:t>
      </w:r>
      <w:r>
        <w:rPr>
          <w:rFonts w:ascii="Times New Roman" w:eastAsia="Times New Roman" w:hAnsi="Times New Roman" w:cs="Times New Roman"/>
        </w:rPr>
        <w:t xml:space="preserve"> </w:t>
      </w:r>
    </w:p>
    <w:p w:rsidR="009574DD" w:rsidRDefault="005A42B8">
      <w:pPr>
        <w:spacing w:after="227"/>
        <w:ind w:left="420" w:right="13"/>
      </w:pPr>
      <w:r>
        <w:t>（</w:t>
      </w:r>
      <w:r>
        <w:rPr>
          <w:rFonts w:ascii="Times New Roman" w:eastAsia="Times New Roman" w:hAnsi="Times New Roman" w:cs="Times New Roman"/>
          <w:b/>
        </w:rPr>
        <w:t>7</w:t>
      </w:r>
      <w:r>
        <w:t>）金融资产及金融负债的抵销</w:t>
      </w:r>
      <w:r>
        <w:rPr>
          <w:rFonts w:ascii="Times New Roman" w:eastAsia="Times New Roman" w:hAnsi="Times New Roman" w:cs="Times New Roman"/>
        </w:rPr>
        <w:t xml:space="preserve"> </w:t>
      </w:r>
    </w:p>
    <w:p w:rsidR="009574DD" w:rsidRDefault="005A42B8">
      <w:pPr>
        <w:spacing w:line="486" w:lineRule="auto"/>
        <w:ind w:left="-15" w:right="13" w:firstLine="420"/>
      </w:pPr>
      <w:r>
        <w:t>金融资产和金融负债在资产负债表内分别列示，没有相互抵销。但是，同时满足下列条件的，以相互抵销后的净额在资产负债表内列示：</w:t>
      </w:r>
      <w:r>
        <w:rPr>
          <w:rFonts w:ascii="Times New Roman" w:eastAsia="Times New Roman" w:hAnsi="Times New Roman" w:cs="Times New Roman"/>
        </w:rPr>
        <w:t xml:space="preserve"> </w:t>
      </w:r>
    </w:p>
    <w:p w:rsidR="009574DD" w:rsidRDefault="005A42B8">
      <w:pPr>
        <w:numPr>
          <w:ilvl w:val="0"/>
          <w:numId w:val="50"/>
        </w:numPr>
        <w:spacing w:after="233"/>
        <w:ind w:left="684" w:right="13" w:hanging="264"/>
      </w:pPr>
      <w:r>
        <w:t>本公司具有抵销已确认金额的法定权利，且该种法定权利是当前可执行的；</w:t>
      </w:r>
      <w:r>
        <w:rPr>
          <w:rFonts w:ascii="Times New Roman" w:eastAsia="Times New Roman" w:hAnsi="Times New Roman" w:cs="Times New Roman"/>
        </w:rPr>
        <w:t xml:space="preserve"> </w:t>
      </w:r>
    </w:p>
    <w:p w:rsidR="009574DD" w:rsidRDefault="005A42B8">
      <w:pPr>
        <w:numPr>
          <w:ilvl w:val="0"/>
          <w:numId w:val="50"/>
        </w:numPr>
        <w:spacing w:after="461"/>
        <w:ind w:left="684" w:right="13" w:hanging="264"/>
      </w:pPr>
      <w:r>
        <w:t>本公司计划以净额结算，或同时变现该金融资产和清偿该金融负债。</w:t>
      </w:r>
      <w:r>
        <w:rPr>
          <w:rFonts w:ascii="Times New Roman" w:eastAsia="Times New Roman" w:hAnsi="Times New Roman" w:cs="Times New Roman"/>
        </w:rPr>
        <w:t xml:space="preserve"> </w:t>
      </w:r>
    </w:p>
    <w:p w:rsidR="009574DD" w:rsidRDefault="005A42B8">
      <w:pPr>
        <w:pStyle w:val="5"/>
        <w:spacing w:after="360"/>
        <w:ind w:left="-5"/>
      </w:pPr>
      <w:r>
        <w:rPr>
          <w:rFonts w:ascii="Times New Roman" w:eastAsia="Times New Roman" w:hAnsi="Times New Roman" w:cs="Times New Roman"/>
          <w:b/>
        </w:rPr>
        <w:t>11</w:t>
      </w:r>
      <w:r>
        <w:t>、应</w:t>
      </w:r>
      <w:r>
        <w:t>收票据</w:t>
      </w:r>
      <w:r>
        <w:rPr>
          <w:rFonts w:ascii="Times New Roman" w:eastAsia="Times New Roman" w:hAnsi="Times New Roman" w:cs="Times New Roman"/>
          <w:b/>
        </w:rPr>
        <w:t xml:space="preserve"> </w:t>
      </w:r>
    </w:p>
    <w:p w:rsidR="009574DD" w:rsidRDefault="005A42B8">
      <w:pPr>
        <w:spacing w:after="233"/>
        <w:ind w:left="420" w:right="13"/>
      </w:pPr>
      <w:r>
        <w:t>本公司对应收票据的预期信用损失的确定方法及会计处理方法参见第十节、五、</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9574DD" w:rsidRDefault="005A42B8">
      <w:pPr>
        <w:spacing w:after="227"/>
        <w:ind w:left="420" w:right="13"/>
      </w:pPr>
      <w:r>
        <w:t>本公司对单项金额重大且在初始确认后已经发生信用减值的应收票据单独确定其信用损失。</w:t>
      </w:r>
      <w:r>
        <w:rPr>
          <w:rFonts w:ascii="Times New Roman" w:eastAsia="Times New Roman" w:hAnsi="Times New Roman" w:cs="Times New Roman"/>
        </w:rPr>
        <w:t xml:space="preserve"> </w:t>
      </w:r>
    </w:p>
    <w:p w:rsidR="009574DD" w:rsidRDefault="005A42B8">
      <w:pPr>
        <w:spacing w:line="259" w:lineRule="auto"/>
        <w:ind w:left="-15" w:right="185" w:firstLine="410"/>
        <w:jc w:val="both"/>
      </w:pPr>
      <w:r>
        <w:t>当在单项工具层面无法以合理成本评估预期信用损失的充分证据时，本公司参考历史信用损失经验，结合当前状况以及对未来经济状况的判断，依据信用风险特征将应收票据划分为若干组合，在组合基础上计算预期信用损失。确定组合的依据如下：</w:t>
      </w:r>
      <w:r>
        <w:rPr>
          <w:rFonts w:ascii="Times New Roman" w:eastAsia="Times New Roman" w:hAnsi="Times New Roman" w:cs="Times New Roman"/>
        </w:rPr>
        <w:t xml:space="preserve"> </w:t>
      </w:r>
    </w:p>
    <w:tbl>
      <w:tblPr>
        <w:tblStyle w:val="TableGrid"/>
        <w:tblW w:w="9625" w:type="dxa"/>
        <w:tblInd w:w="13" w:type="dxa"/>
        <w:tblCellMar>
          <w:top w:w="44" w:type="dxa"/>
          <w:left w:w="18" w:type="dxa"/>
          <w:bottom w:w="0" w:type="dxa"/>
          <w:right w:w="0" w:type="dxa"/>
        </w:tblCellMar>
        <w:tblLook w:val="04A0" w:firstRow="1" w:lastRow="0" w:firstColumn="1" w:lastColumn="0" w:noHBand="0" w:noVBand="1"/>
      </w:tblPr>
      <w:tblGrid>
        <w:gridCol w:w="829"/>
        <w:gridCol w:w="3548"/>
        <w:gridCol w:w="5248"/>
      </w:tblGrid>
      <w:tr w:rsidR="009574DD">
        <w:trPr>
          <w:trHeight w:val="253"/>
        </w:trPr>
        <w:tc>
          <w:tcPr>
            <w:tcW w:w="829"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40" w:right="0" w:firstLine="0"/>
              <w:jc w:val="both"/>
            </w:pPr>
            <w:r>
              <w:t>组合名称</w:t>
            </w:r>
            <w:r>
              <w:rPr>
                <w:rFonts w:ascii="Times New Roman" w:eastAsia="Times New Roman" w:hAnsi="Times New Roman" w:cs="Times New Roman"/>
              </w:rPr>
              <w:t xml:space="preserve"> </w:t>
            </w:r>
          </w:p>
        </w:tc>
        <w:tc>
          <w:tcPr>
            <w:tcW w:w="3548"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right="3" w:firstLine="0"/>
              <w:jc w:val="center"/>
            </w:pPr>
            <w:r>
              <w:t>确定组合的依据</w:t>
            </w:r>
            <w:r>
              <w:rPr>
                <w:rFonts w:ascii="Times New Roman" w:eastAsia="Times New Roman" w:hAnsi="Times New Roman" w:cs="Times New Roman"/>
              </w:rPr>
              <w:t xml:space="preserve"> </w:t>
            </w:r>
          </w:p>
        </w:tc>
        <w:tc>
          <w:tcPr>
            <w:tcW w:w="5248"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right="17" w:firstLine="0"/>
              <w:jc w:val="center"/>
            </w:pPr>
            <w:r>
              <w:t>计提方法</w:t>
            </w:r>
            <w:r>
              <w:rPr>
                <w:rFonts w:ascii="Times New Roman" w:eastAsia="Times New Roman" w:hAnsi="Times New Roman" w:cs="Times New Roman"/>
              </w:rPr>
              <w:t xml:space="preserve"> </w:t>
            </w:r>
          </w:p>
        </w:tc>
      </w:tr>
      <w:tr w:rsidR="009574DD">
        <w:trPr>
          <w:trHeight w:val="756"/>
        </w:trPr>
        <w:tc>
          <w:tcPr>
            <w:tcW w:w="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center"/>
            </w:pPr>
            <w:r>
              <w:t>商业承兑汇票</w:t>
            </w:r>
            <w:r>
              <w:rPr>
                <w:rFonts w:ascii="Times New Roman" w:eastAsia="Times New Roman" w:hAnsi="Times New Roman" w:cs="Times New Roman"/>
              </w:rPr>
              <w:t xml:space="preserve"> </w:t>
            </w:r>
          </w:p>
        </w:tc>
        <w:tc>
          <w:tcPr>
            <w:tcW w:w="354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承兑人信用评级较高，风险承担能力较强，具有较低的信用风险</w:t>
            </w:r>
            <w:r>
              <w:rPr>
                <w:rFonts w:ascii="Times New Roman" w:eastAsia="Times New Roman" w:hAnsi="Times New Roman" w:cs="Times New Roman"/>
              </w:rPr>
              <w:t xml:space="preserve"> </w:t>
            </w:r>
          </w:p>
        </w:tc>
        <w:tc>
          <w:tcPr>
            <w:tcW w:w="524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 w:firstLine="0"/>
              <w:jc w:val="both"/>
            </w:pPr>
            <w:r>
              <w:t>参考历史信用损失经验，结合当前状况以及对未来经济状况的预测，对未逾期票据按一定比例计提坏账；对于已逾期（到期无法承兑）票据，将转入应收账款按应收账款相关政策计提相应坏账准备</w:t>
            </w:r>
          </w:p>
        </w:tc>
      </w:tr>
    </w:tbl>
    <w:p w:rsidR="009574DD" w:rsidRDefault="005A42B8">
      <w:pPr>
        <w:pStyle w:val="5"/>
        <w:spacing w:after="360"/>
        <w:ind w:left="-5"/>
      </w:pPr>
      <w:r>
        <w:rPr>
          <w:rFonts w:ascii="Times New Roman" w:eastAsia="Times New Roman" w:hAnsi="Times New Roman" w:cs="Times New Roman"/>
          <w:b/>
        </w:rPr>
        <w:t>12</w:t>
      </w:r>
      <w:r>
        <w:t>、应收账款</w:t>
      </w:r>
      <w:r>
        <w:rPr>
          <w:rFonts w:ascii="Times New Roman" w:eastAsia="Times New Roman" w:hAnsi="Times New Roman" w:cs="Times New Roman"/>
          <w:b/>
        </w:rPr>
        <w:t xml:space="preserve"> </w:t>
      </w:r>
    </w:p>
    <w:p w:rsidR="009574DD" w:rsidRDefault="005A42B8">
      <w:pPr>
        <w:spacing w:after="233"/>
        <w:ind w:left="420" w:right="13"/>
      </w:pPr>
      <w:r>
        <w:t>本公司对应收账款的预期信用损失的确定方法及会计处理方法详见第十节、五、</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9574DD" w:rsidRDefault="005A42B8">
      <w:pPr>
        <w:ind w:left="420" w:right="13"/>
      </w:pPr>
      <w:r>
        <w:t>本公司对单项金额重大且在初始确认后已经发生信用减值的应收账款单独确定其信用损失。</w:t>
      </w:r>
      <w:r>
        <w:t>当在单项工具层面无法以合理成本评估预期信用损失的充分证据时，本公司参考历史信用损失经验，结合当前状况以及对未来经济状况的判断，依据信用风险特征将应收账款划分为若干组合，在组合基础上计算预期信用损失。确定组合的依据如下：</w:t>
      </w:r>
      <w:r>
        <w:rPr>
          <w:rFonts w:ascii="Times New Roman" w:eastAsia="Times New Roman" w:hAnsi="Times New Roman" w:cs="Times New Roman"/>
        </w:rPr>
        <w:t xml:space="preserve"> </w:t>
      </w:r>
    </w:p>
    <w:tbl>
      <w:tblPr>
        <w:tblStyle w:val="TableGrid"/>
        <w:tblW w:w="9622" w:type="dxa"/>
        <w:tblInd w:w="6" w:type="dxa"/>
        <w:tblCellMar>
          <w:top w:w="43" w:type="dxa"/>
          <w:left w:w="114" w:type="dxa"/>
          <w:bottom w:w="0" w:type="dxa"/>
          <w:right w:w="92" w:type="dxa"/>
        </w:tblCellMar>
        <w:tblLook w:val="04A0" w:firstRow="1" w:lastRow="0" w:firstColumn="1" w:lastColumn="0" w:noHBand="0" w:noVBand="1"/>
      </w:tblPr>
      <w:tblGrid>
        <w:gridCol w:w="2295"/>
        <w:gridCol w:w="3291"/>
        <w:gridCol w:w="4036"/>
      </w:tblGrid>
      <w:tr w:rsidR="009574DD">
        <w:trPr>
          <w:trHeight w:val="360"/>
        </w:trPr>
        <w:tc>
          <w:tcPr>
            <w:tcW w:w="229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3" w:firstLine="0"/>
              <w:jc w:val="center"/>
            </w:pPr>
            <w:r>
              <w:t>组合名称</w:t>
            </w:r>
            <w:r>
              <w:rPr>
                <w:rFonts w:ascii="Times New Roman" w:eastAsia="Times New Roman" w:hAnsi="Times New Roman" w:cs="Times New Roman"/>
                <w:sz w:val="24"/>
              </w:rPr>
              <w:t xml:space="preserve"> </w:t>
            </w:r>
          </w:p>
        </w:tc>
        <w:tc>
          <w:tcPr>
            <w:tcW w:w="329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jc w:val="center"/>
            </w:pPr>
            <w:r>
              <w:t>确定组合的依据</w:t>
            </w:r>
            <w:r>
              <w:rPr>
                <w:rFonts w:ascii="Times New Roman" w:eastAsia="Times New Roman" w:hAnsi="Times New Roman" w:cs="Times New Roman"/>
                <w:sz w:val="24"/>
              </w:rPr>
              <w:t xml:space="preserve"> </w:t>
            </w:r>
          </w:p>
        </w:tc>
        <w:tc>
          <w:tcPr>
            <w:tcW w:w="40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center"/>
            </w:pPr>
            <w:r>
              <w:t>计提方法</w:t>
            </w:r>
            <w:r>
              <w:rPr>
                <w:rFonts w:ascii="Times New Roman" w:eastAsia="Times New Roman" w:hAnsi="Times New Roman" w:cs="Times New Roman"/>
                <w:sz w:val="24"/>
              </w:rPr>
              <w:t xml:space="preserve"> </w:t>
            </w:r>
          </w:p>
        </w:tc>
      </w:tr>
      <w:tr w:rsidR="009574DD">
        <w:trPr>
          <w:trHeight w:val="721"/>
        </w:trPr>
        <w:tc>
          <w:tcPr>
            <w:tcW w:w="229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逾期天数与坏账准备率分析法组合</w:t>
            </w:r>
            <w:r>
              <w:rPr>
                <w:rFonts w:ascii="Times New Roman" w:eastAsia="Times New Roman" w:hAnsi="Times New Roman" w:cs="Times New Roman"/>
                <w:sz w:val="24"/>
              </w:rPr>
              <w:t xml:space="preserve"> </w:t>
            </w:r>
          </w:p>
        </w:tc>
        <w:tc>
          <w:tcPr>
            <w:tcW w:w="329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 w:right="0" w:firstLine="0"/>
            </w:pPr>
            <w:r>
              <w:t>本公司根据以往的历史经验对应收账款计提比例作出最佳估计，参考应收账款的逾期账龄进行信用风险组合分类</w:t>
            </w:r>
            <w:r>
              <w:rPr>
                <w:rFonts w:ascii="Times New Roman" w:eastAsia="Times New Roman" w:hAnsi="Times New Roman" w:cs="Times New Roman"/>
                <w:sz w:val="24"/>
              </w:rPr>
              <w:t xml:space="preserve"> </w:t>
            </w:r>
          </w:p>
        </w:tc>
        <w:tc>
          <w:tcPr>
            <w:tcW w:w="403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按逾期天数与整个存续期坏账准备率对照表计提坏账准备</w:t>
            </w:r>
            <w:r>
              <w:rPr>
                <w:rFonts w:ascii="Times New Roman" w:eastAsia="Times New Roman" w:hAnsi="Times New Roman" w:cs="Times New Roman"/>
                <w:sz w:val="24"/>
              </w:rPr>
              <w:t xml:space="preserve"> </w:t>
            </w:r>
          </w:p>
        </w:tc>
      </w:tr>
      <w:tr w:rsidR="009574DD">
        <w:trPr>
          <w:trHeight w:val="541"/>
        </w:trPr>
        <w:tc>
          <w:tcPr>
            <w:tcW w:w="229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特殊风险组合</w:t>
            </w:r>
            <w:r>
              <w:rPr>
                <w:rFonts w:ascii="Times New Roman" w:eastAsia="Times New Roman" w:hAnsi="Times New Roman" w:cs="Times New Roman"/>
                <w:sz w:val="24"/>
              </w:rPr>
              <w:t xml:space="preserve"> </w:t>
            </w:r>
          </w:p>
        </w:tc>
        <w:tc>
          <w:tcPr>
            <w:tcW w:w="32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 w:right="0" w:firstLine="0"/>
            </w:pPr>
            <w:r>
              <w:t>合并范围内应收账款</w:t>
            </w:r>
            <w:r>
              <w:rPr>
                <w:rFonts w:ascii="Times New Roman" w:eastAsia="Times New Roman" w:hAnsi="Times New Roman" w:cs="Times New Roman"/>
                <w:sz w:val="24"/>
              </w:rPr>
              <w:t xml:space="preserve"> </w:t>
            </w:r>
          </w:p>
        </w:tc>
        <w:tc>
          <w:tcPr>
            <w:tcW w:w="40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一般不计提坏账准备，除非有客观证据表明其发生了减值</w:t>
            </w:r>
            <w:r>
              <w:rPr>
                <w:rFonts w:ascii="Times New Roman" w:eastAsia="Times New Roman" w:hAnsi="Times New Roman" w:cs="Times New Roman"/>
                <w:sz w:val="24"/>
              </w:rPr>
              <w:t xml:space="preserve"> </w:t>
            </w:r>
          </w:p>
        </w:tc>
      </w:tr>
    </w:tbl>
    <w:p w:rsidR="009574DD" w:rsidRDefault="005A42B8">
      <w:pPr>
        <w:spacing w:after="361" w:line="263" w:lineRule="auto"/>
        <w:ind w:left="-5" w:right="0" w:hanging="10"/>
      </w:pPr>
      <w:r>
        <w:rPr>
          <w:rFonts w:ascii="Times New Roman" w:eastAsia="Times New Roman" w:hAnsi="Times New Roman" w:cs="Times New Roman"/>
          <w:b/>
          <w:sz w:val="22"/>
        </w:rPr>
        <w:t>13</w:t>
      </w:r>
      <w:r>
        <w:rPr>
          <w:sz w:val="22"/>
        </w:rPr>
        <w:t>、应收款项融资</w:t>
      </w:r>
      <w:r>
        <w:rPr>
          <w:rFonts w:ascii="Times New Roman" w:eastAsia="Times New Roman" w:hAnsi="Times New Roman" w:cs="Times New Roman"/>
          <w:b/>
          <w:sz w:val="22"/>
        </w:rPr>
        <w:t xml:space="preserve"> </w:t>
      </w:r>
    </w:p>
    <w:p w:rsidR="009574DD" w:rsidRDefault="005A42B8">
      <w:pPr>
        <w:spacing w:after="461"/>
        <w:ind w:left="420" w:right="13"/>
      </w:pPr>
      <w:r>
        <w:t>本公司对应收款项融资的预期信用损失的确定方法及会计处理方法详见第十节、五、</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14</w:t>
      </w:r>
      <w:r>
        <w:t>、其他应收款</w:t>
      </w:r>
      <w:r>
        <w:rPr>
          <w:rFonts w:ascii="Times New Roman" w:eastAsia="Times New Roman" w:hAnsi="Times New Roman" w:cs="Times New Roman"/>
          <w:b/>
        </w:rPr>
        <w:t xml:space="preserve"> </w:t>
      </w:r>
    </w:p>
    <w:p w:rsidR="009574DD" w:rsidRDefault="005A42B8">
      <w:pPr>
        <w:spacing w:after="221"/>
        <w:ind w:left="-15" w:right="13"/>
      </w:pPr>
      <w:r>
        <w:t>其他应收款的预期信用损失的确定方法及会计处理方法</w:t>
      </w:r>
      <w:r>
        <w:rPr>
          <w:rFonts w:ascii="Times New Roman" w:eastAsia="Times New Roman" w:hAnsi="Times New Roman" w:cs="Times New Roman"/>
        </w:rPr>
        <w:t xml:space="preserve"> </w:t>
      </w:r>
    </w:p>
    <w:p w:rsidR="009574DD" w:rsidRDefault="005A42B8">
      <w:pPr>
        <w:spacing w:after="232"/>
        <w:ind w:left="420" w:right="13"/>
      </w:pPr>
      <w:r>
        <w:t>本公司对其他应收款的预期信用损失的确定方法及会计处理方法详见第十节、五、</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9574DD" w:rsidRDefault="005A42B8">
      <w:pPr>
        <w:spacing w:after="227"/>
        <w:ind w:left="420" w:right="13"/>
      </w:pPr>
      <w:r>
        <w:t>本公司对单项金额重大且在初始确认后已经发生信用减值的其他应收款单独确定其信用损失。</w:t>
      </w:r>
      <w:r>
        <w:rPr>
          <w:rFonts w:ascii="Times New Roman" w:eastAsia="Times New Roman" w:hAnsi="Times New Roman" w:cs="Times New Roman"/>
        </w:rPr>
        <w:t xml:space="preserve"> </w:t>
      </w:r>
    </w:p>
    <w:p w:rsidR="009574DD" w:rsidRDefault="005A42B8">
      <w:pPr>
        <w:spacing w:after="214"/>
        <w:ind w:left="420" w:right="13"/>
      </w:pPr>
      <w:r>
        <w:t>当在单项工具层面无法以合理成本评估预期信用损失的充分证据时，本公司参考历史信用损失经验，结合当前状况以</w:t>
      </w:r>
    </w:p>
    <w:p w:rsidR="009574DD" w:rsidRDefault="005A42B8">
      <w:pPr>
        <w:ind w:left="-15" w:right="13"/>
      </w:pPr>
      <w:r>
        <w:t>及对未来经济状况的判断，依据信用风险特征将其他应收款划分为若干组合，在组合基础上计算预期信用损失。确定组合的依据如下：</w:t>
      </w:r>
      <w:r>
        <w:rPr>
          <w:rFonts w:ascii="Times New Roman" w:eastAsia="Times New Roman" w:hAnsi="Times New Roman" w:cs="Times New Roman"/>
        </w:rPr>
        <w:t xml:space="preserve"> </w:t>
      </w:r>
    </w:p>
    <w:tbl>
      <w:tblPr>
        <w:tblStyle w:val="TableGrid"/>
        <w:tblW w:w="9622" w:type="dxa"/>
        <w:tblInd w:w="6" w:type="dxa"/>
        <w:tblCellMar>
          <w:top w:w="31" w:type="dxa"/>
          <w:left w:w="114" w:type="dxa"/>
          <w:bottom w:w="0" w:type="dxa"/>
          <w:right w:w="42" w:type="dxa"/>
        </w:tblCellMar>
        <w:tblLook w:val="04A0" w:firstRow="1" w:lastRow="0" w:firstColumn="1" w:lastColumn="0" w:noHBand="0" w:noVBand="1"/>
      </w:tblPr>
      <w:tblGrid>
        <w:gridCol w:w="2295"/>
        <w:gridCol w:w="3291"/>
        <w:gridCol w:w="4036"/>
      </w:tblGrid>
      <w:tr w:rsidR="009574DD">
        <w:trPr>
          <w:trHeight w:val="360"/>
        </w:trPr>
        <w:tc>
          <w:tcPr>
            <w:tcW w:w="229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3" w:firstLine="0"/>
              <w:jc w:val="center"/>
            </w:pPr>
            <w:r>
              <w:t>组合名称</w:t>
            </w:r>
            <w:r>
              <w:rPr>
                <w:rFonts w:ascii="Times New Roman" w:eastAsia="Times New Roman" w:hAnsi="Times New Roman" w:cs="Times New Roman"/>
                <w:sz w:val="24"/>
              </w:rPr>
              <w:t xml:space="preserve"> </w:t>
            </w:r>
          </w:p>
        </w:tc>
        <w:tc>
          <w:tcPr>
            <w:tcW w:w="329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9" w:firstLine="0"/>
              <w:jc w:val="center"/>
            </w:pPr>
            <w:r>
              <w:t>确定组合的依据</w:t>
            </w:r>
            <w:r>
              <w:rPr>
                <w:rFonts w:ascii="Times New Roman" w:eastAsia="Times New Roman" w:hAnsi="Times New Roman" w:cs="Times New Roman"/>
                <w:sz w:val="24"/>
              </w:rPr>
              <w:t xml:space="preserve"> </w:t>
            </w:r>
          </w:p>
        </w:tc>
        <w:tc>
          <w:tcPr>
            <w:tcW w:w="40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1" w:firstLine="0"/>
              <w:jc w:val="center"/>
            </w:pPr>
            <w:r>
              <w:t>计提方法</w:t>
            </w:r>
            <w:r>
              <w:rPr>
                <w:rFonts w:ascii="Times New Roman" w:eastAsia="Times New Roman" w:hAnsi="Times New Roman" w:cs="Times New Roman"/>
                <w:sz w:val="24"/>
              </w:rPr>
              <w:t xml:space="preserve"> </w:t>
            </w:r>
          </w:p>
        </w:tc>
      </w:tr>
      <w:tr w:rsidR="009574DD">
        <w:trPr>
          <w:trHeight w:val="721"/>
        </w:trPr>
        <w:tc>
          <w:tcPr>
            <w:tcW w:w="229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逾期天数与坏账准备率分析法组合</w:t>
            </w:r>
            <w:r>
              <w:rPr>
                <w:rFonts w:ascii="Times New Roman" w:eastAsia="Times New Roman" w:hAnsi="Times New Roman" w:cs="Times New Roman"/>
                <w:sz w:val="24"/>
              </w:rPr>
              <w:t xml:space="preserve"> </w:t>
            </w:r>
          </w:p>
        </w:tc>
        <w:tc>
          <w:tcPr>
            <w:tcW w:w="329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center"/>
            </w:pPr>
            <w:r>
              <w:t>本公司根据以往的历史经验对其他应收款计提比例作出最佳估计，参考其他应收款的逾期账龄进行信用风险组合分类</w:t>
            </w:r>
            <w:r>
              <w:rPr>
                <w:rFonts w:ascii="Times New Roman" w:eastAsia="Times New Roman" w:hAnsi="Times New Roman" w:cs="Times New Roman"/>
                <w:sz w:val="24"/>
              </w:rPr>
              <w:t xml:space="preserve"> </w:t>
            </w:r>
          </w:p>
        </w:tc>
        <w:tc>
          <w:tcPr>
            <w:tcW w:w="403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按逾期天数与整个存续期坏账准备率对照表计提坏账准备</w:t>
            </w:r>
            <w:r>
              <w:rPr>
                <w:rFonts w:ascii="Times New Roman" w:eastAsia="Times New Roman" w:hAnsi="Times New Roman" w:cs="Times New Roman"/>
                <w:sz w:val="24"/>
              </w:rPr>
              <w:t xml:space="preserve"> </w:t>
            </w:r>
          </w:p>
        </w:tc>
      </w:tr>
      <w:tr w:rsidR="009574DD">
        <w:trPr>
          <w:trHeight w:val="480"/>
        </w:trPr>
        <w:tc>
          <w:tcPr>
            <w:tcW w:w="229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特殊风险组合</w:t>
            </w:r>
            <w:r>
              <w:rPr>
                <w:rFonts w:ascii="Times New Roman" w:eastAsia="Times New Roman" w:hAnsi="Times New Roman" w:cs="Times New Roman"/>
                <w:sz w:val="24"/>
              </w:rPr>
              <w:t xml:space="preserve"> </w:t>
            </w:r>
          </w:p>
        </w:tc>
        <w:tc>
          <w:tcPr>
            <w:tcW w:w="32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 w:right="0" w:firstLine="0"/>
            </w:pPr>
            <w:r>
              <w:t>合并范围内其他应收款</w:t>
            </w:r>
            <w:r>
              <w:rPr>
                <w:rFonts w:ascii="Times New Roman" w:eastAsia="Times New Roman" w:hAnsi="Times New Roman" w:cs="Times New Roman"/>
                <w:sz w:val="24"/>
              </w:rPr>
              <w:t xml:space="preserve"> </w:t>
            </w:r>
          </w:p>
        </w:tc>
        <w:tc>
          <w:tcPr>
            <w:tcW w:w="403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一般不计提坏账准备，除非有客观证据表明其发生了减值</w:t>
            </w:r>
            <w:r>
              <w:rPr>
                <w:rFonts w:ascii="Times New Roman" w:eastAsia="Times New Roman" w:hAnsi="Times New Roman" w:cs="Times New Roman"/>
                <w:sz w:val="24"/>
              </w:rPr>
              <w:t xml:space="preserve"> </w:t>
            </w:r>
          </w:p>
        </w:tc>
      </w:tr>
    </w:tbl>
    <w:p w:rsidR="009574DD" w:rsidRDefault="005A42B8">
      <w:pPr>
        <w:pStyle w:val="5"/>
        <w:spacing w:after="358"/>
        <w:ind w:left="-5"/>
      </w:pPr>
      <w:r>
        <w:rPr>
          <w:rFonts w:ascii="Times New Roman" w:eastAsia="Times New Roman" w:hAnsi="Times New Roman" w:cs="Times New Roman"/>
          <w:b/>
        </w:rPr>
        <w:t>15</w:t>
      </w:r>
      <w:r>
        <w:t>、存货</w:t>
      </w:r>
      <w:r>
        <w:rPr>
          <w:rFonts w:ascii="Times New Roman" w:eastAsia="Times New Roman" w:hAnsi="Times New Roman" w:cs="Times New Roman"/>
          <w:b/>
        </w:rPr>
        <w:t xml:space="preserve"> </w:t>
      </w:r>
    </w:p>
    <w:p w:rsidR="009574DD" w:rsidRDefault="005A42B8">
      <w:pPr>
        <w:numPr>
          <w:ilvl w:val="0"/>
          <w:numId w:val="51"/>
        </w:numPr>
        <w:spacing w:after="226"/>
        <w:ind w:right="13"/>
      </w:pPr>
      <w:r>
        <w:t>存货的分类</w:t>
      </w:r>
      <w:r>
        <w:rPr>
          <w:rFonts w:ascii="Times New Roman" w:eastAsia="Times New Roman" w:hAnsi="Times New Roman" w:cs="Times New Roman"/>
        </w:rPr>
        <w:t xml:space="preserve"> </w:t>
      </w:r>
    </w:p>
    <w:p w:rsidR="009574DD" w:rsidRDefault="005A42B8">
      <w:pPr>
        <w:spacing w:line="486" w:lineRule="auto"/>
        <w:ind w:left="-15" w:right="13" w:firstLine="420"/>
      </w:pPr>
      <w:r>
        <w:t>存货是指本公司在日常活动中持有以备出售的产成品或商品、处在生产过程中的在产品、在生产过程或提供劳务过程中耗用的材料和物料等。主要包括原材料、在产品、半成品、库存商品、发出商品等。</w:t>
      </w:r>
      <w:r>
        <w:rPr>
          <w:rFonts w:ascii="Times New Roman" w:eastAsia="Times New Roman" w:hAnsi="Times New Roman" w:cs="Times New Roman"/>
        </w:rPr>
        <w:t xml:space="preserve"> </w:t>
      </w:r>
    </w:p>
    <w:p w:rsidR="009574DD" w:rsidRDefault="005A42B8">
      <w:pPr>
        <w:numPr>
          <w:ilvl w:val="0"/>
          <w:numId w:val="51"/>
        </w:numPr>
        <w:spacing w:after="226"/>
        <w:ind w:right="13"/>
      </w:pPr>
      <w:r>
        <w:t>存货的计价方法</w:t>
      </w:r>
      <w:r>
        <w:rPr>
          <w:rFonts w:ascii="Times New Roman" w:eastAsia="Times New Roman" w:hAnsi="Times New Roman" w:cs="Times New Roman"/>
        </w:rPr>
        <w:t xml:space="preserve"> </w:t>
      </w:r>
    </w:p>
    <w:p w:rsidR="009574DD" w:rsidRDefault="005A42B8">
      <w:pPr>
        <w:spacing w:after="220"/>
        <w:ind w:left="420" w:right="13"/>
      </w:pPr>
      <w:r>
        <w:t>存货在取得时，按成本进行初始计量，包括采购成本、加工成本和其他成本。原材料、周转材料、委托加工物资发出</w:t>
      </w:r>
    </w:p>
    <w:p w:rsidR="009574DD" w:rsidRDefault="005A42B8">
      <w:pPr>
        <w:spacing w:after="233"/>
        <w:ind w:left="-15" w:right="13"/>
      </w:pPr>
      <w:r>
        <w:t>时按月末一次加权平均法计价，自制半成品、库存商品发出时按个别认定法计价。</w:t>
      </w:r>
      <w:r>
        <w:rPr>
          <w:rFonts w:ascii="Times New Roman" w:eastAsia="Times New Roman" w:hAnsi="Times New Roman" w:cs="Times New Roman"/>
        </w:rPr>
        <w:t xml:space="preserve"> </w:t>
      </w:r>
    </w:p>
    <w:p w:rsidR="009574DD" w:rsidRDefault="005A42B8">
      <w:pPr>
        <w:numPr>
          <w:ilvl w:val="0"/>
          <w:numId w:val="51"/>
        </w:numPr>
        <w:spacing w:line="479" w:lineRule="auto"/>
        <w:ind w:right="13"/>
      </w:pPr>
      <w:r>
        <w:t>存货可变现净值的确定依据及存货跌价准备的计提方法</w:t>
      </w:r>
      <w:r>
        <w:t>期末对存货进行全面清查后，按存货的成本与可变现净值孰低提取或调整存货跌价准备。产成品、库存商品和用于出售的材料等直接用于出售的商品存货，在正常生产经营过程中，以该存货的估计售价减去估计的销售费用和相关税费后的</w:t>
      </w:r>
    </w:p>
    <w:p w:rsidR="009574DD" w:rsidRDefault="005A42B8">
      <w:pPr>
        <w:spacing w:after="214"/>
        <w:ind w:left="-15" w:right="13"/>
      </w:pPr>
      <w:r>
        <w:t>金额，确定其可变现净值；需要经过加工的材料存货，在正常生产经营过程中，以所生产的产成品的估计售价减去至完工</w:t>
      </w:r>
    </w:p>
    <w:p w:rsidR="009574DD" w:rsidRDefault="005A42B8">
      <w:pPr>
        <w:spacing w:line="483" w:lineRule="auto"/>
        <w:ind w:left="-15" w:right="13"/>
      </w:pPr>
      <w:r>
        <w:t>时估计将要发生的成本、估计的销售费用和相关税费后的金额，确定其可变现净值；为执行销售合同或者劳务合同而持有的存货，其可变现净值以合同价格为基础计算，若持有存货的数量多于销售合同订购数量的，超出部</w:t>
      </w:r>
      <w:r>
        <w:t>分的存货的可变现净值以一般销售价格为基础计算。</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期末按照单个存货项目计提存货跌价准备；但对于数量繁多、单价较低的存货，按照存货类别计提存货跌价准备；与在同一地区生产和销售的产品系列相关、具有相同或类似最终用途或目的，且难以与其他项目分开计量的存货，则合并计提存货跌价准备。</w:t>
      </w:r>
      <w:r>
        <w:rPr>
          <w:rFonts w:ascii="Times New Roman" w:eastAsia="Times New Roman" w:hAnsi="Times New Roman" w:cs="Times New Roman"/>
        </w:rPr>
        <w:t xml:space="preserve"> </w:t>
      </w:r>
    </w:p>
    <w:p w:rsidR="009574DD" w:rsidRDefault="005A42B8">
      <w:pPr>
        <w:spacing w:line="485" w:lineRule="auto"/>
        <w:ind w:left="-15" w:right="13" w:firstLine="420"/>
      </w:pPr>
      <w:r>
        <w:t>以前减记存货价值的影响因素已经消失的，减记的金额予以恢复，并在原已计提的存货跌价准备金额内转回，转回的金额计入当期损益。</w:t>
      </w:r>
      <w:r>
        <w:rPr>
          <w:rFonts w:ascii="Times New Roman" w:eastAsia="Times New Roman" w:hAnsi="Times New Roman" w:cs="Times New Roman"/>
        </w:rPr>
        <w:t xml:space="preserve"> </w:t>
      </w:r>
    </w:p>
    <w:p w:rsidR="009574DD" w:rsidRDefault="005A42B8">
      <w:pPr>
        <w:numPr>
          <w:ilvl w:val="0"/>
          <w:numId w:val="51"/>
        </w:numPr>
        <w:spacing w:line="498" w:lineRule="auto"/>
        <w:ind w:right="13"/>
      </w:pPr>
      <w:r>
        <w:t>存货的盘存制度采用永续盘存制</w:t>
      </w:r>
      <w:r>
        <w:rPr>
          <w:rFonts w:ascii="Times New Roman" w:eastAsia="Times New Roman" w:hAnsi="Times New Roman" w:cs="Times New Roman"/>
        </w:rPr>
        <w:t xml:space="preserve"> </w:t>
      </w:r>
    </w:p>
    <w:p w:rsidR="009574DD" w:rsidRDefault="005A42B8">
      <w:pPr>
        <w:numPr>
          <w:ilvl w:val="0"/>
          <w:numId w:val="51"/>
        </w:numPr>
        <w:spacing w:after="232"/>
        <w:ind w:right="13"/>
      </w:pPr>
      <w:r>
        <w:t>低值易耗品和包装物的摊销方法</w:t>
      </w:r>
      <w:r>
        <w:rPr>
          <w:rFonts w:ascii="Times New Roman" w:eastAsia="Times New Roman" w:hAnsi="Times New Roman" w:cs="Times New Roman"/>
        </w:rPr>
        <w:t xml:space="preserve"> </w:t>
      </w:r>
    </w:p>
    <w:p w:rsidR="009574DD" w:rsidRDefault="005A42B8">
      <w:pPr>
        <w:numPr>
          <w:ilvl w:val="0"/>
          <w:numId w:val="52"/>
        </w:numPr>
        <w:spacing w:after="232"/>
        <w:ind w:left="684" w:right="13" w:hanging="264"/>
      </w:pPr>
      <w:r>
        <w:t>低值易耗品采用一次转销法；</w:t>
      </w:r>
      <w:r>
        <w:rPr>
          <w:rFonts w:ascii="Times New Roman" w:eastAsia="Times New Roman" w:hAnsi="Times New Roman" w:cs="Times New Roman"/>
        </w:rPr>
        <w:t xml:space="preserve"> </w:t>
      </w:r>
    </w:p>
    <w:p w:rsidR="009574DD" w:rsidRDefault="005A42B8">
      <w:pPr>
        <w:numPr>
          <w:ilvl w:val="0"/>
          <w:numId w:val="52"/>
        </w:numPr>
        <w:spacing w:after="231"/>
        <w:ind w:left="684" w:right="13" w:hanging="264"/>
      </w:pPr>
      <w:r>
        <w:t>包装物采用一次转</w:t>
      </w:r>
      <w:r>
        <w:t>销法；</w:t>
      </w:r>
      <w:r>
        <w:rPr>
          <w:rFonts w:ascii="Times New Roman" w:eastAsia="Times New Roman" w:hAnsi="Times New Roman" w:cs="Times New Roman"/>
        </w:rPr>
        <w:t xml:space="preserve"> </w:t>
      </w:r>
    </w:p>
    <w:p w:rsidR="009574DD" w:rsidRDefault="005A42B8">
      <w:pPr>
        <w:numPr>
          <w:ilvl w:val="0"/>
          <w:numId w:val="52"/>
        </w:numPr>
        <w:spacing w:after="460"/>
        <w:ind w:left="684" w:right="13" w:hanging="264"/>
      </w:pPr>
      <w:r>
        <w:t>其他周转材料采用一次转销法。</w:t>
      </w:r>
      <w:r>
        <w:rPr>
          <w:rFonts w:ascii="Times New Roman" w:eastAsia="Times New Roman" w:hAnsi="Times New Roman" w:cs="Times New Roman"/>
        </w:rPr>
        <w:t xml:space="preserve"> </w:t>
      </w:r>
    </w:p>
    <w:p w:rsidR="009574DD" w:rsidRDefault="005A42B8">
      <w:pPr>
        <w:pStyle w:val="5"/>
        <w:spacing w:after="355"/>
        <w:ind w:left="-5"/>
      </w:pPr>
      <w:r>
        <w:rPr>
          <w:rFonts w:ascii="Times New Roman" w:eastAsia="Times New Roman" w:hAnsi="Times New Roman" w:cs="Times New Roman"/>
          <w:b/>
        </w:rPr>
        <w:t>16</w:t>
      </w:r>
      <w:r>
        <w:t>、合同资产</w:t>
      </w:r>
      <w:r>
        <w:rPr>
          <w:rFonts w:ascii="Times New Roman" w:eastAsia="Times New Roman" w:hAnsi="Times New Roman" w:cs="Times New Roman"/>
          <w:b/>
        </w:rPr>
        <w:t xml:space="preserve"> </w:t>
      </w:r>
    </w:p>
    <w:p w:rsidR="009574DD" w:rsidRDefault="005A42B8">
      <w:pPr>
        <w:spacing w:line="486" w:lineRule="auto"/>
        <w:ind w:left="-15" w:right="13" w:firstLine="420"/>
      </w:pPr>
      <w:r>
        <w:t>本公司已向客户转让商品而有权收取对价的权利，且该权利取决于时间流逝之外的其他因素的，确认为合同资产。本公司拥有的无条件</w:t>
      </w:r>
      <w:r>
        <w:rPr>
          <w:rFonts w:ascii="Times New Roman" w:eastAsia="Times New Roman" w:hAnsi="Times New Roman" w:cs="Times New Roman"/>
        </w:rPr>
        <w:t>(</w:t>
      </w:r>
      <w:r>
        <w:t>即，仅取决于时间流逝</w:t>
      </w:r>
      <w:r>
        <w:rPr>
          <w:rFonts w:ascii="Times New Roman" w:eastAsia="Times New Roman" w:hAnsi="Times New Roman" w:cs="Times New Roman"/>
        </w:rPr>
        <w:t>)</w:t>
      </w:r>
      <w:r>
        <w:t>向客户收取对价的权利作为应收款项单独列示。</w:t>
      </w:r>
      <w:r>
        <w:rPr>
          <w:rFonts w:ascii="Times New Roman" w:eastAsia="Times New Roman" w:hAnsi="Times New Roman" w:cs="Times New Roman"/>
        </w:rPr>
        <w:t xml:space="preserve"> </w:t>
      </w:r>
    </w:p>
    <w:p w:rsidR="009574DD" w:rsidRDefault="005A42B8">
      <w:pPr>
        <w:spacing w:after="460"/>
        <w:ind w:left="420" w:right="13"/>
      </w:pPr>
      <w:r>
        <w:t>本公司对合同资产的预期信用损失的确定方法及会计处理方法详见第十节、五、</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9574DD" w:rsidRDefault="005A42B8">
      <w:pPr>
        <w:pStyle w:val="5"/>
        <w:spacing w:after="372"/>
        <w:ind w:left="-5"/>
      </w:pPr>
      <w:r>
        <w:rPr>
          <w:rFonts w:ascii="Times New Roman" w:eastAsia="Times New Roman" w:hAnsi="Times New Roman" w:cs="Times New Roman"/>
          <w:b/>
        </w:rPr>
        <w:t>17</w:t>
      </w:r>
      <w:r>
        <w:t>、合同成本</w:t>
      </w:r>
      <w:r>
        <w:rPr>
          <w:rFonts w:ascii="Times New Roman" w:eastAsia="Times New Roman" w:hAnsi="Times New Roman" w:cs="Times New Roman"/>
          <w:b/>
        </w:rPr>
        <w:t xml:space="preserve"> </w:t>
      </w:r>
    </w:p>
    <w:p w:rsidR="009574DD" w:rsidRDefault="005A42B8">
      <w:pPr>
        <w:spacing w:after="226"/>
        <w:ind w:left="420" w:right="13"/>
      </w:pPr>
      <w:r>
        <w:t>（</w:t>
      </w:r>
      <w:r>
        <w:rPr>
          <w:rFonts w:ascii="Times New Roman" w:eastAsia="Times New Roman" w:hAnsi="Times New Roman" w:cs="Times New Roman"/>
          <w:b/>
        </w:rPr>
        <w:t>1</w:t>
      </w:r>
      <w:r>
        <w:t>）合同履约成本</w:t>
      </w:r>
      <w:r>
        <w:rPr>
          <w:rFonts w:ascii="Times New Roman" w:eastAsia="Times New Roman" w:hAnsi="Times New Roman" w:cs="Times New Roman"/>
        </w:rPr>
        <w:t xml:space="preserve"> </w:t>
      </w:r>
    </w:p>
    <w:p w:rsidR="009574DD" w:rsidRDefault="005A42B8">
      <w:pPr>
        <w:spacing w:line="486" w:lineRule="auto"/>
        <w:ind w:left="-15" w:right="13" w:firstLine="420"/>
      </w:pPr>
      <w:r>
        <w:t>本公司对于为履行合同发生的成本，不属于除收入准则外的其他企业会计准则范围且同时满足下列条件的作为合同履约成本确认为一项资产：</w:t>
      </w:r>
      <w:r>
        <w:rPr>
          <w:rFonts w:ascii="Times New Roman" w:eastAsia="Times New Roman" w:hAnsi="Times New Roman" w:cs="Times New Roman"/>
        </w:rPr>
        <w:t xml:space="preserve"> </w:t>
      </w:r>
    </w:p>
    <w:p w:rsidR="009574DD" w:rsidRDefault="005A42B8">
      <w:pPr>
        <w:numPr>
          <w:ilvl w:val="0"/>
          <w:numId w:val="53"/>
        </w:numPr>
        <w:spacing w:line="499" w:lineRule="auto"/>
        <w:ind w:right="13" w:firstLine="420"/>
      </w:pPr>
      <w:r>
        <w:t>该成本与一份当前或预期取得的合同直接相关，包括直接人工、直接材料、制造费用（或类似费用）、明确由客户承担的成本以及仅因该合同而发生的其他成本；</w:t>
      </w:r>
      <w:r>
        <w:rPr>
          <w:rFonts w:ascii="Times New Roman" w:eastAsia="Times New Roman" w:hAnsi="Times New Roman" w:cs="Times New Roman"/>
        </w:rPr>
        <w:t xml:space="preserve"> </w:t>
      </w:r>
    </w:p>
    <w:p w:rsidR="009574DD" w:rsidRDefault="005A42B8">
      <w:pPr>
        <w:numPr>
          <w:ilvl w:val="0"/>
          <w:numId w:val="53"/>
        </w:numPr>
        <w:ind w:right="13" w:firstLine="420"/>
      </w:pPr>
      <w:r>
        <w:t>该成本增加了企业未来用于履行履约义务的资源；</w:t>
      </w:r>
      <w:r>
        <w:rPr>
          <w:rFonts w:ascii="Times New Roman" w:eastAsia="Times New Roman" w:hAnsi="Times New Roman" w:cs="Times New Roman"/>
        </w:rPr>
        <w:t xml:space="preserve"> </w:t>
      </w:r>
    </w:p>
    <w:p w:rsidR="009574DD" w:rsidRDefault="005A42B8">
      <w:pPr>
        <w:numPr>
          <w:ilvl w:val="0"/>
          <w:numId w:val="53"/>
        </w:numPr>
        <w:spacing w:after="232"/>
        <w:ind w:right="13" w:firstLine="420"/>
      </w:pPr>
      <w:r>
        <w:t>该成本预期能够收回。</w:t>
      </w:r>
      <w:r>
        <w:rPr>
          <w:rFonts w:ascii="Times New Roman" w:eastAsia="Times New Roman" w:hAnsi="Times New Roman" w:cs="Times New Roman"/>
        </w:rPr>
        <w:t xml:space="preserve"> </w:t>
      </w:r>
    </w:p>
    <w:p w:rsidR="009574DD" w:rsidRDefault="005A42B8">
      <w:pPr>
        <w:spacing w:after="233"/>
        <w:ind w:left="420" w:right="13"/>
      </w:pPr>
      <w:r>
        <w:t>该资产根据其初始确认时摊销期限是否超过一个正常营业周期在存货或其他非流动资产中列报。</w:t>
      </w:r>
      <w:r>
        <w:rPr>
          <w:rFonts w:ascii="Times New Roman" w:eastAsia="Times New Roman" w:hAnsi="Times New Roman" w:cs="Times New Roman"/>
        </w:rPr>
        <w:t xml:space="preserve"> </w:t>
      </w:r>
    </w:p>
    <w:p w:rsidR="009574DD" w:rsidRDefault="005A42B8">
      <w:pPr>
        <w:numPr>
          <w:ilvl w:val="0"/>
          <w:numId w:val="54"/>
        </w:numPr>
        <w:spacing w:after="226"/>
        <w:ind w:left="900" w:right="13" w:hanging="480"/>
      </w:pPr>
      <w:r>
        <w:t>合同取得成本</w:t>
      </w:r>
      <w:r>
        <w:rPr>
          <w:rFonts w:ascii="Times New Roman" w:eastAsia="Times New Roman" w:hAnsi="Times New Roman" w:cs="Times New Roman"/>
        </w:rPr>
        <w:t xml:space="preserve"> </w:t>
      </w:r>
    </w:p>
    <w:p w:rsidR="009574DD" w:rsidRDefault="005A42B8">
      <w:pPr>
        <w:spacing w:line="485" w:lineRule="auto"/>
        <w:ind w:left="-15" w:right="13" w:firstLine="420"/>
      </w:pPr>
      <w:r>
        <w:t>本公司为取得合同发生的增量成本预期能够收回的，作为合同取得成本确认为一项资产。增量成本是指本公司不取得合同就不会发生的成本，如销售佣金等。对于摊销期限不超过一年的，在发生时计入当期损益。</w:t>
      </w:r>
      <w:r>
        <w:rPr>
          <w:rFonts w:ascii="Times New Roman" w:eastAsia="Times New Roman" w:hAnsi="Times New Roman" w:cs="Times New Roman"/>
        </w:rPr>
        <w:t xml:space="preserve"> </w:t>
      </w:r>
    </w:p>
    <w:p w:rsidR="009574DD" w:rsidRDefault="005A42B8">
      <w:pPr>
        <w:numPr>
          <w:ilvl w:val="0"/>
          <w:numId w:val="54"/>
        </w:numPr>
        <w:spacing w:after="226"/>
        <w:ind w:left="900" w:right="13" w:hanging="480"/>
      </w:pPr>
      <w:r>
        <w:t>合同成本摊销</w:t>
      </w:r>
      <w:r>
        <w:rPr>
          <w:rFonts w:ascii="Times New Roman" w:eastAsia="Times New Roman" w:hAnsi="Times New Roman" w:cs="Times New Roman"/>
        </w:rPr>
        <w:t xml:space="preserve"> </w:t>
      </w:r>
    </w:p>
    <w:p w:rsidR="009574DD" w:rsidRDefault="005A42B8">
      <w:pPr>
        <w:spacing w:line="485" w:lineRule="auto"/>
        <w:ind w:left="-15" w:right="13" w:firstLine="420"/>
      </w:pPr>
      <w:r>
        <w:t>上述与合同成本有关的资产，采用与该资产相关的商品或服务收入确认相同的基础，在履约义务履行的时点或按照履约义务的履约进度进行摊销，计入当期损益。</w:t>
      </w:r>
      <w:r>
        <w:rPr>
          <w:rFonts w:ascii="Times New Roman" w:eastAsia="Times New Roman" w:hAnsi="Times New Roman" w:cs="Times New Roman"/>
        </w:rPr>
        <w:t xml:space="preserve"> </w:t>
      </w:r>
    </w:p>
    <w:p w:rsidR="009574DD" w:rsidRDefault="005A42B8">
      <w:pPr>
        <w:numPr>
          <w:ilvl w:val="0"/>
          <w:numId w:val="54"/>
        </w:numPr>
        <w:spacing w:after="226"/>
        <w:ind w:left="900" w:right="13" w:hanging="480"/>
      </w:pPr>
      <w:r>
        <w:t>合同成本减值</w:t>
      </w:r>
      <w:r>
        <w:rPr>
          <w:rFonts w:ascii="Times New Roman" w:eastAsia="Times New Roman" w:hAnsi="Times New Roman" w:cs="Times New Roman"/>
        </w:rPr>
        <w:t xml:space="preserve"> </w:t>
      </w:r>
    </w:p>
    <w:p w:rsidR="009574DD" w:rsidRDefault="005A42B8">
      <w:pPr>
        <w:spacing w:line="485" w:lineRule="auto"/>
        <w:ind w:left="-15" w:right="13" w:firstLine="420"/>
      </w:pPr>
      <w:r>
        <w:t>上述与合同成本有关的资产，账面价值高于本公司因转让与该资产相关的商品预期能够取得剩余对价与为转让该相关商品估计将要发生的成本的差额的，超出部分应当计提减值准备，并确认为资产减值损失。</w:t>
      </w:r>
      <w:r>
        <w:rPr>
          <w:rFonts w:ascii="Times New Roman" w:eastAsia="Times New Roman" w:hAnsi="Times New Roman" w:cs="Times New Roman"/>
        </w:rPr>
        <w:t xml:space="preserve"> </w:t>
      </w:r>
    </w:p>
    <w:p w:rsidR="009574DD" w:rsidRDefault="005A42B8">
      <w:pPr>
        <w:spacing w:after="242" w:line="486" w:lineRule="auto"/>
        <w:ind w:left="-15" w:right="13" w:firstLine="420"/>
      </w:pPr>
      <w:r>
        <w:t>计提减值准备后，如果以前期间减值的因素发生变化，使得上述两项差额高于该资产账面价值的，转回原已计提的资产减值准备，并计入当期损益，但转回后的资产</w:t>
      </w:r>
      <w:r>
        <w:t>账面价值不超过假定不计提减值准备情况下该资产在转回日的账面价值。</w:t>
      </w:r>
      <w:r>
        <w:rPr>
          <w:rFonts w:ascii="Times New Roman" w:eastAsia="Times New Roman" w:hAnsi="Times New Roman" w:cs="Times New Roman"/>
        </w:rPr>
        <w:t xml:space="preserve"> </w:t>
      </w:r>
    </w:p>
    <w:p w:rsidR="009574DD" w:rsidRDefault="005A42B8">
      <w:pPr>
        <w:pStyle w:val="5"/>
        <w:spacing w:after="361"/>
        <w:ind w:left="-5"/>
      </w:pPr>
      <w:r>
        <w:rPr>
          <w:rFonts w:ascii="Times New Roman" w:eastAsia="Times New Roman" w:hAnsi="Times New Roman" w:cs="Times New Roman"/>
          <w:b/>
        </w:rPr>
        <w:t>18</w:t>
      </w:r>
      <w:r>
        <w:t>、持有待售资产</w:t>
      </w:r>
      <w:r>
        <w:rPr>
          <w:rFonts w:ascii="Times New Roman" w:eastAsia="Times New Roman" w:hAnsi="Times New Roman" w:cs="Times New Roman"/>
          <w:b/>
        </w:rPr>
        <w:t xml:space="preserve"> </w:t>
      </w:r>
    </w:p>
    <w:p w:rsidR="009574DD" w:rsidRDefault="005A42B8">
      <w:pPr>
        <w:spacing w:line="498" w:lineRule="auto"/>
        <w:ind w:left="420" w:right="764"/>
      </w:pPr>
      <w:r>
        <w:t>（</w:t>
      </w:r>
      <w:r>
        <w:rPr>
          <w:rFonts w:ascii="Times New Roman" w:eastAsia="Times New Roman" w:hAnsi="Times New Roman" w:cs="Times New Roman"/>
          <w:b/>
        </w:rPr>
        <w:t>1</w:t>
      </w:r>
      <w:r>
        <w:t>）划分为持有待售确认标准本公司将同时满足下列条件的非流动资产或处置组确认为持有待售组成部分：</w:t>
      </w:r>
      <w:r>
        <w:rPr>
          <w:rFonts w:ascii="Times New Roman" w:eastAsia="Times New Roman" w:hAnsi="Times New Roman" w:cs="Times New Roman"/>
        </w:rPr>
        <w:t xml:space="preserve"> </w:t>
      </w:r>
    </w:p>
    <w:p w:rsidR="009574DD" w:rsidRDefault="005A42B8">
      <w:pPr>
        <w:numPr>
          <w:ilvl w:val="0"/>
          <w:numId w:val="55"/>
        </w:numPr>
        <w:spacing w:after="233"/>
        <w:ind w:right="13" w:firstLine="420"/>
      </w:pPr>
      <w:r>
        <w:t>根据类似交易中出售此类资产或处置组的惯例，在当前状况下即可立即出售；</w:t>
      </w:r>
      <w:r>
        <w:rPr>
          <w:rFonts w:ascii="Times New Roman" w:eastAsia="Times New Roman" w:hAnsi="Times New Roman" w:cs="Times New Roman"/>
        </w:rPr>
        <w:t xml:space="preserve"> </w:t>
      </w:r>
    </w:p>
    <w:p w:rsidR="009574DD" w:rsidRDefault="005A42B8">
      <w:pPr>
        <w:numPr>
          <w:ilvl w:val="0"/>
          <w:numId w:val="55"/>
        </w:numPr>
        <w:spacing w:line="499" w:lineRule="auto"/>
        <w:ind w:right="13" w:firstLine="420"/>
      </w:pPr>
      <w:r>
        <w:t>出售极可能发生，即本公司已经就一项出售计划作出决议，并已获得监管部门批准（如适用），且获得确定的购买承诺，预计出售将在一年内完成。</w:t>
      </w:r>
      <w:r>
        <w:rPr>
          <w:rFonts w:ascii="Times New Roman" w:eastAsia="Times New Roman" w:hAnsi="Times New Roman" w:cs="Times New Roman"/>
        </w:rPr>
        <w:t xml:space="preserve"> </w:t>
      </w:r>
    </w:p>
    <w:p w:rsidR="009574DD" w:rsidRDefault="005A42B8">
      <w:pPr>
        <w:spacing w:line="486" w:lineRule="auto"/>
        <w:ind w:left="-15" w:right="13" w:firstLine="420"/>
      </w:pPr>
      <w:r>
        <w:t>确定的购买承诺，是指本公司与其他方签订的具有法律约束力的购买协议，该协议包含交易价格、时间和足够严厉的违约惩罚等重要</w:t>
      </w:r>
      <w:r>
        <w:t>条款，使协议出现重大调整或者撤销的可能性极小。</w:t>
      </w:r>
      <w:r>
        <w:rPr>
          <w:rFonts w:ascii="Times New Roman" w:eastAsia="Times New Roman" w:hAnsi="Times New Roman" w:cs="Times New Roman"/>
        </w:rPr>
        <w:t xml:space="preserve"> </w:t>
      </w:r>
    </w:p>
    <w:p w:rsidR="009574DD" w:rsidRDefault="005A42B8">
      <w:pPr>
        <w:spacing w:after="226"/>
        <w:ind w:left="420" w:right="13"/>
      </w:pPr>
      <w:r>
        <w:t>（</w:t>
      </w:r>
      <w:r>
        <w:rPr>
          <w:rFonts w:ascii="Times New Roman" w:eastAsia="Times New Roman" w:hAnsi="Times New Roman" w:cs="Times New Roman"/>
          <w:b/>
        </w:rPr>
        <w:t>2</w:t>
      </w:r>
      <w:r>
        <w:t>）持有待售核算方法</w:t>
      </w:r>
      <w:r>
        <w:rPr>
          <w:rFonts w:ascii="Times New Roman" w:eastAsia="Times New Roman" w:hAnsi="Times New Roman" w:cs="Times New Roman"/>
        </w:rPr>
        <w:t xml:space="preserve"> </w:t>
      </w:r>
    </w:p>
    <w:p w:rsidR="009574DD" w:rsidRDefault="005A42B8">
      <w:pPr>
        <w:spacing w:after="214"/>
        <w:ind w:left="420" w:right="13"/>
      </w:pPr>
      <w:r>
        <w:t>本公司对于持有待售的非流动资产或处置组不计提折旧或摊销，其账面价值高于公允价值减去出售费用后的净额的，</w:t>
      </w:r>
    </w:p>
    <w:p w:rsidR="009574DD" w:rsidRDefault="005A42B8">
      <w:pPr>
        <w:spacing w:line="485" w:lineRule="auto"/>
        <w:ind w:left="-15" w:right="13"/>
      </w:pPr>
      <w:r>
        <w:t>应当将账面价值减记至公允价值减去出售费用后的净额，减记的金额确认为资产减值损失，计入当期损益，同时计提持有待售资产减值准备。</w:t>
      </w:r>
      <w:r>
        <w:rPr>
          <w:rFonts w:ascii="Times New Roman" w:eastAsia="Times New Roman" w:hAnsi="Times New Roman" w:cs="Times New Roman"/>
        </w:rPr>
        <w:t xml:space="preserve"> </w:t>
      </w:r>
    </w:p>
    <w:p w:rsidR="009574DD" w:rsidRDefault="005A42B8">
      <w:pPr>
        <w:spacing w:after="220"/>
        <w:ind w:left="420" w:right="13"/>
      </w:pPr>
      <w:r>
        <w:t>对于取得日划分为持有待售类别的非流动资产或处置组，在初始计量时比较假定其不划分为持有待售类别情况下的初</w:t>
      </w:r>
    </w:p>
    <w:p w:rsidR="009574DD" w:rsidRDefault="005A42B8">
      <w:pPr>
        <w:spacing w:after="244" w:line="483" w:lineRule="auto"/>
        <w:ind w:left="-15" w:right="13"/>
      </w:pPr>
      <w:r>
        <w:t>始计量金额和公允价值减去出售费用后的净额，以两者孰低计量。</w:t>
      </w:r>
      <w:r>
        <w:t>上述原则适用于所有非流动资产，但不包括采用公允价值模式进行后续计量的投资性房地产、采用公允价值减去出售费用后的净额计量的生物资产、职工薪酬形成的资产、递延所得税资产、由金融工具相关会计准则规范的金融资产、由保险合同相关会计准则规范的保险合同所产生的权利。</w:t>
      </w:r>
      <w:r>
        <w:rPr>
          <w:rFonts w:ascii="Times New Roman" w:eastAsia="Times New Roman" w:hAnsi="Times New Roman" w:cs="Times New Roman"/>
        </w:rPr>
        <w:t xml:space="preserve"> </w:t>
      </w:r>
    </w:p>
    <w:p w:rsidR="009574DD" w:rsidRDefault="005A42B8">
      <w:pPr>
        <w:spacing w:after="360" w:line="263" w:lineRule="auto"/>
        <w:ind w:left="-5" w:right="0" w:hanging="10"/>
      </w:pPr>
      <w:r>
        <w:rPr>
          <w:rFonts w:ascii="Times New Roman" w:eastAsia="Times New Roman" w:hAnsi="Times New Roman" w:cs="Times New Roman"/>
          <w:b/>
          <w:sz w:val="22"/>
        </w:rPr>
        <w:t>19</w:t>
      </w:r>
      <w:r>
        <w:rPr>
          <w:sz w:val="22"/>
        </w:rPr>
        <w:t>、债权投资</w:t>
      </w:r>
      <w:r>
        <w:rPr>
          <w:rFonts w:ascii="Times New Roman" w:eastAsia="Times New Roman" w:hAnsi="Times New Roman" w:cs="Times New Roman"/>
          <w:b/>
          <w:sz w:val="22"/>
        </w:rPr>
        <w:t xml:space="preserve"> </w:t>
      </w:r>
    </w:p>
    <w:p w:rsidR="009574DD" w:rsidRDefault="005A42B8">
      <w:pPr>
        <w:spacing w:after="461"/>
        <w:ind w:left="420" w:right="13"/>
      </w:pPr>
      <w:r>
        <w:t>本公司对债权投资的预期信用损失的确定方法及会计处理方法详见第十节、五、</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9574DD" w:rsidRDefault="005A42B8">
      <w:pPr>
        <w:pStyle w:val="5"/>
        <w:spacing w:after="372"/>
        <w:ind w:left="-5"/>
      </w:pPr>
      <w:r>
        <w:rPr>
          <w:rFonts w:ascii="Times New Roman" w:eastAsia="Times New Roman" w:hAnsi="Times New Roman" w:cs="Times New Roman"/>
          <w:b/>
        </w:rPr>
        <w:t>20</w:t>
      </w:r>
      <w:r>
        <w:t>、长期应收款</w:t>
      </w:r>
      <w:r>
        <w:rPr>
          <w:rFonts w:ascii="Times New Roman" w:eastAsia="Times New Roman" w:hAnsi="Times New Roman" w:cs="Times New Roman"/>
          <w:b/>
        </w:rPr>
        <w:t xml:space="preserve"> </w:t>
      </w:r>
    </w:p>
    <w:p w:rsidR="009574DD" w:rsidRDefault="005A42B8">
      <w:pPr>
        <w:spacing w:after="233"/>
        <w:ind w:left="420" w:right="13"/>
      </w:pPr>
      <w:r>
        <w:t>本公司对长期应收款的预期信用损失的确定方法及会计处理方法详见本第十节、五、</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9574DD" w:rsidRDefault="005A42B8">
      <w:pPr>
        <w:spacing w:after="227"/>
        <w:ind w:left="420" w:right="13"/>
      </w:pPr>
      <w:r>
        <w:t>本公司对单项金额重大且在初始确认后已经发生信用减值长期应收款单独确定其信用损失。</w:t>
      </w:r>
      <w:r>
        <w:rPr>
          <w:rFonts w:ascii="Times New Roman" w:eastAsia="Times New Roman" w:hAnsi="Times New Roman" w:cs="Times New Roman"/>
        </w:rPr>
        <w:t xml:space="preserve"> </w:t>
      </w:r>
    </w:p>
    <w:p w:rsidR="009574DD" w:rsidRDefault="005A42B8">
      <w:pPr>
        <w:spacing w:line="259" w:lineRule="auto"/>
        <w:ind w:left="-15" w:right="185" w:firstLine="410"/>
        <w:jc w:val="both"/>
      </w:pPr>
      <w:r>
        <w:t>当在单项工具层面无法以合理成本评估预期信用损失的充分证据时，本公司参考历史信用损失经验，结合当前状况以及对未来经济状况的判断，依据信用风险特征将长期应收款划分为若干组合，在组合基础上计算预期信用损失。确定组合的依据如下：</w:t>
      </w:r>
      <w:r>
        <w:rPr>
          <w:rFonts w:ascii="Times New Roman" w:eastAsia="Times New Roman" w:hAnsi="Times New Roman" w:cs="Times New Roman"/>
        </w:rPr>
        <w:t xml:space="preserve"> </w:t>
      </w:r>
    </w:p>
    <w:tbl>
      <w:tblPr>
        <w:tblStyle w:val="TableGrid"/>
        <w:tblW w:w="9622" w:type="dxa"/>
        <w:tblInd w:w="6" w:type="dxa"/>
        <w:tblCellMar>
          <w:top w:w="32" w:type="dxa"/>
          <w:left w:w="114" w:type="dxa"/>
          <w:bottom w:w="0" w:type="dxa"/>
          <w:right w:w="94" w:type="dxa"/>
        </w:tblCellMar>
        <w:tblLook w:val="04A0" w:firstRow="1" w:lastRow="0" w:firstColumn="1" w:lastColumn="0" w:noHBand="0" w:noVBand="1"/>
      </w:tblPr>
      <w:tblGrid>
        <w:gridCol w:w="2631"/>
        <w:gridCol w:w="3772"/>
        <w:gridCol w:w="3219"/>
      </w:tblGrid>
      <w:tr w:rsidR="009574DD">
        <w:trPr>
          <w:trHeight w:val="360"/>
        </w:trPr>
        <w:tc>
          <w:tcPr>
            <w:tcW w:w="263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1" w:firstLine="0"/>
              <w:jc w:val="center"/>
            </w:pPr>
            <w:r>
              <w:t>组合名称</w:t>
            </w:r>
            <w:r>
              <w:rPr>
                <w:rFonts w:ascii="Times New Roman" w:eastAsia="Times New Roman" w:hAnsi="Times New Roman" w:cs="Times New Roman"/>
                <w:sz w:val="24"/>
              </w:rPr>
              <w:t xml:space="preserve"> </w:t>
            </w:r>
          </w:p>
        </w:tc>
        <w:tc>
          <w:tcPr>
            <w:tcW w:w="37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2" w:firstLine="0"/>
              <w:jc w:val="center"/>
            </w:pPr>
            <w:r>
              <w:t>确定组合的依据</w:t>
            </w:r>
            <w:r>
              <w:rPr>
                <w:rFonts w:ascii="Times New Roman" w:eastAsia="Times New Roman" w:hAnsi="Times New Roman" w:cs="Times New Roman"/>
                <w:sz w:val="24"/>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 w:firstLine="0"/>
              <w:jc w:val="center"/>
            </w:pPr>
            <w:r>
              <w:t>计提方法</w:t>
            </w:r>
            <w:r>
              <w:rPr>
                <w:rFonts w:ascii="Times New Roman" w:eastAsia="Times New Roman" w:hAnsi="Times New Roman" w:cs="Times New Roman"/>
                <w:sz w:val="24"/>
              </w:rPr>
              <w:t xml:space="preserve"> </w:t>
            </w:r>
          </w:p>
        </w:tc>
      </w:tr>
      <w:tr w:rsidR="009574DD">
        <w:trPr>
          <w:trHeight w:val="720"/>
        </w:trPr>
        <w:tc>
          <w:tcPr>
            <w:tcW w:w="263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逾期天数与坏账准备率分析法组合</w:t>
            </w:r>
            <w:r>
              <w:rPr>
                <w:rFonts w:ascii="Times New Roman" w:eastAsia="Times New Roman" w:hAnsi="Times New Roman" w:cs="Times New Roman"/>
                <w:sz w:val="24"/>
              </w:rPr>
              <w:t xml:space="preserve"> </w:t>
            </w:r>
          </w:p>
        </w:tc>
        <w:tc>
          <w:tcPr>
            <w:tcW w:w="37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本公司根据以往的历史经验对应收账款计提比例作出最佳估计，参考应收账款的逾期账龄进行信用风险组合分类</w:t>
            </w:r>
            <w:r>
              <w:rPr>
                <w:rFonts w:ascii="Times New Roman" w:eastAsia="Times New Roman" w:hAnsi="Times New Roman" w:cs="Times New Roman"/>
                <w:sz w:val="24"/>
              </w:rPr>
              <w:t xml:space="preserve"> </w:t>
            </w:r>
          </w:p>
        </w:tc>
        <w:tc>
          <w:tcPr>
            <w:tcW w:w="321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按逾期天数与整个存续期坏账准备率对照表计提坏账准备</w:t>
            </w:r>
            <w:r>
              <w:rPr>
                <w:rFonts w:ascii="Times New Roman" w:eastAsia="Times New Roman" w:hAnsi="Times New Roman" w:cs="Times New Roman"/>
                <w:sz w:val="24"/>
              </w:rPr>
              <w:t xml:space="preserve"> </w:t>
            </w:r>
          </w:p>
        </w:tc>
      </w:tr>
      <w:tr w:rsidR="009574DD">
        <w:trPr>
          <w:trHeight w:val="529"/>
        </w:trPr>
        <w:tc>
          <w:tcPr>
            <w:tcW w:w="263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0" w:firstLine="0"/>
            </w:pPr>
            <w:r>
              <w:t>特殊风险组合</w:t>
            </w:r>
            <w:r>
              <w:rPr>
                <w:rFonts w:ascii="Times New Roman" w:eastAsia="Times New Roman" w:hAnsi="Times New Roman" w:cs="Times New Roman"/>
                <w:sz w:val="24"/>
              </w:rPr>
              <w:t xml:space="preserve"> </w:t>
            </w:r>
          </w:p>
        </w:tc>
        <w:tc>
          <w:tcPr>
            <w:tcW w:w="377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合并范围内长期应收账款</w:t>
            </w:r>
            <w:r>
              <w:rPr>
                <w:rFonts w:ascii="Times New Roman" w:eastAsia="Times New Roman" w:hAnsi="Times New Roman" w:cs="Times New Roman"/>
                <w:sz w:val="24"/>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一般不计提坏账准备，除非有客观证据表明其发生了减值</w:t>
            </w:r>
            <w:r>
              <w:rPr>
                <w:rFonts w:ascii="Times New Roman" w:eastAsia="Times New Roman" w:hAnsi="Times New Roman" w:cs="Times New Roman"/>
                <w:sz w:val="24"/>
              </w:rPr>
              <w:t xml:space="preserve"> </w:t>
            </w:r>
          </w:p>
        </w:tc>
      </w:tr>
    </w:tbl>
    <w:p w:rsidR="009574DD" w:rsidRDefault="005A42B8">
      <w:pPr>
        <w:pStyle w:val="5"/>
        <w:spacing w:after="372"/>
        <w:ind w:left="-5"/>
      </w:pPr>
      <w:r>
        <w:rPr>
          <w:rFonts w:ascii="Times New Roman" w:eastAsia="Times New Roman" w:hAnsi="Times New Roman" w:cs="Times New Roman"/>
          <w:b/>
        </w:rPr>
        <w:t>21</w:t>
      </w:r>
      <w:r>
        <w:t>、长期股权投资</w:t>
      </w:r>
      <w:r>
        <w:rPr>
          <w:rFonts w:ascii="Times New Roman" w:eastAsia="Times New Roman" w:hAnsi="Times New Roman" w:cs="Times New Roman"/>
          <w:b/>
        </w:rPr>
        <w:t xml:space="preserve"> </w:t>
      </w:r>
    </w:p>
    <w:p w:rsidR="009574DD" w:rsidRDefault="005A42B8">
      <w:pPr>
        <w:spacing w:after="232"/>
        <w:ind w:left="360" w:right="13"/>
      </w:pPr>
      <w:r>
        <w:t>（</w:t>
      </w:r>
      <w:r>
        <w:rPr>
          <w:rFonts w:ascii="Times New Roman" w:eastAsia="Times New Roman" w:hAnsi="Times New Roman" w:cs="Times New Roman"/>
          <w:b/>
        </w:rPr>
        <w:t>1</w:t>
      </w:r>
      <w:r>
        <w:t>）投资成本的确定</w:t>
      </w:r>
      <w:r>
        <w:rPr>
          <w:rFonts w:ascii="Times New Roman" w:eastAsia="Times New Roman" w:hAnsi="Times New Roman" w:cs="Times New Roman"/>
        </w:rPr>
        <w:t xml:space="preserve"> </w:t>
      </w:r>
    </w:p>
    <w:p w:rsidR="009574DD" w:rsidRDefault="005A42B8">
      <w:pPr>
        <w:numPr>
          <w:ilvl w:val="0"/>
          <w:numId w:val="56"/>
        </w:numPr>
        <w:spacing w:line="499" w:lineRule="auto"/>
        <w:ind w:right="13" w:firstLine="420"/>
      </w:pPr>
      <w:r>
        <w:t>企业合并形成的长期股权投资，具体会计政策详见第十节、五、</w:t>
      </w:r>
      <w:r>
        <w:rPr>
          <w:rFonts w:ascii="Times New Roman" w:eastAsia="Times New Roman" w:hAnsi="Times New Roman" w:cs="Times New Roman"/>
        </w:rPr>
        <w:t>5</w:t>
      </w:r>
      <w:r>
        <w:t>、同一控制下和非同一控制下企业合并的会计处理方法</w:t>
      </w:r>
      <w:r>
        <w:rPr>
          <w:rFonts w:ascii="Times New Roman" w:eastAsia="Times New Roman" w:hAnsi="Times New Roman" w:cs="Times New Roman"/>
        </w:rPr>
        <w:t xml:space="preserve"> </w:t>
      </w:r>
    </w:p>
    <w:p w:rsidR="009574DD" w:rsidRDefault="005A42B8">
      <w:pPr>
        <w:numPr>
          <w:ilvl w:val="0"/>
          <w:numId w:val="56"/>
        </w:numPr>
        <w:spacing w:after="227"/>
        <w:ind w:right="13" w:firstLine="420"/>
      </w:pPr>
      <w:r>
        <w:t>其他方式取得的长期股权投资</w:t>
      </w:r>
      <w:r>
        <w:rPr>
          <w:rFonts w:ascii="Times New Roman" w:eastAsia="Times New Roman" w:hAnsi="Times New Roman" w:cs="Times New Roman"/>
        </w:rPr>
        <w:t xml:space="preserve"> </w:t>
      </w:r>
    </w:p>
    <w:p w:rsidR="009574DD" w:rsidRDefault="005A42B8">
      <w:pPr>
        <w:spacing w:line="485" w:lineRule="auto"/>
        <w:ind w:left="-15" w:right="13" w:firstLine="420"/>
      </w:pPr>
      <w:r>
        <w:t>以支付现金方式取得的长期股权投资，按照实际支付的购买价款作为初始投资成本。初始投资成本包括与取得长期股权投资直接相关的费用、税金及其他必要支出。</w:t>
      </w:r>
      <w:r>
        <w:rPr>
          <w:rFonts w:ascii="Times New Roman" w:eastAsia="Times New Roman" w:hAnsi="Times New Roman" w:cs="Times New Roman"/>
        </w:rPr>
        <w:t xml:space="preserve"> </w:t>
      </w:r>
    </w:p>
    <w:p w:rsidR="009574DD" w:rsidRDefault="005A42B8">
      <w:pPr>
        <w:spacing w:line="486" w:lineRule="auto"/>
        <w:ind w:left="-15" w:right="13" w:firstLine="420"/>
      </w:pPr>
      <w:r>
        <w:t>以发行权益性证券取得的长期股权投资，按照发行权益性证券的公允价值作为初始投资成本；发行或取得自身权益工具时发生的交易费用，可直接归属于权益性交易的从权益中扣减。</w:t>
      </w:r>
      <w:r>
        <w:rPr>
          <w:rFonts w:ascii="Times New Roman" w:eastAsia="Times New Roman" w:hAnsi="Times New Roman" w:cs="Times New Roman"/>
        </w:rPr>
        <w:t xml:space="preserve"> </w:t>
      </w:r>
    </w:p>
    <w:p w:rsidR="009574DD" w:rsidRDefault="005A42B8">
      <w:pPr>
        <w:spacing w:after="214"/>
        <w:ind w:left="420" w:right="13"/>
      </w:pPr>
      <w:r>
        <w:t>在非货币性资产交换具备商业实质和换入资产或换出资产的公允价值能够可靠计量的前提下，非货币性资产交换换入</w:t>
      </w:r>
    </w:p>
    <w:p w:rsidR="009574DD" w:rsidRDefault="005A42B8">
      <w:pPr>
        <w:spacing w:after="234" w:line="486" w:lineRule="auto"/>
        <w:ind w:left="-15" w:right="13"/>
      </w:pPr>
      <w:r>
        <w:t>的长期股权投资以换出资产的公允价值为基础确定其初始投资成本，除非有确凿证据表明换入资产的公允价值更加可靠；不满足上述前提的非货币性资产交换，以换出资产的账面价值和应支付的相关税费作为换入长期股权投资的初始投资成本。</w:t>
      </w:r>
      <w:r>
        <w:t>通过债务重组取得的长期股权投资，其初始投资成本按照公允价值为基础确定。</w:t>
      </w:r>
      <w:r>
        <w:rPr>
          <w:rFonts w:ascii="Times New Roman" w:eastAsia="Times New Roman" w:hAnsi="Times New Roman" w:cs="Times New Roman"/>
        </w:rPr>
        <w:t xml:space="preserve"> </w:t>
      </w:r>
    </w:p>
    <w:p w:rsidR="009574DD" w:rsidRDefault="005A42B8">
      <w:pPr>
        <w:spacing w:after="232"/>
        <w:ind w:left="360" w:right="13"/>
      </w:pPr>
      <w:r>
        <w:t>（</w:t>
      </w:r>
      <w:r>
        <w:rPr>
          <w:rFonts w:ascii="Times New Roman" w:eastAsia="Times New Roman" w:hAnsi="Times New Roman" w:cs="Times New Roman"/>
          <w:b/>
        </w:rPr>
        <w:t>2</w:t>
      </w:r>
      <w:r>
        <w:t>）后续计量及损益确认</w:t>
      </w:r>
      <w:r>
        <w:rPr>
          <w:rFonts w:ascii="Times New Roman" w:eastAsia="Times New Roman" w:hAnsi="Times New Roman" w:cs="Times New Roman"/>
        </w:rPr>
        <w:t xml:space="preserve"> </w:t>
      </w:r>
    </w:p>
    <w:p w:rsidR="009574DD" w:rsidRDefault="005A42B8">
      <w:pPr>
        <w:numPr>
          <w:ilvl w:val="0"/>
          <w:numId w:val="57"/>
        </w:numPr>
        <w:spacing w:after="225"/>
        <w:ind w:left="684" w:right="13" w:hanging="264"/>
      </w:pPr>
      <w:r>
        <w:t>成本法</w:t>
      </w:r>
      <w:r>
        <w:rPr>
          <w:rFonts w:ascii="Times New Roman" w:eastAsia="Times New Roman" w:hAnsi="Times New Roman" w:cs="Times New Roman"/>
        </w:rPr>
        <w:t xml:space="preserve"> </w:t>
      </w:r>
    </w:p>
    <w:p w:rsidR="009574DD" w:rsidRDefault="005A42B8">
      <w:pPr>
        <w:spacing w:line="485" w:lineRule="auto"/>
        <w:ind w:left="-15" w:right="13" w:firstLine="420"/>
      </w:pPr>
      <w:r>
        <w:t>本公司能够对被投资单位实施控制的长期股权投资采用成本法核算，并按照初始投资成本计价，追加或收回投资调整长期股权投资的成本。</w:t>
      </w:r>
      <w:r>
        <w:rPr>
          <w:rFonts w:ascii="Times New Roman" w:eastAsia="Times New Roman" w:hAnsi="Times New Roman" w:cs="Times New Roman"/>
        </w:rPr>
        <w:t xml:space="preserve"> </w:t>
      </w:r>
    </w:p>
    <w:p w:rsidR="009574DD" w:rsidRDefault="005A42B8">
      <w:pPr>
        <w:spacing w:line="486" w:lineRule="auto"/>
        <w:ind w:left="-15" w:right="13" w:firstLine="420"/>
      </w:pPr>
      <w:r>
        <w:t>除取得投资时实际支付的价款或对价中包含的已宣告但尚未发放的现金股利或利润外，本公司按照享有被投资单位宣告分派的现金股利或利润确认为当期投资收益。</w:t>
      </w:r>
      <w:r>
        <w:rPr>
          <w:rFonts w:ascii="Times New Roman" w:eastAsia="Times New Roman" w:hAnsi="Times New Roman" w:cs="Times New Roman"/>
        </w:rPr>
        <w:t xml:space="preserve"> </w:t>
      </w:r>
    </w:p>
    <w:p w:rsidR="009574DD" w:rsidRDefault="005A42B8">
      <w:pPr>
        <w:numPr>
          <w:ilvl w:val="0"/>
          <w:numId w:val="57"/>
        </w:numPr>
        <w:spacing w:after="225"/>
        <w:ind w:left="684" w:right="13" w:hanging="264"/>
      </w:pPr>
      <w:r>
        <w:t>权益法</w:t>
      </w:r>
      <w:r>
        <w:rPr>
          <w:rFonts w:ascii="Times New Roman" w:eastAsia="Times New Roman" w:hAnsi="Times New Roman" w:cs="Times New Roman"/>
        </w:rPr>
        <w:t xml:space="preserve"> </w:t>
      </w:r>
    </w:p>
    <w:p w:rsidR="009574DD" w:rsidRDefault="005A42B8">
      <w:pPr>
        <w:spacing w:line="486" w:lineRule="auto"/>
        <w:ind w:left="-15" w:right="13" w:firstLine="420"/>
      </w:pPr>
      <w:r>
        <w:t>本公司对联营企业和合营企业的长期股权投资采用权益法核算；对于其中一部分通过风险投资机构、共同基金、信托公司或包括投连险基金在内的类似主体间接持有的联营企业的权益性投资，采用公允价值计量且其变动计入损益。</w:t>
      </w:r>
      <w:r>
        <w:rPr>
          <w:rFonts w:ascii="Times New Roman" w:eastAsia="Times New Roman" w:hAnsi="Times New Roman" w:cs="Times New Roman"/>
        </w:rPr>
        <w:t xml:space="preserve"> </w:t>
      </w:r>
    </w:p>
    <w:p w:rsidR="009574DD" w:rsidRDefault="005A42B8">
      <w:pPr>
        <w:spacing w:line="486" w:lineRule="auto"/>
        <w:ind w:left="-15" w:right="13" w:firstLine="420"/>
      </w:pPr>
      <w:r>
        <w:t>长期股权投资的初始投资成本大于投资时应享有被投资单位可辨认净资产公允价值份额的差额，不调整长期股权投资的初始投资成本；初始投资成本小于投资时应享有被投资单位可辨认净资产公允价值份额的差额，计入当期损益。</w:t>
      </w:r>
      <w:r>
        <w:rPr>
          <w:rFonts w:ascii="Times New Roman" w:eastAsia="Times New Roman" w:hAnsi="Times New Roman" w:cs="Times New Roman"/>
        </w:rPr>
        <w:t xml:space="preserve"> </w:t>
      </w:r>
    </w:p>
    <w:p w:rsidR="009574DD" w:rsidRDefault="005A42B8">
      <w:pPr>
        <w:spacing w:line="482" w:lineRule="auto"/>
        <w:ind w:left="-15" w:right="13" w:firstLine="420"/>
      </w:pPr>
      <w:r>
        <w:t>本公司取得长期股权投资后，按照应享有或应分担的被投资单位实现的净损益和其他综合收益的份额，分别确认投</w:t>
      </w:r>
      <w:r>
        <w:t>资收益和其他综合收益，同时调整长期股权投资的账面价值；并按照被投资单位宣告分派的利润或现金股利计算应享有的部分，相应减少长期股权投资的账面价值；对于被投资单位除净损益、其他综合收益和利润分配以外所有者权益的其他变动，调整长期股权投资的账面价值并计入所有者权益。</w:t>
      </w:r>
      <w:r>
        <w:rPr>
          <w:rFonts w:ascii="Times New Roman" w:eastAsia="Times New Roman" w:hAnsi="Times New Roman" w:cs="Times New Roman"/>
        </w:rPr>
        <w:t xml:space="preserve"> </w:t>
      </w:r>
    </w:p>
    <w:p w:rsidR="009574DD" w:rsidRDefault="005A42B8">
      <w:pPr>
        <w:spacing w:after="214"/>
        <w:ind w:left="420" w:right="13"/>
      </w:pPr>
      <w:r>
        <w:t>本公司在确认应享有被投资单位净损益的份额时，以取得投资时被投资单位各项可辨认资产等的公允价值为基础，对</w:t>
      </w:r>
    </w:p>
    <w:p w:rsidR="009574DD" w:rsidRDefault="005A42B8">
      <w:pPr>
        <w:spacing w:after="220"/>
        <w:ind w:left="-15" w:right="13"/>
      </w:pPr>
      <w:r>
        <w:t>被投资单位的净利润进行调整后确认。本公司与联营企业、合营企业之间发生的未实现内部交易损益按照应享有的比例计</w:t>
      </w:r>
    </w:p>
    <w:p w:rsidR="009574DD" w:rsidRDefault="005A42B8">
      <w:pPr>
        <w:spacing w:after="227"/>
        <w:ind w:left="-15" w:right="13"/>
      </w:pPr>
      <w:r>
        <w:t>算归属于本公司的部分予以抵销，在此基</w:t>
      </w:r>
      <w:r>
        <w:t>础上确认投资损益。</w:t>
      </w:r>
      <w:r>
        <w:rPr>
          <w:rFonts w:ascii="Times New Roman" w:eastAsia="Times New Roman" w:hAnsi="Times New Roman" w:cs="Times New Roman"/>
        </w:rPr>
        <w:t xml:space="preserve"> </w:t>
      </w:r>
    </w:p>
    <w:p w:rsidR="009574DD" w:rsidRDefault="005A42B8">
      <w:pPr>
        <w:spacing w:after="214"/>
        <w:ind w:left="420" w:right="13"/>
      </w:pPr>
      <w:r>
        <w:t>本公司确认应分担被投资单位发生的亏损时，按照以下顺序进行处理：首先，冲减长期股权投资的账面价值。其次，</w:t>
      </w:r>
    </w:p>
    <w:p w:rsidR="009574DD" w:rsidRDefault="005A42B8">
      <w:pPr>
        <w:spacing w:after="214"/>
        <w:ind w:left="-15" w:right="13"/>
      </w:pPr>
      <w:r>
        <w:t>长期股权投资的账面价值不足以冲减的，以其他实质上构成对被投资单位净投资的长期权益账面价值为限继续确认投资损</w:t>
      </w:r>
    </w:p>
    <w:p w:rsidR="009574DD" w:rsidRDefault="005A42B8">
      <w:pPr>
        <w:spacing w:line="485" w:lineRule="auto"/>
        <w:ind w:left="-15" w:right="13"/>
      </w:pPr>
      <w:r>
        <w:t>失，冲减长期应收项目等的账面价值。最后，经过上述处理，按照投资合同或协议约定企业仍承担额外义务的，按预计承担的义务确认预计负债，计入当期投资损失。</w:t>
      </w:r>
      <w:r>
        <w:rPr>
          <w:rFonts w:ascii="Times New Roman" w:eastAsia="Times New Roman" w:hAnsi="Times New Roman" w:cs="Times New Roman"/>
        </w:rPr>
        <w:t xml:space="preserve"> </w:t>
      </w:r>
    </w:p>
    <w:p w:rsidR="009574DD" w:rsidRDefault="005A42B8">
      <w:pPr>
        <w:spacing w:after="220"/>
        <w:ind w:left="420" w:right="13"/>
      </w:pPr>
      <w:r>
        <w:t>被投资单位以后期间实现盈利的，公司在扣除未确认的亏损分担额后，按与上述相反的顺序处理，减记已确认预计负</w:t>
      </w:r>
    </w:p>
    <w:p w:rsidR="009574DD" w:rsidRDefault="005A42B8">
      <w:pPr>
        <w:spacing w:after="233"/>
        <w:ind w:left="-15" w:right="13"/>
      </w:pPr>
      <w:r>
        <w:t>债的账面余额、恢复其他实质上构成对被投资单位净投资的长期权益及长期股权投资的账面价值后，恢复确认投资收益。</w:t>
      </w:r>
      <w:r>
        <w:rPr>
          <w:rFonts w:ascii="Times New Roman" w:eastAsia="Times New Roman" w:hAnsi="Times New Roman" w:cs="Times New Roman"/>
        </w:rPr>
        <w:t xml:space="preserve"> </w:t>
      </w:r>
    </w:p>
    <w:p w:rsidR="009574DD" w:rsidRDefault="005A42B8">
      <w:pPr>
        <w:spacing w:after="232"/>
        <w:ind w:left="420" w:right="13"/>
      </w:pPr>
      <w:r>
        <w:t>（</w:t>
      </w:r>
      <w:r>
        <w:rPr>
          <w:rFonts w:ascii="Times New Roman" w:eastAsia="Times New Roman" w:hAnsi="Times New Roman" w:cs="Times New Roman"/>
          <w:b/>
        </w:rPr>
        <w:t>3</w:t>
      </w:r>
      <w:r>
        <w:t>）长期股权投资核算方法的转换</w:t>
      </w:r>
      <w:r>
        <w:rPr>
          <w:rFonts w:ascii="Times New Roman" w:eastAsia="Times New Roman" w:hAnsi="Times New Roman" w:cs="Times New Roman"/>
        </w:rPr>
        <w:t xml:space="preserve"> </w:t>
      </w:r>
    </w:p>
    <w:p w:rsidR="009574DD" w:rsidRDefault="005A42B8">
      <w:pPr>
        <w:numPr>
          <w:ilvl w:val="0"/>
          <w:numId w:val="58"/>
        </w:numPr>
        <w:spacing w:after="227"/>
        <w:ind w:left="684" w:right="13" w:hanging="264"/>
      </w:pPr>
      <w:r>
        <w:t>公允价值计量转权益法核算</w:t>
      </w:r>
      <w:r>
        <w:rPr>
          <w:rFonts w:ascii="Times New Roman" w:eastAsia="Times New Roman" w:hAnsi="Times New Roman" w:cs="Times New Roman"/>
        </w:rPr>
        <w:t xml:space="preserve"> </w:t>
      </w:r>
    </w:p>
    <w:p w:rsidR="009574DD" w:rsidRDefault="005A42B8">
      <w:pPr>
        <w:spacing w:after="220"/>
        <w:ind w:left="420" w:right="13"/>
      </w:pPr>
      <w:r>
        <w:t>本公司原持有的对被投资单位不具有控制、共同控制或重大影响的按金融工具确认和计量准则进行会计处理的权益性</w:t>
      </w:r>
    </w:p>
    <w:p w:rsidR="009574DD" w:rsidRDefault="005A42B8">
      <w:pPr>
        <w:spacing w:line="492" w:lineRule="auto"/>
        <w:ind w:left="-15" w:right="185" w:firstLine="0"/>
        <w:jc w:val="both"/>
      </w:pPr>
      <w:r>
        <w:t>投资，因追加投资等原因能够对被投资单位施加重大影响或实施共同控制但不构成控制的，按照《企业会计准则第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 —</w:t>
      </w:r>
      <w:r>
        <w:t>金融工具确认和计量》确定的原持有的股权投资的公允价值加上新增投资成本之和，作为改按权益法核算的初始投资成本。</w:t>
      </w:r>
      <w:r>
        <w:rPr>
          <w:rFonts w:ascii="Times New Roman" w:eastAsia="Times New Roman" w:hAnsi="Times New Roman" w:cs="Times New Roman"/>
        </w:rPr>
        <w:t xml:space="preserve"> </w:t>
      </w:r>
    </w:p>
    <w:p w:rsidR="009574DD" w:rsidRDefault="005A42B8">
      <w:pPr>
        <w:spacing w:line="486" w:lineRule="auto"/>
        <w:ind w:left="-15" w:right="13" w:firstLine="420"/>
      </w:pPr>
      <w:r>
        <w:t>原持有</w:t>
      </w:r>
      <w:r>
        <w:t>的股权投资分类为可供出售金融资产的，其公允价值与账面价值之间的差额，以及原计入其他综合收益的累计公允价值变动转入改按权益法核算的当期损益。</w:t>
      </w:r>
      <w:r>
        <w:rPr>
          <w:rFonts w:ascii="Times New Roman" w:eastAsia="Times New Roman" w:hAnsi="Times New Roman" w:cs="Times New Roman"/>
        </w:rPr>
        <w:t xml:space="preserve"> </w:t>
      </w:r>
    </w:p>
    <w:p w:rsidR="009574DD" w:rsidRDefault="005A42B8">
      <w:pPr>
        <w:spacing w:line="486" w:lineRule="auto"/>
        <w:ind w:left="-15" w:right="13" w:firstLine="420"/>
      </w:pPr>
      <w:r>
        <w:t>按权益法核算的初始投资成本小于按照追加投资后全新的持股比例计算确定的应享有被投资单位在追加投资日可辨认净资产公允价值份额之间的差额，调整长期股权投资的账面价值，并计入当期营业外收入。</w:t>
      </w:r>
      <w:r>
        <w:rPr>
          <w:rFonts w:ascii="Times New Roman" w:eastAsia="Times New Roman" w:hAnsi="Times New Roman" w:cs="Times New Roman"/>
        </w:rPr>
        <w:t xml:space="preserve"> </w:t>
      </w:r>
    </w:p>
    <w:p w:rsidR="009574DD" w:rsidRDefault="005A42B8">
      <w:pPr>
        <w:numPr>
          <w:ilvl w:val="0"/>
          <w:numId w:val="58"/>
        </w:numPr>
        <w:spacing w:after="226"/>
        <w:ind w:left="684" w:right="13" w:hanging="264"/>
      </w:pPr>
      <w:r>
        <w:t>公允价值计量或权益法核算转成本法核算</w:t>
      </w:r>
      <w:r>
        <w:rPr>
          <w:rFonts w:ascii="Times New Roman" w:eastAsia="Times New Roman" w:hAnsi="Times New Roman" w:cs="Times New Roman"/>
        </w:rPr>
        <w:t xml:space="preserve"> </w:t>
      </w:r>
    </w:p>
    <w:p w:rsidR="009574DD" w:rsidRDefault="005A42B8">
      <w:pPr>
        <w:spacing w:after="214"/>
        <w:ind w:left="420" w:right="13"/>
      </w:pPr>
      <w:r>
        <w:t>本公司原持有的对被投资单位不具有控制、共同控制或重大影响的按金融工具确认和计量准则进行会计处理的权益性</w:t>
      </w:r>
    </w:p>
    <w:p w:rsidR="009574DD" w:rsidRDefault="005A42B8">
      <w:pPr>
        <w:spacing w:line="486" w:lineRule="auto"/>
        <w:ind w:left="-15" w:right="13"/>
      </w:pPr>
      <w:r>
        <w:t>投资，或原持有对联营企业、合营企业的长期股权投资，因追加投资等原因能够对非同一控制下的被投资单位实施控制的，在编制个别财务报表时，按照原持有的股权投资账面价值加上新增投资成本之和，作为改按成本法核算的初始投资成本。</w:t>
      </w:r>
      <w:r>
        <w:rPr>
          <w:rFonts w:ascii="Times New Roman" w:eastAsia="Times New Roman" w:hAnsi="Times New Roman" w:cs="Times New Roman"/>
        </w:rPr>
        <w:t xml:space="preserve"> </w:t>
      </w:r>
    </w:p>
    <w:p w:rsidR="009574DD" w:rsidRDefault="005A42B8">
      <w:pPr>
        <w:spacing w:line="486" w:lineRule="auto"/>
        <w:ind w:left="-15" w:right="13" w:firstLine="420"/>
      </w:pPr>
      <w:r>
        <w:t>购买日之前持有的股权投资因采用权益法核算而确认的其他综合收益，在处置该项投资时采用与被投资单位直接处置相关资产或负债相同的基础进行会计处理。</w:t>
      </w:r>
      <w:r>
        <w:rPr>
          <w:rFonts w:ascii="Times New Roman" w:eastAsia="Times New Roman" w:hAnsi="Times New Roman" w:cs="Times New Roman"/>
        </w:rPr>
        <w:t xml:space="preserve"> </w:t>
      </w:r>
    </w:p>
    <w:p w:rsidR="009574DD" w:rsidRDefault="005A42B8">
      <w:pPr>
        <w:spacing w:line="504" w:lineRule="auto"/>
        <w:ind w:left="-15" w:right="13" w:firstLine="420"/>
      </w:pPr>
      <w:r>
        <w:t>购买日之前持有的股权投资按照《企业会计准则第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金融工具确认和计量》的有关规定进行会计处理的，原计入其他综合收益的累计公允价值变动在改按成本</w:t>
      </w:r>
      <w:r>
        <w:t>法核算时转入当期损益。</w:t>
      </w:r>
      <w:r>
        <w:rPr>
          <w:rFonts w:ascii="Times New Roman" w:eastAsia="Times New Roman" w:hAnsi="Times New Roman" w:cs="Times New Roman"/>
        </w:rPr>
        <w:t xml:space="preserve"> </w:t>
      </w:r>
    </w:p>
    <w:p w:rsidR="009574DD" w:rsidRDefault="005A42B8">
      <w:pPr>
        <w:numPr>
          <w:ilvl w:val="0"/>
          <w:numId w:val="58"/>
        </w:numPr>
        <w:spacing w:after="227"/>
        <w:ind w:left="684" w:right="13" w:hanging="264"/>
      </w:pPr>
      <w:r>
        <w:t>权益法核算转公允价值计量</w:t>
      </w:r>
      <w:r>
        <w:rPr>
          <w:rFonts w:ascii="Times New Roman" w:eastAsia="Times New Roman" w:hAnsi="Times New Roman" w:cs="Times New Roman"/>
        </w:rPr>
        <w:t xml:space="preserve"> </w:t>
      </w:r>
    </w:p>
    <w:p w:rsidR="009574DD" w:rsidRDefault="005A42B8">
      <w:pPr>
        <w:spacing w:after="220"/>
        <w:ind w:left="420" w:right="13"/>
      </w:pPr>
      <w:r>
        <w:t>本公司因处置部分股权投资等原因丧失了对被投资单位的共同控制或重大影响的，处置后的剩余股权改按《企业会计</w:t>
      </w:r>
    </w:p>
    <w:p w:rsidR="009574DD" w:rsidRDefault="005A42B8">
      <w:pPr>
        <w:spacing w:line="504" w:lineRule="auto"/>
        <w:ind w:left="-15" w:right="13"/>
      </w:pPr>
      <w:r>
        <w:t>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金融工具确认和计量》核算，其在丧失共同控制或重大影响之日的公允价值与账面价值之间的差额计入当期损益。</w:t>
      </w:r>
      <w:r>
        <w:rPr>
          <w:rFonts w:ascii="Times New Roman" w:eastAsia="Times New Roman" w:hAnsi="Times New Roman" w:cs="Times New Roman"/>
        </w:rPr>
        <w:t xml:space="preserve"> </w:t>
      </w:r>
    </w:p>
    <w:p w:rsidR="009574DD" w:rsidRDefault="005A42B8">
      <w:pPr>
        <w:spacing w:line="485" w:lineRule="auto"/>
        <w:ind w:left="-15" w:right="13" w:firstLine="420"/>
      </w:pPr>
      <w:r>
        <w:t>原股权投资因采用权益法核算而确认的其他综合收益，在终止采用权益法核算时采用与被投资单位直接处置相关资产或负债相同的基础进行会计处理。</w:t>
      </w:r>
      <w:r>
        <w:rPr>
          <w:rFonts w:ascii="Times New Roman" w:eastAsia="Times New Roman" w:hAnsi="Times New Roman" w:cs="Times New Roman"/>
        </w:rPr>
        <w:t xml:space="preserve"> </w:t>
      </w:r>
    </w:p>
    <w:p w:rsidR="009574DD" w:rsidRDefault="005A42B8">
      <w:pPr>
        <w:numPr>
          <w:ilvl w:val="0"/>
          <w:numId w:val="58"/>
        </w:numPr>
        <w:spacing w:after="226"/>
        <w:ind w:left="684" w:right="13" w:hanging="264"/>
      </w:pPr>
      <w:r>
        <w:t>成本法转权益法</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本公司因处置部分权益性投资等原因丧失了对被投资单位的控制的，在编制个别财务报</w:t>
      </w:r>
      <w:r>
        <w:t>表时，处置后的剩余股权能够对被投资单位实施共同控制或施加重大影响的，改按权益法核算，并对该剩余股权视同自取得时即采用权益法核算进行调整。</w:t>
      </w:r>
      <w:r>
        <w:rPr>
          <w:rFonts w:ascii="Times New Roman" w:eastAsia="Times New Roman" w:hAnsi="Times New Roman" w:cs="Times New Roman"/>
        </w:rPr>
        <w:t xml:space="preserve"> </w:t>
      </w:r>
    </w:p>
    <w:p w:rsidR="009574DD" w:rsidRDefault="005A42B8">
      <w:pPr>
        <w:numPr>
          <w:ilvl w:val="0"/>
          <w:numId w:val="58"/>
        </w:numPr>
        <w:spacing w:after="227"/>
        <w:ind w:left="684" w:right="13" w:hanging="264"/>
      </w:pPr>
      <w:r>
        <w:t>成本法转公允价值计量</w:t>
      </w:r>
      <w:r>
        <w:rPr>
          <w:rFonts w:ascii="Times New Roman" w:eastAsia="Times New Roman" w:hAnsi="Times New Roman" w:cs="Times New Roman"/>
        </w:rPr>
        <w:t xml:space="preserve"> </w:t>
      </w:r>
    </w:p>
    <w:p w:rsidR="009574DD" w:rsidRDefault="005A42B8">
      <w:pPr>
        <w:spacing w:after="220"/>
        <w:ind w:left="420" w:right="13"/>
      </w:pPr>
      <w:r>
        <w:t>本公司因处置部分权益性投资等原因丧失了对被投资单位的控制的，在编制个别财务报表时，处置后的剩余股权不能</w:t>
      </w:r>
    </w:p>
    <w:p w:rsidR="009574DD" w:rsidRDefault="005A42B8">
      <w:pPr>
        <w:spacing w:line="504" w:lineRule="auto"/>
        <w:ind w:left="-15" w:right="13"/>
      </w:pPr>
      <w:r>
        <w:t>对被投资单位实施共同控制或施加重大影响的，改按《企业会计准则第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金融工具确认和计量》的有关规定进行会计处理，其在丧失控制之日的公允价值与账面价值间的差额计入当期损益。</w:t>
      </w:r>
      <w:r>
        <w:rPr>
          <w:rFonts w:ascii="Times New Roman" w:eastAsia="Times New Roman" w:hAnsi="Times New Roman" w:cs="Times New Roman"/>
        </w:rPr>
        <w:t xml:space="preserve"> </w:t>
      </w:r>
    </w:p>
    <w:p w:rsidR="009574DD" w:rsidRDefault="005A42B8">
      <w:pPr>
        <w:spacing w:line="483" w:lineRule="auto"/>
        <w:ind w:left="420" w:right="13"/>
      </w:pPr>
      <w:r>
        <w:t>（</w:t>
      </w:r>
      <w:r>
        <w:rPr>
          <w:rFonts w:ascii="Times New Roman" w:eastAsia="Times New Roman" w:hAnsi="Times New Roman" w:cs="Times New Roman"/>
          <w:b/>
        </w:rPr>
        <w:t>4</w:t>
      </w:r>
      <w:r>
        <w:t>）长期股权投资的处置</w:t>
      </w:r>
      <w:r>
        <w:t>处置长期股权投资，其账面价值与实际取得价款之间的差额，应当计入当期损益。采用权益法核算的长期股权投资，在处置该项投资时，采用与被投资单位直接处置相关资产或负债相同的基础，按相应比例对原计入其他综合收益的部分进行会计处理。</w:t>
      </w:r>
      <w:r>
        <w:rPr>
          <w:rFonts w:ascii="Times New Roman" w:eastAsia="Times New Roman" w:hAnsi="Times New Roman" w:cs="Times New Roman"/>
        </w:rPr>
        <w:t xml:space="preserve"> </w:t>
      </w:r>
    </w:p>
    <w:p w:rsidR="009574DD" w:rsidRDefault="005A42B8">
      <w:pPr>
        <w:spacing w:line="485" w:lineRule="auto"/>
        <w:ind w:left="-15" w:right="13" w:firstLine="420"/>
      </w:pPr>
      <w:r>
        <w:t>处置对子公司股权投资的各项交易的条款、条件以及经济影响符合以下一种或多种情况，将多次交易事项作为一揽子交易进行会计处理：</w:t>
      </w:r>
      <w:r>
        <w:rPr>
          <w:rFonts w:ascii="Times New Roman" w:eastAsia="Times New Roman" w:hAnsi="Times New Roman" w:cs="Times New Roman"/>
        </w:rPr>
        <w:t xml:space="preserve"> </w:t>
      </w:r>
    </w:p>
    <w:p w:rsidR="009574DD" w:rsidRDefault="005A42B8">
      <w:pPr>
        <w:numPr>
          <w:ilvl w:val="0"/>
          <w:numId w:val="59"/>
        </w:numPr>
        <w:spacing w:after="233"/>
        <w:ind w:left="684" w:right="13" w:hanging="264"/>
      </w:pPr>
      <w:r>
        <w:t>这些交易是同时或者在考虑了彼此影响的情况下订立的；</w:t>
      </w:r>
      <w:r>
        <w:rPr>
          <w:rFonts w:ascii="Times New Roman" w:eastAsia="Times New Roman" w:hAnsi="Times New Roman" w:cs="Times New Roman"/>
        </w:rPr>
        <w:t xml:space="preserve"> </w:t>
      </w:r>
    </w:p>
    <w:p w:rsidR="009574DD" w:rsidRDefault="005A42B8">
      <w:pPr>
        <w:numPr>
          <w:ilvl w:val="0"/>
          <w:numId w:val="59"/>
        </w:numPr>
        <w:spacing w:after="232"/>
        <w:ind w:left="684" w:right="13" w:hanging="264"/>
      </w:pPr>
      <w:r>
        <w:t>这些交易整体才能达成一项完整的商业结果；</w:t>
      </w:r>
      <w:r>
        <w:rPr>
          <w:rFonts w:ascii="Times New Roman" w:eastAsia="Times New Roman" w:hAnsi="Times New Roman" w:cs="Times New Roman"/>
        </w:rPr>
        <w:t xml:space="preserve"> </w:t>
      </w:r>
    </w:p>
    <w:p w:rsidR="009574DD" w:rsidRDefault="005A42B8">
      <w:pPr>
        <w:numPr>
          <w:ilvl w:val="0"/>
          <w:numId w:val="59"/>
        </w:numPr>
        <w:spacing w:after="233"/>
        <w:ind w:left="684" w:right="13" w:hanging="264"/>
      </w:pPr>
      <w:r>
        <w:t>一项交易的发生取决于其他至少一项交易的发生；</w:t>
      </w:r>
      <w:r>
        <w:rPr>
          <w:rFonts w:ascii="Times New Roman" w:eastAsia="Times New Roman" w:hAnsi="Times New Roman" w:cs="Times New Roman"/>
        </w:rPr>
        <w:t xml:space="preserve"> </w:t>
      </w:r>
    </w:p>
    <w:p w:rsidR="009574DD" w:rsidRDefault="005A42B8">
      <w:pPr>
        <w:numPr>
          <w:ilvl w:val="0"/>
          <w:numId w:val="59"/>
        </w:numPr>
        <w:spacing w:after="227"/>
        <w:ind w:left="684" w:right="13" w:hanging="264"/>
      </w:pPr>
      <w:r>
        <w:t>一项交易单独看是不</w:t>
      </w:r>
      <w:r>
        <w:t>经济的，但是和其他交易一并考虑时是经济的。</w:t>
      </w:r>
      <w:r>
        <w:rPr>
          <w:rFonts w:ascii="Times New Roman" w:eastAsia="Times New Roman" w:hAnsi="Times New Roman" w:cs="Times New Roman"/>
        </w:rPr>
        <w:t xml:space="preserve"> </w:t>
      </w:r>
    </w:p>
    <w:p w:rsidR="009574DD" w:rsidRDefault="005A42B8">
      <w:pPr>
        <w:spacing w:line="485" w:lineRule="auto"/>
        <w:ind w:left="-15" w:right="13" w:firstLine="420"/>
      </w:pPr>
      <w:r>
        <w:t>因处置部分股权投资或其他原因丧失了对原有子公司控制权的，不属于一揽子交易的，区分个别财务报表和合并财务报表进行相关会计处理：</w:t>
      </w:r>
      <w:r>
        <w:rPr>
          <w:rFonts w:ascii="Times New Roman" w:eastAsia="Times New Roman" w:hAnsi="Times New Roman" w:cs="Times New Roman"/>
        </w:rPr>
        <w:t xml:space="preserve"> </w:t>
      </w:r>
    </w:p>
    <w:p w:rsidR="009574DD" w:rsidRDefault="005A42B8">
      <w:pPr>
        <w:numPr>
          <w:ilvl w:val="0"/>
          <w:numId w:val="60"/>
        </w:numPr>
        <w:spacing w:after="227"/>
        <w:ind w:right="13" w:firstLine="420"/>
      </w:pPr>
      <w:r>
        <w:t>在个别财务报表中，对于处置的股权，其账面价值与实际取得价款之间的差额计入当期损益。处置后的剩余股权</w:t>
      </w:r>
    </w:p>
    <w:p w:rsidR="009574DD" w:rsidRDefault="005A42B8">
      <w:pPr>
        <w:spacing w:after="220"/>
        <w:ind w:left="-15" w:right="13"/>
      </w:pPr>
      <w:r>
        <w:t>能够对被投资单位实施共同控制或施加重大影响的，改按权益法核算，并对该剩余股权视同自取得时即采用权益法核算进</w:t>
      </w:r>
    </w:p>
    <w:p w:rsidR="009574DD" w:rsidRDefault="005A42B8">
      <w:pPr>
        <w:spacing w:line="504" w:lineRule="auto"/>
        <w:ind w:left="-15" w:right="13"/>
      </w:pPr>
      <w:r>
        <w:t>行调整；处置后的剩余股权不能对被投资单位实施共同控制或施加重大影响的，改按《企业会计准则第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金融工具确认和计量》的有关</w:t>
      </w:r>
      <w:r>
        <w:t>规定进行会计处理，其在丧失控制之日的公允价值与账面价值间的差额计入当期损益。</w:t>
      </w:r>
      <w:r>
        <w:rPr>
          <w:rFonts w:ascii="Times New Roman" w:eastAsia="Times New Roman" w:hAnsi="Times New Roman" w:cs="Times New Roman"/>
        </w:rPr>
        <w:t xml:space="preserve"> </w:t>
      </w:r>
    </w:p>
    <w:p w:rsidR="009574DD" w:rsidRDefault="005A42B8">
      <w:pPr>
        <w:numPr>
          <w:ilvl w:val="0"/>
          <w:numId w:val="60"/>
        </w:numPr>
        <w:spacing w:line="493" w:lineRule="auto"/>
        <w:ind w:right="13" w:firstLine="420"/>
      </w:pPr>
      <w:r>
        <w:t>在合并财务报表中，对于在丧失对子公司控制权以前的各项交易，处置价款与处置长期股权投资相应对享有子公司自购买日或合并日开始持续计算的净资产份额之间的差额，调整资本公积（股本溢价），资本公积不足冲减的，调整留</w:t>
      </w:r>
    </w:p>
    <w:p w:rsidR="009574DD" w:rsidRDefault="005A42B8">
      <w:pPr>
        <w:spacing w:after="214"/>
        <w:ind w:left="-15" w:right="13"/>
      </w:pPr>
      <w:r>
        <w:t>存收益；在丧失对子公司控制权时，对于剩余股权，按照其在丧失控制权日的公允价值进行重新计量。处置股权取得的对</w:t>
      </w:r>
    </w:p>
    <w:p w:rsidR="009574DD" w:rsidRDefault="005A42B8">
      <w:pPr>
        <w:spacing w:after="213"/>
        <w:ind w:left="-15" w:right="13"/>
      </w:pPr>
      <w:r>
        <w:t>价与剩余股权公允价值之和，减去按原持股比例计算应享有原有子公司自购买日开始持续计算的净资产的份额之间的差额，</w:t>
      </w:r>
    </w:p>
    <w:p w:rsidR="009574DD" w:rsidRDefault="005A42B8">
      <w:pPr>
        <w:spacing w:line="486" w:lineRule="auto"/>
        <w:ind w:left="-15" w:right="13"/>
      </w:pPr>
      <w:r>
        <w:t>计入丧失控制权当期的投资收益，同时冲减商誉。与原有子公司股权投资相关的其他综合收益等，在丧失控制权时转为当期投资收益。</w:t>
      </w:r>
      <w:r>
        <w:rPr>
          <w:rFonts w:ascii="Times New Roman" w:eastAsia="Times New Roman" w:hAnsi="Times New Roman" w:cs="Times New Roman"/>
        </w:rPr>
        <w:t xml:space="preserve"> </w:t>
      </w:r>
    </w:p>
    <w:p w:rsidR="009574DD" w:rsidRDefault="005A42B8">
      <w:pPr>
        <w:spacing w:line="485" w:lineRule="auto"/>
        <w:ind w:left="-15" w:right="13" w:firstLine="420"/>
      </w:pPr>
      <w:r>
        <w:t>处置对子公司股权投资直至丧失控制权的各项交易属于一揽子交易的，将各项交易作为一项处置子公司股权投资并丧失控制权的交易进行会计处理，区分个别财务报表和合并财务报表进行相关会计处理：</w:t>
      </w:r>
      <w:r>
        <w:rPr>
          <w:rFonts w:ascii="Times New Roman" w:eastAsia="Times New Roman" w:hAnsi="Times New Roman" w:cs="Times New Roman"/>
        </w:rPr>
        <w:t xml:space="preserve"> </w:t>
      </w:r>
    </w:p>
    <w:p w:rsidR="009574DD" w:rsidRDefault="005A42B8">
      <w:pPr>
        <w:numPr>
          <w:ilvl w:val="0"/>
          <w:numId w:val="61"/>
        </w:numPr>
        <w:spacing w:line="500" w:lineRule="auto"/>
        <w:ind w:right="13" w:firstLine="420"/>
      </w:pPr>
      <w:r>
        <w:t>在个别财务报表中，在丧失控制权之前每一次处置价款与处置的股权对应的长期股权投资账面价值之间的差额，确认为其他综合收益，在丧失控制权时一并转入丧失控制权当期的损益。</w:t>
      </w:r>
      <w:r>
        <w:rPr>
          <w:rFonts w:ascii="Times New Roman" w:eastAsia="Times New Roman" w:hAnsi="Times New Roman" w:cs="Times New Roman"/>
        </w:rPr>
        <w:t xml:space="preserve"> </w:t>
      </w:r>
    </w:p>
    <w:p w:rsidR="009574DD" w:rsidRDefault="005A42B8">
      <w:pPr>
        <w:numPr>
          <w:ilvl w:val="0"/>
          <w:numId w:val="61"/>
        </w:numPr>
        <w:spacing w:line="499" w:lineRule="auto"/>
        <w:ind w:right="13" w:firstLine="420"/>
      </w:pPr>
      <w:r>
        <w:t>在合并财务报表中，在丧失控制权之前每一次处</w:t>
      </w:r>
      <w:r>
        <w:t>置价款与处置投资对应的享有该子公司净资产份额的差额，确认为其他综合收益，在丧失控制权时一并转入丧失控制权当期的损益。</w:t>
      </w:r>
      <w:r>
        <w:rPr>
          <w:rFonts w:ascii="Times New Roman" w:eastAsia="Times New Roman" w:hAnsi="Times New Roman" w:cs="Times New Roman"/>
        </w:rPr>
        <w:t xml:space="preserve">  </w:t>
      </w:r>
    </w:p>
    <w:p w:rsidR="009574DD" w:rsidRDefault="005A42B8">
      <w:pPr>
        <w:spacing w:after="227"/>
        <w:ind w:left="420" w:right="13"/>
      </w:pPr>
      <w:r>
        <w:t>（</w:t>
      </w:r>
      <w:r>
        <w:rPr>
          <w:rFonts w:ascii="Times New Roman" w:eastAsia="Times New Roman" w:hAnsi="Times New Roman" w:cs="Times New Roman"/>
          <w:b/>
        </w:rPr>
        <w:t>5</w:t>
      </w:r>
      <w:r>
        <w:t>）共同控制、重大影响的判断标准</w:t>
      </w:r>
      <w:r>
        <w:rPr>
          <w:rFonts w:ascii="Times New Roman" w:eastAsia="Times New Roman" w:hAnsi="Times New Roman" w:cs="Times New Roman"/>
        </w:rPr>
        <w:t xml:space="preserve"> </w:t>
      </w:r>
    </w:p>
    <w:p w:rsidR="009574DD" w:rsidRDefault="005A42B8">
      <w:pPr>
        <w:spacing w:after="219"/>
        <w:ind w:left="420" w:right="13"/>
      </w:pPr>
      <w:r>
        <w:t>如果本公司按照相关约定与其他参与方集体控制某项安排，并且对该安排回报具有重大影响的活动决策，需要经过分</w:t>
      </w:r>
    </w:p>
    <w:p w:rsidR="009574DD" w:rsidRDefault="005A42B8">
      <w:pPr>
        <w:spacing w:line="483" w:lineRule="auto"/>
        <w:ind w:left="-15" w:right="13"/>
      </w:pPr>
      <w:r>
        <w:t>享控制权的参与方一致同意时才存在，则视为本公司与其他参与方共同控制某项安排，该安排即属于合营安排。合营安排通过单独主体达成的，根据相关约定判断本公司对该单独主体的净资产享有权利时，将该单独主体作为合营企业，采用权益法核算。若根据相关约定判断本公司并</w:t>
      </w:r>
      <w:r>
        <w:t>非对该单独主体的净资产享有权利时，该单独主体作为共同经营，本公司确认与共同经营利益份额相关的项目，并按照相关企业会计准则的规定进行会计处理。</w:t>
      </w:r>
      <w:r>
        <w:rPr>
          <w:rFonts w:ascii="Times New Roman" w:eastAsia="Times New Roman" w:hAnsi="Times New Roman" w:cs="Times New Roman"/>
        </w:rPr>
        <w:t xml:space="preserve"> </w:t>
      </w:r>
    </w:p>
    <w:p w:rsidR="009574DD" w:rsidRDefault="005A42B8">
      <w:pPr>
        <w:spacing w:line="479" w:lineRule="auto"/>
        <w:ind w:left="-15" w:right="13" w:firstLine="420"/>
      </w:pPr>
      <w:r>
        <w:t>重大影响，是指投资方对被投资单位的财务和经营政策有参与决策的权力，但并不能够控制或者与其他方一起共同控制这些政策的制定。本公司通过以下一种或多种情形，并综合考虑所有事实和情况后，判断对被投资单位具有重大影响。</w:t>
      </w:r>
    </w:p>
    <w:p w:rsidR="009574DD" w:rsidRDefault="005A42B8">
      <w:pPr>
        <w:spacing w:after="233"/>
        <w:ind w:left="-15" w:right="13"/>
      </w:pPr>
      <w:r>
        <w:rPr>
          <w:rFonts w:ascii="Times New Roman" w:eastAsia="Times New Roman" w:hAnsi="Times New Roman" w:cs="Times New Roman"/>
        </w:rPr>
        <w:t>1</w:t>
      </w:r>
      <w:r>
        <w:t>）在被投资单位的董事会或类似权力机构中派有代表；</w:t>
      </w:r>
      <w:r>
        <w:rPr>
          <w:rFonts w:ascii="Times New Roman" w:eastAsia="Times New Roman" w:hAnsi="Times New Roman" w:cs="Times New Roman"/>
        </w:rPr>
        <w:t>2</w:t>
      </w:r>
      <w:r>
        <w:t>）参与被投资单位财务和经营政策制定过程；</w:t>
      </w:r>
      <w:r>
        <w:rPr>
          <w:rFonts w:ascii="Times New Roman" w:eastAsia="Times New Roman" w:hAnsi="Times New Roman" w:cs="Times New Roman"/>
        </w:rPr>
        <w:t>3</w:t>
      </w:r>
      <w:r>
        <w:t>）与被投资单位之</w:t>
      </w:r>
    </w:p>
    <w:p w:rsidR="009574DD" w:rsidRDefault="005A42B8">
      <w:pPr>
        <w:spacing w:after="231"/>
        <w:ind w:left="-15" w:right="13"/>
      </w:pPr>
      <w:r>
        <w:t>间发生重要交易；</w:t>
      </w:r>
      <w:r>
        <w:rPr>
          <w:rFonts w:ascii="Times New Roman" w:eastAsia="Times New Roman" w:hAnsi="Times New Roman" w:cs="Times New Roman"/>
        </w:rPr>
        <w:t>4</w:t>
      </w:r>
      <w:r>
        <w:t>）向被投资单位派出管理人员；</w:t>
      </w:r>
      <w:r>
        <w:rPr>
          <w:rFonts w:ascii="Times New Roman" w:eastAsia="Times New Roman" w:hAnsi="Times New Roman" w:cs="Times New Roman"/>
        </w:rPr>
        <w:t>5</w:t>
      </w:r>
      <w:r>
        <w:t>）向被投资单位提供关键技术资料。</w:t>
      </w:r>
      <w:r>
        <w:rPr>
          <w:rFonts w:ascii="Times New Roman" w:eastAsia="Times New Roman" w:hAnsi="Times New Roman" w:cs="Times New Roman"/>
        </w:rPr>
        <w:t xml:space="preserve"> </w:t>
      </w:r>
    </w:p>
    <w:p w:rsidR="009574DD" w:rsidRDefault="005A42B8">
      <w:pPr>
        <w:spacing w:line="498" w:lineRule="auto"/>
        <w:ind w:left="-15" w:right="7077"/>
      </w:pPr>
      <w:r>
        <w:rPr>
          <w:rFonts w:ascii="Times New Roman" w:eastAsia="Times New Roman" w:hAnsi="Times New Roman" w:cs="Times New Roman"/>
          <w:b/>
        </w:rPr>
        <w:t>22</w:t>
      </w:r>
      <w:r>
        <w:t>、投资性房地产投资性房地产计量模式成本法计量</w:t>
      </w:r>
      <w:r>
        <w:rPr>
          <w:rFonts w:ascii="Times New Roman" w:eastAsia="Times New Roman" w:hAnsi="Times New Roman" w:cs="Times New Roman"/>
        </w:rPr>
        <w:t xml:space="preserve"> </w:t>
      </w:r>
    </w:p>
    <w:p w:rsidR="009574DD" w:rsidRDefault="005A42B8">
      <w:pPr>
        <w:spacing w:after="227"/>
        <w:ind w:left="-15" w:right="13"/>
      </w:pPr>
      <w:r>
        <w:t>折旧或摊销方法</w:t>
      </w:r>
      <w:r>
        <w:rPr>
          <w:rFonts w:ascii="Times New Roman" w:eastAsia="Times New Roman" w:hAnsi="Times New Roman" w:cs="Times New Roman"/>
        </w:rPr>
        <w:t xml:space="preserve"> </w:t>
      </w:r>
    </w:p>
    <w:p w:rsidR="009574DD" w:rsidRDefault="005A42B8">
      <w:pPr>
        <w:spacing w:line="483" w:lineRule="auto"/>
        <w:ind w:left="-15" w:right="13" w:firstLine="420"/>
      </w:pPr>
      <w:r>
        <w:t>投资性房地产是指为赚取租金或资本增值，或两者兼有而持有的房地产，包括已出租的土地使用权、持有并准备增值后转让的土地使用权、已出租的建筑物。此外，对于本公司持有以备经营出租的空置建筑物，若董事会作出书面决议，明确表示将其用于经营出租且持有意图短期内不再发生变化的，也作为投资性房地产列报。</w:t>
      </w:r>
      <w:r>
        <w:rPr>
          <w:rFonts w:ascii="Times New Roman" w:eastAsia="Times New Roman" w:hAnsi="Times New Roman" w:cs="Times New Roman"/>
        </w:rPr>
        <w:t xml:space="preserve"> </w:t>
      </w:r>
    </w:p>
    <w:p w:rsidR="009574DD" w:rsidRDefault="005A42B8">
      <w:pPr>
        <w:spacing w:line="486" w:lineRule="auto"/>
        <w:ind w:left="-15" w:right="13" w:firstLine="420"/>
      </w:pPr>
      <w:r>
        <w:t>本公司的投资性房地产按其成本作为入账价值，外购投资性房地产的成本包括购买价款、相关税费和可直接归属于该资产的其他支出；自行建造投资性房地产的成本，由建造该项资产达到预定可使用状态前所发生的必要支出构成。</w:t>
      </w:r>
      <w:r>
        <w:rPr>
          <w:rFonts w:ascii="Times New Roman" w:eastAsia="Times New Roman" w:hAnsi="Times New Roman" w:cs="Times New Roman"/>
        </w:rPr>
        <w:t xml:space="preserve"> </w:t>
      </w:r>
    </w:p>
    <w:p w:rsidR="009574DD" w:rsidRDefault="005A42B8">
      <w:pPr>
        <w:ind w:left="-15" w:right="13" w:firstLine="420"/>
      </w:pPr>
      <w:r>
        <w:t>本公司对投资性房地产采用成本模式进行后续计量，按其预计使用寿命及净残值率对建筑物和土地使用权计提折旧或摊销。投资性房地产的预计使用寿命、净残值率及年折旧（摊销）率列示如下：</w:t>
      </w:r>
      <w:r>
        <w:rPr>
          <w:rFonts w:ascii="Times New Roman" w:eastAsia="Times New Roman" w:hAnsi="Times New Roman" w:cs="Times New Roman"/>
        </w:rPr>
        <w:t xml:space="preserve"> </w:t>
      </w:r>
    </w:p>
    <w:tbl>
      <w:tblPr>
        <w:tblStyle w:val="TableGrid"/>
        <w:tblW w:w="8541" w:type="dxa"/>
        <w:tblInd w:w="559" w:type="dxa"/>
        <w:tblCellMar>
          <w:top w:w="13" w:type="dxa"/>
          <w:left w:w="114" w:type="dxa"/>
          <w:bottom w:w="0" w:type="dxa"/>
          <w:right w:w="115" w:type="dxa"/>
        </w:tblCellMar>
        <w:tblLook w:val="04A0" w:firstRow="1" w:lastRow="0" w:firstColumn="1" w:lastColumn="0" w:noHBand="0" w:noVBand="1"/>
      </w:tblPr>
      <w:tblGrid>
        <w:gridCol w:w="2451"/>
        <w:gridCol w:w="2030"/>
        <w:gridCol w:w="2223"/>
        <w:gridCol w:w="1838"/>
      </w:tblGrid>
      <w:tr w:rsidR="009574DD">
        <w:trPr>
          <w:trHeight w:val="373"/>
        </w:trPr>
        <w:tc>
          <w:tcPr>
            <w:tcW w:w="245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jc w:val="center"/>
            </w:pPr>
            <w:r>
              <w:t>类别</w:t>
            </w:r>
            <w:r>
              <w:rPr>
                <w:rFonts w:ascii="Times New Roman" w:eastAsia="Times New Roman" w:hAnsi="Times New Roman" w:cs="Times New Roman"/>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96" w:right="0" w:firstLine="0"/>
            </w:pPr>
            <w:r>
              <w:t>预计使用寿命（年）</w:t>
            </w:r>
            <w:r>
              <w:rPr>
                <w:rFonts w:ascii="Times New Roman" w:eastAsia="Times New Roman" w:hAnsi="Times New Roman" w:cs="Times New Roman"/>
              </w:rPr>
              <w:t xml:space="preserve"> </w:t>
            </w:r>
          </w:p>
        </w:tc>
        <w:tc>
          <w:tcPr>
            <w:tcW w:w="22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04" w:right="0" w:firstLine="0"/>
            </w:pPr>
            <w:r>
              <w:t>预计净残值率（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8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79" w:right="0" w:firstLine="0"/>
            </w:pPr>
            <w:r>
              <w:t>年折旧率（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9574DD">
        <w:trPr>
          <w:trHeight w:val="372"/>
        </w:trPr>
        <w:tc>
          <w:tcPr>
            <w:tcW w:w="245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房屋建筑物</w:t>
            </w:r>
            <w:r>
              <w:rPr>
                <w:rFonts w:ascii="Times New Roman" w:eastAsia="Times New Roman" w:hAnsi="Times New Roman" w:cs="Times New Roman"/>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jc w:val="center"/>
            </w:pPr>
            <w:r>
              <w:rPr>
                <w:rFonts w:ascii="Times New Roman" w:eastAsia="Times New Roman" w:hAnsi="Times New Roman" w:cs="Times New Roman"/>
              </w:rPr>
              <w:t xml:space="preserve">20 </w:t>
            </w:r>
          </w:p>
        </w:tc>
        <w:tc>
          <w:tcPr>
            <w:tcW w:w="22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center"/>
            </w:pPr>
            <w:r>
              <w:rPr>
                <w:rFonts w:ascii="Times New Roman" w:eastAsia="Times New Roman" w:hAnsi="Times New Roman" w:cs="Times New Roman"/>
              </w:rPr>
              <w:t xml:space="preserve">5 </w:t>
            </w:r>
          </w:p>
        </w:tc>
        <w:tc>
          <w:tcPr>
            <w:tcW w:w="18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center"/>
            </w:pPr>
            <w:r>
              <w:rPr>
                <w:rFonts w:ascii="Times New Roman" w:eastAsia="Times New Roman" w:hAnsi="Times New Roman" w:cs="Times New Roman"/>
              </w:rPr>
              <w:t xml:space="preserve">4.75 </w:t>
            </w:r>
          </w:p>
        </w:tc>
      </w:tr>
    </w:tbl>
    <w:p w:rsidR="009574DD" w:rsidRDefault="005A42B8">
      <w:pPr>
        <w:spacing w:after="216" w:line="259" w:lineRule="auto"/>
        <w:ind w:left="10" w:right="185" w:hanging="10"/>
        <w:jc w:val="right"/>
      </w:pPr>
      <w:r>
        <w:t>投资性房地产的用途改变为自用时，自改变之日起，本公司将该投资性房地产转换为固定资产或无形资产。自用房地</w:t>
      </w:r>
    </w:p>
    <w:p w:rsidR="009574DD" w:rsidRDefault="005A42B8">
      <w:pPr>
        <w:spacing w:line="485" w:lineRule="auto"/>
        <w:ind w:left="-15" w:right="13"/>
      </w:pPr>
      <w:r>
        <w:t>产的用途改变为赚取租金或资本增值时，自改变之日起，本公司将固定资产或无形资产转换为投资性房地产。发生转换时，以转换前的账面价值作为转换后的入账价值。</w:t>
      </w:r>
      <w:r>
        <w:rPr>
          <w:rFonts w:ascii="Times New Roman" w:eastAsia="Times New Roman" w:hAnsi="Times New Roman" w:cs="Times New Roman"/>
        </w:rPr>
        <w:t xml:space="preserve"> </w:t>
      </w:r>
    </w:p>
    <w:p w:rsidR="009574DD" w:rsidRDefault="005A42B8">
      <w:pPr>
        <w:spacing w:after="221" w:line="259" w:lineRule="auto"/>
        <w:ind w:left="10" w:right="185" w:hanging="10"/>
        <w:jc w:val="right"/>
      </w:pPr>
      <w:r>
        <w:t>当投资性房地产被处置，或者永久退出使用且预计不能从其处置中取得经济利益时，终止确认该项投资性房地产。投</w:t>
      </w:r>
    </w:p>
    <w:p w:rsidR="009574DD" w:rsidRDefault="005A42B8">
      <w:pPr>
        <w:spacing w:after="461"/>
        <w:ind w:left="-15" w:right="13"/>
      </w:pPr>
      <w:r>
        <w:t>资性房地产出售、转让、报废或毁损的处置收入扣除其账面价值和相关税费后的金额计入当期损益。</w:t>
      </w:r>
      <w:r>
        <w:rPr>
          <w:rFonts w:ascii="Times New Roman" w:eastAsia="Times New Roman" w:hAnsi="Times New Roman" w:cs="Times New Roman"/>
        </w:rPr>
        <w:t xml:space="preserve"> </w:t>
      </w:r>
    </w:p>
    <w:p w:rsidR="009574DD" w:rsidRDefault="005A42B8">
      <w:pPr>
        <w:spacing w:after="300" w:line="263" w:lineRule="auto"/>
        <w:ind w:left="-5" w:right="0" w:hanging="10"/>
      </w:pPr>
      <w:r>
        <w:rPr>
          <w:rFonts w:ascii="Times New Roman" w:eastAsia="Times New Roman" w:hAnsi="Times New Roman" w:cs="Times New Roman"/>
          <w:b/>
          <w:sz w:val="22"/>
        </w:rPr>
        <w:t>23</w:t>
      </w:r>
      <w:r>
        <w:rPr>
          <w:sz w:val="22"/>
        </w:rPr>
        <w:t>、固定资产</w:t>
      </w:r>
      <w:r>
        <w:rPr>
          <w:rFonts w:ascii="Times New Roman" w:eastAsia="Times New Roman" w:hAnsi="Times New Roman" w:cs="Times New Roman"/>
          <w:b/>
          <w:sz w:val="22"/>
        </w:rPr>
        <w:t xml:space="preserve"> </w:t>
      </w:r>
    </w:p>
    <w:p w:rsidR="009574DD" w:rsidRDefault="005A42B8">
      <w:pPr>
        <w:pStyle w:val="5"/>
        <w:spacing w:after="35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确认条件</w:t>
      </w:r>
      <w:r>
        <w:rPr>
          <w:rFonts w:ascii="Times New Roman" w:eastAsia="Times New Roman" w:hAnsi="Times New Roman" w:cs="Times New Roman"/>
          <w:b/>
        </w:rPr>
        <w:t xml:space="preserve"> </w:t>
      </w:r>
    </w:p>
    <w:p w:rsidR="009574DD" w:rsidRDefault="005A42B8">
      <w:pPr>
        <w:pStyle w:val="6"/>
        <w:ind w:left="306" w:right="213"/>
      </w:pPr>
      <w:r>
        <w:t>固定资产指为生产商品、提供劳务、出租或经营管理而持有，并且使用寿命超过一个会计年度的有形资产。固定资产</w:t>
      </w:r>
    </w:p>
    <w:p w:rsidR="009574DD" w:rsidRDefault="005A42B8">
      <w:pPr>
        <w:ind w:left="-15" w:right="13"/>
      </w:pPr>
      <w:r>
        <w:t>在同时满足下列条件时予以确认：</w:t>
      </w:r>
      <w:r>
        <w:rPr>
          <w:rFonts w:ascii="Times New Roman" w:eastAsia="Times New Roman" w:hAnsi="Times New Roman" w:cs="Times New Roman"/>
        </w:rPr>
        <w:t xml:space="preserve"> </w:t>
      </w:r>
    </w:p>
    <w:p w:rsidR="009574DD" w:rsidRDefault="005A42B8">
      <w:pPr>
        <w:numPr>
          <w:ilvl w:val="0"/>
          <w:numId w:val="62"/>
        </w:numPr>
        <w:spacing w:after="232"/>
        <w:ind w:left="624" w:right="13" w:hanging="264"/>
      </w:pPr>
      <w:r>
        <w:t>与该固定资产有关的经济利益很可能流入企业；</w:t>
      </w:r>
      <w:r>
        <w:rPr>
          <w:rFonts w:ascii="Times New Roman" w:eastAsia="Times New Roman" w:hAnsi="Times New Roman" w:cs="Times New Roman"/>
        </w:rPr>
        <w:t xml:space="preserve"> </w:t>
      </w:r>
    </w:p>
    <w:p w:rsidR="009574DD" w:rsidRDefault="005A42B8">
      <w:pPr>
        <w:numPr>
          <w:ilvl w:val="0"/>
          <w:numId w:val="62"/>
        </w:numPr>
        <w:spacing w:after="461"/>
        <w:ind w:left="624" w:right="13" w:hanging="264"/>
      </w:pPr>
      <w:r>
        <w:t>该固定资产的成本能够可靠地计量。</w:t>
      </w:r>
      <w:r>
        <w:rPr>
          <w:rFonts w:ascii="Times New Roman" w:eastAsia="Times New Roman" w:hAnsi="Times New Roman" w:cs="Times New Roman"/>
        </w:rPr>
        <w:t xml:space="preserve"> </w:t>
      </w:r>
    </w:p>
    <w:p w:rsidR="009574DD" w:rsidRDefault="005A42B8">
      <w:pPr>
        <w:pStyle w:val="5"/>
        <w:spacing w:after="361"/>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初始计量</w:t>
      </w:r>
      <w:r>
        <w:rPr>
          <w:rFonts w:ascii="Times New Roman" w:eastAsia="Times New Roman" w:hAnsi="Times New Roman" w:cs="Times New Roman"/>
          <w:b/>
        </w:rPr>
        <w:t xml:space="preserve"> </w:t>
      </w:r>
    </w:p>
    <w:p w:rsidR="009574DD" w:rsidRDefault="005A42B8">
      <w:pPr>
        <w:spacing w:after="233"/>
        <w:ind w:left="360" w:right="13"/>
      </w:pPr>
      <w:r>
        <w:t>本公司固定资产按成本进行初始计量。</w:t>
      </w:r>
      <w:r>
        <w:rPr>
          <w:rFonts w:ascii="Times New Roman" w:eastAsia="Times New Roman" w:hAnsi="Times New Roman" w:cs="Times New Roman"/>
        </w:rPr>
        <w:t xml:space="preserve"> </w:t>
      </w:r>
    </w:p>
    <w:p w:rsidR="009574DD" w:rsidRDefault="005A42B8">
      <w:pPr>
        <w:numPr>
          <w:ilvl w:val="0"/>
          <w:numId w:val="63"/>
        </w:numPr>
        <w:spacing w:line="500" w:lineRule="auto"/>
        <w:ind w:right="13" w:firstLine="360"/>
      </w:pPr>
      <w:r>
        <w:t>外购的固定资产的成本包括买价、进口关税等相关税费，以及为使固定资产达到预定可使用状态前所发生的可直接归属于该资产的其他支出。</w:t>
      </w:r>
      <w:r>
        <w:rPr>
          <w:rFonts w:ascii="Times New Roman" w:eastAsia="Times New Roman" w:hAnsi="Times New Roman" w:cs="Times New Roman"/>
        </w:rPr>
        <w:t xml:space="preserve"> </w:t>
      </w:r>
    </w:p>
    <w:p w:rsidR="009574DD" w:rsidRDefault="005A42B8">
      <w:pPr>
        <w:numPr>
          <w:ilvl w:val="0"/>
          <w:numId w:val="63"/>
        </w:numPr>
        <w:spacing w:after="233"/>
        <w:ind w:right="13" w:firstLine="360"/>
      </w:pPr>
      <w:r>
        <w:t>自行建造固定资产的成本，由建造该项资产达到预定可使用状态前所发生的必要支出构成。</w:t>
      </w:r>
      <w:r>
        <w:rPr>
          <w:rFonts w:ascii="Times New Roman" w:eastAsia="Times New Roman" w:hAnsi="Times New Roman" w:cs="Times New Roman"/>
        </w:rPr>
        <w:t xml:space="preserve"> </w:t>
      </w:r>
    </w:p>
    <w:p w:rsidR="009574DD" w:rsidRDefault="005A42B8">
      <w:pPr>
        <w:numPr>
          <w:ilvl w:val="0"/>
          <w:numId w:val="63"/>
        </w:numPr>
        <w:spacing w:line="499" w:lineRule="auto"/>
        <w:ind w:right="13" w:firstLine="360"/>
      </w:pPr>
      <w:r>
        <w:t>投资者投入的固定资产，</w:t>
      </w:r>
      <w:r>
        <w:t>按投资合同或协议约定的价值作为入账价值，但合同或协议约定价值不公允的按公允价值入账。</w:t>
      </w:r>
      <w:r>
        <w:rPr>
          <w:rFonts w:ascii="Times New Roman" w:eastAsia="Times New Roman" w:hAnsi="Times New Roman" w:cs="Times New Roman"/>
        </w:rPr>
        <w:t xml:space="preserve"> </w:t>
      </w:r>
    </w:p>
    <w:p w:rsidR="009574DD" w:rsidRDefault="005A42B8">
      <w:pPr>
        <w:spacing w:after="220"/>
        <w:ind w:left="360" w:right="13"/>
      </w:pPr>
      <w:r>
        <w:t>购买固定资产的价款超过正常信用条件延期支付，实质上具有融资性质的，固定资产的成本以购买价款的现值为基础</w:t>
      </w:r>
    </w:p>
    <w:p w:rsidR="009574DD" w:rsidRDefault="005A42B8">
      <w:pPr>
        <w:spacing w:after="461"/>
        <w:ind w:left="-15" w:right="13"/>
      </w:pPr>
      <w:r>
        <w:t>确定。实际支付的价款与购买价款的现值之间的差额，除应予资本化的以外，在信用期间内计入当期损益。</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折旧方法</w:t>
      </w:r>
      <w:r>
        <w:rPr>
          <w:rFonts w:ascii="Times New Roman" w:eastAsia="Times New Roman" w:hAnsi="Times New Roman" w:cs="Times New Roman"/>
          <w:b/>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p>
    <w:tbl>
      <w:tblPr>
        <w:tblStyle w:val="TableGrid"/>
        <w:tblW w:w="9652" w:type="dxa"/>
        <w:tblInd w:w="2" w:type="dxa"/>
        <w:tblCellMar>
          <w:top w:w="25" w:type="dxa"/>
          <w:left w:w="106" w:type="dxa"/>
          <w:bottom w:w="0" w:type="dxa"/>
          <w:right w:w="149"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1" w:right="0" w:firstLine="0"/>
              <w:jc w:val="center"/>
            </w:pPr>
            <w:r>
              <w:t>类别</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4" w:right="0" w:firstLine="0"/>
              <w:jc w:val="center"/>
            </w:pPr>
            <w:r>
              <w:t>折旧方法</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6" w:right="0" w:firstLine="0"/>
              <w:jc w:val="center"/>
            </w:pPr>
            <w:r>
              <w:t>折旧年限</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3" w:right="0" w:firstLine="0"/>
              <w:jc w:val="center"/>
            </w:pPr>
            <w:r>
              <w:t>残值率</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2" w:right="0" w:firstLine="0"/>
              <w:jc w:val="center"/>
            </w:pPr>
            <w:r>
              <w:t>年折旧率</w:t>
            </w:r>
            <w:r>
              <w:rPr>
                <w:rFonts w:ascii="Times New Roman" w:eastAsia="Times New Roman" w:hAnsi="Times New Roman" w:cs="Times New Roman"/>
              </w:rPr>
              <w:t xml:space="preserve"> </w:t>
            </w:r>
          </w:p>
        </w:tc>
      </w:tr>
      <w:tr w:rsidR="009574DD">
        <w:trPr>
          <w:trHeight w:val="24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房屋及建筑物</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年限平均法</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20</w:t>
            </w:r>
            <w:r>
              <w:t>年</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5.00%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4.75%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机器设备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年限平均法</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5-10</w:t>
            </w:r>
            <w:r>
              <w:t>年</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5.00%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9.50%-</w:t>
            </w:r>
            <w:r>
              <w:rPr>
                <w:rFonts w:ascii="Times New Roman" w:eastAsia="Times New Roman" w:hAnsi="Times New Roman" w:cs="Times New Roman"/>
              </w:rPr>
              <w:t xml:space="preserve">19.00%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运输设备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年限平均法</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5</w:t>
            </w:r>
            <w:r>
              <w:t>年</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5.00%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19.00%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电子及其他设备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年限平均法</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pPr>
            <w:r>
              <w:rPr>
                <w:rFonts w:ascii="Times New Roman" w:eastAsia="Times New Roman" w:hAnsi="Times New Roman" w:cs="Times New Roman"/>
              </w:rPr>
              <w:t>3-5</w:t>
            </w:r>
            <w:r>
              <w:t>年</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5.00%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19.00%-31.67%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EMC </w:t>
            </w:r>
            <w:r>
              <w:t>能源设备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年限平均法</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8" w:right="0" w:firstLine="0"/>
              <w:jc w:val="both"/>
            </w:pPr>
            <w:r>
              <w:t>按合同约定受益年限</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481"/>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LED </w:t>
            </w:r>
            <w:r>
              <w:t>显示屏酒店运营服务资产</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年数总和法</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8" w:right="0" w:firstLine="0"/>
            </w:pP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rPr>
                <w:rFonts w:ascii="Times New Roman" w:eastAsia="Times New Roman" w:hAnsi="Times New Roman" w:cs="Times New Roman"/>
              </w:rPr>
              <w:t xml:space="preserve">5.00%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Times New Roman" w:eastAsia="Times New Roman" w:hAnsi="Times New Roman" w:cs="Times New Roman"/>
              </w:rPr>
              <w:t xml:space="preserve">15.83%-47.5% </w:t>
            </w:r>
          </w:p>
        </w:tc>
      </w:tr>
    </w:tbl>
    <w:p w:rsidR="009574DD" w:rsidRDefault="005A42B8">
      <w:pPr>
        <w:pStyle w:val="5"/>
        <w:spacing w:after="362"/>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融资租入固定资产的认定依据、计价和折旧方法</w:t>
      </w:r>
      <w:r>
        <w:rPr>
          <w:rFonts w:ascii="Times New Roman" w:eastAsia="Times New Roman" w:hAnsi="Times New Roman" w:cs="Times New Roman"/>
          <w:b/>
        </w:rPr>
        <w:t xml:space="preserve"> </w:t>
      </w:r>
    </w:p>
    <w:p w:rsidR="009574DD" w:rsidRDefault="005A42B8">
      <w:pPr>
        <w:spacing w:after="233"/>
        <w:ind w:left="360" w:right="13"/>
      </w:pPr>
      <w:r>
        <w:t>当本公司租入的固定资产符合下列一项或数项标准时，确认为融资租入固定资产：</w:t>
      </w:r>
      <w:r>
        <w:rPr>
          <w:rFonts w:ascii="Times New Roman" w:eastAsia="Times New Roman" w:hAnsi="Times New Roman" w:cs="Times New Roman"/>
        </w:rPr>
        <w:t xml:space="preserve"> </w:t>
      </w:r>
    </w:p>
    <w:p w:rsidR="009574DD" w:rsidRDefault="005A42B8">
      <w:pPr>
        <w:numPr>
          <w:ilvl w:val="0"/>
          <w:numId w:val="64"/>
        </w:numPr>
        <w:spacing w:after="233"/>
        <w:ind w:right="13" w:firstLine="360"/>
      </w:pPr>
      <w:r>
        <w:t>在租赁期届满时，租赁资产的所有权转移给本公司。</w:t>
      </w:r>
      <w:r>
        <w:rPr>
          <w:rFonts w:ascii="Times New Roman" w:eastAsia="Times New Roman" w:hAnsi="Times New Roman" w:cs="Times New Roman"/>
        </w:rPr>
        <w:t xml:space="preserve"> </w:t>
      </w:r>
    </w:p>
    <w:p w:rsidR="009574DD" w:rsidRDefault="005A42B8">
      <w:pPr>
        <w:numPr>
          <w:ilvl w:val="0"/>
          <w:numId w:val="64"/>
        </w:numPr>
        <w:spacing w:line="500" w:lineRule="auto"/>
        <w:ind w:right="13" w:firstLine="360"/>
      </w:pPr>
      <w:r>
        <w:t>本公司有购买租赁资产的选择权，所订立的购买价款预计将远低于行使选择权时租赁资产的公允价值，因而在租赁开始日就可以合理确定本公司将会行使这种选择权。</w:t>
      </w:r>
      <w:r>
        <w:rPr>
          <w:rFonts w:ascii="Times New Roman" w:eastAsia="Times New Roman" w:hAnsi="Times New Roman" w:cs="Times New Roman"/>
        </w:rPr>
        <w:t xml:space="preserve"> </w:t>
      </w:r>
    </w:p>
    <w:p w:rsidR="009574DD" w:rsidRDefault="005A42B8">
      <w:pPr>
        <w:numPr>
          <w:ilvl w:val="0"/>
          <w:numId w:val="64"/>
        </w:numPr>
        <w:spacing w:after="233"/>
        <w:ind w:right="13" w:firstLine="360"/>
      </w:pPr>
      <w:r>
        <w:t>即使资产的所有权不转移，但租赁期占租赁资产使用寿命的大部分。</w:t>
      </w:r>
      <w:r>
        <w:rPr>
          <w:rFonts w:ascii="Times New Roman" w:eastAsia="Times New Roman" w:hAnsi="Times New Roman" w:cs="Times New Roman"/>
        </w:rPr>
        <w:t xml:space="preserve"> </w:t>
      </w:r>
    </w:p>
    <w:p w:rsidR="009574DD" w:rsidRDefault="005A42B8">
      <w:pPr>
        <w:numPr>
          <w:ilvl w:val="0"/>
          <w:numId w:val="64"/>
        </w:numPr>
        <w:spacing w:after="233"/>
        <w:ind w:right="13" w:firstLine="360"/>
      </w:pPr>
      <w:r>
        <w:t>本公司在租赁开始日的最低租赁付款额现值，几乎相当于租赁开始日租赁资产公允价值。</w:t>
      </w:r>
      <w:r>
        <w:rPr>
          <w:rFonts w:ascii="Times New Roman" w:eastAsia="Times New Roman" w:hAnsi="Times New Roman" w:cs="Times New Roman"/>
        </w:rPr>
        <w:t xml:space="preserve"> </w:t>
      </w:r>
    </w:p>
    <w:p w:rsidR="009574DD" w:rsidRDefault="005A42B8">
      <w:pPr>
        <w:numPr>
          <w:ilvl w:val="0"/>
          <w:numId w:val="64"/>
        </w:numPr>
        <w:spacing w:after="227"/>
        <w:ind w:right="13" w:firstLine="360"/>
      </w:pPr>
      <w:r>
        <w:t>租赁资产性质特殊，如果不作较大改造，只有本公司才能使用。</w:t>
      </w:r>
      <w:r>
        <w:rPr>
          <w:rFonts w:ascii="Times New Roman" w:eastAsia="Times New Roman" w:hAnsi="Times New Roman" w:cs="Times New Roman"/>
        </w:rPr>
        <w:t xml:space="preserve"> </w:t>
      </w:r>
    </w:p>
    <w:p w:rsidR="009574DD" w:rsidRDefault="005A42B8">
      <w:pPr>
        <w:spacing w:line="480" w:lineRule="auto"/>
        <w:ind w:left="-15" w:right="13" w:firstLine="360"/>
      </w:pPr>
      <w:r>
        <w:t>融资租赁租入的固定资产，按租赁开始日租赁资产公允价值与最低租赁付款额的现值两者中较低者，作为入账价值。最低租赁付款额作为长期应付款的入账价值，其差额作为未确认融资费用。在租赁谈判和签订租赁合同过程中发生的，可归属于租赁项目的手续费、律师费、差旅费、印花税等初始直接费用，计入租入资产价值。未确认融资费用在租赁期内各个期间采用实际利率法进行分摊。</w:t>
      </w:r>
      <w:r>
        <w:rPr>
          <w:rFonts w:ascii="Times New Roman" w:eastAsia="Times New Roman" w:hAnsi="Times New Roman" w:cs="Times New Roman"/>
        </w:rPr>
        <w:t xml:space="preserve"> </w:t>
      </w:r>
    </w:p>
    <w:p w:rsidR="009574DD" w:rsidRDefault="005A42B8">
      <w:pPr>
        <w:spacing w:after="214"/>
        <w:ind w:left="360" w:right="13"/>
      </w:pPr>
      <w:r>
        <w:t>本公司采用与自有固定资产相一致的折旧政策计提融资租入固定资产折旧。能够合理确定租赁期届满时取得租赁资产</w:t>
      </w:r>
    </w:p>
    <w:p w:rsidR="009574DD" w:rsidRDefault="005A42B8">
      <w:pPr>
        <w:spacing w:after="242" w:line="485" w:lineRule="auto"/>
        <w:ind w:left="-15" w:right="13"/>
      </w:pPr>
      <w:r>
        <w:t>所有权的，在租赁资产使用寿命内计提折旧。无法合理确定租赁期届</w:t>
      </w:r>
      <w:r>
        <w:t>满时能够取得租赁资产所有权的，在租赁期与租赁资产使用寿命两者中较短的期间内计提折旧。</w:t>
      </w:r>
      <w:r>
        <w:rPr>
          <w:rFonts w:ascii="Times New Roman" w:eastAsia="Times New Roman" w:hAnsi="Times New Roman" w:cs="Times New Roman"/>
        </w:rPr>
        <w:t xml:space="preserve"> </w:t>
      </w:r>
    </w:p>
    <w:p w:rsidR="009574DD" w:rsidRDefault="005A42B8">
      <w:pPr>
        <w:pStyle w:val="5"/>
        <w:spacing w:after="360"/>
        <w:ind w:left="-5"/>
      </w:pPr>
      <w:r>
        <w:rPr>
          <w:rFonts w:ascii="Times New Roman" w:eastAsia="Times New Roman" w:hAnsi="Times New Roman" w:cs="Times New Roman"/>
          <w:b/>
        </w:rPr>
        <w:t>24</w:t>
      </w:r>
      <w:r>
        <w:t>、在建工程</w:t>
      </w:r>
      <w:r>
        <w:rPr>
          <w:rFonts w:ascii="Times New Roman" w:eastAsia="Times New Roman" w:hAnsi="Times New Roman" w:cs="Times New Roman"/>
          <w:b/>
        </w:rPr>
        <w:t xml:space="preserve"> </w:t>
      </w:r>
    </w:p>
    <w:p w:rsidR="009574DD" w:rsidRDefault="005A42B8">
      <w:pPr>
        <w:numPr>
          <w:ilvl w:val="0"/>
          <w:numId w:val="65"/>
        </w:numPr>
        <w:spacing w:after="227"/>
        <w:ind w:left="870" w:right="13" w:hanging="480"/>
      </w:pPr>
      <w:r>
        <w:t>在建工程初始计量的类别</w:t>
      </w:r>
      <w:r>
        <w:rPr>
          <w:rFonts w:ascii="Times New Roman" w:eastAsia="Times New Roman" w:hAnsi="Times New Roman" w:cs="Times New Roman"/>
        </w:rPr>
        <w:t xml:space="preserve"> </w:t>
      </w:r>
    </w:p>
    <w:p w:rsidR="009574DD" w:rsidRDefault="005A42B8">
      <w:pPr>
        <w:spacing w:line="486" w:lineRule="auto"/>
        <w:ind w:left="-15" w:right="13" w:firstLine="420"/>
      </w:pPr>
      <w:r>
        <w:t>本公司自行建造的在建工程按实际成本计价，实际成本由建造该项资产达到预定可使用状态前所发生的必要支出构成，包括工程用物资成本、人工成本、缴纳的相关税费、应予资本化的借款费用以及应分摊的间接费用等。</w:t>
      </w:r>
      <w:r>
        <w:rPr>
          <w:rFonts w:ascii="Times New Roman" w:eastAsia="Times New Roman" w:hAnsi="Times New Roman" w:cs="Times New Roman"/>
        </w:rPr>
        <w:t xml:space="preserve"> </w:t>
      </w:r>
    </w:p>
    <w:p w:rsidR="009574DD" w:rsidRDefault="005A42B8">
      <w:pPr>
        <w:numPr>
          <w:ilvl w:val="0"/>
          <w:numId w:val="65"/>
        </w:numPr>
        <w:spacing w:after="227"/>
        <w:ind w:left="870" w:right="13" w:hanging="480"/>
      </w:pPr>
      <w:r>
        <w:t>在建工程结转为固定资产的标准和时点</w:t>
      </w:r>
      <w:r>
        <w:rPr>
          <w:rFonts w:ascii="Times New Roman" w:eastAsia="Times New Roman" w:hAnsi="Times New Roman" w:cs="Times New Roman"/>
        </w:rPr>
        <w:t xml:space="preserve"> </w:t>
      </w:r>
    </w:p>
    <w:p w:rsidR="009574DD" w:rsidRDefault="005A42B8">
      <w:pPr>
        <w:spacing w:after="214"/>
        <w:ind w:left="420" w:right="13"/>
      </w:pPr>
      <w:r>
        <w:t>在建工程项目按建造该项资产达到预定可使用状态前所发生的全部支出，作为固定资产的入账价值。所建造的固定资</w:t>
      </w:r>
    </w:p>
    <w:p w:rsidR="009574DD" w:rsidRDefault="005A42B8">
      <w:pPr>
        <w:spacing w:after="245" w:line="483" w:lineRule="auto"/>
        <w:ind w:left="-15" w:right="13"/>
      </w:pPr>
      <w:r>
        <w:t>产在建工程已达到预定可使用状态，但尚未办理竣工决算的，自达到预定可使用状态之日起，根据工程预算、造价或者工程实际成本等，按估计的价值转入固定资产，并按本公司固定资产折旧政策计提固定资产的折旧，待办理竣工决算后，再按实际成本调整原来的暂估价值，但不调整原已计提的折旧额。</w:t>
      </w:r>
      <w:r>
        <w:rPr>
          <w:rFonts w:ascii="Times New Roman" w:eastAsia="Times New Roman" w:hAnsi="Times New Roman" w:cs="Times New Roman"/>
        </w:rPr>
        <w:t xml:space="preserve"> </w:t>
      </w:r>
    </w:p>
    <w:p w:rsidR="009574DD" w:rsidRDefault="005A42B8">
      <w:pPr>
        <w:pStyle w:val="5"/>
        <w:spacing w:after="372"/>
        <w:ind w:left="-5"/>
      </w:pPr>
      <w:r>
        <w:rPr>
          <w:rFonts w:ascii="Times New Roman" w:eastAsia="Times New Roman" w:hAnsi="Times New Roman" w:cs="Times New Roman"/>
          <w:b/>
        </w:rPr>
        <w:t>25</w:t>
      </w:r>
      <w:r>
        <w:t>、借款费用</w:t>
      </w:r>
      <w:r>
        <w:rPr>
          <w:rFonts w:ascii="Times New Roman" w:eastAsia="Times New Roman" w:hAnsi="Times New Roman" w:cs="Times New Roman"/>
          <w:b/>
        </w:rPr>
        <w:t xml:space="preserve"> </w:t>
      </w:r>
    </w:p>
    <w:p w:rsidR="009574DD" w:rsidRDefault="005A42B8">
      <w:pPr>
        <w:spacing w:after="227"/>
        <w:ind w:left="360" w:right="13"/>
      </w:pPr>
      <w:r>
        <w:t>（</w:t>
      </w:r>
      <w:r>
        <w:rPr>
          <w:rFonts w:ascii="Times New Roman" w:eastAsia="Times New Roman" w:hAnsi="Times New Roman" w:cs="Times New Roman"/>
          <w:b/>
        </w:rPr>
        <w:t>1</w:t>
      </w:r>
      <w:r>
        <w:t>）借款费用资本化的确认原则</w:t>
      </w:r>
      <w:r>
        <w:rPr>
          <w:rFonts w:ascii="Times New Roman" w:eastAsia="Times New Roman" w:hAnsi="Times New Roman" w:cs="Times New Roman"/>
        </w:rPr>
        <w:t xml:space="preserve"> </w:t>
      </w:r>
    </w:p>
    <w:p w:rsidR="009574DD" w:rsidRDefault="005A42B8">
      <w:pPr>
        <w:spacing w:line="486" w:lineRule="auto"/>
        <w:ind w:left="-15" w:right="13" w:firstLine="360"/>
      </w:pPr>
      <w:r>
        <w:t>本公司发生的借款费用，可直接归属于符合资本化条件的资产的购建或者生产的，在符合资本化条件的情况下开始资本化，计入相关资产成本；其他借款费用，在发生时根据其发生额确认为费用，计入当期损益。</w:t>
      </w:r>
      <w:r>
        <w:rPr>
          <w:rFonts w:ascii="Times New Roman" w:eastAsia="Times New Roman" w:hAnsi="Times New Roman" w:cs="Times New Roman"/>
        </w:rPr>
        <w:t xml:space="preserve"> </w:t>
      </w:r>
    </w:p>
    <w:p w:rsidR="009574DD" w:rsidRDefault="005A42B8">
      <w:pPr>
        <w:spacing w:line="486" w:lineRule="auto"/>
        <w:ind w:left="-15" w:right="13" w:firstLine="360"/>
      </w:pPr>
      <w:r>
        <w:t>符合资本化条件的资产，是指需要经过相当长时间的购建或者生产活动才能达到预定可使用或者可销售状态的固定资产、投资性房地产和存货等资产。</w:t>
      </w:r>
      <w:r>
        <w:rPr>
          <w:rFonts w:ascii="Times New Roman" w:eastAsia="Times New Roman" w:hAnsi="Times New Roman" w:cs="Times New Roman"/>
        </w:rPr>
        <w:t xml:space="preserve"> </w:t>
      </w:r>
    </w:p>
    <w:p w:rsidR="009574DD" w:rsidRDefault="005A42B8">
      <w:pPr>
        <w:spacing w:after="233"/>
        <w:ind w:left="360" w:right="13"/>
      </w:pPr>
      <w:r>
        <w:t>借款费用同时满足下列条件时开始资本化：</w:t>
      </w:r>
      <w:r>
        <w:rPr>
          <w:rFonts w:ascii="Times New Roman" w:eastAsia="Times New Roman" w:hAnsi="Times New Roman" w:cs="Times New Roman"/>
        </w:rPr>
        <w:t xml:space="preserve"> </w:t>
      </w:r>
    </w:p>
    <w:p w:rsidR="009574DD" w:rsidRDefault="005A42B8">
      <w:pPr>
        <w:numPr>
          <w:ilvl w:val="0"/>
          <w:numId w:val="66"/>
        </w:numPr>
        <w:spacing w:line="500" w:lineRule="auto"/>
        <w:ind w:right="13" w:firstLine="360"/>
      </w:pPr>
      <w:r>
        <w:t>资产支出已经发生，资产支出包括为购建或者生产符合资本化条件的资产而以支付现金、转移非现金资产或者承担带息债务形式发生的支出；</w:t>
      </w:r>
      <w:r>
        <w:rPr>
          <w:rFonts w:ascii="Times New Roman" w:eastAsia="Times New Roman" w:hAnsi="Times New Roman" w:cs="Times New Roman"/>
        </w:rPr>
        <w:t xml:space="preserve"> </w:t>
      </w:r>
    </w:p>
    <w:p w:rsidR="009574DD" w:rsidRDefault="005A42B8">
      <w:pPr>
        <w:numPr>
          <w:ilvl w:val="0"/>
          <w:numId w:val="66"/>
        </w:numPr>
        <w:spacing w:after="232"/>
        <w:ind w:right="13" w:firstLine="360"/>
      </w:pPr>
      <w:r>
        <w:t>借款费用已经发生；</w:t>
      </w:r>
      <w:r>
        <w:rPr>
          <w:rFonts w:ascii="Times New Roman" w:eastAsia="Times New Roman" w:hAnsi="Times New Roman" w:cs="Times New Roman"/>
        </w:rPr>
        <w:t xml:space="preserve"> </w:t>
      </w:r>
    </w:p>
    <w:p w:rsidR="009574DD" w:rsidRDefault="005A42B8">
      <w:pPr>
        <w:numPr>
          <w:ilvl w:val="0"/>
          <w:numId w:val="66"/>
        </w:numPr>
        <w:spacing w:after="233"/>
        <w:ind w:right="13" w:firstLine="360"/>
      </w:pPr>
      <w:r>
        <w:t>为使资产达到预定可使用或者可销售状态所必要的购建或者生产活动已经开始。</w:t>
      </w:r>
      <w:r>
        <w:rPr>
          <w:rFonts w:ascii="Times New Roman" w:eastAsia="Times New Roman" w:hAnsi="Times New Roman" w:cs="Times New Roman"/>
        </w:rPr>
        <w:t xml:space="preserve"> </w:t>
      </w:r>
    </w:p>
    <w:p w:rsidR="009574DD" w:rsidRDefault="005A42B8">
      <w:pPr>
        <w:numPr>
          <w:ilvl w:val="0"/>
          <w:numId w:val="67"/>
        </w:numPr>
        <w:spacing w:line="498" w:lineRule="auto"/>
        <w:ind w:right="13"/>
      </w:pPr>
      <w:r>
        <w:t>借款费用资本化期间</w:t>
      </w:r>
      <w:r>
        <w:t>资本化期间，指从借款费用开始资本化时点到停止资本化时点的期间，借款费用暂停资本化的期间不包括在内。</w:t>
      </w:r>
      <w:r>
        <w:rPr>
          <w:rFonts w:ascii="Times New Roman" w:eastAsia="Times New Roman" w:hAnsi="Times New Roman" w:cs="Times New Roman"/>
        </w:rPr>
        <w:t xml:space="preserve"> </w:t>
      </w:r>
    </w:p>
    <w:p w:rsidR="009574DD" w:rsidRDefault="005A42B8">
      <w:pPr>
        <w:spacing w:after="227"/>
        <w:ind w:left="360" w:right="13"/>
      </w:pPr>
      <w:r>
        <w:t>当购建或者生产符合资本化条件的资产达到预定可使用或者可销售状态时，借款费用停止资本化。当购建或者生产符合资本化条件的资产中部分项目分别完工且可单独使用时，该部分资产借款费用停止资本化。</w:t>
      </w:r>
      <w:r>
        <w:rPr>
          <w:rFonts w:ascii="Times New Roman" w:eastAsia="Times New Roman" w:hAnsi="Times New Roman" w:cs="Times New Roman"/>
        </w:rPr>
        <w:t xml:space="preserve"> </w:t>
      </w:r>
    </w:p>
    <w:p w:rsidR="009574DD" w:rsidRDefault="005A42B8">
      <w:pPr>
        <w:spacing w:line="486" w:lineRule="auto"/>
        <w:ind w:left="-15" w:right="13" w:firstLine="360"/>
      </w:pPr>
      <w:r>
        <w:t>购建或者生产的资产的各部分分别完工，但必须等到整体完工后才可使用或可对外销售的，在该资产整体完工时停止借款费用资本化。</w:t>
      </w:r>
      <w:r>
        <w:rPr>
          <w:rFonts w:ascii="Times New Roman" w:eastAsia="Times New Roman" w:hAnsi="Times New Roman" w:cs="Times New Roman"/>
        </w:rPr>
        <w:t xml:space="preserve"> </w:t>
      </w:r>
    </w:p>
    <w:p w:rsidR="009574DD" w:rsidRDefault="005A42B8">
      <w:pPr>
        <w:numPr>
          <w:ilvl w:val="0"/>
          <w:numId w:val="67"/>
        </w:numPr>
        <w:spacing w:after="231"/>
        <w:ind w:right="13"/>
      </w:pPr>
      <w:r>
        <w:t>暂停资本化期间</w:t>
      </w:r>
      <w:r>
        <w:rPr>
          <w:rFonts w:ascii="Times New Roman" w:eastAsia="Times New Roman" w:hAnsi="Times New Roman" w:cs="Times New Roman"/>
        </w:rPr>
        <w:t xml:space="preserve"> </w:t>
      </w:r>
    </w:p>
    <w:p w:rsidR="009574DD" w:rsidRDefault="005A42B8">
      <w:pPr>
        <w:spacing w:after="232"/>
        <w:ind w:left="360" w:right="13"/>
      </w:pPr>
      <w:r>
        <w:t>符合资本化条件的资产在购建或生产过程中发生的非正常中断、且中断时间连续超过</w:t>
      </w:r>
      <w:r>
        <w:t xml:space="preserve"> </w:t>
      </w:r>
      <w:r>
        <w:rPr>
          <w:rFonts w:ascii="Times New Roman" w:eastAsia="Times New Roman" w:hAnsi="Times New Roman" w:cs="Times New Roman"/>
        </w:rPr>
        <w:t xml:space="preserve">3 </w:t>
      </w:r>
      <w:r>
        <w:t>个月的，则借款费用暂停资本</w:t>
      </w:r>
    </w:p>
    <w:p w:rsidR="009574DD" w:rsidRDefault="005A42B8">
      <w:pPr>
        <w:spacing w:line="486" w:lineRule="auto"/>
        <w:ind w:left="-15" w:right="13"/>
      </w:pPr>
      <w:r>
        <w:t>化；该项中断如是所购建或生产的符合资本化条件的资产达到预定可使用状态或者可销售状态必要的程序，则借款费用继续资本化。在中断期间发生的借款费用确认为当期损益，直至资产的购建或者生产活动重新开始后借款费用继续资本化。</w:t>
      </w:r>
      <w:r>
        <w:rPr>
          <w:rFonts w:ascii="Times New Roman" w:eastAsia="Times New Roman" w:hAnsi="Times New Roman" w:cs="Times New Roman"/>
        </w:rPr>
        <w:t xml:space="preserve"> </w:t>
      </w:r>
    </w:p>
    <w:p w:rsidR="009574DD" w:rsidRDefault="005A42B8">
      <w:pPr>
        <w:spacing w:after="226"/>
        <w:ind w:left="360" w:right="13"/>
      </w:pPr>
      <w:r>
        <w:rPr>
          <w:rFonts w:ascii="Times New Roman" w:eastAsia="Times New Roman" w:hAnsi="Times New Roman" w:cs="Times New Roman"/>
          <w:b/>
        </w:rPr>
        <w:t>(4)</w:t>
      </w:r>
      <w:r>
        <w:t>借款费用资本化金额的计算方法</w:t>
      </w:r>
      <w:r>
        <w:rPr>
          <w:rFonts w:ascii="Times New Roman" w:eastAsia="Times New Roman" w:hAnsi="Times New Roman" w:cs="Times New Roman"/>
        </w:rPr>
        <w:t xml:space="preserve"> </w:t>
      </w:r>
    </w:p>
    <w:p w:rsidR="009574DD" w:rsidRDefault="005A42B8">
      <w:pPr>
        <w:spacing w:line="486" w:lineRule="auto"/>
        <w:ind w:left="-15" w:right="13" w:firstLine="360"/>
      </w:pPr>
      <w:r>
        <w:t>专门借款的利息费用（扣除尚未动用的借款资金存入银行取得的利息收入或者进行暂时性投资取得的投资收益）及其辅助费用在所购建或者生产的符合资本化条件的资产达到预定可使用或者可销售状态前，予以资本化。</w:t>
      </w:r>
      <w:r>
        <w:rPr>
          <w:rFonts w:ascii="Times New Roman" w:eastAsia="Times New Roman" w:hAnsi="Times New Roman" w:cs="Times New Roman"/>
        </w:rPr>
        <w:t xml:space="preserve"> </w:t>
      </w:r>
    </w:p>
    <w:p w:rsidR="009574DD" w:rsidRDefault="005A42B8">
      <w:pPr>
        <w:spacing w:after="220"/>
        <w:ind w:left="360" w:right="13"/>
      </w:pPr>
      <w:r>
        <w:t>根据累计资产支出超过专门借款部分的</w:t>
      </w:r>
      <w:r>
        <w:t>资产支出加权平均数乘以所占用一般借款的资本化率，计算确定一般借款应予</w:t>
      </w:r>
    </w:p>
    <w:p w:rsidR="009574DD" w:rsidRDefault="005A42B8">
      <w:pPr>
        <w:spacing w:after="233"/>
        <w:ind w:left="-15" w:right="13"/>
      </w:pPr>
      <w:r>
        <w:t>资本化的利息金额。资本化率根据一般借款加权平均利率计算确定。</w:t>
      </w:r>
      <w:r>
        <w:rPr>
          <w:rFonts w:ascii="Times New Roman" w:eastAsia="Times New Roman" w:hAnsi="Times New Roman" w:cs="Times New Roman"/>
        </w:rPr>
        <w:t xml:space="preserve"> </w:t>
      </w:r>
    </w:p>
    <w:p w:rsidR="009574DD" w:rsidRDefault="005A42B8">
      <w:pPr>
        <w:spacing w:after="461"/>
        <w:ind w:left="360" w:right="13"/>
      </w:pPr>
      <w:r>
        <w:t>借款存在折价或者溢价的，按照实际利率法确定每一会计期间应摊销的折价或者溢价金额，调整每期利息金额。</w:t>
      </w:r>
      <w:r>
        <w:rPr>
          <w:rFonts w:ascii="Times New Roman" w:eastAsia="Times New Roman" w:hAnsi="Times New Roman" w:cs="Times New Roman"/>
        </w:rPr>
        <w:t xml:space="preserve"> </w:t>
      </w:r>
    </w:p>
    <w:p w:rsidR="009574DD" w:rsidRDefault="005A42B8">
      <w:pPr>
        <w:pStyle w:val="5"/>
        <w:spacing w:after="361"/>
        <w:ind w:left="-5"/>
      </w:pPr>
      <w:r>
        <w:rPr>
          <w:rFonts w:ascii="Times New Roman" w:eastAsia="Times New Roman" w:hAnsi="Times New Roman" w:cs="Times New Roman"/>
          <w:b/>
        </w:rPr>
        <w:t>26</w:t>
      </w:r>
      <w:r>
        <w:t>、使用权资产</w:t>
      </w:r>
      <w:r>
        <w:rPr>
          <w:rFonts w:ascii="Times New Roman" w:eastAsia="Times New Roman" w:hAnsi="Times New Roman" w:cs="Times New Roman"/>
          <w:b/>
        </w:rPr>
        <w:t xml:space="preserve"> </w:t>
      </w:r>
    </w:p>
    <w:p w:rsidR="009574DD" w:rsidRDefault="005A42B8">
      <w:pPr>
        <w:spacing w:after="232"/>
        <w:ind w:left="420" w:right="13"/>
      </w:pPr>
      <w:r>
        <w:t>本公司对使用权资产按照成本进行初始计量，该成本包括：</w:t>
      </w:r>
      <w:r>
        <w:rPr>
          <w:rFonts w:ascii="Times New Roman" w:eastAsia="Times New Roman" w:hAnsi="Times New Roman" w:cs="Times New Roman"/>
        </w:rPr>
        <w:t xml:space="preserve"> </w:t>
      </w:r>
    </w:p>
    <w:p w:rsidR="009574DD" w:rsidRDefault="005A42B8">
      <w:pPr>
        <w:numPr>
          <w:ilvl w:val="0"/>
          <w:numId w:val="68"/>
        </w:numPr>
        <w:spacing w:after="232"/>
        <w:ind w:right="13" w:firstLine="420"/>
      </w:pPr>
      <w:r>
        <w:t>租赁负债的初始计量金额；</w:t>
      </w:r>
      <w:r>
        <w:rPr>
          <w:rFonts w:ascii="Times New Roman" w:eastAsia="Times New Roman" w:hAnsi="Times New Roman" w:cs="Times New Roman"/>
        </w:rPr>
        <w:t xml:space="preserve"> </w:t>
      </w:r>
    </w:p>
    <w:p w:rsidR="009574DD" w:rsidRDefault="005A42B8">
      <w:pPr>
        <w:numPr>
          <w:ilvl w:val="0"/>
          <w:numId w:val="68"/>
        </w:numPr>
        <w:spacing w:after="233"/>
        <w:ind w:right="13" w:firstLine="420"/>
      </w:pPr>
      <w:r>
        <w:t>在租赁期开始日或之前支付的租赁付款额，存在租赁激励的，扣除已享受的租赁激励相关金额；</w:t>
      </w:r>
      <w:r>
        <w:rPr>
          <w:rFonts w:ascii="Times New Roman" w:eastAsia="Times New Roman" w:hAnsi="Times New Roman" w:cs="Times New Roman"/>
        </w:rPr>
        <w:t xml:space="preserve"> </w:t>
      </w:r>
    </w:p>
    <w:p w:rsidR="009574DD" w:rsidRDefault="005A42B8">
      <w:pPr>
        <w:numPr>
          <w:ilvl w:val="0"/>
          <w:numId w:val="68"/>
        </w:numPr>
        <w:spacing w:after="232"/>
        <w:ind w:right="13" w:firstLine="420"/>
      </w:pPr>
      <w:r>
        <w:t>本公司发生的初始直接费用；</w:t>
      </w:r>
      <w:r>
        <w:rPr>
          <w:rFonts w:ascii="Times New Roman" w:eastAsia="Times New Roman" w:hAnsi="Times New Roman" w:cs="Times New Roman"/>
        </w:rPr>
        <w:t xml:space="preserve"> </w:t>
      </w:r>
    </w:p>
    <w:p w:rsidR="009574DD" w:rsidRDefault="005A42B8">
      <w:pPr>
        <w:numPr>
          <w:ilvl w:val="0"/>
          <w:numId w:val="68"/>
        </w:numPr>
        <w:spacing w:line="499" w:lineRule="auto"/>
        <w:ind w:right="13" w:firstLine="420"/>
      </w:pPr>
      <w:r>
        <w:t>本公司为拆卸及移除租赁资产、复原租赁资产所在场地或将租赁资产恢复至租赁条款约定状态预计将发生的成本（不包括为生产存货而发生的成本）。</w:t>
      </w:r>
      <w:r>
        <w:rPr>
          <w:rFonts w:ascii="Times New Roman" w:eastAsia="Times New Roman" w:hAnsi="Times New Roman" w:cs="Times New Roman"/>
        </w:rPr>
        <w:t xml:space="preserve"> </w:t>
      </w:r>
    </w:p>
    <w:p w:rsidR="009574DD" w:rsidRDefault="005A42B8">
      <w:pPr>
        <w:spacing w:after="227"/>
        <w:ind w:left="420" w:right="13"/>
      </w:pPr>
      <w:r>
        <w:t>在租赁期开始日后，本公司采用成本模式对使用权资产进行后续计量。</w:t>
      </w:r>
      <w:r>
        <w:rPr>
          <w:rFonts w:ascii="Times New Roman" w:eastAsia="Times New Roman" w:hAnsi="Times New Roman" w:cs="Times New Roman"/>
        </w:rPr>
        <w:t xml:space="preserve"> </w:t>
      </w:r>
    </w:p>
    <w:p w:rsidR="009574DD" w:rsidRDefault="005A42B8">
      <w:pPr>
        <w:spacing w:after="244" w:line="483" w:lineRule="auto"/>
        <w:ind w:left="-15" w:right="13" w:firstLine="420"/>
      </w:pPr>
      <w:r>
        <w:t>能够合理确定租赁期届满时取得租赁资产所有权的，本公司在租赁资产剩余使用寿命内计提折旧。无法合理确定租赁期届满时能够取得租赁资产所有权的，本公司在租赁期与租赁资产剩余使用寿命两者孰短的期间内计提折旧。对计提了减值准备的使用权资产，则在未来期间按扣除减值准备后的账面价值参照上述原则计提折旧。</w:t>
      </w:r>
      <w:r>
        <w:rPr>
          <w:rFonts w:ascii="Times New Roman" w:eastAsia="Times New Roman" w:hAnsi="Times New Roman" w:cs="Times New Roman"/>
        </w:rPr>
        <w:t xml:space="preserve"> </w:t>
      </w:r>
    </w:p>
    <w:p w:rsidR="009574DD" w:rsidRDefault="005A42B8">
      <w:pPr>
        <w:spacing w:after="301" w:line="263" w:lineRule="auto"/>
        <w:ind w:left="-5" w:right="0" w:hanging="10"/>
      </w:pPr>
      <w:r>
        <w:rPr>
          <w:rFonts w:ascii="Times New Roman" w:eastAsia="Times New Roman" w:hAnsi="Times New Roman" w:cs="Times New Roman"/>
          <w:b/>
          <w:sz w:val="22"/>
        </w:rPr>
        <w:t>27</w:t>
      </w:r>
      <w:r>
        <w:rPr>
          <w:sz w:val="22"/>
        </w:rPr>
        <w:t>、无形资产</w:t>
      </w:r>
      <w:r>
        <w:rPr>
          <w:rFonts w:ascii="Times New Roman" w:eastAsia="Times New Roman" w:hAnsi="Times New Roman" w:cs="Times New Roman"/>
          <w:b/>
          <w:sz w:val="22"/>
        </w:rPr>
        <w:t xml:space="preserve"> </w:t>
      </w:r>
    </w:p>
    <w:p w:rsidR="009574DD" w:rsidRDefault="005A42B8">
      <w:pPr>
        <w:pStyle w:val="5"/>
        <w:spacing w:after="362"/>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计价方法、使用寿命、减值测试</w:t>
      </w:r>
      <w:r>
        <w:rPr>
          <w:rFonts w:ascii="Times New Roman" w:eastAsia="Times New Roman" w:hAnsi="Times New Roman" w:cs="Times New Roman"/>
          <w:b/>
        </w:rPr>
        <w:t xml:space="preserve"> </w:t>
      </w:r>
    </w:p>
    <w:p w:rsidR="009574DD" w:rsidRDefault="005A42B8">
      <w:pPr>
        <w:spacing w:after="232"/>
        <w:ind w:left="420" w:right="13"/>
      </w:pPr>
      <w:r>
        <w:t>无形资产是指本公司拥有或者控制的没有实物形态的可辨认非货币性资产，包括土地使用权、软件和专利权等。</w:t>
      </w:r>
      <w:r>
        <w:rPr>
          <w:rFonts w:ascii="Times New Roman" w:eastAsia="Times New Roman" w:hAnsi="Times New Roman" w:cs="Times New Roman"/>
        </w:rPr>
        <w:t xml:space="preserve"> </w:t>
      </w:r>
    </w:p>
    <w:p w:rsidR="009574DD" w:rsidRDefault="005A42B8">
      <w:pPr>
        <w:numPr>
          <w:ilvl w:val="0"/>
          <w:numId w:val="69"/>
        </w:numPr>
        <w:spacing w:line="485" w:lineRule="auto"/>
        <w:ind w:right="13"/>
      </w:pPr>
      <w:r>
        <w:t>无形资产的初始计量外购无形资产的成本，包括购买价款、相关税费以及直接归属于使该项资产达到预定用途所发生的其他支出。购买无形资产的价款超过正常信用条件延期支付，实质上具有融资性质的，无形资产的成本以购买价款的现值为基础确定。</w:t>
      </w:r>
      <w:r>
        <w:rPr>
          <w:rFonts w:ascii="Times New Roman" w:eastAsia="Times New Roman" w:hAnsi="Times New Roman" w:cs="Times New Roman"/>
        </w:rPr>
        <w:t xml:space="preserve"> </w:t>
      </w:r>
    </w:p>
    <w:p w:rsidR="009574DD" w:rsidRDefault="005A42B8">
      <w:pPr>
        <w:spacing w:line="486" w:lineRule="auto"/>
        <w:ind w:left="-15" w:right="13" w:firstLine="420"/>
      </w:pPr>
      <w:r>
        <w:t>债务重组取得债务人用以抵债的无形资产，以该无形资产的公允价值为基础确定其入账价值，并将重组债务的账面价值与该用以抵债的无形资产公允价值之间的差额，计入当期损益。</w:t>
      </w:r>
      <w:r>
        <w:rPr>
          <w:rFonts w:ascii="Times New Roman" w:eastAsia="Times New Roman" w:hAnsi="Times New Roman" w:cs="Times New Roman"/>
        </w:rPr>
        <w:t xml:space="preserve"> </w:t>
      </w:r>
    </w:p>
    <w:p w:rsidR="009574DD" w:rsidRDefault="005A42B8">
      <w:pPr>
        <w:spacing w:after="214"/>
        <w:ind w:left="420" w:right="13"/>
      </w:pPr>
      <w:r>
        <w:t>在非货币性资产交换具备商业实质且换入资产或换出资产的公允价值能够可靠计量的前提下，非货币性资产交换换入</w:t>
      </w:r>
    </w:p>
    <w:p w:rsidR="009574DD" w:rsidRDefault="005A42B8">
      <w:pPr>
        <w:spacing w:line="486" w:lineRule="auto"/>
        <w:ind w:left="-15" w:right="13"/>
      </w:pPr>
      <w:r>
        <w:t>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r>
        <w:rPr>
          <w:rFonts w:ascii="Times New Roman" w:eastAsia="Times New Roman" w:hAnsi="Times New Roman" w:cs="Times New Roman"/>
        </w:rPr>
        <w:t xml:space="preserve"> </w:t>
      </w:r>
    </w:p>
    <w:p w:rsidR="009574DD" w:rsidRDefault="005A42B8">
      <w:pPr>
        <w:spacing w:line="486" w:lineRule="auto"/>
        <w:ind w:left="-15" w:right="13" w:firstLine="420"/>
      </w:pPr>
      <w:r>
        <w:t>以同一控制下的企业吸收合并方式取得</w:t>
      </w:r>
      <w:r>
        <w:t>的无形资产按被合并方的账面价值确定其入账价值；以非同一控制下的企业吸收合并方式取得的无形资产按公允价值确定其入账价值。</w:t>
      </w:r>
      <w:r>
        <w:rPr>
          <w:rFonts w:ascii="Times New Roman" w:eastAsia="Times New Roman" w:hAnsi="Times New Roman" w:cs="Times New Roman"/>
        </w:rPr>
        <w:t xml:space="preserve"> </w:t>
      </w:r>
    </w:p>
    <w:p w:rsidR="009574DD" w:rsidRDefault="005A42B8">
      <w:pPr>
        <w:spacing w:line="485" w:lineRule="auto"/>
        <w:ind w:left="-15" w:right="13" w:firstLine="420"/>
      </w:pPr>
      <w:r>
        <w:t>内部自行开发的无形资产，其成本包括：开发该无形资产时耗用的材料、劳务成本、注册费、在开发过程中使用的其他专利权和特许权的摊销以及满足资本化条件的利息费用，以及为使该无形资产达到预定用途前所发生的其他直接费用。</w:t>
      </w:r>
      <w:r>
        <w:rPr>
          <w:rFonts w:ascii="Times New Roman" w:eastAsia="Times New Roman" w:hAnsi="Times New Roman" w:cs="Times New Roman"/>
        </w:rPr>
        <w:t xml:space="preserve"> </w:t>
      </w:r>
    </w:p>
    <w:p w:rsidR="009574DD" w:rsidRDefault="005A42B8">
      <w:pPr>
        <w:numPr>
          <w:ilvl w:val="0"/>
          <w:numId w:val="69"/>
        </w:numPr>
        <w:spacing w:line="499" w:lineRule="auto"/>
        <w:ind w:right="13"/>
      </w:pPr>
      <w:r>
        <w:t>无形资产的后续计量本公司在取得无形资产时分析判断其使用寿命，划分为使用寿命有限和使用寿命不确定的无形资产。</w:t>
      </w:r>
      <w:r>
        <w:rPr>
          <w:rFonts w:ascii="Times New Roman" w:eastAsia="Times New Roman" w:hAnsi="Times New Roman" w:cs="Times New Roman"/>
        </w:rPr>
        <w:t xml:space="preserve"> </w:t>
      </w:r>
    </w:p>
    <w:p w:rsidR="009574DD" w:rsidRDefault="005A42B8">
      <w:pPr>
        <w:spacing w:after="226"/>
        <w:ind w:left="420" w:right="13"/>
      </w:pPr>
      <w:r>
        <w:rPr>
          <w:rFonts w:ascii="Times New Roman" w:eastAsia="Times New Roman" w:hAnsi="Times New Roman" w:cs="Times New Roman"/>
        </w:rPr>
        <w:t>A.</w:t>
      </w:r>
      <w:r>
        <w:t>使用寿命有限的无形资产</w:t>
      </w:r>
      <w:r>
        <w:rPr>
          <w:rFonts w:ascii="Times New Roman" w:eastAsia="Times New Roman" w:hAnsi="Times New Roman" w:cs="Times New Roman"/>
        </w:rPr>
        <w:t xml:space="preserve"> </w:t>
      </w:r>
    </w:p>
    <w:p w:rsidR="009574DD" w:rsidRDefault="005A42B8">
      <w:pPr>
        <w:ind w:left="-15" w:right="13" w:firstLine="420"/>
      </w:pPr>
      <w:r>
        <w:t>对于使用寿命有限的无形资产，在为企业带来经济利益的期限内按直线法摊销。使用寿命有限的无形资产预计寿命及依据如下：</w:t>
      </w:r>
      <w:r>
        <w:rPr>
          <w:rFonts w:ascii="Times New Roman" w:eastAsia="Times New Roman" w:hAnsi="Times New Roman" w:cs="Times New Roman"/>
        </w:rPr>
        <w:t xml:space="preserve"> </w:t>
      </w:r>
    </w:p>
    <w:tbl>
      <w:tblPr>
        <w:tblStyle w:val="TableGrid"/>
        <w:tblW w:w="8433" w:type="dxa"/>
        <w:tblInd w:w="6" w:type="dxa"/>
        <w:tblCellMar>
          <w:top w:w="28" w:type="dxa"/>
          <w:left w:w="162" w:type="dxa"/>
          <w:bottom w:w="0" w:type="dxa"/>
          <w:right w:w="115" w:type="dxa"/>
        </w:tblCellMar>
        <w:tblLook w:val="04A0" w:firstRow="1" w:lastRow="0" w:firstColumn="1" w:lastColumn="0" w:noHBand="0" w:noVBand="1"/>
      </w:tblPr>
      <w:tblGrid>
        <w:gridCol w:w="2811"/>
        <w:gridCol w:w="2150"/>
        <w:gridCol w:w="3472"/>
      </w:tblGrid>
      <w:tr w:rsidR="009574DD">
        <w:trPr>
          <w:trHeight w:val="372"/>
        </w:trPr>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1" w:firstLine="0"/>
              <w:jc w:val="center"/>
            </w:pPr>
            <w:r>
              <w:t>项目</w:t>
            </w:r>
            <w:r>
              <w:rPr>
                <w:rFonts w:ascii="Times New Roman" w:eastAsia="Times New Roman" w:hAnsi="Times New Roman" w:cs="Times New Roman"/>
              </w:rPr>
              <w:t xml:space="preserve"> </w:t>
            </w:r>
          </w:p>
        </w:tc>
        <w:tc>
          <w:tcPr>
            <w:tcW w:w="215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4" w:firstLine="0"/>
              <w:jc w:val="center"/>
            </w:pPr>
            <w:r>
              <w:t>预计使用寿命</w:t>
            </w:r>
            <w:r>
              <w:rPr>
                <w:rFonts w:ascii="Times New Roman" w:eastAsia="Times New Roman" w:hAnsi="Times New Roman" w:cs="Times New Roman"/>
              </w:rPr>
              <w:t xml:space="preserve"> </w:t>
            </w:r>
          </w:p>
        </w:tc>
        <w:tc>
          <w:tcPr>
            <w:tcW w:w="34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4" w:firstLine="0"/>
              <w:jc w:val="center"/>
            </w:pPr>
            <w:r>
              <w:t>依据</w:t>
            </w:r>
            <w:r>
              <w:rPr>
                <w:rFonts w:ascii="Times New Roman" w:eastAsia="Times New Roman" w:hAnsi="Times New Roman" w:cs="Times New Roman"/>
              </w:rPr>
              <w:t xml:space="preserve"> </w:t>
            </w:r>
          </w:p>
        </w:tc>
      </w:tr>
      <w:tr w:rsidR="009574DD">
        <w:trPr>
          <w:trHeight w:val="372"/>
        </w:trPr>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软件和专利权</w:t>
            </w:r>
            <w:r>
              <w:rPr>
                <w:rFonts w:ascii="Times New Roman" w:eastAsia="Times New Roman" w:hAnsi="Times New Roman" w:cs="Times New Roman"/>
              </w:rPr>
              <w:t xml:space="preserve"> </w:t>
            </w:r>
          </w:p>
        </w:tc>
        <w:tc>
          <w:tcPr>
            <w:tcW w:w="215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4" w:firstLine="0"/>
              <w:jc w:val="center"/>
            </w:pPr>
            <w:r>
              <w:rPr>
                <w:rFonts w:ascii="Times New Roman" w:eastAsia="Times New Roman" w:hAnsi="Times New Roman" w:cs="Times New Roman"/>
              </w:rPr>
              <w:t>1-10</w:t>
            </w:r>
            <w:r>
              <w:t>年</w:t>
            </w:r>
            <w:r>
              <w:rPr>
                <w:rFonts w:ascii="Times New Roman" w:eastAsia="Times New Roman" w:hAnsi="Times New Roman" w:cs="Times New Roman"/>
              </w:rPr>
              <w:t xml:space="preserve"> </w:t>
            </w:r>
          </w:p>
        </w:tc>
        <w:tc>
          <w:tcPr>
            <w:tcW w:w="34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根据财税</w:t>
            </w:r>
            <w:r>
              <w:rPr>
                <w:rFonts w:ascii="Times New Roman" w:eastAsia="Times New Roman" w:hAnsi="Times New Roman" w:cs="Times New Roman"/>
              </w:rPr>
              <w:t>[2008]1</w:t>
            </w:r>
            <w:r>
              <w:t>号文件及公司实际情况</w:t>
            </w:r>
            <w:r>
              <w:rPr>
                <w:rFonts w:ascii="Times New Roman" w:eastAsia="Times New Roman" w:hAnsi="Times New Roman" w:cs="Times New Roman"/>
              </w:rPr>
              <w:t xml:space="preserve"> </w:t>
            </w:r>
          </w:p>
        </w:tc>
      </w:tr>
      <w:tr w:rsidR="009574DD">
        <w:trPr>
          <w:trHeight w:val="373"/>
        </w:trPr>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土地使用权</w:t>
            </w:r>
            <w:r>
              <w:rPr>
                <w:rFonts w:ascii="Times New Roman" w:eastAsia="Times New Roman" w:hAnsi="Times New Roman" w:cs="Times New Roman"/>
              </w:rPr>
              <w:t xml:space="preserve"> </w:t>
            </w:r>
          </w:p>
        </w:tc>
        <w:tc>
          <w:tcPr>
            <w:tcW w:w="215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3" w:firstLine="0"/>
              <w:jc w:val="center"/>
            </w:pPr>
            <w:r>
              <w:rPr>
                <w:rFonts w:ascii="Times New Roman" w:eastAsia="Times New Roman" w:hAnsi="Times New Roman" w:cs="Times New Roman"/>
              </w:rPr>
              <w:t>50</w:t>
            </w:r>
            <w:r>
              <w:t>年</w:t>
            </w:r>
            <w:r>
              <w:rPr>
                <w:rFonts w:ascii="Times New Roman" w:eastAsia="Times New Roman" w:hAnsi="Times New Roman" w:cs="Times New Roman"/>
              </w:rPr>
              <w:t xml:space="preserve"> </w:t>
            </w:r>
          </w:p>
        </w:tc>
        <w:tc>
          <w:tcPr>
            <w:tcW w:w="34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根据土地使用证上标明期限</w:t>
            </w:r>
            <w:r>
              <w:rPr>
                <w:rFonts w:ascii="Times New Roman" w:eastAsia="Times New Roman" w:hAnsi="Times New Roman" w:cs="Times New Roman"/>
              </w:rPr>
              <w:t xml:space="preserve"> </w:t>
            </w:r>
          </w:p>
        </w:tc>
      </w:tr>
    </w:tbl>
    <w:p w:rsidR="009574DD" w:rsidRDefault="005A42B8">
      <w:pPr>
        <w:spacing w:after="233"/>
        <w:ind w:left="420" w:right="13"/>
      </w:pPr>
      <w:r>
        <w:t>每期末，对使用寿命有限的无形资产的使用寿命及摊销方法进行复核，如与原先估计数存在差异的，进行相应的调整。</w:t>
      </w:r>
      <w:r>
        <w:rPr>
          <w:rFonts w:ascii="Times New Roman" w:eastAsia="Times New Roman" w:hAnsi="Times New Roman" w:cs="Times New Roman"/>
        </w:rPr>
        <w:t xml:space="preserve"> </w:t>
      </w:r>
    </w:p>
    <w:p w:rsidR="009574DD" w:rsidRDefault="005A42B8">
      <w:pPr>
        <w:spacing w:after="232"/>
        <w:ind w:left="420" w:right="13"/>
      </w:pPr>
      <w:r>
        <w:t>经复核，本期期末无形资产的使用寿命及摊销方法与以前估计未有不同。</w:t>
      </w:r>
      <w:r>
        <w:rPr>
          <w:rFonts w:ascii="Times New Roman" w:eastAsia="Times New Roman" w:hAnsi="Times New Roman" w:cs="Times New Roman"/>
        </w:rPr>
        <w:t xml:space="preserve"> </w:t>
      </w:r>
    </w:p>
    <w:p w:rsidR="009574DD" w:rsidRDefault="005A42B8">
      <w:pPr>
        <w:spacing w:line="498" w:lineRule="auto"/>
        <w:ind w:left="420" w:right="548"/>
      </w:pPr>
      <w:r>
        <w:rPr>
          <w:rFonts w:ascii="Times New Roman" w:eastAsia="Times New Roman" w:hAnsi="Times New Roman" w:cs="Times New Roman"/>
        </w:rPr>
        <w:t>B.</w:t>
      </w:r>
      <w:r>
        <w:t>使用寿命不确定的无形资产</w:t>
      </w:r>
      <w:r>
        <w:t>无法预见无形资产为企业带来经济利益期限的，视为使用寿命不确定的无形资产。</w:t>
      </w:r>
      <w:r>
        <w:rPr>
          <w:rFonts w:ascii="Times New Roman" w:eastAsia="Times New Roman" w:hAnsi="Times New Roman" w:cs="Times New Roman"/>
        </w:rPr>
        <w:t xml:space="preserve"> </w:t>
      </w:r>
    </w:p>
    <w:p w:rsidR="009574DD" w:rsidRDefault="005A42B8">
      <w:pPr>
        <w:spacing w:after="219"/>
        <w:ind w:left="420" w:right="13"/>
      </w:pPr>
      <w:r>
        <w:t>对于使用寿命不确定的无形资产，在持有期间内不摊销，每期末对无形资产的寿命进行复核。如果期末重新复核后仍</w:t>
      </w:r>
    </w:p>
    <w:p w:rsidR="009574DD" w:rsidRDefault="005A42B8">
      <w:pPr>
        <w:spacing w:after="462"/>
        <w:ind w:left="-15" w:right="13"/>
      </w:pPr>
      <w:r>
        <w:t>为不确定的，在每个会计期间继续进行减值测试。</w:t>
      </w:r>
      <w:r>
        <w:rPr>
          <w:rFonts w:ascii="Times New Roman" w:eastAsia="Times New Roman" w:hAnsi="Times New Roman" w:cs="Times New Roman"/>
        </w:rPr>
        <w:t xml:space="preserve"> </w:t>
      </w:r>
    </w:p>
    <w:p w:rsidR="009574DD" w:rsidRDefault="005A42B8">
      <w:pPr>
        <w:pStyle w:val="5"/>
        <w:spacing w:after="37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内部研究开发支出会计政策</w:t>
      </w:r>
      <w:r>
        <w:rPr>
          <w:rFonts w:ascii="Times New Roman" w:eastAsia="Times New Roman" w:hAnsi="Times New Roman" w:cs="Times New Roman"/>
          <w:b/>
        </w:rPr>
        <w:t xml:space="preserve"> </w:t>
      </w:r>
    </w:p>
    <w:p w:rsidR="009574DD" w:rsidRDefault="005A42B8">
      <w:pPr>
        <w:numPr>
          <w:ilvl w:val="0"/>
          <w:numId w:val="70"/>
        </w:numPr>
        <w:spacing w:line="499" w:lineRule="auto"/>
        <w:ind w:right="112"/>
      </w:pPr>
      <w:r>
        <w:t>划分公司内部研究开发项目的研究阶段和开发阶段具体标准研究阶段：为获取并理解新的科学或技术知识等而进行的独创性的有计划调查、研究活动的阶段。开发阶段：在进行商业性生产或使用前，将研究成果或其他知识应用于某项计划或设计，以生产出新的或具有实质性改进的材</w:t>
      </w:r>
      <w:r>
        <w:t>料、装置、产品等活动的阶段。</w:t>
      </w:r>
      <w:r>
        <w:rPr>
          <w:rFonts w:ascii="Times New Roman" w:eastAsia="Times New Roman" w:hAnsi="Times New Roman" w:cs="Times New Roman"/>
        </w:rPr>
        <w:t xml:space="preserve"> </w:t>
      </w:r>
    </w:p>
    <w:p w:rsidR="009574DD" w:rsidRDefault="005A42B8">
      <w:pPr>
        <w:spacing w:after="233"/>
        <w:ind w:left="420" w:right="13"/>
      </w:pPr>
      <w:r>
        <w:t>内部研究开发项目研究阶段的支出，在发生时计入当期损益。</w:t>
      </w:r>
      <w:r>
        <w:rPr>
          <w:rFonts w:ascii="Times New Roman" w:eastAsia="Times New Roman" w:hAnsi="Times New Roman" w:cs="Times New Roman"/>
        </w:rPr>
        <w:t xml:space="preserve"> </w:t>
      </w:r>
    </w:p>
    <w:p w:rsidR="009574DD" w:rsidRDefault="005A42B8">
      <w:pPr>
        <w:numPr>
          <w:ilvl w:val="0"/>
          <w:numId w:val="70"/>
        </w:numPr>
        <w:spacing w:line="498" w:lineRule="auto"/>
        <w:ind w:right="112"/>
      </w:pPr>
      <w:r>
        <w:t>开发阶段支出符合资本化的具体标准内部研究开发项目开发阶段的支出，同时满足下列条件时确认为无形资产：</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完成该无形资产以使其能够使用或出售在技术上具有可行性；</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B.</w:t>
      </w:r>
      <w:r>
        <w:t>具有完成该无形资产并使用或出售的意图；</w:t>
      </w:r>
      <w:r>
        <w:rPr>
          <w:rFonts w:ascii="Times New Roman" w:eastAsia="Times New Roman" w:hAnsi="Times New Roman" w:cs="Times New Roman"/>
        </w:rPr>
        <w:t xml:space="preserve"> </w:t>
      </w:r>
    </w:p>
    <w:p w:rsidR="009574DD" w:rsidRDefault="005A42B8">
      <w:pPr>
        <w:spacing w:line="500" w:lineRule="auto"/>
        <w:ind w:left="-15" w:right="13" w:firstLine="420"/>
      </w:pPr>
      <w:r>
        <w:rPr>
          <w:rFonts w:ascii="Times New Roman" w:eastAsia="Times New Roman" w:hAnsi="Times New Roman" w:cs="Times New Roman"/>
        </w:rPr>
        <w:t>C.</w:t>
      </w:r>
      <w:r>
        <w:t>无形资产产生经济利益的方式，包括能够证明运用该无形资产生产的产品存在市场或无形资产自身存在市场，无形资产将在内部使用的，能够证明其有用性；</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D.</w:t>
      </w:r>
      <w:r>
        <w:t>有足够的技术、财务资源和其他资源支持，以完成该无形资产的开发，并有能力使用或出售该无形资产；</w:t>
      </w:r>
      <w:r>
        <w:rPr>
          <w:rFonts w:ascii="Times New Roman" w:eastAsia="Times New Roman" w:hAnsi="Times New Roman" w:cs="Times New Roman"/>
        </w:rPr>
        <w:t xml:space="preserve"> </w:t>
      </w:r>
    </w:p>
    <w:p w:rsidR="009574DD" w:rsidRDefault="005A42B8">
      <w:pPr>
        <w:spacing w:after="227"/>
        <w:ind w:left="420" w:right="13"/>
      </w:pPr>
      <w:r>
        <w:rPr>
          <w:rFonts w:ascii="Times New Roman" w:eastAsia="Times New Roman" w:hAnsi="Times New Roman" w:cs="Times New Roman"/>
        </w:rPr>
        <w:t>E.</w:t>
      </w:r>
      <w:r>
        <w:t>归属于该无形资产开发阶段的支出能够可靠地计量。</w:t>
      </w:r>
      <w:r>
        <w:rPr>
          <w:rFonts w:ascii="Times New Roman" w:eastAsia="Times New Roman" w:hAnsi="Times New Roman" w:cs="Times New Roman"/>
        </w:rPr>
        <w:t xml:space="preserve"> </w:t>
      </w:r>
    </w:p>
    <w:p w:rsidR="009574DD" w:rsidRDefault="005A42B8">
      <w:pPr>
        <w:spacing w:after="220"/>
        <w:ind w:left="420" w:right="13"/>
      </w:pPr>
      <w:r>
        <w:t>不满足上述条件的开发阶段的支出，于发生时计入当期损益。以前期间已计入损益的开发支出不在以后期间重新确认</w:t>
      </w:r>
    </w:p>
    <w:p w:rsidR="009574DD" w:rsidRDefault="005A42B8">
      <w:pPr>
        <w:spacing w:after="461"/>
        <w:ind w:left="-15" w:right="13"/>
      </w:pPr>
      <w:r>
        <w:t>为资产。已资本化的开发阶段的支出在资产负债表上列示为开发支出，自该项目达到预定用途之日起转为无形资产。</w:t>
      </w:r>
      <w:r>
        <w:rPr>
          <w:rFonts w:ascii="Times New Roman" w:eastAsia="Times New Roman" w:hAnsi="Times New Roman" w:cs="Times New Roman"/>
        </w:rPr>
        <w:t xml:space="preserve"> </w:t>
      </w:r>
    </w:p>
    <w:p w:rsidR="009574DD" w:rsidRDefault="005A42B8">
      <w:pPr>
        <w:pStyle w:val="5"/>
        <w:spacing w:after="355"/>
        <w:ind w:left="-5"/>
      </w:pPr>
      <w:r>
        <w:rPr>
          <w:rFonts w:ascii="Times New Roman" w:eastAsia="Times New Roman" w:hAnsi="Times New Roman" w:cs="Times New Roman"/>
          <w:b/>
        </w:rPr>
        <w:t>28</w:t>
      </w:r>
      <w:r>
        <w:t>、长期资产减值</w:t>
      </w:r>
      <w:r>
        <w:rPr>
          <w:rFonts w:ascii="Times New Roman" w:eastAsia="Times New Roman" w:hAnsi="Times New Roman" w:cs="Times New Roman"/>
          <w:b/>
        </w:rPr>
        <w:t xml:space="preserve"> </w:t>
      </w:r>
    </w:p>
    <w:p w:rsidR="009574DD" w:rsidRDefault="005A42B8">
      <w:pPr>
        <w:spacing w:after="219"/>
        <w:ind w:left="420" w:right="13"/>
      </w:pPr>
      <w:r>
        <w:t>本公司在资产负债表日判断长期资产是否存在可能发生减值的迹象。如果长期资产存在减值迹象的，以单项资产为基</w:t>
      </w:r>
    </w:p>
    <w:p w:rsidR="009574DD" w:rsidRDefault="005A42B8">
      <w:pPr>
        <w:spacing w:line="500" w:lineRule="auto"/>
        <w:ind w:left="405" w:right="13" w:hanging="420"/>
      </w:pPr>
      <w:r>
        <w:t>础估计其可收回金额；难以对</w:t>
      </w:r>
      <w:r>
        <w:t>单项资产的可收回金额进行估计的，以该资产所属的资产组为基础确定资产组的可收回金额。资产可收回金额的估计，根据其公允价值减去处置费用后的净额与资产预计未来现金流量的现值两者之间较高者确定。</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可收回金额的计量结果表明，长期资产的可收回金额低于其账面价值的，将长期资产的账面价值减记至可收回金额，减记的金额确认为资产减值损失，计入当期损益，同时计提相应的资产减值准备。资产减值损失一经确认，在以后会计期间不得转回。</w:t>
      </w:r>
      <w:r>
        <w:rPr>
          <w:rFonts w:ascii="Times New Roman" w:eastAsia="Times New Roman" w:hAnsi="Times New Roman" w:cs="Times New Roman"/>
        </w:rPr>
        <w:t xml:space="preserve"> </w:t>
      </w:r>
    </w:p>
    <w:p w:rsidR="009574DD" w:rsidRDefault="005A42B8">
      <w:pPr>
        <w:spacing w:line="485" w:lineRule="auto"/>
        <w:ind w:left="-15" w:right="13" w:firstLine="420"/>
      </w:pPr>
      <w:r>
        <w:t>资产减值损失确认后，减值资产的折旧或者摊销费用在未来期间作相应调整，以使该资产在剩余使用寿命内，系</w:t>
      </w:r>
      <w:r>
        <w:t>统地分摊调整后的资产账面价值（扣除预计净残值）。</w:t>
      </w:r>
      <w:r>
        <w:rPr>
          <w:rFonts w:ascii="Times New Roman" w:eastAsia="Times New Roman" w:hAnsi="Times New Roman" w:cs="Times New Roman"/>
        </w:rPr>
        <w:t xml:space="preserve"> </w:t>
      </w:r>
    </w:p>
    <w:p w:rsidR="009574DD" w:rsidRDefault="005A42B8">
      <w:pPr>
        <w:spacing w:after="228"/>
        <w:ind w:left="420" w:right="13"/>
      </w:pPr>
      <w:r>
        <w:t>因企业合并所形成的商誉和使用寿命不确定的无形资产，无论是否存在减值迹象，每年都进行减值测试。</w:t>
      </w:r>
      <w:r>
        <w:rPr>
          <w:rFonts w:ascii="Times New Roman" w:eastAsia="Times New Roman" w:hAnsi="Times New Roman" w:cs="Times New Roman"/>
        </w:rPr>
        <w:t xml:space="preserve"> </w:t>
      </w:r>
    </w:p>
    <w:p w:rsidR="009574DD" w:rsidRDefault="005A42B8">
      <w:pPr>
        <w:spacing w:line="479" w:lineRule="auto"/>
        <w:ind w:left="-15" w:right="13" w:firstLine="420"/>
      </w:pPr>
      <w:r>
        <w:t>商誉结合与其相关的资产组或者资产组组合进行减值测试。在对包含商誉的相关资产组或者资产组组合进行减值测试时，如与商誉相关的资产组或者资产组组合存在减值迹象的，先对不包含商誉的资产组或者资产组组合进行减值测试，计</w:t>
      </w:r>
    </w:p>
    <w:p w:rsidR="009574DD" w:rsidRDefault="005A42B8">
      <w:pPr>
        <w:spacing w:after="214"/>
        <w:ind w:left="-15" w:right="13"/>
      </w:pPr>
      <w:r>
        <w:t>算可收回金额，并与相关账面价值相比较，确认相应的减值损失。再对包含商誉的资产组或者资产组组合进行减值测试，</w:t>
      </w:r>
    </w:p>
    <w:p w:rsidR="009574DD" w:rsidRDefault="005A42B8">
      <w:pPr>
        <w:spacing w:line="485" w:lineRule="auto"/>
        <w:ind w:left="-15" w:right="13"/>
      </w:pPr>
      <w:r>
        <w:t>比较这些相关资产组或者资产组组合的账面价值（包括所分摊的商誉的账面价值部分）与其可收回金额，如相关资产组或者资产组组合的可收回金额低于其账面价值的，确认商誉的减值损失。</w:t>
      </w:r>
      <w:r>
        <w:rPr>
          <w:rFonts w:ascii="Times New Roman" w:eastAsia="Times New Roman" w:hAnsi="Times New Roman" w:cs="Times New Roman"/>
        </w:rPr>
        <w:t xml:space="preserve"> </w:t>
      </w:r>
    </w:p>
    <w:p w:rsidR="009574DD" w:rsidRDefault="005A42B8">
      <w:pPr>
        <w:pStyle w:val="5"/>
        <w:spacing w:after="360"/>
        <w:ind w:left="-5"/>
      </w:pPr>
      <w:r>
        <w:rPr>
          <w:rFonts w:ascii="Times New Roman" w:eastAsia="Times New Roman" w:hAnsi="Times New Roman" w:cs="Times New Roman"/>
          <w:b/>
        </w:rPr>
        <w:t>29</w:t>
      </w:r>
      <w:r>
        <w:t>、长期待摊费用</w:t>
      </w:r>
      <w:r>
        <w:rPr>
          <w:rFonts w:ascii="Times New Roman" w:eastAsia="Times New Roman" w:hAnsi="Times New Roman" w:cs="Times New Roman"/>
          <w:b/>
        </w:rPr>
        <w:t xml:space="preserve"> </w:t>
      </w:r>
    </w:p>
    <w:p w:rsidR="009574DD" w:rsidRDefault="005A42B8">
      <w:pPr>
        <w:numPr>
          <w:ilvl w:val="0"/>
          <w:numId w:val="71"/>
        </w:numPr>
        <w:spacing w:after="232"/>
        <w:ind w:right="13" w:hanging="481"/>
      </w:pPr>
      <w:r>
        <w:t>摊销方法</w:t>
      </w:r>
      <w:r>
        <w:rPr>
          <w:rFonts w:ascii="Times New Roman" w:eastAsia="Times New Roman" w:hAnsi="Times New Roman" w:cs="Times New Roman"/>
        </w:rPr>
        <w:t xml:space="preserve"> </w:t>
      </w:r>
    </w:p>
    <w:p w:rsidR="009574DD" w:rsidRDefault="005A42B8">
      <w:pPr>
        <w:spacing w:line="504" w:lineRule="auto"/>
        <w:ind w:left="-15" w:right="13" w:firstLine="420"/>
      </w:pPr>
      <w:r>
        <w:t>长期待摊费用，是指本公司已经发生但应由本期和以后各期负担的分摊期限在</w:t>
      </w:r>
      <w:r>
        <w:t xml:space="preserve"> </w:t>
      </w:r>
      <w:r>
        <w:rPr>
          <w:rFonts w:ascii="Times New Roman" w:eastAsia="Times New Roman" w:hAnsi="Times New Roman" w:cs="Times New Roman"/>
        </w:rPr>
        <w:t xml:space="preserve">1 </w:t>
      </w:r>
      <w:r>
        <w:t>年以上的各项费用。长期待摊费用在受益期内按直接法分期摊销。</w:t>
      </w:r>
      <w:r>
        <w:rPr>
          <w:rFonts w:ascii="Times New Roman" w:eastAsia="Times New Roman" w:hAnsi="Times New Roman" w:cs="Times New Roman"/>
        </w:rPr>
        <w:t xml:space="preserve"> </w:t>
      </w:r>
    </w:p>
    <w:p w:rsidR="009574DD" w:rsidRDefault="005A42B8">
      <w:pPr>
        <w:numPr>
          <w:ilvl w:val="0"/>
          <w:numId w:val="71"/>
        </w:numPr>
        <w:spacing w:after="232"/>
        <w:ind w:right="13" w:hanging="481"/>
      </w:pPr>
      <w:r>
        <w:t>摊销年限</w:t>
      </w:r>
      <w:r>
        <w:rPr>
          <w:rFonts w:ascii="Times New Roman" w:eastAsia="Times New Roman" w:hAnsi="Times New Roman" w:cs="Times New Roman"/>
        </w:rPr>
        <w:t xml:space="preserve"> </w:t>
      </w:r>
    </w:p>
    <w:p w:rsidR="009574DD" w:rsidRDefault="005A42B8">
      <w:pPr>
        <w:ind w:left="420" w:right="13"/>
      </w:pPr>
      <w:r>
        <w:t>按发生时的实际成本计价，长期待摊费用在受益期内分期平均摊销。</w:t>
      </w:r>
      <w:r>
        <w:rPr>
          <w:rFonts w:ascii="Times New Roman" w:eastAsia="Times New Roman" w:hAnsi="Times New Roman" w:cs="Times New Roman"/>
        </w:rPr>
        <w:t xml:space="preserve"> </w:t>
      </w:r>
    </w:p>
    <w:tbl>
      <w:tblPr>
        <w:tblStyle w:val="TableGrid"/>
        <w:tblW w:w="8469" w:type="dxa"/>
        <w:tblInd w:w="595" w:type="dxa"/>
        <w:tblCellMar>
          <w:top w:w="28" w:type="dxa"/>
          <w:left w:w="54" w:type="dxa"/>
          <w:bottom w:w="0" w:type="dxa"/>
          <w:right w:w="115" w:type="dxa"/>
        </w:tblCellMar>
        <w:tblLook w:val="04A0" w:firstRow="1" w:lastRow="0" w:firstColumn="1" w:lastColumn="0" w:noHBand="0" w:noVBand="1"/>
      </w:tblPr>
      <w:tblGrid>
        <w:gridCol w:w="3268"/>
        <w:gridCol w:w="2547"/>
        <w:gridCol w:w="2654"/>
      </w:tblGrid>
      <w:tr w:rsidR="009574DD">
        <w:trPr>
          <w:trHeight w:val="384"/>
        </w:trPr>
        <w:tc>
          <w:tcPr>
            <w:tcW w:w="32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9" w:right="0" w:firstLine="0"/>
              <w:jc w:val="center"/>
            </w:pPr>
            <w:r>
              <w:t>类别</w:t>
            </w:r>
            <w:r>
              <w:rPr>
                <w:rFonts w:ascii="Times New Roman" w:eastAsia="Times New Roman" w:hAnsi="Times New Roman" w:cs="Times New Roman"/>
              </w:rPr>
              <w:t xml:space="preserve">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3" w:right="0" w:firstLine="0"/>
              <w:jc w:val="center"/>
            </w:pPr>
            <w:r>
              <w:t>摊销年限</w:t>
            </w:r>
            <w:r>
              <w:rPr>
                <w:rFonts w:ascii="Times New Roman" w:eastAsia="Times New Roman" w:hAnsi="Times New Roman" w:cs="Times New Roman"/>
              </w:rPr>
              <w:t xml:space="preserve"> </w:t>
            </w:r>
          </w:p>
        </w:tc>
        <w:tc>
          <w:tcPr>
            <w:tcW w:w="26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1" w:right="0" w:firstLine="0"/>
              <w:jc w:val="center"/>
            </w:pPr>
            <w:r>
              <w:t>备注</w:t>
            </w:r>
            <w:r>
              <w:rPr>
                <w:rFonts w:ascii="Times New Roman" w:eastAsia="Times New Roman" w:hAnsi="Times New Roman" w:cs="Times New Roman"/>
              </w:rPr>
              <w:t xml:space="preserve"> </w:t>
            </w:r>
          </w:p>
        </w:tc>
      </w:tr>
      <w:tr w:rsidR="009574DD">
        <w:trPr>
          <w:trHeight w:val="372"/>
        </w:trPr>
        <w:tc>
          <w:tcPr>
            <w:tcW w:w="32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装修费</w:t>
            </w:r>
            <w:r>
              <w:rPr>
                <w:rFonts w:ascii="Times New Roman" w:eastAsia="Times New Roman" w:hAnsi="Times New Roman" w:cs="Times New Roman"/>
              </w:rPr>
              <w:t xml:space="preserve">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1" w:right="0" w:firstLine="0"/>
              <w:jc w:val="center"/>
            </w:pPr>
            <w:r>
              <w:rPr>
                <w:rFonts w:ascii="Times New Roman" w:eastAsia="Times New Roman" w:hAnsi="Times New Roman" w:cs="Times New Roman"/>
              </w:rPr>
              <w:t>1-5</w:t>
            </w:r>
            <w:r>
              <w:t>年</w:t>
            </w:r>
            <w:r>
              <w:rPr>
                <w:rFonts w:ascii="Times New Roman" w:eastAsia="Times New Roman" w:hAnsi="Times New Roman" w:cs="Times New Roman"/>
              </w:rPr>
              <w:t xml:space="preserve"> </w:t>
            </w:r>
          </w:p>
        </w:tc>
        <w:tc>
          <w:tcPr>
            <w:tcW w:w="26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按预计使用年限确定</w:t>
            </w:r>
            <w:r>
              <w:rPr>
                <w:rFonts w:ascii="Times New Roman" w:eastAsia="Times New Roman" w:hAnsi="Times New Roman" w:cs="Times New Roman"/>
              </w:rPr>
              <w:t xml:space="preserve"> </w:t>
            </w:r>
          </w:p>
        </w:tc>
      </w:tr>
      <w:tr w:rsidR="009574DD">
        <w:trPr>
          <w:trHeight w:val="372"/>
        </w:trPr>
        <w:tc>
          <w:tcPr>
            <w:tcW w:w="32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中超联赛项目</w:t>
            </w:r>
            <w:r>
              <w:rPr>
                <w:rFonts w:ascii="Times New Roman" w:eastAsia="Times New Roman" w:hAnsi="Times New Roman" w:cs="Times New Roman"/>
              </w:rPr>
              <w:t xml:space="preserve">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1" w:right="0" w:firstLine="0"/>
              <w:jc w:val="center"/>
            </w:pPr>
            <w:r>
              <w:rPr>
                <w:rFonts w:ascii="Times New Roman" w:eastAsia="Times New Roman" w:hAnsi="Times New Roman" w:cs="Times New Roman"/>
              </w:rPr>
              <w:t>5</w:t>
            </w:r>
            <w:r>
              <w:t>年</w:t>
            </w:r>
            <w:r>
              <w:rPr>
                <w:rFonts w:ascii="Times New Roman" w:eastAsia="Times New Roman" w:hAnsi="Times New Roman" w:cs="Times New Roman"/>
              </w:rPr>
              <w:t xml:space="preserve"> </w:t>
            </w:r>
          </w:p>
        </w:tc>
        <w:tc>
          <w:tcPr>
            <w:tcW w:w="26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按合同权利年限确定</w:t>
            </w:r>
            <w:r>
              <w:rPr>
                <w:rFonts w:ascii="Times New Roman" w:eastAsia="Times New Roman" w:hAnsi="Times New Roman" w:cs="Times New Roman"/>
              </w:rPr>
              <w:t xml:space="preserve"> </w:t>
            </w:r>
          </w:p>
        </w:tc>
      </w:tr>
      <w:tr w:rsidR="009574DD">
        <w:trPr>
          <w:trHeight w:val="385"/>
        </w:trPr>
        <w:tc>
          <w:tcPr>
            <w:tcW w:w="32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会员费摊销</w:t>
            </w:r>
            <w:r>
              <w:rPr>
                <w:rFonts w:ascii="Times New Roman" w:eastAsia="Times New Roman" w:hAnsi="Times New Roman" w:cs="Times New Roman"/>
              </w:rPr>
              <w:t xml:space="preserve">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1" w:right="0" w:firstLine="0"/>
              <w:jc w:val="center"/>
            </w:pP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26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按合同权利年限确定</w:t>
            </w:r>
            <w:r>
              <w:rPr>
                <w:rFonts w:ascii="Times New Roman" w:eastAsia="Times New Roman" w:hAnsi="Times New Roman" w:cs="Times New Roman"/>
              </w:rPr>
              <w:t xml:space="preserve"> </w:t>
            </w:r>
          </w:p>
        </w:tc>
      </w:tr>
      <w:tr w:rsidR="009574DD">
        <w:trPr>
          <w:trHeight w:val="384"/>
        </w:trPr>
        <w:tc>
          <w:tcPr>
            <w:tcW w:w="326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软件技术服务费</w:t>
            </w:r>
            <w:r>
              <w:rPr>
                <w:rFonts w:ascii="Times New Roman" w:eastAsia="Times New Roman" w:hAnsi="Times New Roman" w:cs="Times New Roman"/>
              </w:rPr>
              <w:t xml:space="preserve"> </w:t>
            </w:r>
          </w:p>
        </w:tc>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1" w:right="0" w:firstLine="0"/>
              <w:jc w:val="center"/>
            </w:pP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265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按合同权利年限确定</w:t>
            </w:r>
            <w:r>
              <w:rPr>
                <w:rFonts w:ascii="Times New Roman" w:eastAsia="Times New Roman" w:hAnsi="Times New Roman" w:cs="Times New Roman"/>
              </w:rPr>
              <w:t xml:space="preserve"> </w:t>
            </w:r>
          </w:p>
        </w:tc>
      </w:tr>
    </w:tbl>
    <w:p w:rsidR="009574DD" w:rsidRDefault="005A42B8">
      <w:pPr>
        <w:numPr>
          <w:ilvl w:val="0"/>
          <w:numId w:val="72"/>
        </w:numPr>
        <w:spacing w:after="360" w:line="263" w:lineRule="auto"/>
        <w:ind w:right="0" w:hanging="444"/>
      </w:pPr>
      <w:r>
        <w:rPr>
          <w:sz w:val="22"/>
        </w:rPr>
        <w:t>合同负债</w:t>
      </w:r>
      <w:r>
        <w:rPr>
          <w:rFonts w:ascii="Times New Roman" w:eastAsia="Times New Roman" w:hAnsi="Times New Roman" w:cs="Times New Roman"/>
          <w:b/>
          <w:sz w:val="22"/>
        </w:rPr>
        <w:t xml:space="preserve"> </w:t>
      </w:r>
    </w:p>
    <w:p w:rsidR="009574DD" w:rsidRDefault="005A42B8">
      <w:pPr>
        <w:spacing w:after="461"/>
        <w:ind w:left="420" w:right="13"/>
      </w:pPr>
      <w:r>
        <w:t>本公司将已收或应收客户对价而应向客户转让商品的义务部分确认为合同负债。</w:t>
      </w:r>
      <w:r>
        <w:rPr>
          <w:rFonts w:ascii="Times New Roman" w:eastAsia="Times New Roman" w:hAnsi="Times New Roman" w:cs="Times New Roman"/>
        </w:rPr>
        <w:t xml:space="preserve"> </w:t>
      </w:r>
    </w:p>
    <w:p w:rsidR="009574DD" w:rsidRDefault="005A42B8">
      <w:pPr>
        <w:numPr>
          <w:ilvl w:val="0"/>
          <w:numId w:val="72"/>
        </w:numPr>
        <w:spacing w:after="289" w:line="263" w:lineRule="auto"/>
        <w:ind w:right="0" w:hanging="444"/>
      </w:pPr>
      <w:r>
        <w:rPr>
          <w:sz w:val="22"/>
        </w:rPr>
        <w:t>职工薪酬</w:t>
      </w:r>
      <w:r>
        <w:rPr>
          <w:rFonts w:ascii="Times New Roman" w:eastAsia="Times New Roman" w:hAnsi="Times New Roman" w:cs="Times New Roman"/>
          <w:b/>
          <w:sz w:val="22"/>
        </w:rPr>
        <w:t xml:space="preserve"> </w:t>
      </w:r>
    </w:p>
    <w:p w:rsidR="009574DD" w:rsidRDefault="005A42B8">
      <w:pPr>
        <w:pStyle w:val="5"/>
        <w:spacing w:after="369"/>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短期薪酬的会计处理方法</w:t>
      </w:r>
      <w:r>
        <w:rPr>
          <w:rFonts w:ascii="Times New Roman" w:eastAsia="Times New Roman" w:hAnsi="Times New Roman" w:cs="Times New Roman"/>
          <w:b/>
        </w:rPr>
        <w:t xml:space="preserve"> </w:t>
      </w:r>
    </w:p>
    <w:p w:rsidR="009574DD" w:rsidRDefault="005A42B8">
      <w:pPr>
        <w:spacing w:after="245" w:line="483" w:lineRule="auto"/>
        <w:ind w:left="-15" w:right="13" w:firstLine="420"/>
      </w:pPr>
      <w:r>
        <w:t>短期薪酬是指本公司在职工提供相关服务的年度报告期间结束后十二个月内需要全部予以支付的职工薪酬，离职后福利和辞退福利除外。本公司在职工提供服务的会计期间，将应付的短期薪酬确认为负债，并根据职工提供服务的受益对象计入相关资产成本和费用。</w:t>
      </w:r>
      <w:r>
        <w:rPr>
          <w:rFonts w:ascii="Times New Roman" w:eastAsia="Times New Roman" w:hAnsi="Times New Roman" w:cs="Times New Roman"/>
        </w:rPr>
        <w:t xml:space="preserve"> </w:t>
      </w:r>
    </w:p>
    <w:p w:rsidR="009574DD" w:rsidRDefault="005A42B8">
      <w:pPr>
        <w:pStyle w:val="5"/>
        <w:spacing w:after="357"/>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离职后福利的会计处理方法</w:t>
      </w:r>
      <w:r>
        <w:rPr>
          <w:rFonts w:ascii="Times New Roman" w:eastAsia="Times New Roman" w:hAnsi="Times New Roman" w:cs="Times New Roman"/>
          <w:b/>
        </w:rPr>
        <w:t xml:space="preserve"> </w:t>
      </w:r>
    </w:p>
    <w:p w:rsidR="009574DD" w:rsidRDefault="005A42B8">
      <w:pPr>
        <w:spacing w:line="486" w:lineRule="auto"/>
        <w:ind w:left="-15" w:right="13" w:firstLine="420"/>
      </w:pPr>
      <w:r>
        <w:t>离职后福利是指本公司为获得职工提供的服务而在职工退休或与企业解除劳动关系后，提供的各种形式的报酬和福利，短期薪酬和辞退福利除外。</w:t>
      </w:r>
      <w:r>
        <w:rPr>
          <w:rFonts w:ascii="Times New Roman" w:eastAsia="Times New Roman" w:hAnsi="Times New Roman" w:cs="Times New Roman"/>
        </w:rPr>
        <w:t xml:space="preserve"> </w:t>
      </w:r>
    </w:p>
    <w:p w:rsidR="009574DD" w:rsidRDefault="005A42B8">
      <w:pPr>
        <w:spacing w:after="214"/>
        <w:ind w:left="420" w:right="13"/>
      </w:pPr>
      <w:r>
        <w:t>本公司的离职后福利计划全部为设定提存计划。离职后福利设定提存计划主要为参加由各地劳动及社会保障机构组织</w:t>
      </w:r>
    </w:p>
    <w:p w:rsidR="009574DD" w:rsidRDefault="005A42B8">
      <w:pPr>
        <w:spacing w:line="486" w:lineRule="auto"/>
        <w:ind w:left="-15" w:right="13"/>
      </w:pPr>
      <w:r>
        <w:t>实施的社会基本养老保险、失业保险等；在职工为本公司提供服务的会计期间，将根据设定提存计划计算的应缴存金额确认为负债，并计入当期损益或相关资产成本。</w:t>
      </w:r>
      <w:r>
        <w:rPr>
          <w:rFonts w:ascii="Times New Roman" w:eastAsia="Times New Roman" w:hAnsi="Times New Roman" w:cs="Times New Roman"/>
        </w:rPr>
        <w:t xml:space="preserve"> </w:t>
      </w:r>
    </w:p>
    <w:p w:rsidR="009574DD" w:rsidRDefault="005A42B8">
      <w:pPr>
        <w:ind w:left="420" w:right="13"/>
      </w:pPr>
      <w:r>
        <w:t>本公司按照国家规定的标准定期缴付上述款项后，不再有其他的支付义务。</w:t>
      </w:r>
      <w:r>
        <w:rPr>
          <w:rFonts w:ascii="Times New Roman" w:eastAsia="Times New Roman" w:hAnsi="Times New Roman" w:cs="Times New Roman"/>
        </w:rPr>
        <w:t xml:space="preserve"> </w:t>
      </w:r>
    </w:p>
    <w:p w:rsidR="009574DD" w:rsidRDefault="005A42B8">
      <w:pPr>
        <w:pStyle w:val="5"/>
        <w:spacing w:after="357"/>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辞退福利的会计处理方法</w:t>
      </w:r>
      <w:r>
        <w:rPr>
          <w:rFonts w:ascii="Times New Roman" w:eastAsia="Times New Roman" w:hAnsi="Times New Roman" w:cs="Times New Roman"/>
          <w:b/>
        </w:rPr>
        <w:t xml:space="preserve"> </w:t>
      </w:r>
    </w:p>
    <w:p w:rsidR="009574DD" w:rsidRDefault="005A42B8">
      <w:pPr>
        <w:spacing w:line="483" w:lineRule="auto"/>
        <w:ind w:left="-15" w:right="13" w:firstLine="420"/>
      </w:pPr>
      <w:r>
        <w:t>辞退福利是指本公司在职工劳动合同到期之前解除与职工的劳动关系，或者为鼓励职工自愿接受裁减而给予职工的补偿，在本公司不能单方面撤回解除劳动关系计划或裁减建议时和确认与涉及支付辞退福利的重组相关的成本费用时两者孰早日，确认因解除与职工的劳动关系给予补偿而产生的负债，同时计入当期损益。</w:t>
      </w:r>
      <w:r>
        <w:rPr>
          <w:rFonts w:ascii="Times New Roman" w:eastAsia="Times New Roman" w:hAnsi="Times New Roman" w:cs="Times New Roman"/>
        </w:rPr>
        <w:t xml:space="preserve"> </w:t>
      </w:r>
    </w:p>
    <w:p w:rsidR="009574DD" w:rsidRDefault="005A42B8">
      <w:pPr>
        <w:spacing w:after="247" w:line="481" w:lineRule="auto"/>
        <w:ind w:left="-15" w:right="13" w:firstLine="420"/>
      </w:pPr>
      <w:r>
        <w:t>本公司向接受内部退休安排的职工提供内退福利。内退福利是指，向未达到国家规定的退休年龄、经本公司管理层批准自愿退出工作岗位的职工支付的工资及为其缴纳的社会保险费等。本公司自内部退休安排开始之日起至职工达到</w:t>
      </w:r>
      <w:r>
        <w:t>正常退休年龄止，向内退职工支付内部退养福利。对于内退福利，本公司比照辞退福利进行会计处理，在符合辞退福利相关确认条件时，将自职工停止提供服务日至正常退休日期间拟支付的内退职工工资和缴纳的社会保险费等，确认为负债，一次性计入当期损益。内退福利的精算假设变化及福利标准调整引起的差异于发生时计入当期损益。</w:t>
      </w:r>
      <w:r>
        <w:rPr>
          <w:rFonts w:ascii="Times New Roman" w:eastAsia="Times New Roman" w:hAnsi="Times New Roman" w:cs="Times New Roman"/>
        </w:rPr>
        <w:t xml:space="preserve"> </w:t>
      </w:r>
    </w:p>
    <w:p w:rsidR="009574DD" w:rsidRDefault="005A42B8">
      <w:pPr>
        <w:pStyle w:val="5"/>
        <w:spacing w:after="37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其他长期职工福利的会计处理方法</w:t>
      </w:r>
      <w:r>
        <w:rPr>
          <w:rFonts w:ascii="Times New Roman" w:eastAsia="Times New Roman" w:hAnsi="Times New Roman" w:cs="Times New Roman"/>
          <w:b/>
        </w:rPr>
        <w:t xml:space="preserve"> </w:t>
      </w:r>
    </w:p>
    <w:p w:rsidR="009574DD" w:rsidRDefault="005A42B8">
      <w:pPr>
        <w:spacing w:after="228"/>
        <w:ind w:left="420" w:right="13"/>
      </w:pPr>
      <w:r>
        <w:t>其他长期职工福利是指除短期薪酬、离职后福利、辞退福利之外的其他所有职工福利。</w:t>
      </w:r>
      <w:r>
        <w:rPr>
          <w:rFonts w:ascii="Times New Roman" w:eastAsia="Times New Roman" w:hAnsi="Times New Roman" w:cs="Times New Roman"/>
        </w:rPr>
        <w:t xml:space="preserve"> </w:t>
      </w:r>
    </w:p>
    <w:p w:rsidR="009574DD" w:rsidRDefault="005A42B8">
      <w:pPr>
        <w:spacing w:after="244" w:line="483" w:lineRule="auto"/>
        <w:ind w:left="-15" w:right="13" w:firstLine="420"/>
      </w:pPr>
      <w:r>
        <w:t>对符合设定提存计划条件的其他长期职工福利，在职工为本公司提供服务的会计期间，将应缴存金</w:t>
      </w:r>
      <w:r>
        <w:t>额确认为负债，并计入当期损益或相关资产成本；除上述情形外的其他长期职工福利，在资产负债表日由独立精算师使用预期累计福利单位法进行精算，将设定受益计划产生的福利义务归属于职工提供服务的期间，并计入当期损益或相关资产成本。</w:t>
      </w:r>
      <w:r>
        <w:rPr>
          <w:rFonts w:ascii="Times New Roman" w:eastAsia="Times New Roman" w:hAnsi="Times New Roman" w:cs="Times New Roman"/>
        </w:rPr>
        <w:t xml:space="preserve"> </w:t>
      </w:r>
    </w:p>
    <w:p w:rsidR="009574DD" w:rsidRDefault="005A42B8">
      <w:pPr>
        <w:pStyle w:val="5"/>
        <w:spacing w:after="355"/>
        <w:ind w:left="-5"/>
      </w:pPr>
      <w:r>
        <w:rPr>
          <w:rFonts w:ascii="Times New Roman" w:eastAsia="Times New Roman" w:hAnsi="Times New Roman" w:cs="Times New Roman"/>
          <w:b/>
        </w:rPr>
        <w:t>32</w:t>
      </w:r>
      <w:r>
        <w:t>、租赁负债</w:t>
      </w:r>
      <w:r>
        <w:rPr>
          <w:rFonts w:ascii="Times New Roman" w:eastAsia="Times New Roman" w:hAnsi="Times New Roman" w:cs="Times New Roman"/>
          <w:b/>
        </w:rPr>
        <w:t xml:space="preserve"> </w:t>
      </w:r>
    </w:p>
    <w:p w:rsidR="009574DD" w:rsidRDefault="005A42B8">
      <w:pPr>
        <w:spacing w:line="486" w:lineRule="auto"/>
        <w:ind w:left="-15" w:right="13" w:firstLine="420"/>
      </w:pPr>
      <w:r>
        <w:t>本公司对租赁负债按照租赁期开始日尚未支付的租赁付款额的现值进行初始计量。在计算租赁付款额的现值时，本公司采用租赁内含利率作为折现率；无法确定租赁内含利率的，采用本公司增量借款利率作为折现率。租赁付款额包括：</w:t>
      </w:r>
      <w:r>
        <w:rPr>
          <w:rFonts w:ascii="Times New Roman" w:eastAsia="Times New Roman" w:hAnsi="Times New Roman" w:cs="Times New Roman"/>
        </w:rPr>
        <w:t xml:space="preserve"> </w:t>
      </w:r>
    </w:p>
    <w:p w:rsidR="009574DD" w:rsidRDefault="005A42B8">
      <w:pPr>
        <w:numPr>
          <w:ilvl w:val="0"/>
          <w:numId w:val="73"/>
        </w:numPr>
        <w:spacing w:after="233"/>
        <w:ind w:left="864" w:right="13" w:hanging="444"/>
      </w:pPr>
      <w:r>
        <w:t>扣除租赁激励相关金额后的固定付款额及实质固定付款额；</w:t>
      </w:r>
      <w:r>
        <w:rPr>
          <w:rFonts w:ascii="Times New Roman" w:eastAsia="Times New Roman" w:hAnsi="Times New Roman" w:cs="Times New Roman"/>
        </w:rPr>
        <w:t xml:space="preserve"> </w:t>
      </w:r>
    </w:p>
    <w:p w:rsidR="009574DD" w:rsidRDefault="005A42B8">
      <w:pPr>
        <w:numPr>
          <w:ilvl w:val="0"/>
          <w:numId w:val="73"/>
        </w:numPr>
        <w:spacing w:after="233"/>
        <w:ind w:left="864" w:right="13" w:hanging="444"/>
      </w:pPr>
      <w:r>
        <w:t>取决于指数或比率的可变租赁付款额；</w:t>
      </w:r>
      <w:r>
        <w:rPr>
          <w:rFonts w:ascii="Times New Roman" w:eastAsia="Times New Roman" w:hAnsi="Times New Roman" w:cs="Times New Roman"/>
        </w:rPr>
        <w:t xml:space="preserve"> </w:t>
      </w:r>
    </w:p>
    <w:p w:rsidR="009574DD" w:rsidRDefault="005A42B8">
      <w:pPr>
        <w:numPr>
          <w:ilvl w:val="0"/>
          <w:numId w:val="73"/>
        </w:numPr>
        <w:spacing w:after="232"/>
        <w:ind w:left="864" w:right="13" w:hanging="444"/>
      </w:pPr>
      <w:r>
        <w:t>在本公司合理确定将行使该选择权的情况下，租赁付款额包括购买选择权的行权价格；</w:t>
      </w:r>
      <w:r>
        <w:rPr>
          <w:rFonts w:ascii="Times New Roman" w:eastAsia="Times New Roman" w:hAnsi="Times New Roman" w:cs="Times New Roman"/>
        </w:rPr>
        <w:t xml:space="preserve"> </w:t>
      </w:r>
    </w:p>
    <w:p w:rsidR="009574DD" w:rsidRDefault="005A42B8">
      <w:pPr>
        <w:numPr>
          <w:ilvl w:val="0"/>
          <w:numId w:val="73"/>
        </w:numPr>
        <w:spacing w:after="233"/>
        <w:ind w:left="864" w:right="13" w:hanging="444"/>
      </w:pPr>
      <w:r>
        <w:t>在租赁期反映出本公司将行使终止租赁选择权的情况下，租赁付款额包括行使终止租赁选择权需支付的款项；</w:t>
      </w:r>
      <w:r>
        <w:rPr>
          <w:rFonts w:ascii="Times New Roman" w:eastAsia="Times New Roman" w:hAnsi="Times New Roman" w:cs="Times New Roman"/>
        </w:rPr>
        <w:t xml:space="preserve"> </w:t>
      </w:r>
    </w:p>
    <w:p w:rsidR="009574DD" w:rsidRDefault="005A42B8">
      <w:pPr>
        <w:numPr>
          <w:ilvl w:val="0"/>
          <w:numId w:val="73"/>
        </w:numPr>
        <w:spacing w:after="227"/>
        <w:ind w:left="864" w:right="13" w:hanging="444"/>
      </w:pPr>
      <w:r>
        <w:t>根据本公司提供的担保余值预计应支付的款项。</w:t>
      </w:r>
      <w:r>
        <w:rPr>
          <w:rFonts w:ascii="Times New Roman" w:eastAsia="Times New Roman" w:hAnsi="Times New Roman" w:cs="Times New Roman"/>
        </w:rPr>
        <w:t xml:space="preserve"> </w:t>
      </w:r>
    </w:p>
    <w:p w:rsidR="009574DD" w:rsidRDefault="005A42B8">
      <w:pPr>
        <w:spacing w:after="219"/>
        <w:ind w:left="420" w:right="13"/>
      </w:pPr>
      <w:r>
        <w:t>本公司按照固定的折现率计算租赁负债在租赁期内各期间的利息费用，并计入当期损益或相关资产成本。未纳入租赁</w:t>
      </w:r>
    </w:p>
    <w:p w:rsidR="009574DD" w:rsidRDefault="005A42B8">
      <w:pPr>
        <w:spacing w:after="461"/>
        <w:ind w:left="-15" w:right="13"/>
      </w:pPr>
      <w:r>
        <w:t>负债计量的可变租赁付款额应当在实际发生时计入当期损益或相关资产成本。</w:t>
      </w:r>
      <w:r>
        <w:rPr>
          <w:rFonts w:ascii="Times New Roman" w:eastAsia="Times New Roman" w:hAnsi="Times New Roman" w:cs="Times New Roman"/>
        </w:rPr>
        <w:t xml:space="preserve"> </w:t>
      </w:r>
    </w:p>
    <w:p w:rsidR="009574DD" w:rsidRDefault="005A42B8">
      <w:pPr>
        <w:pStyle w:val="5"/>
        <w:spacing w:after="359"/>
        <w:ind w:left="-5"/>
      </w:pPr>
      <w:r>
        <w:rPr>
          <w:rFonts w:ascii="Times New Roman" w:eastAsia="Times New Roman" w:hAnsi="Times New Roman" w:cs="Times New Roman"/>
          <w:b/>
        </w:rPr>
        <w:t>33</w:t>
      </w:r>
      <w:r>
        <w:t>、预计负债</w:t>
      </w:r>
      <w:r>
        <w:rPr>
          <w:rFonts w:ascii="Times New Roman" w:eastAsia="Times New Roman" w:hAnsi="Times New Roman" w:cs="Times New Roman"/>
          <w:b/>
        </w:rPr>
        <w:t xml:space="preserve"> </w:t>
      </w:r>
    </w:p>
    <w:p w:rsidR="009574DD" w:rsidRDefault="005A42B8">
      <w:pPr>
        <w:spacing w:after="233" w:line="499" w:lineRule="auto"/>
        <w:ind w:left="420" w:right="1664"/>
      </w:pPr>
      <w:r>
        <w:t>（</w:t>
      </w:r>
      <w:r>
        <w:rPr>
          <w:rFonts w:ascii="Times New Roman" w:eastAsia="Times New Roman" w:hAnsi="Times New Roman" w:cs="Times New Roman"/>
          <w:b/>
        </w:rPr>
        <w:t>1</w:t>
      </w:r>
      <w:r>
        <w:t>）预计负债的确认标准与或有事项相关的义务同时满足下</w:t>
      </w:r>
      <w:r>
        <w:t>列条件时，本公司确认为预计负债：</w:t>
      </w:r>
      <w:r>
        <w:rPr>
          <w:rFonts w:ascii="Times New Roman" w:eastAsia="Times New Roman" w:hAnsi="Times New Roman" w:cs="Times New Roman"/>
        </w:rPr>
        <w:t xml:space="preserve"> 1</w:t>
      </w:r>
      <w:r>
        <w:t>）该义务是本公司承担的现时义务；</w:t>
      </w:r>
      <w:r>
        <w:rPr>
          <w:rFonts w:ascii="Times New Roman" w:eastAsia="Times New Roman" w:hAnsi="Times New Roman" w:cs="Times New Roman"/>
        </w:rPr>
        <w:t xml:space="preserve"> </w:t>
      </w:r>
    </w:p>
    <w:p w:rsidR="009574DD" w:rsidRDefault="005A42B8">
      <w:pPr>
        <w:numPr>
          <w:ilvl w:val="0"/>
          <w:numId w:val="74"/>
        </w:numPr>
        <w:spacing w:after="233"/>
        <w:ind w:left="684" w:right="13" w:hanging="264"/>
      </w:pPr>
      <w:r>
        <w:t>履行该义务很可能导致经济利益流出本公司；</w:t>
      </w:r>
      <w:r>
        <w:rPr>
          <w:rFonts w:ascii="Times New Roman" w:eastAsia="Times New Roman" w:hAnsi="Times New Roman" w:cs="Times New Roman"/>
        </w:rPr>
        <w:t xml:space="preserve"> </w:t>
      </w:r>
    </w:p>
    <w:p w:rsidR="009574DD" w:rsidRDefault="005A42B8">
      <w:pPr>
        <w:numPr>
          <w:ilvl w:val="0"/>
          <w:numId w:val="74"/>
        </w:numPr>
        <w:spacing w:after="232"/>
        <w:ind w:left="684" w:right="13" w:hanging="264"/>
      </w:pPr>
      <w:r>
        <w:t>该义务的金额能够可靠地计量。</w:t>
      </w:r>
      <w:r>
        <w:rPr>
          <w:rFonts w:ascii="Times New Roman" w:eastAsia="Times New Roman" w:hAnsi="Times New Roman" w:cs="Times New Roman"/>
        </w:rPr>
        <w:t xml:space="preserve"> </w:t>
      </w:r>
    </w:p>
    <w:p w:rsidR="009574DD" w:rsidRDefault="005A42B8">
      <w:pPr>
        <w:spacing w:after="232"/>
        <w:ind w:left="420" w:right="13"/>
      </w:pPr>
      <w:r>
        <w:t>（</w:t>
      </w:r>
      <w:r>
        <w:rPr>
          <w:rFonts w:ascii="Times New Roman" w:eastAsia="Times New Roman" w:hAnsi="Times New Roman" w:cs="Times New Roman"/>
          <w:b/>
        </w:rPr>
        <w:t>2</w:t>
      </w:r>
      <w:r>
        <w:t>）预计负债的计量方法</w:t>
      </w:r>
      <w:r>
        <w:rPr>
          <w:rFonts w:ascii="Times New Roman" w:eastAsia="Times New Roman" w:hAnsi="Times New Roman" w:cs="Times New Roman"/>
        </w:rPr>
        <w:t xml:space="preserve"> </w:t>
      </w:r>
    </w:p>
    <w:p w:rsidR="009574DD" w:rsidRDefault="005A42B8">
      <w:pPr>
        <w:spacing w:after="228"/>
        <w:ind w:left="420" w:right="13"/>
      </w:pPr>
      <w:r>
        <w:t>本公司预计负债按履行相关现时义务所需的支出的最佳估计数进行初始计量。</w:t>
      </w:r>
      <w:r>
        <w:rPr>
          <w:rFonts w:ascii="Times New Roman" w:eastAsia="Times New Roman" w:hAnsi="Times New Roman" w:cs="Times New Roman"/>
        </w:rPr>
        <w:t xml:space="preserve"> </w:t>
      </w:r>
    </w:p>
    <w:p w:rsidR="009574DD" w:rsidRDefault="005A42B8">
      <w:pPr>
        <w:spacing w:line="486" w:lineRule="auto"/>
        <w:ind w:left="-15" w:right="13" w:firstLine="420"/>
      </w:pPr>
      <w:r>
        <w:t>本公司在确定最佳估计数时，综合考虑与或有事项有关的风险、不确定性和货币时间价值等因素。对于货币时间价值影响重大的，通过对相关未来现金流出进行折现后确定最佳估计数。</w:t>
      </w:r>
      <w:r>
        <w:rPr>
          <w:rFonts w:ascii="Times New Roman" w:eastAsia="Times New Roman" w:hAnsi="Times New Roman" w:cs="Times New Roman"/>
        </w:rPr>
        <w:t xml:space="preserve"> </w:t>
      </w:r>
    </w:p>
    <w:p w:rsidR="009574DD" w:rsidRDefault="005A42B8">
      <w:pPr>
        <w:spacing w:after="227"/>
        <w:ind w:left="420" w:right="13"/>
      </w:pPr>
      <w:r>
        <w:t>最佳估计数分别以下情况处理：</w:t>
      </w:r>
      <w:r>
        <w:rPr>
          <w:rFonts w:ascii="Times New Roman" w:eastAsia="Times New Roman" w:hAnsi="Times New Roman" w:cs="Times New Roman"/>
        </w:rPr>
        <w:t xml:space="preserve"> </w:t>
      </w:r>
    </w:p>
    <w:p w:rsidR="009574DD" w:rsidRDefault="005A42B8">
      <w:pPr>
        <w:spacing w:line="486" w:lineRule="auto"/>
        <w:ind w:left="-15" w:right="13" w:firstLine="420"/>
      </w:pPr>
      <w:r>
        <w:t>所需支出存在一个连续范围（或区间），且该范围内各种结果发生的可能性相同的，则最佳估计数按照该范围的中间值即上下限金额的平均数确定。</w:t>
      </w:r>
      <w:r>
        <w:rPr>
          <w:rFonts w:ascii="Times New Roman" w:eastAsia="Times New Roman" w:hAnsi="Times New Roman" w:cs="Times New Roman"/>
        </w:rPr>
        <w:t xml:space="preserve"> </w:t>
      </w:r>
    </w:p>
    <w:p w:rsidR="009574DD" w:rsidRDefault="005A42B8">
      <w:pPr>
        <w:spacing w:after="214"/>
        <w:ind w:left="420" w:right="13"/>
      </w:pPr>
      <w:r>
        <w:t>所需支出不存在一个连续范围（或区间），或虽然存在一个连续范围但该范围内各种结果发生的可能性不相同的，如</w:t>
      </w:r>
    </w:p>
    <w:p w:rsidR="009574DD" w:rsidRDefault="005A42B8">
      <w:pPr>
        <w:spacing w:line="486" w:lineRule="auto"/>
        <w:ind w:left="-15" w:right="13"/>
      </w:pPr>
      <w:r>
        <w:t>或有事项涉及单个项目的，则最佳估计数按照最可能发生金额确定；如或有事项涉及多个项目的，则最佳估计数按各种可能结果及相关概率计算确定。</w:t>
      </w:r>
      <w:r>
        <w:rPr>
          <w:rFonts w:ascii="Times New Roman" w:eastAsia="Times New Roman" w:hAnsi="Times New Roman" w:cs="Times New Roman"/>
        </w:rPr>
        <w:t xml:space="preserve"> </w:t>
      </w:r>
    </w:p>
    <w:p w:rsidR="009574DD" w:rsidRDefault="005A42B8">
      <w:pPr>
        <w:spacing w:after="219"/>
        <w:ind w:left="420" w:right="13"/>
      </w:pPr>
      <w:r>
        <w:t>本公司清偿预计负债所需支出全部或部分预期由第三方补偿的，补偿金额在基本确定能够收到时，作为资产单独确认，</w:t>
      </w:r>
    </w:p>
    <w:p w:rsidR="009574DD" w:rsidRDefault="005A42B8">
      <w:pPr>
        <w:spacing w:after="461"/>
        <w:ind w:left="-15" w:right="13"/>
      </w:pPr>
      <w:r>
        <w:t>确认的补偿金额不超过预计负债的账</w:t>
      </w:r>
      <w:r>
        <w:t>面价值。</w:t>
      </w:r>
      <w:r>
        <w:rPr>
          <w:rFonts w:ascii="Times New Roman" w:eastAsia="Times New Roman" w:hAnsi="Times New Roman" w:cs="Times New Roman"/>
        </w:rPr>
        <w:t xml:space="preserve"> </w:t>
      </w:r>
    </w:p>
    <w:p w:rsidR="009574DD" w:rsidRDefault="005A42B8">
      <w:pPr>
        <w:pStyle w:val="5"/>
        <w:spacing w:after="360"/>
        <w:ind w:left="-5"/>
      </w:pPr>
      <w:r>
        <w:rPr>
          <w:rFonts w:ascii="Times New Roman" w:eastAsia="Times New Roman" w:hAnsi="Times New Roman" w:cs="Times New Roman"/>
          <w:b/>
        </w:rPr>
        <w:t>34</w:t>
      </w:r>
      <w:r>
        <w:t>、股份支付</w:t>
      </w:r>
      <w:r>
        <w:rPr>
          <w:rFonts w:ascii="Times New Roman" w:eastAsia="Times New Roman" w:hAnsi="Times New Roman" w:cs="Times New Roman"/>
          <w:b/>
        </w:rPr>
        <w:t xml:space="preserve"> </w:t>
      </w:r>
    </w:p>
    <w:p w:rsidR="009574DD" w:rsidRDefault="005A42B8">
      <w:pPr>
        <w:numPr>
          <w:ilvl w:val="0"/>
          <w:numId w:val="75"/>
        </w:numPr>
        <w:spacing w:after="232"/>
        <w:ind w:right="13"/>
      </w:pPr>
      <w:r>
        <w:t>股份支付的种类</w:t>
      </w:r>
      <w:r>
        <w:rPr>
          <w:rFonts w:ascii="Times New Roman" w:eastAsia="Times New Roman" w:hAnsi="Times New Roman" w:cs="Times New Roman"/>
        </w:rPr>
        <w:t xml:space="preserve"> </w:t>
      </w:r>
    </w:p>
    <w:p w:rsidR="009574DD" w:rsidRDefault="005A42B8">
      <w:pPr>
        <w:spacing w:after="233"/>
        <w:ind w:left="420" w:right="13"/>
      </w:pPr>
      <w:r>
        <w:t>本公司的股份支付分为以权益结算的股份支付和以现金结算的股份支付。</w:t>
      </w:r>
      <w:r>
        <w:rPr>
          <w:rFonts w:ascii="Times New Roman" w:eastAsia="Times New Roman" w:hAnsi="Times New Roman" w:cs="Times New Roman"/>
        </w:rPr>
        <w:t xml:space="preserve"> </w:t>
      </w:r>
    </w:p>
    <w:p w:rsidR="009574DD" w:rsidRDefault="005A42B8">
      <w:pPr>
        <w:numPr>
          <w:ilvl w:val="0"/>
          <w:numId w:val="75"/>
        </w:numPr>
        <w:spacing w:after="227"/>
        <w:ind w:right="13"/>
      </w:pPr>
      <w:r>
        <w:t>权益工具公允价值的确定方法</w:t>
      </w:r>
      <w:r>
        <w:rPr>
          <w:rFonts w:ascii="Times New Roman" w:eastAsia="Times New Roman" w:hAnsi="Times New Roman" w:cs="Times New Roman"/>
        </w:rPr>
        <w:t xml:space="preserve"> </w:t>
      </w:r>
    </w:p>
    <w:p w:rsidR="009574DD" w:rsidRDefault="005A42B8">
      <w:pPr>
        <w:spacing w:line="492" w:lineRule="auto"/>
        <w:ind w:left="-15" w:right="13" w:firstLine="420"/>
      </w:pPr>
      <w:r>
        <w:t>对于授予的存在活跃市场的期权等权益工具，按照活跃市场中的报价确定其公允价值。对于授予的不存在活跃市场的期权等权益工具，采用期权定价模型等确定其公允价值，选用的期权定价模型考虑以下因素：</w:t>
      </w:r>
      <w:r>
        <w:rPr>
          <w:rFonts w:ascii="Times New Roman" w:eastAsia="Times New Roman" w:hAnsi="Times New Roman" w:cs="Times New Roman"/>
        </w:rPr>
        <w:t>1</w:t>
      </w:r>
      <w:r>
        <w:t>）期权的行权价格；</w:t>
      </w:r>
      <w:r>
        <w:rPr>
          <w:rFonts w:ascii="Times New Roman" w:eastAsia="Times New Roman" w:hAnsi="Times New Roman" w:cs="Times New Roman"/>
        </w:rPr>
        <w:t>2</w:t>
      </w:r>
      <w:r>
        <w:t>）期权的有效期；</w:t>
      </w:r>
      <w:r>
        <w:rPr>
          <w:rFonts w:ascii="Times New Roman" w:eastAsia="Times New Roman" w:hAnsi="Times New Roman" w:cs="Times New Roman"/>
        </w:rPr>
        <w:t>3</w:t>
      </w:r>
      <w:r>
        <w:t>）标的股份的现行价格；</w:t>
      </w:r>
      <w:r>
        <w:rPr>
          <w:rFonts w:ascii="Times New Roman" w:eastAsia="Times New Roman" w:hAnsi="Times New Roman" w:cs="Times New Roman"/>
        </w:rPr>
        <w:t>4</w:t>
      </w:r>
      <w:r>
        <w:t>）股价预计波动率；</w:t>
      </w:r>
      <w:r>
        <w:rPr>
          <w:rFonts w:ascii="Times New Roman" w:eastAsia="Times New Roman" w:hAnsi="Times New Roman" w:cs="Times New Roman"/>
        </w:rPr>
        <w:t>5</w:t>
      </w:r>
      <w:r>
        <w:t>）股份的预计股利；</w:t>
      </w:r>
      <w:r>
        <w:rPr>
          <w:rFonts w:ascii="Times New Roman" w:eastAsia="Times New Roman" w:hAnsi="Times New Roman" w:cs="Times New Roman"/>
        </w:rPr>
        <w:t>6</w:t>
      </w:r>
      <w:r>
        <w:t>）期权有效期内的无风险利率。</w:t>
      </w:r>
      <w:r>
        <w:rPr>
          <w:rFonts w:ascii="Times New Roman" w:eastAsia="Times New Roman" w:hAnsi="Times New Roman" w:cs="Times New Roman"/>
        </w:rPr>
        <w:t xml:space="preserve"> </w:t>
      </w:r>
    </w:p>
    <w:p w:rsidR="009574DD" w:rsidRDefault="005A42B8">
      <w:pPr>
        <w:spacing w:after="214"/>
        <w:ind w:left="420" w:right="13"/>
      </w:pPr>
      <w:r>
        <w:t>在确定权益工具授予日的公允价值时，考虑股份支付协议规定的可行权条件中的市场条件和非可行权条件的影响。股</w:t>
      </w:r>
    </w:p>
    <w:p w:rsidR="009574DD" w:rsidRDefault="005A42B8">
      <w:pPr>
        <w:spacing w:line="485" w:lineRule="auto"/>
        <w:ind w:left="-15" w:right="13"/>
      </w:pPr>
      <w:r>
        <w:t>份支付存在非可行权条件的，只要职工或其他方满足了所有可行权条件中的非市场条件（如服务期限等），即确认已得到服务相对应的成本费用。</w:t>
      </w:r>
      <w:r>
        <w:rPr>
          <w:rFonts w:ascii="Times New Roman" w:eastAsia="Times New Roman" w:hAnsi="Times New Roman" w:cs="Times New Roman"/>
        </w:rPr>
        <w:t xml:space="preserve"> </w:t>
      </w:r>
    </w:p>
    <w:p w:rsidR="009574DD" w:rsidRDefault="005A42B8">
      <w:pPr>
        <w:numPr>
          <w:ilvl w:val="0"/>
          <w:numId w:val="75"/>
        </w:numPr>
        <w:spacing w:after="227"/>
        <w:ind w:right="13"/>
      </w:pPr>
      <w:r>
        <w:t>确定可行权权益工具最佳估计的依据</w:t>
      </w:r>
      <w:r>
        <w:rPr>
          <w:rFonts w:ascii="Times New Roman" w:eastAsia="Times New Roman" w:hAnsi="Times New Roman" w:cs="Times New Roman"/>
        </w:rPr>
        <w:t xml:space="preserve"> </w:t>
      </w:r>
    </w:p>
    <w:p w:rsidR="009574DD" w:rsidRDefault="005A42B8">
      <w:pPr>
        <w:spacing w:line="485" w:lineRule="auto"/>
        <w:ind w:left="-15" w:right="13" w:firstLine="420"/>
      </w:pPr>
      <w:r>
        <w:t>等待期内每个资产负债表日，根据最新取得的可行权职工人数变动等后续信息作出最佳估计，修正预计可行权的权益工具数量。在可行权日，最终预计可行权权益工具的数量与实际可行权数量一致。</w:t>
      </w:r>
      <w:r>
        <w:rPr>
          <w:rFonts w:ascii="Times New Roman" w:eastAsia="Times New Roman" w:hAnsi="Times New Roman" w:cs="Times New Roman"/>
        </w:rPr>
        <w:t xml:space="preserve"> </w:t>
      </w:r>
    </w:p>
    <w:p w:rsidR="009574DD" w:rsidRDefault="005A42B8">
      <w:pPr>
        <w:numPr>
          <w:ilvl w:val="0"/>
          <w:numId w:val="75"/>
        </w:numPr>
        <w:spacing w:line="479" w:lineRule="auto"/>
        <w:ind w:right="13"/>
      </w:pPr>
      <w:r>
        <w:t>会计处理方法以权益结算的股份支付，按授予职工权益工具的公允价值</w:t>
      </w:r>
      <w:r>
        <w:t>计量。授予后立即可行权的，在授予日按照权益工具的公允价值计入相关成本或费用，相应增加资本公积。在完成等待期内的服务或达到规定业绩条件才可行权的，在等待期内的每</w:t>
      </w:r>
    </w:p>
    <w:p w:rsidR="009574DD" w:rsidRDefault="005A42B8">
      <w:pPr>
        <w:spacing w:after="220"/>
        <w:ind w:left="-15" w:right="13"/>
      </w:pPr>
      <w:r>
        <w:t>个资产负债表日，以对可行权权益工具数量的最佳估计为基础，按照权益工具授予日的公允价值，将当期取得的服务计入</w:t>
      </w:r>
    </w:p>
    <w:p w:rsidR="009574DD" w:rsidRDefault="005A42B8">
      <w:pPr>
        <w:spacing w:after="227"/>
        <w:ind w:left="-15" w:right="13"/>
      </w:pPr>
      <w:r>
        <w:t>相关成本或费用和资本公积。在可行权日之后不再对已确认的相关成本或费用和所有者权益总额进行调整。</w:t>
      </w:r>
      <w:r>
        <w:rPr>
          <w:rFonts w:ascii="Times New Roman" w:eastAsia="Times New Roman" w:hAnsi="Times New Roman" w:cs="Times New Roman"/>
        </w:rPr>
        <w:t xml:space="preserve"> </w:t>
      </w:r>
    </w:p>
    <w:p w:rsidR="009574DD" w:rsidRDefault="005A42B8">
      <w:pPr>
        <w:spacing w:after="214"/>
        <w:ind w:left="420" w:right="13"/>
      </w:pPr>
      <w:r>
        <w:t>以现金结算的股份支付，按照本公司承担的以股份或其他权益工具为基础计算确定的负债的公允价值计量。授予后立</w:t>
      </w:r>
    </w:p>
    <w:p w:rsidR="009574DD" w:rsidRDefault="005A42B8">
      <w:pPr>
        <w:spacing w:after="214"/>
        <w:ind w:left="-15" w:right="13"/>
      </w:pPr>
      <w:r>
        <w:t>即可行权的，在授予日以本公司承担负债的公允</w:t>
      </w:r>
      <w:r>
        <w:t>价值计入相关成本或费用，相应增加负债。在完成等待期内的服务或达到</w:t>
      </w:r>
    </w:p>
    <w:p w:rsidR="009574DD" w:rsidRDefault="005A42B8">
      <w:pPr>
        <w:spacing w:line="479" w:lineRule="auto"/>
        <w:ind w:left="-15" w:right="13"/>
      </w:pPr>
      <w:r>
        <w:t>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w:t>
      </w:r>
    </w:p>
    <w:p w:rsidR="009574DD" w:rsidRDefault="005A42B8">
      <w:pPr>
        <w:spacing w:after="228"/>
        <w:ind w:left="-15" w:right="13"/>
      </w:pPr>
      <w:r>
        <w:t>产负债表日以及结算日，对负债的公允价值重新计量，其变动计入当期损益。</w:t>
      </w:r>
      <w:r>
        <w:rPr>
          <w:rFonts w:ascii="Times New Roman" w:eastAsia="Times New Roman" w:hAnsi="Times New Roman" w:cs="Times New Roman"/>
        </w:rPr>
        <w:t xml:space="preserve"> </w:t>
      </w:r>
    </w:p>
    <w:p w:rsidR="009574DD" w:rsidRDefault="005A42B8">
      <w:pPr>
        <w:spacing w:after="244" w:line="483" w:lineRule="auto"/>
        <w:ind w:left="-15" w:right="13" w:firstLine="420"/>
      </w:pPr>
      <w:r>
        <w:t>若在等待期内取消了授予的权益工具，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35</w:t>
      </w:r>
      <w:r>
        <w:t>、收入</w:t>
      </w:r>
      <w:r>
        <w:rPr>
          <w:rFonts w:ascii="Times New Roman" w:eastAsia="Times New Roman" w:hAnsi="Times New Roman" w:cs="Times New Roman"/>
          <w:b/>
        </w:rPr>
        <w:t xml:space="preserve"> </w:t>
      </w:r>
    </w:p>
    <w:p w:rsidR="009574DD" w:rsidRDefault="005A42B8">
      <w:pPr>
        <w:spacing w:after="220"/>
        <w:ind w:left="-15" w:right="13"/>
      </w:pPr>
      <w:r>
        <w:t>收入确认和计量所采用的会计政策</w:t>
      </w:r>
      <w:r>
        <w:rPr>
          <w:rFonts w:ascii="Times New Roman" w:eastAsia="Times New Roman" w:hAnsi="Times New Roman" w:cs="Times New Roman"/>
        </w:rPr>
        <w:t xml:space="preserve"> </w:t>
      </w:r>
    </w:p>
    <w:p w:rsidR="009574DD" w:rsidRDefault="005A42B8">
      <w:pPr>
        <w:spacing w:after="232"/>
        <w:ind w:left="420" w:right="13"/>
      </w:pPr>
      <w:r>
        <w:t>本公司的收入主要来源于如下业务类型：</w:t>
      </w:r>
      <w:r>
        <w:rPr>
          <w:rFonts w:ascii="Times New Roman" w:eastAsia="Times New Roman" w:hAnsi="Times New Roman" w:cs="Times New Roman"/>
        </w:rPr>
        <w:t xml:space="preserve"> </w:t>
      </w:r>
    </w:p>
    <w:p w:rsidR="009574DD" w:rsidRDefault="005A42B8">
      <w:pPr>
        <w:numPr>
          <w:ilvl w:val="0"/>
          <w:numId w:val="76"/>
        </w:numPr>
        <w:spacing w:after="231"/>
        <w:ind w:left="684" w:right="13" w:hanging="264"/>
      </w:pPr>
      <w:r>
        <w:t>销售商品</w:t>
      </w:r>
      <w:r>
        <w:rPr>
          <w:rFonts w:ascii="Times New Roman" w:eastAsia="Times New Roman" w:hAnsi="Times New Roman" w:cs="Times New Roman"/>
        </w:rPr>
        <w:t xml:space="preserve"> </w:t>
      </w:r>
    </w:p>
    <w:p w:rsidR="009574DD" w:rsidRDefault="005A42B8">
      <w:pPr>
        <w:numPr>
          <w:ilvl w:val="0"/>
          <w:numId w:val="76"/>
        </w:numPr>
        <w:spacing w:after="231"/>
        <w:ind w:left="684" w:right="13" w:hanging="264"/>
      </w:pPr>
      <w:r>
        <w:t>提供劳务</w:t>
      </w:r>
      <w:r>
        <w:rPr>
          <w:rFonts w:ascii="Times New Roman" w:eastAsia="Times New Roman" w:hAnsi="Times New Roman" w:cs="Times New Roman"/>
        </w:rPr>
        <w:t xml:space="preserve"> </w:t>
      </w:r>
    </w:p>
    <w:p w:rsidR="009574DD" w:rsidRDefault="005A42B8">
      <w:pPr>
        <w:spacing w:after="226"/>
        <w:ind w:left="420" w:right="13"/>
      </w:pPr>
      <w:r>
        <w:t>（</w:t>
      </w:r>
      <w:r>
        <w:rPr>
          <w:rFonts w:ascii="Times New Roman" w:eastAsia="Times New Roman" w:hAnsi="Times New Roman" w:cs="Times New Roman"/>
          <w:b/>
        </w:rPr>
        <w:t>1</w:t>
      </w:r>
      <w:r>
        <w:t>）收入确认的一般原则</w:t>
      </w:r>
      <w:r>
        <w:rPr>
          <w:rFonts w:ascii="Times New Roman" w:eastAsia="Times New Roman" w:hAnsi="Times New Roman" w:cs="Times New Roman"/>
        </w:rPr>
        <w:t xml:space="preserve"> </w:t>
      </w:r>
    </w:p>
    <w:p w:rsidR="009574DD" w:rsidRDefault="005A42B8">
      <w:pPr>
        <w:spacing w:line="486" w:lineRule="auto"/>
        <w:ind w:left="-15" w:right="13" w:firstLine="420"/>
      </w:pPr>
      <w:r>
        <w:t>本公司在履行了合同中的履约义务，即在客户取得相关商品或服务控制权时，按照分摊至该项履约义务的交易价格确认收入。</w:t>
      </w:r>
      <w:r>
        <w:rPr>
          <w:rFonts w:ascii="Times New Roman" w:eastAsia="Times New Roman" w:hAnsi="Times New Roman" w:cs="Times New Roman"/>
        </w:rPr>
        <w:t xml:space="preserve"> </w:t>
      </w:r>
    </w:p>
    <w:p w:rsidR="009574DD" w:rsidRDefault="005A42B8">
      <w:pPr>
        <w:spacing w:after="232"/>
        <w:ind w:left="420" w:right="13"/>
      </w:pPr>
      <w:r>
        <w:t>履约义务，是指</w:t>
      </w:r>
      <w:r>
        <w:t>合同中本公司向客户转让可明确区分商品或服务的承诺。</w:t>
      </w:r>
      <w:r>
        <w:rPr>
          <w:rFonts w:ascii="Times New Roman" w:eastAsia="Times New Roman" w:hAnsi="Times New Roman" w:cs="Times New Roman"/>
        </w:rPr>
        <w:t xml:space="preserve"> </w:t>
      </w:r>
    </w:p>
    <w:p w:rsidR="009574DD" w:rsidRDefault="005A42B8">
      <w:pPr>
        <w:spacing w:after="228"/>
        <w:ind w:left="420" w:right="13"/>
      </w:pPr>
      <w:r>
        <w:t>取得相关商品控制权，是指能够主导该商品的使用并从中获得几乎全部的经济利益。</w:t>
      </w:r>
      <w:r>
        <w:rPr>
          <w:rFonts w:ascii="Times New Roman" w:eastAsia="Times New Roman" w:hAnsi="Times New Roman" w:cs="Times New Roman"/>
        </w:rPr>
        <w:t xml:space="preserve"> </w:t>
      </w:r>
    </w:p>
    <w:p w:rsidR="009574DD" w:rsidRDefault="005A42B8">
      <w:pPr>
        <w:spacing w:after="214"/>
        <w:ind w:left="420" w:right="13"/>
      </w:pPr>
      <w:r>
        <w:t>本公司在合同开始日即对合同进行评估，识别该合同所包含的各单项履约义务，并确定各单项履约义务是在某一时段</w:t>
      </w:r>
    </w:p>
    <w:p w:rsidR="009574DD" w:rsidRDefault="005A42B8">
      <w:pPr>
        <w:spacing w:line="485" w:lineRule="auto"/>
        <w:ind w:left="-15" w:right="13"/>
      </w:pPr>
      <w:r>
        <w:t>内履行，还是某一时点履行。满足下列条件之一的，属于在某一时间段内履行的履约义务，本公司按照履约进度，在一段时间内确认收入：</w:t>
      </w:r>
      <w:r>
        <w:rPr>
          <w:rFonts w:ascii="Times New Roman" w:eastAsia="Times New Roman" w:hAnsi="Times New Roman" w:cs="Times New Roman"/>
        </w:rPr>
        <w:t>1</w:t>
      </w:r>
      <w:r>
        <w:t>）客户在本公司履约的同时即取得并消耗本公司履约所带来的经济利益；</w:t>
      </w:r>
      <w:r>
        <w:rPr>
          <w:rFonts w:ascii="Times New Roman" w:eastAsia="Times New Roman" w:hAnsi="Times New Roman" w:cs="Times New Roman"/>
        </w:rPr>
        <w:t>2</w:t>
      </w:r>
      <w:r>
        <w:t>）客户能够控制本公司履约</w:t>
      </w:r>
    </w:p>
    <w:p w:rsidR="009574DD" w:rsidRDefault="005A42B8">
      <w:pPr>
        <w:spacing w:line="500" w:lineRule="auto"/>
        <w:ind w:left="-15" w:right="13"/>
      </w:pPr>
      <w:r>
        <w:t>过程中在建的商品；</w:t>
      </w:r>
      <w:r>
        <w:rPr>
          <w:rFonts w:ascii="Times New Roman" w:eastAsia="Times New Roman" w:hAnsi="Times New Roman" w:cs="Times New Roman"/>
        </w:rPr>
        <w:t>3</w:t>
      </w:r>
      <w:r>
        <w:t>）本公司履约过程中所产出的商品具有不可替代用途，且本公司在整个合同期间内有权就累计至今已完成的履约部分收取款项。否则，本公司在客户取得相关商品或服务控制权的时点确认收入。对于在某一时段内履行的履约义务，本公司根据商品和劳务的性质，采用投入法确定恰当的履约进度。投入法是根据公司履行履约义务的投入确定履约进度。当履约进度不能合理确定时，公司已经发生的成本预计能够得到补偿的，按照已经发生的成本金额确认收入，直到履约进度能够合理确定为止。</w:t>
      </w:r>
      <w:r>
        <w:rPr>
          <w:rFonts w:ascii="Times New Roman" w:eastAsia="Times New Roman" w:hAnsi="Times New Roman" w:cs="Times New Roman"/>
        </w:rPr>
        <w:t xml:space="preserve">  </w:t>
      </w:r>
    </w:p>
    <w:p w:rsidR="009574DD" w:rsidRDefault="005A42B8">
      <w:pPr>
        <w:spacing w:after="231"/>
        <w:ind w:left="420" w:right="13"/>
      </w:pPr>
      <w:r>
        <w:t>（</w:t>
      </w:r>
      <w:r>
        <w:rPr>
          <w:rFonts w:ascii="Times New Roman" w:eastAsia="Times New Roman" w:hAnsi="Times New Roman" w:cs="Times New Roman"/>
          <w:b/>
        </w:rPr>
        <w:t>2</w:t>
      </w:r>
      <w:r>
        <w:t>）收入确认的具体方法</w:t>
      </w:r>
      <w:r>
        <w:rPr>
          <w:rFonts w:ascii="Times New Roman" w:eastAsia="Times New Roman" w:hAnsi="Times New Roman" w:cs="Times New Roman"/>
        </w:rPr>
        <w:t xml:space="preserve"> </w:t>
      </w:r>
    </w:p>
    <w:p w:rsidR="009574DD" w:rsidRDefault="005A42B8">
      <w:pPr>
        <w:spacing w:after="237"/>
        <w:ind w:left="420" w:right="13"/>
      </w:pPr>
      <w:r>
        <w:t>本公司主要经营活动为</w:t>
      </w:r>
      <w:r>
        <w:t xml:space="preserve"> </w:t>
      </w:r>
      <w:r>
        <w:rPr>
          <w:rFonts w:ascii="Times New Roman" w:eastAsia="Times New Roman" w:hAnsi="Times New Roman" w:cs="Times New Roman"/>
        </w:rPr>
        <w:t xml:space="preserve">LED </w:t>
      </w:r>
      <w:r>
        <w:t>应用产品的研发</w:t>
      </w:r>
      <w:r>
        <w:t>、生产、销售和服务。公司主要产品为</w:t>
      </w:r>
      <w:r>
        <w:t xml:space="preserve"> </w:t>
      </w:r>
      <w:r>
        <w:rPr>
          <w:rFonts w:ascii="Times New Roman" w:eastAsia="Times New Roman" w:hAnsi="Times New Roman" w:cs="Times New Roman"/>
        </w:rPr>
        <w:t xml:space="preserve">LED </w:t>
      </w:r>
      <w:r>
        <w:t>全彩显示屏，提供的主要服</w:t>
      </w:r>
    </w:p>
    <w:p w:rsidR="009574DD" w:rsidRDefault="005A42B8">
      <w:pPr>
        <w:spacing w:line="504" w:lineRule="auto"/>
        <w:ind w:left="-15" w:right="13"/>
      </w:pPr>
      <w:r>
        <w:t>务为</w:t>
      </w:r>
      <w:r>
        <w:t xml:space="preserve"> </w:t>
      </w:r>
      <w:r>
        <w:rPr>
          <w:rFonts w:ascii="Times New Roman" w:eastAsia="Times New Roman" w:hAnsi="Times New Roman" w:cs="Times New Roman"/>
        </w:rPr>
        <w:t xml:space="preserve">LED </w:t>
      </w:r>
      <w:r>
        <w:t>显示屏酒店运营服务和会务服务等。依据公司自身的经营模式和结算方式，各类业务销售收入确认的具体方法披露如下：</w:t>
      </w:r>
      <w:r>
        <w:rPr>
          <w:rFonts w:ascii="Times New Roman" w:eastAsia="Times New Roman" w:hAnsi="Times New Roman" w:cs="Times New Roman"/>
        </w:rPr>
        <w:t xml:space="preserve"> </w:t>
      </w:r>
    </w:p>
    <w:p w:rsidR="009574DD" w:rsidRDefault="005A42B8">
      <w:pPr>
        <w:spacing w:after="226"/>
        <w:ind w:left="420" w:right="13"/>
      </w:pPr>
      <w:r>
        <w:rPr>
          <w:rFonts w:ascii="Times New Roman" w:eastAsia="Times New Roman" w:hAnsi="Times New Roman" w:cs="Times New Roman"/>
          <w:b/>
        </w:rPr>
        <w:t>1</w:t>
      </w:r>
      <w:r>
        <w:t>）销售商品</w:t>
      </w:r>
      <w:r>
        <w:rPr>
          <w:rFonts w:ascii="Times New Roman" w:eastAsia="Times New Roman" w:hAnsi="Times New Roman" w:cs="Times New Roman"/>
        </w:rPr>
        <w:t xml:space="preserve"> </w:t>
      </w:r>
    </w:p>
    <w:p w:rsidR="009574DD" w:rsidRDefault="005A42B8">
      <w:pPr>
        <w:spacing w:line="486" w:lineRule="auto"/>
        <w:ind w:left="-15" w:right="13" w:firstLine="420"/>
      </w:pPr>
      <w:r>
        <w:t>公司销售商品的业务包括内销和外销，属于在某一时点履行的履约义务，在客户领用、已收取价款或取得收款权利且相关的经济利益很可能流入时确认收入：</w:t>
      </w:r>
      <w:r>
        <w:rPr>
          <w:rFonts w:ascii="Times New Roman" w:eastAsia="Times New Roman" w:hAnsi="Times New Roman" w:cs="Times New Roman"/>
        </w:rPr>
        <w:t xml:space="preserve"> </w:t>
      </w:r>
    </w:p>
    <w:p w:rsidR="009574DD" w:rsidRDefault="005A42B8">
      <w:pPr>
        <w:spacing w:after="231"/>
        <w:ind w:left="420" w:right="13"/>
      </w:pPr>
      <w:r>
        <w:rPr>
          <w:rFonts w:ascii="Times New Roman" w:eastAsia="Times New Roman" w:hAnsi="Times New Roman" w:cs="Times New Roman"/>
        </w:rPr>
        <w:t>A.</w:t>
      </w:r>
      <w:r>
        <w:t>国内销售收入</w:t>
      </w:r>
      <w:r>
        <w:rPr>
          <w:rFonts w:ascii="Times New Roman" w:eastAsia="Times New Roman" w:hAnsi="Times New Roman" w:cs="Times New Roman"/>
        </w:rPr>
        <w:t xml:space="preserve"> </w:t>
      </w:r>
    </w:p>
    <w:p w:rsidR="009574DD" w:rsidRDefault="005A42B8">
      <w:pPr>
        <w:spacing w:after="233"/>
        <w:ind w:left="420" w:right="13"/>
      </w:pPr>
      <w:r>
        <w:t>对于国内销售业务，销售的商品包括需要公司安装的商品和不需要公司安装的商品。</w:t>
      </w:r>
      <w:r>
        <w:rPr>
          <w:rFonts w:ascii="Times New Roman" w:eastAsia="Times New Roman" w:hAnsi="Times New Roman" w:cs="Times New Roman"/>
        </w:rPr>
        <w:t xml:space="preserve"> </w:t>
      </w:r>
    </w:p>
    <w:p w:rsidR="009574DD" w:rsidRDefault="005A42B8">
      <w:pPr>
        <w:spacing w:after="227"/>
        <w:ind w:left="420" w:right="13"/>
      </w:pPr>
      <w:r>
        <w:t>对于不需要公司安装的商品，本公司在发货并经对方签收后确认收入。</w:t>
      </w:r>
      <w:r>
        <w:rPr>
          <w:rFonts w:ascii="Times New Roman" w:eastAsia="Times New Roman" w:hAnsi="Times New Roman" w:cs="Times New Roman"/>
        </w:rPr>
        <w:t xml:space="preserve"> </w:t>
      </w:r>
    </w:p>
    <w:p w:rsidR="009574DD" w:rsidRDefault="005A42B8">
      <w:pPr>
        <w:spacing w:after="214"/>
        <w:ind w:left="420" w:right="13"/>
      </w:pPr>
      <w:r>
        <w:t>对于需要公司安装的商品，公司视商品销售与安装服务是否可以明确区分来确认收入。对于可以明确区分的商品，商</w:t>
      </w:r>
    </w:p>
    <w:p w:rsidR="009574DD" w:rsidRDefault="005A42B8">
      <w:pPr>
        <w:spacing w:line="486" w:lineRule="auto"/>
        <w:ind w:left="-15" w:right="13"/>
      </w:pPr>
      <w:r>
        <w:t>品销售参照不需要公司安装的商品确认收入，安装服务参照提供劳务确认收入。对于不可以明确区分的商品，本公司在将货物发运至客户指定地点并办理完安装验收手续后确认收入。</w:t>
      </w:r>
      <w:r>
        <w:rPr>
          <w:rFonts w:ascii="Times New Roman" w:eastAsia="Times New Roman" w:hAnsi="Times New Roman" w:cs="Times New Roman"/>
        </w:rPr>
        <w:t xml:space="preserve"> </w:t>
      </w:r>
    </w:p>
    <w:p w:rsidR="009574DD" w:rsidRDefault="005A42B8">
      <w:pPr>
        <w:spacing w:after="225"/>
        <w:ind w:left="420" w:right="13"/>
      </w:pPr>
      <w:r>
        <w:rPr>
          <w:rFonts w:ascii="Times New Roman" w:eastAsia="Times New Roman" w:hAnsi="Times New Roman" w:cs="Times New Roman"/>
        </w:rPr>
        <w:t>B.</w:t>
      </w:r>
      <w:r>
        <w:t>国外销售收入</w:t>
      </w:r>
      <w:r>
        <w:rPr>
          <w:rFonts w:ascii="Times New Roman" w:eastAsia="Times New Roman" w:hAnsi="Times New Roman" w:cs="Times New Roman"/>
        </w:rPr>
        <w:t xml:space="preserve"> </w:t>
      </w:r>
    </w:p>
    <w:p w:rsidR="009574DD" w:rsidRDefault="005A42B8">
      <w:pPr>
        <w:spacing w:line="486" w:lineRule="auto"/>
        <w:ind w:left="-15" w:right="13" w:firstLine="420"/>
      </w:pPr>
      <w:r>
        <w:t>对于国外销售业务，本公司根据合同贸易条款的不同，在公司已根据合同约定将产品报关，取得提单，已收取货款或取得了收款权利且相关的经济利益很可能流入时确认收入。</w:t>
      </w:r>
      <w:r>
        <w:rPr>
          <w:rFonts w:ascii="Times New Roman" w:eastAsia="Times New Roman" w:hAnsi="Times New Roman" w:cs="Times New Roman"/>
        </w:rPr>
        <w:t xml:space="preserve"> </w:t>
      </w:r>
    </w:p>
    <w:p w:rsidR="009574DD" w:rsidRDefault="005A42B8">
      <w:pPr>
        <w:spacing w:after="226"/>
        <w:ind w:left="420" w:right="13"/>
      </w:pPr>
      <w:r>
        <w:rPr>
          <w:rFonts w:ascii="Times New Roman" w:eastAsia="Times New Roman" w:hAnsi="Times New Roman" w:cs="Times New Roman"/>
          <w:b/>
        </w:rPr>
        <w:t>2</w:t>
      </w:r>
      <w:r>
        <w:t>）提供劳务</w:t>
      </w:r>
      <w:r>
        <w:rPr>
          <w:rFonts w:ascii="Times New Roman" w:eastAsia="Times New Roman" w:hAnsi="Times New Roman" w:cs="Times New Roman"/>
        </w:rPr>
        <w:t xml:space="preserve"> </w:t>
      </w:r>
    </w:p>
    <w:p w:rsidR="009574DD" w:rsidRDefault="005A42B8">
      <w:pPr>
        <w:spacing w:line="486" w:lineRule="auto"/>
        <w:ind w:left="-15" w:right="13" w:firstLine="420"/>
      </w:pPr>
      <w:r>
        <w:t>本公司依据提供劳务的履行义务的时间要求，分别确认收入。对于在某一时段内履行的义务，公司按照时间进度确认收入；对于在某一时点履行的义务，公司在履行义务后确认收入。</w:t>
      </w:r>
      <w:r>
        <w:rPr>
          <w:rFonts w:ascii="Times New Roman" w:eastAsia="Times New Roman" w:hAnsi="Times New Roman" w:cs="Times New Roman"/>
        </w:rPr>
        <w:t xml:space="preserve"> </w:t>
      </w:r>
    </w:p>
    <w:p w:rsidR="009574DD" w:rsidRDefault="005A42B8">
      <w:pPr>
        <w:spacing w:line="486" w:lineRule="auto"/>
        <w:ind w:left="-15" w:right="13" w:firstLine="420"/>
      </w:pPr>
      <w:r>
        <w:t>本公司主要提供的产品安装、维修、维护、会务活动等服务，此类服务具有服务周期短的特征，在服务完成后一次性确认收入。</w:t>
      </w:r>
      <w:r>
        <w:rPr>
          <w:rFonts w:ascii="Times New Roman" w:eastAsia="Times New Roman" w:hAnsi="Times New Roman" w:cs="Times New Roman"/>
        </w:rPr>
        <w:t xml:space="preserve"> </w:t>
      </w:r>
    </w:p>
    <w:p w:rsidR="009574DD" w:rsidRDefault="005A42B8">
      <w:pPr>
        <w:spacing w:after="226"/>
        <w:ind w:left="420" w:right="13"/>
      </w:pPr>
      <w:r>
        <w:t>（</w:t>
      </w:r>
      <w:r>
        <w:rPr>
          <w:rFonts w:ascii="Times New Roman" w:eastAsia="Times New Roman" w:hAnsi="Times New Roman" w:cs="Times New Roman"/>
          <w:b/>
        </w:rPr>
        <w:t>3</w:t>
      </w:r>
      <w:r>
        <w:t>）特定交易的收入处理原则</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附有质量保证条款的合同，评估该质量保证是否在向客户保证所销售商品符合既定标准之外提供了一项单独的服务。公司提供额外服务的，则作为单项履约义务，按照收入准则规定进行会计处理；否则，质量保证责任按照或有</w:t>
      </w:r>
      <w:r>
        <w:t>事项的会计准则规定进行会计处理。</w:t>
      </w:r>
      <w:r>
        <w:rPr>
          <w:rFonts w:ascii="Times New Roman" w:eastAsia="Times New Roman" w:hAnsi="Times New Roman" w:cs="Times New Roman"/>
        </w:rPr>
        <w:t xml:space="preserve"> </w:t>
      </w:r>
    </w:p>
    <w:p w:rsidR="009574DD" w:rsidRDefault="005A42B8">
      <w:pPr>
        <w:ind w:left="-15" w:right="13"/>
      </w:pPr>
      <w:r>
        <w:t>同类业务采用不同经营模式导致收入确认会计政策存在差异的情况</w:t>
      </w:r>
      <w:r>
        <w:rPr>
          <w:rFonts w:ascii="Times New Roman" w:eastAsia="Times New Roman" w:hAnsi="Times New Roman" w:cs="Times New Roman"/>
        </w:rPr>
        <w:t xml:space="preserve"> </w:t>
      </w:r>
    </w:p>
    <w:p w:rsidR="009574DD" w:rsidRDefault="005A42B8">
      <w:pPr>
        <w:pStyle w:val="5"/>
        <w:spacing w:after="359"/>
        <w:ind w:left="-5"/>
      </w:pPr>
      <w:r>
        <w:rPr>
          <w:rFonts w:ascii="Times New Roman" w:eastAsia="Times New Roman" w:hAnsi="Times New Roman" w:cs="Times New Roman"/>
          <w:b/>
        </w:rPr>
        <w:t>36</w:t>
      </w:r>
      <w:r>
        <w:t>、政府补助</w:t>
      </w:r>
      <w:r>
        <w:rPr>
          <w:rFonts w:ascii="Times New Roman" w:eastAsia="Times New Roman" w:hAnsi="Times New Roman" w:cs="Times New Roman"/>
          <w:b/>
        </w:rPr>
        <w:t xml:space="preserve"> </w:t>
      </w:r>
    </w:p>
    <w:p w:rsidR="009574DD" w:rsidRDefault="005A42B8">
      <w:pPr>
        <w:numPr>
          <w:ilvl w:val="0"/>
          <w:numId w:val="77"/>
        </w:numPr>
        <w:spacing w:after="225"/>
        <w:ind w:right="13" w:hanging="481"/>
      </w:pPr>
      <w:r>
        <w:t>类型</w:t>
      </w:r>
      <w:r>
        <w:rPr>
          <w:rFonts w:ascii="Times New Roman" w:eastAsia="Times New Roman" w:hAnsi="Times New Roman" w:cs="Times New Roman"/>
        </w:rPr>
        <w:t xml:space="preserve"> </w:t>
      </w:r>
    </w:p>
    <w:p w:rsidR="009574DD" w:rsidRDefault="005A42B8">
      <w:pPr>
        <w:spacing w:line="486" w:lineRule="auto"/>
        <w:ind w:left="-15" w:right="13" w:firstLine="360"/>
      </w:pPr>
      <w:r>
        <w:t>政府补助，是本公司从政府无偿取得的货币性资产与非货币性资产。根据相关政府文件规定的补助对象，将政府补助划分为与资产相关的政府补助和与收益相关的政府补助。</w:t>
      </w:r>
      <w:r>
        <w:rPr>
          <w:rFonts w:ascii="Times New Roman" w:eastAsia="Times New Roman" w:hAnsi="Times New Roman" w:cs="Times New Roman"/>
        </w:rPr>
        <w:t xml:space="preserve"> </w:t>
      </w:r>
    </w:p>
    <w:p w:rsidR="009574DD" w:rsidRDefault="005A42B8">
      <w:pPr>
        <w:spacing w:line="485" w:lineRule="auto"/>
        <w:ind w:left="-15" w:right="13" w:firstLine="360"/>
      </w:pPr>
      <w:r>
        <w:t>对于政府文件未明确补助对象的政府补助，公司根据实际补助对象划分为与资产相关的政府补助或与收益相关的政府补助，相关判断依据说明详见第十节、七、</w:t>
      </w:r>
      <w:r>
        <w:rPr>
          <w:rFonts w:ascii="Times New Roman" w:eastAsia="Times New Roman" w:hAnsi="Times New Roman" w:cs="Times New Roman"/>
        </w:rPr>
        <w:t>36</w:t>
      </w:r>
      <w:r>
        <w:t>、递延收益</w:t>
      </w:r>
      <w:r>
        <w:rPr>
          <w:rFonts w:ascii="Times New Roman" w:eastAsia="Times New Roman" w:hAnsi="Times New Roman" w:cs="Times New Roman"/>
        </w:rPr>
        <w:t>/49</w:t>
      </w:r>
      <w:r>
        <w:t>、其他收益</w:t>
      </w:r>
      <w:r>
        <w:rPr>
          <w:rFonts w:ascii="Times New Roman" w:eastAsia="Times New Roman" w:hAnsi="Times New Roman" w:cs="Times New Roman"/>
        </w:rPr>
        <w:t>/55</w:t>
      </w:r>
      <w:r>
        <w:t>、营业外收入</w:t>
      </w:r>
      <w:r>
        <w:rPr>
          <w:rFonts w:ascii="Times New Roman" w:eastAsia="Times New Roman" w:hAnsi="Times New Roman" w:cs="Times New Roman"/>
        </w:rPr>
        <w:t>/64.</w:t>
      </w:r>
      <w:r>
        <w:t>政府补助项目。</w:t>
      </w:r>
      <w:r>
        <w:rPr>
          <w:rFonts w:ascii="Times New Roman" w:eastAsia="Times New Roman" w:hAnsi="Times New Roman" w:cs="Times New Roman"/>
        </w:rPr>
        <w:t xml:space="preserve"> </w:t>
      </w:r>
    </w:p>
    <w:p w:rsidR="009574DD" w:rsidRDefault="005A42B8">
      <w:pPr>
        <w:spacing w:line="486" w:lineRule="auto"/>
        <w:ind w:left="-15" w:right="13" w:firstLine="360"/>
      </w:pPr>
      <w:r>
        <w:t>与资产相关的政府补</w:t>
      </w:r>
      <w:r>
        <w:t>助，是指本公司取得的、用于购建或以其他方式形成长期资产的政府补助。与收益相关的政府补助，是指除与资产相关的政府补助之外的政府补助。</w:t>
      </w:r>
      <w:r>
        <w:rPr>
          <w:rFonts w:ascii="Times New Roman" w:eastAsia="Times New Roman" w:hAnsi="Times New Roman" w:cs="Times New Roman"/>
        </w:rPr>
        <w:t xml:space="preserve"> </w:t>
      </w:r>
    </w:p>
    <w:p w:rsidR="009574DD" w:rsidRDefault="005A42B8">
      <w:pPr>
        <w:numPr>
          <w:ilvl w:val="0"/>
          <w:numId w:val="77"/>
        </w:numPr>
        <w:spacing w:after="226"/>
        <w:ind w:right="13" w:hanging="481"/>
      </w:pPr>
      <w:r>
        <w:t>政府补助的确认</w:t>
      </w:r>
      <w:r>
        <w:rPr>
          <w:rFonts w:ascii="Times New Roman" w:eastAsia="Times New Roman" w:hAnsi="Times New Roman" w:cs="Times New Roman"/>
        </w:rPr>
        <w:t xml:space="preserve"> </w:t>
      </w:r>
    </w:p>
    <w:p w:rsidR="009574DD" w:rsidRDefault="005A42B8">
      <w:pPr>
        <w:spacing w:line="486" w:lineRule="auto"/>
        <w:ind w:left="-15" w:right="13" w:firstLine="360"/>
      </w:pPr>
      <w:r>
        <w:t>对期末有证据表明公司能够符合财政扶持政策规定的相关条件且预计能够收到财政扶持资金的，按应收金额确认政府补助。除此之外，政府补助均在实际收到时确认。</w:t>
      </w:r>
      <w:r>
        <w:rPr>
          <w:rFonts w:ascii="Times New Roman" w:eastAsia="Times New Roman" w:hAnsi="Times New Roman" w:cs="Times New Roman"/>
        </w:rPr>
        <w:t xml:space="preserve"> </w:t>
      </w:r>
    </w:p>
    <w:p w:rsidR="009574DD" w:rsidRDefault="005A42B8">
      <w:pPr>
        <w:spacing w:line="486" w:lineRule="auto"/>
        <w:ind w:left="-15" w:right="13" w:firstLine="360"/>
      </w:pPr>
      <w:r>
        <w:t>政府补助为货币性资产的，按照收到或应收的金额计量。政府补助为非货币性资产的，按照公允价值计量；公允价值不能够可靠取得的，按照名义金额（人民币</w:t>
      </w:r>
      <w:r>
        <w:t xml:space="preserve"> </w:t>
      </w:r>
      <w:r>
        <w:rPr>
          <w:rFonts w:ascii="Times New Roman" w:eastAsia="Times New Roman" w:hAnsi="Times New Roman" w:cs="Times New Roman"/>
        </w:rPr>
        <w:t>1</w:t>
      </w:r>
      <w:r>
        <w:t>元）计量。按照名义金额计量的政府补助，直接计入当期损益。</w:t>
      </w:r>
      <w:r>
        <w:rPr>
          <w:rFonts w:ascii="Times New Roman" w:eastAsia="Times New Roman" w:hAnsi="Times New Roman" w:cs="Times New Roman"/>
        </w:rPr>
        <w:t xml:space="preserve"> </w:t>
      </w:r>
    </w:p>
    <w:p w:rsidR="009574DD" w:rsidRDefault="005A42B8">
      <w:pPr>
        <w:numPr>
          <w:ilvl w:val="0"/>
          <w:numId w:val="77"/>
        </w:numPr>
        <w:spacing w:after="226"/>
        <w:ind w:right="13" w:hanging="481"/>
      </w:pPr>
      <w:r>
        <w:t>会计处理方法</w:t>
      </w:r>
      <w:r>
        <w:rPr>
          <w:rFonts w:ascii="Times New Roman" w:eastAsia="Times New Roman" w:hAnsi="Times New Roman" w:cs="Times New Roman"/>
        </w:rPr>
        <w:t xml:space="preserve"> </w:t>
      </w:r>
    </w:p>
    <w:p w:rsidR="009574DD" w:rsidRDefault="005A42B8">
      <w:pPr>
        <w:ind w:left="-15" w:right="13" w:firstLine="360"/>
      </w:pPr>
      <w:r>
        <w:t>本公司根据经济业务的实质，确定某一类政府补助业务应当采用总额法还是净额法进行会计处理。通常情况下，本公司对于同类或类似政府补助业务只选用一种方法，且对该业务一贯地运用该方法。</w:t>
      </w:r>
      <w:r>
        <w:rPr>
          <w:rFonts w:ascii="Times New Roman" w:eastAsia="Times New Roman" w:hAnsi="Times New Roman" w:cs="Times New Roman"/>
        </w:rPr>
        <w:t xml:space="preserve"> </w:t>
      </w:r>
    </w:p>
    <w:tbl>
      <w:tblPr>
        <w:tblStyle w:val="TableGrid"/>
        <w:tblW w:w="8313" w:type="dxa"/>
        <w:tblInd w:w="6" w:type="dxa"/>
        <w:tblCellMar>
          <w:top w:w="43" w:type="dxa"/>
          <w:left w:w="474" w:type="dxa"/>
          <w:bottom w:w="0" w:type="dxa"/>
          <w:right w:w="115" w:type="dxa"/>
        </w:tblCellMar>
        <w:tblLook w:val="04A0" w:firstRow="1" w:lastRow="0" w:firstColumn="1" w:lastColumn="0" w:noHBand="0" w:noVBand="1"/>
      </w:tblPr>
      <w:tblGrid>
        <w:gridCol w:w="4253"/>
        <w:gridCol w:w="4060"/>
      </w:tblGrid>
      <w:tr w:rsidR="009574DD">
        <w:trPr>
          <w:trHeight w:val="372"/>
        </w:trPr>
        <w:tc>
          <w:tcPr>
            <w:tcW w:w="42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jc w:val="center"/>
            </w:pPr>
            <w:r>
              <w:t>项目</w:t>
            </w:r>
            <w:r>
              <w:rPr>
                <w:rFonts w:ascii="Times New Roman" w:eastAsia="Times New Roman" w:hAnsi="Times New Roman" w:cs="Times New Roman"/>
              </w:rPr>
              <w:t xml:space="preserve"> </w:t>
            </w:r>
          </w:p>
        </w:tc>
        <w:tc>
          <w:tcPr>
            <w:tcW w:w="406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jc w:val="center"/>
            </w:pPr>
            <w:r>
              <w:t>核算内容</w:t>
            </w:r>
            <w:r>
              <w:rPr>
                <w:rFonts w:ascii="Times New Roman" w:eastAsia="Times New Roman" w:hAnsi="Times New Roman" w:cs="Times New Roman"/>
              </w:rPr>
              <w:t xml:space="preserve"> </w:t>
            </w:r>
          </w:p>
        </w:tc>
      </w:tr>
      <w:tr w:rsidR="009574DD">
        <w:trPr>
          <w:trHeight w:val="372"/>
        </w:trPr>
        <w:tc>
          <w:tcPr>
            <w:tcW w:w="42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采用净额法核算的政府补助类别</w:t>
            </w:r>
            <w:r>
              <w:rPr>
                <w:rFonts w:ascii="Times New Roman" w:eastAsia="Times New Roman" w:hAnsi="Times New Roman" w:cs="Times New Roman"/>
              </w:rPr>
              <w:t xml:space="preserve"> </w:t>
            </w:r>
          </w:p>
        </w:tc>
        <w:tc>
          <w:tcPr>
            <w:tcW w:w="406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86" w:firstLine="0"/>
              <w:jc w:val="center"/>
            </w:pPr>
            <w:r>
              <w:t>与政策性优惠贷款贴息相关的政府补助</w:t>
            </w:r>
            <w:r>
              <w:rPr>
                <w:rFonts w:ascii="Times New Roman" w:eastAsia="Times New Roman" w:hAnsi="Times New Roman" w:cs="Times New Roman"/>
              </w:rPr>
              <w:t xml:space="preserve"> </w:t>
            </w:r>
          </w:p>
        </w:tc>
      </w:tr>
      <w:tr w:rsidR="009574DD">
        <w:trPr>
          <w:trHeight w:val="385"/>
        </w:trPr>
        <w:tc>
          <w:tcPr>
            <w:tcW w:w="425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采用总额法核算的政府补助类别</w:t>
            </w:r>
            <w:r>
              <w:rPr>
                <w:rFonts w:ascii="Times New Roman" w:eastAsia="Times New Roman" w:hAnsi="Times New Roman" w:cs="Times New Roman"/>
              </w:rPr>
              <w:t xml:space="preserve"> </w:t>
            </w:r>
          </w:p>
        </w:tc>
        <w:tc>
          <w:tcPr>
            <w:tcW w:w="406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06" w:firstLine="0"/>
              <w:jc w:val="center"/>
            </w:pPr>
            <w:r>
              <w:t>政策性优惠贷款贴息以外的其他政府补助</w:t>
            </w:r>
            <w:r>
              <w:rPr>
                <w:rFonts w:ascii="Times New Roman" w:eastAsia="Times New Roman" w:hAnsi="Times New Roman" w:cs="Times New Roman"/>
              </w:rPr>
              <w:t xml:space="preserve"> </w:t>
            </w:r>
          </w:p>
        </w:tc>
      </w:tr>
    </w:tbl>
    <w:p w:rsidR="009574DD" w:rsidRDefault="005A42B8">
      <w:pPr>
        <w:spacing w:after="228"/>
        <w:ind w:left="360" w:right="13"/>
      </w:pPr>
      <w:r>
        <w:t>与资产相关的政府补助，确认为递延收益，按照所建造或购买的资产使用年限内按照合理、系统的方法分期计入损益。</w:t>
      </w:r>
      <w:r>
        <w:rPr>
          <w:rFonts w:ascii="Times New Roman" w:eastAsia="Times New Roman" w:hAnsi="Times New Roman" w:cs="Times New Roman"/>
        </w:rPr>
        <w:t xml:space="preserve"> </w:t>
      </w:r>
    </w:p>
    <w:p w:rsidR="009574DD" w:rsidRDefault="005A42B8">
      <w:pPr>
        <w:spacing w:line="486" w:lineRule="auto"/>
        <w:ind w:left="-15" w:right="13" w:firstLine="360"/>
      </w:pPr>
      <w:r>
        <w:t>与收益相关的政府补助，用于补偿企业以后期间的相关费用或损失的，确认为递延收益，在确认相关费用或损失的期间计入当期损益；用于补偿企业已发生的相关费用或损失的，取得时直接计入当期损益。</w:t>
      </w:r>
      <w:r>
        <w:rPr>
          <w:rFonts w:ascii="Times New Roman" w:eastAsia="Times New Roman" w:hAnsi="Times New Roman" w:cs="Times New Roman"/>
        </w:rPr>
        <w:t xml:space="preserve"> </w:t>
      </w:r>
    </w:p>
    <w:p w:rsidR="009574DD" w:rsidRDefault="005A42B8">
      <w:pPr>
        <w:spacing w:after="227"/>
        <w:ind w:left="360" w:right="13"/>
      </w:pPr>
      <w:r>
        <w:t>与企业日常活动相关的政府补助计入其他收益；与企业日常活动无关的政府补助计入营业外收支。</w:t>
      </w:r>
      <w:r>
        <w:rPr>
          <w:rFonts w:ascii="Times New Roman" w:eastAsia="Times New Roman" w:hAnsi="Times New Roman" w:cs="Times New Roman"/>
        </w:rPr>
        <w:t xml:space="preserve"> </w:t>
      </w:r>
    </w:p>
    <w:p w:rsidR="009574DD" w:rsidRDefault="005A42B8">
      <w:pPr>
        <w:spacing w:line="486" w:lineRule="auto"/>
        <w:ind w:left="-15" w:right="13" w:firstLine="360"/>
      </w:pPr>
      <w:r>
        <w:t>收到与政策性优惠贷款贴息相关的政府补助冲减相关借款费用；取得贷款银行提供的政策性优惠利率贷款的，以实际收到的借款金额作为借款的入账价值，按照借款本金和该政策性优惠利率计算相关借款费用。</w:t>
      </w:r>
      <w:r>
        <w:rPr>
          <w:rFonts w:ascii="Times New Roman" w:eastAsia="Times New Roman" w:hAnsi="Times New Roman" w:cs="Times New Roman"/>
        </w:rPr>
        <w:t xml:space="preserve"> </w:t>
      </w:r>
    </w:p>
    <w:p w:rsidR="009574DD" w:rsidRDefault="005A42B8">
      <w:pPr>
        <w:spacing w:after="220"/>
        <w:ind w:left="360" w:right="13"/>
      </w:pPr>
      <w:r>
        <w:t>已确认的政府补助需要返还时，初始确认时冲减相关资产</w:t>
      </w:r>
      <w:r>
        <w:t>账面价值的，调整资产账面价值；存在相关递延收益余额的，</w:t>
      </w:r>
    </w:p>
    <w:p w:rsidR="009574DD" w:rsidRDefault="005A42B8">
      <w:pPr>
        <w:ind w:left="-15" w:right="13"/>
      </w:pPr>
      <w:r>
        <w:t>冲减相关递延收益账面余额，超出部分计入当期损益；不存在相关递延收益的，直接计入当期损益。</w:t>
      </w:r>
      <w:r>
        <w:rPr>
          <w:rFonts w:ascii="Times New Roman" w:eastAsia="Times New Roman" w:hAnsi="Times New Roman" w:cs="Times New Roman"/>
        </w:rPr>
        <w:t xml:space="preserve"> </w:t>
      </w:r>
    </w:p>
    <w:p w:rsidR="009574DD" w:rsidRDefault="005A42B8">
      <w:pPr>
        <w:pStyle w:val="5"/>
        <w:spacing w:after="362"/>
        <w:ind w:left="-5"/>
      </w:pPr>
      <w:r>
        <w:rPr>
          <w:rFonts w:ascii="Times New Roman" w:eastAsia="Times New Roman" w:hAnsi="Times New Roman" w:cs="Times New Roman"/>
          <w:b/>
        </w:rPr>
        <w:t>37</w:t>
      </w:r>
      <w:r>
        <w:t>、递延所得税资产</w:t>
      </w:r>
      <w:r>
        <w:rPr>
          <w:rFonts w:ascii="Times New Roman" w:eastAsia="Times New Roman" w:hAnsi="Times New Roman" w:cs="Times New Roman"/>
          <w:b/>
        </w:rPr>
        <w:t>/</w:t>
      </w:r>
      <w:r>
        <w:t>递延所得税负债</w:t>
      </w:r>
      <w:r>
        <w:rPr>
          <w:rFonts w:ascii="Times New Roman" w:eastAsia="Times New Roman" w:hAnsi="Times New Roman" w:cs="Times New Roman"/>
          <w:b/>
        </w:rPr>
        <w:t xml:space="preserve"> </w:t>
      </w:r>
    </w:p>
    <w:p w:rsidR="009574DD" w:rsidRDefault="005A42B8">
      <w:pPr>
        <w:spacing w:line="499" w:lineRule="auto"/>
        <w:ind w:left="-15" w:right="13" w:firstLine="420"/>
      </w:pPr>
      <w:r>
        <w:t>递延所得税资产和递延所得税负债根据资产和负债的计税基础与其账面价值的差额</w:t>
      </w:r>
      <w:r>
        <w:rPr>
          <w:rFonts w:ascii="Times New Roman" w:eastAsia="Times New Roman" w:hAnsi="Times New Roman" w:cs="Times New Roman"/>
        </w:rPr>
        <w:t>(</w:t>
      </w:r>
      <w:r>
        <w:t>暂时性差异</w:t>
      </w:r>
      <w:r>
        <w:rPr>
          <w:rFonts w:ascii="Times New Roman" w:eastAsia="Times New Roman" w:hAnsi="Times New Roman" w:cs="Times New Roman"/>
        </w:rPr>
        <w:t>)</w:t>
      </w:r>
      <w:r>
        <w:t>计算确认。于资产负债表日，递延所得税资产和递延所得税负债，按照预期收回该资产或清偿该负债期间的适用税率计量。</w:t>
      </w:r>
      <w:r>
        <w:rPr>
          <w:rFonts w:ascii="Times New Roman" w:eastAsia="Times New Roman" w:hAnsi="Times New Roman" w:cs="Times New Roman"/>
        </w:rPr>
        <w:t xml:space="preserve"> </w:t>
      </w:r>
    </w:p>
    <w:p w:rsidR="009574DD" w:rsidRDefault="005A42B8">
      <w:pPr>
        <w:numPr>
          <w:ilvl w:val="0"/>
          <w:numId w:val="78"/>
        </w:numPr>
        <w:spacing w:after="227"/>
        <w:ind w:right="13"/>
      </w:pPr>
      <w:r>
        <w:t>确认递延所得税资产的依据</w:t>
      </w:r>
      <w:r>
        <w:rPr>
          <w:rFonts w:ascii="Times New Roman" w:eastAsia="Times New Roman" w:hAnsi="Times New Roman" w:cs="Times New Roman"/>
        </w:rPr>
        <w:t xml:space="preserve"> </w:t>
      </w:r>
    </w:p>
    <w:p w:rsidR="009574DD" w:rsidRDefault="005A42B8">
      <w:pPr>
        <w:spacing w:line="483" w:lineRule="auto"/>
        <w:ind w:left="-15" w:right="13" w:firstLine="420"/>
      </w:pPr>
      <w:r>
        <w:t>本公司以很可能取得用来抵扣可抵扣暂时性差异、能够结转以后年度的可抵扣亏损和税款抵减的应纳税所得额为限，确认由可抵扣暂时性差异产生的递延所得税资产。但是，同时具有下列特征的交易中因资产或负债的初始确认所产生的递延所得税资产不予确认：</w:t>
      </w:r>
      <w:r>
        <w:rPr>
          <w:rFonts w:ascii="Times New Roman" w:eastAsia="Times New Roman" w:hAnsi="Times New Roman" w:cs="Times New Roman"/>
        </w:rPr>
        <w:t>1</w:t>
      </w:r>
      <w:r>
        <w:t>）该交易不是企业合并；</w:t>
      </w:r>
      <w:r>
        <w:rPr>
          <w:rFonts w:ascii="Times New Roman" w:eastAsia="Times New Roman" w:hAnsi="Times New Roman" w:cs="Times New Roman"/>
        </w:rPr>
        <w:t>2</w:t>
      </w:r>
      <w:r>
        <w:t>）交易发生时既不影响会计利润也不影响应纳税所得额或可抵扣亏损。</w:t>
      </w:r>
      <w:r>
        <w:rPr>
          <w:rFonts w:ascii="Times New Roman" w:eastAsia="Times New Roman" w:hAnsi="Times New Roman" w:cs="Times New Roman"/>
        </w:rPr>
        <w:t xml:space="preserve"> </w:t>
      </w:r>
    </w:p>
    <w:p w:rsidR="009574DD" w:rsidRDefault="005A42B8">
      <w:pPr>
        <w:spacing w:line="486" w:lineRule="auto"/>
        <w:ind w:left="-15" w:right="13" w:firstLine="420"/>
      </w:pPr>
      <w:r>
        <w:t>对于与联营企业投资相关的可抵扣暂时性差异，同时满足下列条件的，确认相应的递延所得税资产：暂时性差异在可预见的未来很可能转回，且未来很可能获得用来抵扣可抵扣暂时性差异的应纳税所得额。</w:t>
      </w:r>
      <w:r>
        <w:rPr>
          <w:rFonts w:ascii="Times New Roman" w:eastAsia="Times New Roman" w:hAnsi="Times New Roman" w:cs="Times New Roman"/>
        </w:rPr>
        <w:t xml:space="preserve"> </w:t>
      </w:r>
    </w:p>
    <w:p w:rsidR="009574DD" w:rsidRDefault="005A42B8">
      <w:pPr>
        <w:numPr>
          <w:ilvl w:val="0"/>
          <w:numId w:val="78"/>
        </w:numPr>
        <w:spacing w:line="499" w:lineRule="auto"/>
        <w:ind w:right="13"/>
      </w:pPr>
      <w:r>
        <w:t>确认递</w:t>
      </w:r>
      <w:r>
        <w:t>延所得税负债的依据公司将当期与以前期间应交未交的应纳税暂时性差异确认为递延所得税负债。但不包括：</w:t>
      </w:r>
      <w:r>
        <w:rPr>
          <w:rFonts w:ascii="Times New Roman" w:eastAsia="Times New Roman" w:hAnsi="Times New Roman" w:cs="Times New Roman"/>
        </w:rPr>
        <w:t xml:space="preserve"> </w:t>
      </w:r>
    </w:p>
    <w:p w:rsidR="009574DD" w:rsidRDefault="005A42B8">
      <w:pPr>
        <w:numPr>
          <w:ilvl w:val="0"/>
          <w:numId w:val="79"/>
        </w:numPr>
        <w:spacing w:after="233"/>
        <w:ind w:right="13" w:firstLine="420"/>
      </w:pPr>
      <w:r>
        <w:t>商誉的初始确认所形成的暂时性差异；</w:t>
      </w:r>
      <w:r>
        <w:rPr>
          <w:rFonts w:ascii="Times New Roman" w:eastAsia="Times New Roman" w:hAnsi="Times New Roman" w:cs="Times New Roman"/>
        </w:rPr>
        <w:t xml:space="preserve"> </w:t>
      </w:r>
    </w:p>
    <w:p w:rsidR="009574DD" w:rsidRDefault="005A42B8">
      <w:pPr>
        <w:numPr>
          <w:ilvl w:val="0"/>
          <w:numId w:val="79"/>
        </w:numPr>
        <w:spacing w:line="499" w:lineRule="auto"/>
        <w:ind w:right="13" w:firstLine="420"/>
      </w:pPr>
      <w:r>
        <w:t>非企业合并形成的交易或事项，且该交易或事项发生时既不影响会计利润，也不影响应纳税所得额（或可抵扣亏损）所形成的暂时性差异；</w:t>
      </w:r>
      <w:r>
        <w:rPr>
          <w:rFonts w:ascii="Times New Roman" w:eastAsia="Times New Roman" w:hAnsi="Times New Roman" w:cs="Times New Roman"/>
        </w:rPr>
        <w:t xml:space="preserve"> </w:t>
      </w:r>
    </w:p>
    <w:p w:rsidR="009574DD" w:rsidRDefault="005A42B8">
      <w:pPr>
        <w:numPr>
          <w:ilvl w:val="0"/>
          <w:numId w:val="79"/>
        </w:numPr>
        <w:spacing w:line="499" w:lineRule="auto"/>
        <w:ind w:right="13" w:firstLine="420"/>
      </w:pPr>
      <w:r>
        <w:t>对于与子公司、联营企业投资相关的应纳税暂时性差异，该暂时性差异转回的时间能够控制并且该暂时性差异在可预见的未来很可能不会转回。</w:t>
      </w:r>
      <w:r>
        <w:rPr>
          <w:rFonts w:ascii="Times New Roman" w:eastAsia="Times New Roman" w:hAnsi="Times New Roman" w:cs="Times New Roman"/>
        </w:rPr>
        <w:t xml:space="preserve"> </w:t>
      </w:r>
    </w:p>
    <w:p w:rsidR="009574DD" w:rsidRDefault="005A42B8">
      <w:pPr>
        <w:spacing w:after="232"/>
        <w:ind w:left="420" w:right="13"/>
      </w:pPr>
      <w:r>
        <w:t>（</w:t>
      </w:r>
      <w:r>
        <w:rPr>
          <w:rFonts w:ascii="Times New Roman" w:eastAsia="Times New Roman" w:hAnsi="Times New Roman" w:cs="Times New Roman"/>
          <w:b/>
        </w:rPr>
        <w:t>3</w:t>
      </w:r>
      <w:r>
        <w:t>）同时满足下列条件时，将递延所得税资产及递延所得税负债以抵销后的净额列示</w:t>
      </w:r>
      <w:r>
        <w:rPr>
          <w:rFonts w:ascii="Times New Roman" w:eastAsia="Times New Roman" w:hAnsi="Times New Roman" w:cs="Times New Roman"/>
        </w:rPr>
        <w:t xml:space="preserve"> </w:t>
      </w:r>
    </w:p>
    <w:p w:rsidR="009574DD" w:rsidRDefault="005A42B8">
      <w:pPr>
        <w:numPr>
          <w:ilvl w:val="0"/>
          <w:numId w:val="80"/>
        </w:numPr>
        <w:spacing w:after="233"/>
        <w:ind w:left="684" w:right="13" w:hanging="264"/>
      </w:pPr>
      <w:r>
        <w:t>企业拥有以净额结算当期所得税资产及当期</w:t>
      </w:r>
      <w:r>
        <w:t>所得税负债的法定权利；</w:t>
      </w:r>
      <w:r>
        <w:rPr>
          <w:rFonts w:ascii="Times New Roman" w:eastAsia="Times New Roman" w:hAnsi="Times New Roman" w:cs="Times New Roman"/>
        </w:rPr>
        <w:t xml:space="preserve"> </w:t>
      </w:r>
    </w:p>
    <w:p w:rsidR="009574DD" w:rsidRDefault="005A42B8">
      <w:pPr>
        <w:numPr>
          <w:ilvl w:val="0"/>
          <w:numId w:val="80"/>
        </w:numPr>
        <w:spacing w:after="227"/>
        <w:ind w:left="684" w:right="13" w:hanging="264"/>
      </w:pPr>
      <w:r>
        <w:t>递延所得税资产和递延所得税负债是与同一税收征管部门对同一纳税主体征收的所得税相关或者对不同的纳税主</w:t>
      </w:r>
    </w:p>
    <w:p w:rsidR="009574DD" w:rsidRDefault="005A42B8">
      <w:pPr>
        <w:spacing w:after="242" w:line="485" w:lineRule="auto"/>
        <w:ind w:left="-15" w:right="13"/>
      </w:pPr>
      <w:r>
        <w:t>体相关，但在未来每一具有重要性的递延所得税资产和递延所得税负债转回的期间内，涉及的纳税主体意图以净额结算当期所得税资产及当期所得税负债或是同时取得资产、清偿债务。</w:t>
      </w:r>
      <w:r>
        <w:rPr>
          <w:rFonts w:ascii="Times New Roman" w:eastAsia="Times New Roman" w:hAnsi="Times New Roman" w:cs="Times New Roman"/>
        </w:rPr>
        <w:t xml:space="preserve"> </w:t>
      </w:r>
    </w:p>
    <w:p w:rsidR="009574DD" w:rsidRDefault="005A42B8">
      <w:pPr>
        <w:pStyle w:val="5"/>
        <w:spacing w:after="366"/>
        <w:ind w:left="-5"/>
      </w:pPr>
      <w:r>
        <w:rPr>
          <w:rFonts w:ascii="Times New Roman" w:eastAsia="Times New Roman" w:hAnsi="Times New Roman" w:cs="Times New Roman"/>
          <w:b/>
        </w:rPr>
        <w:t>38</w:t>
      </w:r>
      <w:r>
        <w:t>、终止经营</w:t>
      </w:r>
      <w:r>
        <w:rPr>
          <w:rFonts w:ascii="Times New Roman" w:eastAsia="Times New Roman" w:hAnsi="Times New Roman" w:cs="Times New Roman"/>
          <w:b/>
        </w:rPr>
        <w:t xml:space="preserve"> </w:t>
      </w:r>
    </w:p>
    <w:p w:rsidR="009574DD" w:rsidRDefault="005A42B8">
      <w:pPr>
        <w:spacing w:line="486" w:lineRule="auto"/>
        <w:ind w:left="-15" w:right="13" w:firstLine="420"/>
      </w:pPr>
      <w:r>
        <w:t>本公司将满足下列条件之一的，且该组成部分已经处置或划归为持有待售类别的、能够单独区分的组成部分确认为终止经营组成部分：</w:t>
      </w:r>
      <w:r>
        <w:rPr>
          <w:rFonts w:ascii="Times New Roman" w:eastAsia="Times New Roman" w:hAnsi="Times New Roman" w:cs="Times New Roman"/>
        </w:rPr>
        <w:t xml:space="preserve"> </w:t>
      </w:r>
    </w:p>
    <w:p w:rsidR="009574DD" w:rsidRDefault="005A42B8">
      <w:pPr>
        <w:numPr>
          <w:ilvl w:val="0"/>
          <w:numId w:val="81"/>
        </w:numPr>
        <w:spacing w:after="232"/>
        <w:ind w:left="864" w:right="13" w:hanging="444"/>
      </w:pPr>
      <w:r>
        <w:t>该组成部分代表一项独立的主要业务或一个单独的主要经营地区。</w:t>
      </w:r>
      <w:r>
        <w:rPr>
          <w:rFonts w:ascii="Times New Roman" w:eastAsia="Times New Roman" w:hAnsi="Times New Roman" w:cs="Times New Roman"/>
        </w:rPr>
        <w:t xml:space="preserve"> </w:t>
      </w:r>
    </w:p>
    <w:p w:rsidR="009574DD" w:rsidRDefault="005A42B8">
      <w:pPr>
        <w:numPr>
          <w:ilvl w:val="0"/>
          <w:numId w:val="81"/>
        </w:numPr>
        <w:spacing w:after="233"/>
        <w:ind w:left="864" w:right="13" w:hanging="444"/>
      </w:pPr>
      <w:r>
        <w:t>该组成部分是拟对一项独立的主要业务或一个单独的主要经营地区进行处置的一项相关联计划的一部分。</w:t>
      </w:r>
      <w:r>
        <w:rPr>
          <w:rFonts w:ascii="Times New Roman" w:eastAsia="Times New Roman" w:hAnsi="Times New Roman" w:cs="Times New Roman"/>
        </w:rPr>
        <w:t xml:space="preserve"> </w:t>
      </w:r>
    </w:p>
    <w:p w:rsidR="009574DD" w:rsidRDefault="005A42B8">
      <w:pPr>
        <w:numPr>
          <w:ilvl w:val="0"/>
          <w:numId w:val="81"/>
        </w:numPr>
        <w:spacing w:after="233"/>
        <w:ind w:left="864" w:right="13" w:hanging="444"/>
      </w:pPr>
      <w:r>
        <w:t>该组成部分是专为转售而取得的子公司。</w:t>
      </w:r>
      <w:r>
        <w:rPr>
          <w:rFonts w:ascii="Times New Roman" w:eastAsia="Times New Roman" w:hAnsi="Times New Roman" w:cs="Times New Roman"/>
        </w:rPr>
        <w:t xml:space="preserve"> </w:t>
      </w:r>
    </w:p>
    <w:p w:rsidR="009574DD" w:rsidRDefault="005A42B8">
      <w:pPr>
        <w:ind w:left="420" w:right="13"/>
      </w:pPr>
      <w:r>
        <w:t>终止经营的减值损失和转回金额等经营损益及处置损益作为终止经营损益在利润表中列示。</w:t>
      </w:r>
      <w:r>
        <w:rPr>
          <w:rFonts w:ascii="Times New Roman" w:eastAsia="Times New Roman" w:hAnsi="Times New Roman" w:cs="Times New Roman"/>
        </w:rPr>
        <w:t xml:space="preserve"> </w:t>
      </w:r>
    </w:p>
    <w:p w:rsidR="009574DD" w:rsidRDefault="005A42B8">
      <w:pPr>
        <w:spacing w:after="287" w:line="263" w:lineRule="auto"/>
        <w:ind w:left="-5" w:right="0" w:hanging="10"/>
      </w:pPr>
      <w:r>
        <w:rPr>
          <w:rFonts w:ascii="Times New Roman" w:eastAsia="Times New Roman" w:hAnsi="Times New Roman" w:cs="Times New Roman"/>
          <w:b/>
          <w:sz w:val="22"/>
        </w:rPr>
        <w:t>39</w:t>
      </w:r>
      <w:r>
        <w:rPr>
          <w:sz w:val="22"/>
        </w:rPr>
        <w:t>、租赁</w:t>
      </w:r>
      <w:r>
        <w:rPr>
          <w:rFonts w:ascii="Times New Roman" w:eastAsia="Times New Roman" w:hAnsi="Times New Roman" w:cs="Times New Roman"/>
          <w:b/>
          <w:sz w:val="22"/>
        </w:rPr>
        <w:t xml:space="preserve"> </w:t>
      </w:r>
    </w:p>
    <w:p w:rsidR="009574DD" w:rsidRDefault="005A42B8">
      <w:pPr>
        <w:pStyle w:val="5"/>
        <w:spacing w:after="37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租赁合同的分拆</w:t>
      </w:r>
      <w:r>
        <w:rPr>
          <w:rFonts w:ascii="Times New Roman" w:eastAsia="Times New Roman" w:hAnsi="Times New Roman" w:cs="Times New Roman"/>
          <w:b/>
        </w:rPr>
        <w:t xml:space="preserve"> </w:t>
      </w:r>
    </w:p>
    <w:p w:rsidR="009574DD" w:rsidRDefault="005A42B8">
      <w:pPr>
        <w:spacing w:after="233"/>
        <w:ind w:left="420" w:right="13"/>
      </w:pPr>
      <w:r>
        <w:t>当合同中同时包含多项单独租赁的，本公司将合同予以分拆，并分别各项单独租赁进行会计处理。</w:t>
      </w:r>
      <w:r>
        <w:rPr>
          <w:rFonts w:ascii="Times New Roman" w:eastAsia="Times New Roman" w:hAnsi="Times New Roman" w:cs="Times New Roman"/>
        </w:rPr>
        <w:t xml:space="preserve"> </w:t>
      </w:r>
    </w:p>
    <w:p w:rsidR="009574DD" w:rsidRDefault="005A42B8">
      <w:pPr>
        <w:spacing w:after="229" w:line="500" w:lineRule="auto"/>
        <w:ind w:left="-15" w:right="13"/>
      </w:pPr>
      <w:r>
        <w:rPr>
          <w:rFonts w:ascii="Times New Roman" w:eastAsia="Times New Roman" w:hAnsi="Times New Roman" w:cs="Times New Roman"/>
        </w:rPr>
        <w:t xml:space="preserve">  </w:t>
      </w:r>
      <w:r>
        <w:t>当合同中同时包含租赁和非租赁部分的，本公司将租赁和非租赁部分进行分拆，租赁部分按照租赁准则进行会计处理，非租赁部分应当按照其他适用的企业会计准则进行会计处理。</w:t>
      </w:r>
      <w:r>
        <w:rPr>
          <w:rFonts w:ascii="Times New Roman" w:eastAsia="Times New Roman" w:hAnsi="Times New Roman" w:cs="Times New Roman"/>
        </w:rPr>
        <w:t xml:space="preserve"> </w:t>
      </w:r>
    </w:p>
    <w:p w:rsidR="009574DD" w:rsidRDefault="005A42B8">
      <w:pPr>
        <w:pStyle w:val="5"/>
        <w:spacing w:after="356"/>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租赁合同的合并</w:t>
      </w:r>
      <w:r>
        <w:rPr>
          <w:rFonts w:ascii="Times New Roman" w:eastAsia="Times New Roman" w:hAnsi="Times New Roman" w:cs="Times New Roman"/>
          <w:b/>
        </w:rPr>
        <w:t xml:space="preserve"> </w:t>
      </w:r>
    </w:p>
    <w:p w:rsidR="009574DD" w:rsidRDefault="005A42B8">
      <w:pPr>
        <w:spacing w:line="485" w:lineRule="auto"/>
        <w:ind w:left="-15" w:right="13" w:firstLine="420"/>
      </w:pPr>
      <w:r>
        <w:t>本公司与同一交易方或其关联方在同一时间或相近时间订立的两份或多份包含租赁的合同符合下列条件之一时，合并为一份合同进行会计处理：</w:t>
      </w:r>
      <w:r>
        <w:rPr>
          <w:rFonts w:ascii="Times New Roman" w:eastAsia="Times New Roman" w:hAnsi="Times New Roman" w:cs="Times New Roman"/>
        </w:rPr>
        <w:t xml:space="preserve"> </w:t>
      </w:r>
    </w:p>
    <w:p w:rsidR="009574DD" w:rsidRDefault="005A42B8">
      <w:pPr>
        <w:numPr>
          <w:ilvl w:val="0"/>
          <w:numId w:val="82"/>
        </w:numPr>
        <w:spacing w:after="233"/>
        <w:ind w:left="684" w:right="13" w:hanging="264"/>
      </w:pPr>
      <w:r>
        <w:t>该两份或多份合同基于总体商业目的而订立并构成一揽子交易，若不作为整体考虑则无法理解其总体商业目的。</w:t>
      </w:r>
      <w:r>
        <w:rPr>
          <w:rFonts w:ascii="Times New Roman" w:eastAsia="Times New Roman" w:hAnsi="Times New Roman" w:cs="Times New Roman"/>
        </w:rPr>
        <w:t xml:space="preserve"> </w:t>
      </w:r>
    </w:p>
    <w:p w:rsidR="009574DD" w:rsidRDefault="005A42B8">
      <w:pPr>
        <w:numPr>
          <w:ilvl w:val="0"/>
          <w:numId w:val="82"/>
        </w:numPr>
        <w:spacing w:after="232"/>
        <w:ind w:left="684" w:right="13" w:hanging="264"/>
      </w:pPr>
      <w:r>
        <w:t>该两份或多份合同中的某份合同的对价金额取决于其他合同的定价或履行情况。</w:t>
      </w:r>
      <w:r>
        <w:rPr>
          <w:rFonts w:ascii="Times New Roman" w:eastAsia="Times New Roman" w:hAnsi="Times New Roman" w:cs="Times New Roman"/>
        </w:rPr>
        <w:t xml:space="preserve"> </w:t>
      </w:r>
    </w:p>
    <w:p w:rsidR="009574DD" w:rsidRDefault="005A42B8">
      <w:pPr>
        <w:numPr>
          <w:ilvl w:val="0"/>
          <w:numId w:val="82"/>
        </w:numPr>
        <w:spacing w:after="462"/>
        <w:ind w:left="684" w:right="13" w:hanging="264"/>
      </w:pPr>
      <w:r>
        <w:t>该两份或多份合同让渡的资产使用权合起来构成一项单独租赁。</w:t>
      </w:r>
      <w:r>
        <w:rPr>
          <w:rFonts w:ascii="Times New Roman" w:eastAsia="Times New Roman" w:hAnsi="Times New Roman" w:cs="Times New Roman"/>
        </w:rPr>
        <w:t xml:space="preserve"> </w:t>
      </w:r>
    </w:p>
    <w:p w:rsidR="009574DD" w:rsidRDefault="005A42B8">
      <w:pPr>
        <w:pStyle w:val="5"/>
        <w:spacing w:after="362"/>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本公司作为承租人的会计处理</w:t>
      </w:r>
      <w:r>
        <w:rPr>
          <w:rFonts w:ascii="Times New Roman" w:eastAsia="Times New Roman" w:hAnsi="Times New Roman" w:cs="Times New Roman"/>
          <w:b/>
        </w:rPr>
        <w:t xml:space="preserve"> </w:t>
      </w:r>
    </w:p>
    <w:p w:rsidR="009574DD" w:rsidRDefault="005A42B8">
      <w:pPr>
        <w:spacing w:after="233"/>
        <w:ind w:left="420" w:right="13"/>
      </w:pPr>
      <w:r>
        <w:t>在租赁期开始日，除应用简化处理的短期租赁和低价值资产租赁外，本公司对租赁确认使用权资产和租赁负债。</w:t>
      </w:r>
      <w:r>
        <w:rPr>
          <w:rFonts w:ascii="Times New Roman" w:eastAsia="Times New Roman" w:hAnsi="Times New Roman" w:cs="Times New Roman"/>
        </w:rPr>
        <w:t xml:space="preserve"> </w:t>
      </w:r>
    </w:p>
    <w:p w:rsidR="009574DD" w:rsidRDefault="005A42B8">
      <w:pPr>
        <w:numPr>
          <w:ilvl w:val="0"/>
          <w:numId w:val="83"/>
        </w:numPr>
        <w:spacing w:after="232"/>
        <w:ind w:left="684" w:right="13" w:hanging="264"/>
      </w:pPr>
      <w:r>
        <w:t>短期租赁和低价值资产租赁</w:t>
      </w:r>
      <w:r>
        <w:rPr>
          <w:rFonts w:ascii="Times New Roman" w:eastAsia="Times New Roman" w:hAnsi="Times New Roman" w:cs="Times New Roman"/>
        </w:rPr>
        <w:t xml:space="preserve"> </w:t>
      </w:r>
    </w:p>
    <w:p w:rsidR="009574DD" w:rsidRDefault="005A42B8">
      <w:pPr>
        <w:spacing w:line="504" w:lineRule="auto"/>
        <w:ind w:left="-15" w:right="13" w:firstLine="420"/>
      </w:pPr>
      <w:r>
        <w:t>短期租赁是指不包含购买选择权且租赁期不超过</w:t>
      </w:r>
      <w:r>
        <w:t xml:space="preserve"> </w:t>
      </w:r>
      <w:r>
        <w:rPr>
          <w:rFonts w:ascii="Times New Roman" w:eastAsia="Times New Roman" w:hAnsi="Times New Roman" w:cs="Times New Roman"/>
        </w:rPr>
        <w:t xml:space="preserve">12 </w:t>
      </w:r>
      <w:r>
        <w:t>个月的租赁。低价值资产租赁是指单项租赁资产为全新资产时价值较低的租赁。</w:t>
      </w:r>
      <w:r>
        <w:rPr>
          <w:rFonts w:ascii="Times New Roman" w:eastAsia="Times New Roman" w:hAnsi="Times New Roman" w:cs="Times New Roman"/>
        </w:rPr>
        <w:t xml:space="preserve"> </w:t>
      </w:r>
    </w:p>
    <w:p w:rsidR="009574DD" w:rsidRDefault="005A42B8">
      <w:pPr>
        <w:ind w:left="-15" w:right="13" w:firstLine="420"/>
      </w:pPr>
      <w:r>
        <w:t>本公司对以下短期租赁和低价值资产租赁不确认使用权资产和租赁负债，相关租赁付款额在租赁期内各个期间按照直线法或其他系统合理的方法计入相关资产成本或当期损益。</w:t>
      </w:r>
      <w:r>
        <w:rPr>
          <w:rFonts w:ascii="Times New Roman" w:eastAsia="Times New Roman" w:hAnsi="Times New Roman" w:cs="Times New Roman"/>
        </w:rPr>
        <w:t xml:space="preserve"> </w:t>
      </w:r>
    </w:p>
    <w:tbl>
      <w:tblPr>
        <w:tblStyle w:val="TableGrid"/>
        <w:tblW w:w="8313" w:type="dxa"/>
        <w:tblInd w:w="6" w:type="dxa"/>
        <w:tblCellMar>
          <w:top w:w="86" w:type="dxa"/>
          <w:left w:w="114" w:type="dxa"/>
          <w:bottom w:w="0" w:type="dxa"/>
          <w:right w:w="115" w:type="dxa"/>
        </w:tblCellMar>
        <w:tblLook w:val="04A0" w:firstRow="1" w:lastRow="0" w:firstColumn="1" w:lastColumn="0" w:noHBand="0" w:noVBand="1"/>
      </w:tblPr>
      <w:tblGrid>
        <w:gridCol w:w="1838"/>
        <w:gridCol w:w="6475"/>
      </w:tblGrid>
      <w:tr w:rsidR="009574DD">
        <w:trPr>
          <w:trHeight w:val="360"/>
        </w:trPr>
        <w:tc>
          <w:tcPr>
            <w:tcW w:w="18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5" w:right="0" w:firstLine="0"/>
              <w:jc w:val="center"/>
            </w:pPr>
            <w:r>
              <w:t>项目</w:t>
            </w:r>
            <w:r>
              <w:rPr>
                <w:rFonts w:ascii="Times New Roman" w:eastAsia="Times New Roman" w:hAnsi="Times New Roman" w:cs="Times New Roman"/>
                <w:sz w:val="22"/>
              </w:rPr>
              <w:t xml:space="preserve"> </w:t>
            </w:r>
          </w:p>
        </w:tc>
        <w:tc>
          <w:tcPr>
            <w:tcW w:w="64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4" w:right="0" w:firstLine="0"/>
              <w:jc w:val="center"/>
            </w:pPr>
            <w:r>
              <w:t>采用简化处理的租赁资产类别</w:t>
            </w:r>
            <w:r>
              <w:rPr>
                <w:rFonts w:ascii="Times New Roman" w:eastAsia="Times New Roman" w:hAnsi="Times New Roman" w:cs="Times New Roman"/>
                <w:sz w:val="22"/>
              </w:rPr>
              <w:t xml:space="preserve"> </w:t>
            </w:r>
          </w:p>
        </w:tc>
      </w:tr>
      <w:tr w:rsidR="009574DD">
        <w:trPr>
          <w:trHeight w:val="360"/>
        </w:trPr>
        <w:tc>
          <w:tcPr>
            <w:tcW w:w="18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短期租赁</w:t>
            </w:r>
            <w:r>
              <w:rPr>
                <w:rFonts w:ascii="Times New Roman" w:eastAsia="Times New Roman" w:hAnsi="Times New Roman" w:cs="Times New Roman"/>
                <w:sz w:val="22"/>
              </w:rPr>
              <w:t xml:space="preserve"> </w:t>
            </w:r>
          </w:p>
        </w:tc>
        <w:tc>
          <w:tcPr>
            <w:tcW w:w="64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 w:right="0" w:firstLine="0"/>
            </w:pPr>
            <w:r>
              <w:t>租赁期限在一年以内（含一年）的房屋租赁</w:t>
            </w:r>
            <w:r>
              <w:rPr>
                <w:rFonts w:ascii="Times New Roman" w:eastAsia="Times New Roman" w:hAnsi="Times New Roman" w:cs="Times New Roman"/>
                <w:sz w:val="22"/>
              </w:rPr>
              <w:t xml:space="preserve"> </w:t>
            </w:r>
          </w:p>
        </w:tc>
      </w:tr>
      <w:tr w:rsidR="009574DD">
        <w:trPr>
          <w:trHeight w:val="372"/>
        </w:trPr>
        <w:tc>
          <w:tcPr>
            <w:tcW w:w="18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低价值资产租赁</w:t>
            </w:r>
            <w:r>
              <w:rPr>
                <w:rFonts w:ascii="Times New Roman" w:eastAsia="Times New Roman" w:hAnsi="Times New Roman" w:cs="Times New Roman"/>
                <w:sz w:val="22"/>
              </w:rPr>
              <w:t xml:space="preserve"> </w:t>
            </w:r>
          </w:p>
        </w:tc>
        <w:tc>
          <w:tcPr>
            <w:tcW w:w="64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 w:right="0" w:firstLine="0"/>
            </w:pPr>
            <w:r>
              <w:t>单位价值较低的办公及机器设备租赁</w:t>
            </w:r>
            <w:r>
              <w:rPr>
                <w:rFonts w:ascii="Times New Roman" w:eastAsia="Times New Roman" w:hAnsi="Times New Roman" w:cs="Times New Roman"/>
                <w:sz w:val="22"/>
              </w:rPr>
              <w:t xml:space="preserve"> </w:t>
            </w:r>
          </w:p>
        </w:tc>
      </w:tr>
    </w:tbl>
    <w:p w:rsidR="009574DD" w:rsidRDefault="005A42B8">
      <w:pPr>
        <w:spacing w:after="233"/>
        <w:ind w:left="420" w:right="13"/>
      </w:pPr>
      <w:r>
        <w:t>本公司对除上述以外的短期租赁和低价值资产租赁确认使用权资产和租赁负债。</w:t>
      </w:r>
      <w:r>
        <w:rPr>
          <w:rFonts w:ascii="Times New Roman" w:eastAsia="Times New Roman" w:hAnsi="Times New Roman" w:cs="Times New Roman"/>
        </w:rPr>
        <w:t xml:space="preserve"> </w:t>
      </w:r>
    </w:p>
    <w:p w:rsidR="009574DD" w:rsidRDefault="005A42B8">
      <w:pPr>
        <w:numPr>
          <w:ilvl w:val="0"/>
          <w:numId w:val="83"/>
        </w:numPr>
        <w:spacing w:after="466"/>
        <w:ind w:left="684" w:right="13" w:hanging="264"/>
      </w:pPr>
      <w:r>
        <w:t>使用权资产和租赁负债的会计政策详见第十节、五、</w:t>
      </w:r>
      <w:r>
        <w:rPr>
          <w:rFonts w:ascii="Times New Roman" w:eastAsia="Times New Roman" w:hAnsi="Times New Roman" w:cs="Times New Roman"/>
        </w:rPr>
        <w:t>26</w:t>
      </w:r>
      <w:r>
        <w:t>、使用权资产和</w:t>
      </w:r>
      <w:r>
        <w:t xml:space="preserve"> </w:t>
      </w:r>
      <w:r>
        <w:rPr>
          <w:rFonts w:ascii="Times New Roman" w:eastAsia="Times New Roman" w:hAnsi="Times New Roman" w:cs="Times New Roman"/>
        </w:rPr>
        <w:t>32</w:t>
      </w:r>
      <w:r>
        <w:t>、租赁负债。</w:t>
      </w:r>
      <w:r>
        <w:rPr>
          <w:rFonts w:ascii="Times New Roman" w:eastAsia="Times New Roman" w:hAnsi="Times New Roman" w:cs="Times New Roman"/>
        </w:rPr>
        <w:t xml:space="preserve"> </w:t>
      </w:r>
    </w:p>
    <w:p w:rsidR="009574DD" w:rsidRDefault="005A42B8">
      <w:pPr>
        <w:spacing w:after="363" w:line="263" w:lineRule="auto"/>
        <w:ind w:left="-5" w:right="0" w:hanging="10"/>
      </w:pPr>
      <w:r>
        <w:rPr>
          <w:sz w:val="22"/>
        </w:rPr>
        <w:t>（</w:t>
      </w:r>
      <w:r>
        <w:rPr>
          <w:rFonts w:ascii="Times New Roman" w:eastAsia="Times New Roman" w:hAnsi="Times New Roman" w:cs="Times New Roman"/>
          <w:b/>
          <w:sz w:val="22"/>
        </w:rPr>
        <w:t>4</w:t>
      </w:r>
      <w:r>
        <w:rPr>
          <w:sz w:val="22"/>
        </w:rPr>
        <w:t>）</w:t>
      </w:r>
      <w:r>
        <w:rPr>
          <w:rFonts w:ascii="Times New Roman" w:eastAsia="Times New Roman" w:hAnsi="Times New Roman" w:cs="Times New Roman"/>
          <w:b/>
          <w:sz w:val="22"/>
        </w:rPr>
        <w:t xml:space="preserve"> </w:t>
      </w:r>
      <w:r>
        <w:rPr>
          <w:sz w:val="22"/>
        </w:rPr>
        <w:t>本公司作为出租人的会计处理</w:t>
      </w:r>
      <w:r>
        <w:rPr>
          <w:rFonts w:ascii="Times New Roman" w:eastAsia="Times New Roman" w:hAnsi="Times New Roman" w:cs="Times New Roman"/>
          <w:b/>
          <w:sz w:val="22"/>
        </w:rPr>
        <w:t xml:space="preserve"> </w:t>
      </w:r>
    </w:p>
    <w:p w:rsidR="009574DD" w:rsidRDefault="005A42B8">
      <w:pPr>
        <w:pStyle w:val="5"/>
        <w:spacing w:after="176"/>
        <w:ind w:left="430"/>
      </w:pPr>
      <w:r>
        <w:rPr>
          <w:rFonts w:ascii="Times New Roman" w:eastAsia="Times New Roman" w:hAnsi="Times New Roman" w:cs="Times New Roman"/>
          <w:b/>
        </w:rPr>
        <w:t>1</w:t>
      </w:r>
      <w:r>
        <w:t>）租赁的分类</w:t>
      </w:r>
      <w:r>
        <w:rPr>
          <w:rFonts w:ascii="Times New Roman" w:eastAsia="Times New Roman" w:hAnsi="Times New Roman" w:cs="Times New Roman"/>
        </w:rPr>
        <w:t xml:space="preserve"> </w:t>
      </w:r>
    </w:p>
    <w:p w:rsidR="009574DD" w:rsidRDefault="005A42B8">
      <w:pPr>
        <w:spacing w:after="220"/>
        <w:ind w:left="420" w:right="13"/>
      </w:pPr>
      <w:r>
        <w:t>本公司在租赁开始日将租赁分为融资租赁和经营租赁。融资租赁是指实质上转移了与租赁资产所有权有关的几乎全部</w:t>
      </w:r>
    </w:p>
    <w:p w:rsidR="009574DD" w:rsidRDefault="005A42B8">
      <w:pPr>
        <w:spacing w:after="232"/>
        <w:ind w:left="-15" w:right="13"/>
      </w:pPr>
      <w:r>
        <w:t>风险和报酬的租赁，其所有权最终可能转移，也可能不转移。经营租赁是指除融资租赁以外的其他租赁。</w:t>
      </w:r>
      <w:r>
        <w:t>一项租赁存在下列一种或多种情形的，本公司通常分类为融资租赁：</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A.</w:t>
      </w:r>
      <w:r>
        <w:t>在租赁期届满时，租赁资产的所有权转移给承租人。</w:t>
      </w:r>
      <w:r>
        <w:rPr>
          <w:rFonts w:ascii="Times New Roman" w:eastAsia="Times New Roman" w:hAnsi="Times New Roman" w:cs="Times New Roman"/>
        </w:rPr>
        <w:t xml:space="preserve"> </w:t>
      </w:r>
    </w:p>
    <w:p w:rsidR="009574DD" w:rsidRDefault="005A42B8">
      <w:pPr>
        <w:spacing w:line="500" w:lineRule="auto"/>
        <w:ind w:left="-15" w:right="13" w:firstLine="420"/>
      </w:pPr>
      <w:r>
        <w:rPr>
          <w:rFonts w:ascii="Times New Roman" w:eastAsia="Times New Roman" w:hAnsi="Times New Roman" w:cs="Times New Roman"/>
        </w:rPr>
        <w:t>B.</w:t>
      </w:r>
      <w:r>
        <w:t>承租人有购买租赁资产的选择权，所订立的购买价款与预计行使选择权时租赁资产的公允价值相比足够低，因而在租赁开始日就可以合理确定承租人将行使该选择权。</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C,</w:t>
      </w:r>
      <w:r>
        <w:t>资产的所有权虽然不转移，但租赁期占租赁资产使用寿命的大部分。</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D.</w:t>
      </w:r>
      <w:r>
        <w:t>在租赁开始日，租赁收款额的现值几乎相当于租赁资产的公允价值。</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E.</w:t>
      </w:r>
      <w:r>
        <w:t>租赁资产性质特殊，如果不作较大改造，只有承租人才能使用。</w:t>
      </w:r>
      <w:r>
        <w:rPr>
          <w:rFonts w:ascii="Times New Roman" w:eastAsia="Times New Roman" w:hAnsi="Times New Roman" w:cs="Times New Roman"/>
        </w:rPr>
        <w:t xml:space="preserve"> </w:t>
      </w:r>
    </w:p>
    <w:p w:rsidR="009574DD" w:rsidRDefault="005A42B8">
      <w:pPr>
        <w:spacing w:after="233"/>
        <w:ind w:left="420" w:right="13"/>
      </w:pPr>
      <w:r>
        <w:t>一项租赁存在下列一项或多项迹象的，本公司</w:t>
      </w:r>
      <w:r>
        <w:t>也可能分类为融资租赁：</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A.</w:t>
      </w:r>
      <w:r>
        <w:t>若承租人撤销租赁，撤销租赁对出租人造成的损失由承租人承担。</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B.</w:t>
      </w:r>
      <w:r>
        <w:t>资产余值的公允价值波动所产生的利得或损失归属于承租人。</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C,</w:t>
      </w:r>
      <w:r>
        <w:t>承租人有能力以远低于市场水平的租金继续租赁至下一期间。</w:t>
      </w:r>
      <w:r>
        <w:rPr>
          <w:rFonts w:ascii="Times New Roman" w:eastAsia="Times New Roman" w:hAnsi="Times New Roman" w:cs="Times New Roman"/>
        </w:rPr>
        <w:t xml:space="preserve"> </w:t>
      </w:r>
    </w:p>
    <w:p w:rsidR="009574DD" w:rsidRDefault="005A42B8">
      <w:pPr>
        <w:numPr>
          <w:ilvl w:val="0"/>
          <w:numId w:val="84"/>
        </w:numPr>
        <w:spacing w:line="499" w:lineRule="auto"/>
        <w:ind w:right="209"/>
      </w:pPr>
      <w:r>
        <w:t>对融资租赁的会计处理在租赁期开始日，本公司对融资租赁确认应收融资租赁款，并终止确认融资租赁资产。</w:t>
      </w:r>
      <w:r>
        <w:rPr>
          <w:rFonts w:ascii="Times New Roman" w:eastAsia="Times New Roman" w:hAnsi="Times New Roman" w:cs="Times New Roman"/>
        </w:rPr>
        <w:t xml:space="preserve"> </w:t>
      </w:r>
    </w:p>
    <w:p w:rsidR="009574DD" w:rsidRDefault="005A42B8">
      <w:pPr>
        <w:spacing w:line="486" w:lineRule="auto"/>
        <w:ind w:left="-15" w:right="13" w:firstLine="420"/>
      </w:pPr>
      <w:r>
        <w:t>应收融资租赁款初始计量时，以未担保余值和租赁期开始日尚未收到的租赁收款额按照租赁内含利率折现的现值之和作为应收融资租赁款的入账价值。租赁收款额包括：</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A.</w:t>
      </w:r>
      <w:r>
        <w:t>扣除租赁激励相关金额后的固定付款额及实质固定付款额；</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B.</w:t>
      </w:r>
      <w:r>
        <w:t>取决于指数或比率的可变租赁付款额；</w:t>
      </w:r>
      <w:r>
        <w:rPr>
          <w:rFonts w:ascii="Times New Roman" w:eastAsia="Times New Roman" w:hAnsi="Times New Roman" w:cs="Times New Roman"/>
        </w:rPr>
        <w:t xml:space="preserve"> </w:t>
      </w:r>
    </w:p>
    <w:p w:rsidR="009574DD" w:rsidRDefault="005A42B8">
      <w:pPr>
        <w:spacing w:after="233"/>
        <w:ind w:left="420" w:right="13"/>
      </w:pPr>
      <w:r>
        <w:rPr>
          <w:rFonts w:ascii="Times New Roman" w:eastAsia="Times New Roman" w:hAnsi="Times New Roman" w:cs="Times New Roman"/>
        </w:rPr>
        <w:t>C.</w:t>
      </w:r>
      <w:r>
        <w:t>合理确定承租人将行使购买选择权的情况下，租赁收款额包括购买选择权的行权价格；</w:t>
      </w:r>
      <w:r>
        <w:rPr>
          <w:rFonts w:ascii="Times New Roman" w:eastAsia="Times New Roman" w:hAnsi="Times New Roman" w:cs="Times New Roman"/>
        </w:rPr>
        <w:t xml:space="preserve"> </w:t>
      </w:r>
    </w:p>
    <w:p w:rsidR="009574DD" w:rsidRDefault="005A42B8">
      <w:pPr>
        <w:spacing w:after="232"/>
        <w:ind w:left="420" w:right="13"/>
      </w:pPr>
      <w:r>
        <w:rPr>
          <w:rFonts w:ascii="Times New Roman" w:eastAsia="Times New Roman" w:hAnsi="Times New Roman" w:cs="Times New Roman"/>
        </w:rPr>
        <w:t>D.</w:t>
      </w:r>
      <w:r>
        <w:t>租赁期反映出承租人将行使终止租赁选择权的情况下，租赁收款额包括承租人行使终止租赁选择权需支付的款项；</w:t>
      </w:r>
      <w:r>
        <w:rPr>
          <w:rFonts w:ascii="Times New Roman" w:eastAsia="Times New Roman" w:hAnsi="Times New Roman" w:cs="Times New Roman"/>
        </w:rPr>
        <w:t xml:space="preserve"> </w:t>
      </w:r>
    </w:p>
    <w:p w:rsidR="009574DD" w:rsidRDefault="005A42B8">
      <w:pPr>
        <w:spacing w:after="227"/>
        <w:ind w:left="420" w:right="13"/>
      </w:pPr>
      <w:r>
        <w:rPr>
          <w:rFonts w:ascii="Times New Roman" w:eastAsia="Times New Roman" w:hAnsi="Times New Roman" w:cs="Times New Roman"/>
        </w:rPr>
        <w:t>E.</w:t>
      </w:r>
      <w:r>
        <w:t>由承租人、与承租人有关的一方以及有经济能力履行担保义务的独立第三方向出租人提供的担保余值。</w:t>
      </w:r>
      <w:r>
        <w:rPr>
          <w:rFonts w:ascii="Times New Roman" w:eastAsia="Times New Roman" w:hAnsi="Times New Roman" w:cs="Times New Roman"/>
        </w:rPr>
        <w:t xml:space="preserve"> </w:t>
      </w:r>
    </w:p>
    <w:p w:rsidR="009574DD" w:rsidRDefault="005A42B8">
      <w:pPr>
        <w:spacing w:line="486" w:lineRule="auto"/>
        <w:ind w:left="-15" w:right="13" w:firstLine="420"/>
      </w:pPr>
      <w:r>
        <w:t>本公司按照固定的租赁内含利率计算并确认租赁期内各个期间的利息收入，所取得的未纳入租赁投资净额计量的可变租赁付款额在实际发生时计入当期损益。</w:t>
      </w:r>
      <w:r>
        <w:rPr>
          <w:rFonts w:ascii="Times New Roman" w:eastAsia="Times New Roman" w:hAnsi="Times New Roman" w:cs="Times New Roman"/>
        </w:rPr>
        <w:t xml:space="preserve"> </w:t>
      </w:r>
    </w:p>
    <w:p w:rsidR="009574DD" w:rsidRDefault="005A42B8">
      <w:pPr>
        <w:numPr>
          <w:ilvl w:val="0"/>
          <w:numId w:val="84"/>
        </w:numPr>
        <w:spacing w:after="227"/>
        <w:ind w:right="209"/>
      </w:pPr>
      <w:r>
        <w:t>对经营租赁的会计处理</w:t>
      </w:r>
      <w:r>
        <w:rPr>
          <w:rFonts w:ascii="Times New Roman" w:eastAsia="Times New Roman" w:hAnsi="Times New Roman" w:cs="Times New Roman"/>
        </w:rPr>
        <w:t xml:space="preserve"> </w:t>
      </w:r>
    </w:p>
    <w:p w:rsidR="009574DD" w:rsidRDefault="005A42B8">
      <w:pPr>
        <w:spacing w:after="214"/>
        <w:ind w:left="420" w:right="13"/>
      </w:pPr>
      <w:r>
        <w:t>本公司在租赁期内各个期间采用直线法或其他系统合理的方法，将经营租赁的租赁收款额确认为租金收入；发生的与</w:t>
      </w:r>
    </w:p>
    <w:p w:rsidR="009574DD" w:rsidRDefault="005A42B8">
      <w:pPr>
        <w:spacing w:after="242" w:line="486" w:lineRule="auto"/>
        <w:ind w:left="-15" w:right="13"/>
      </w:pPr>
      <w:r>
        <w:t>经营租赁有关的初始直接费用资本化，在租赁期内按照与租金收入确认相同的基础进行分摊，分期计入当期损益；取得的与经营租赁有关的未计入租赁收款额的可变租赁付款额，在实际发生时计入当期损益。</w:t>
      </w:r>
      <w:r>
        <w:rPr>
          <w:rFonts w:ascii="Times New Roman" w:eastAsia="Times New Roman" w:hAnsi="Times New Roman" w:cs="Times New Roman"/>
        </w:rPr>
        <w:t xml:space="preserve"> </w:t>
      </w:r>
    </w:p>
    <w:p w:rsidR="009574DD" w:rsidRDefault="005A42B8">
      <w:pPr>
        <w:spacing w:after="255" w:line="548" w:lineRule="auto"/>
        <w:ind w:left="-5" w:right="6178" w:hanging="10"/>
      </w:pPr>
      <w:r>
        <w:rPr>
          <w:rFonts w:ascii="Times New Roman" w:eastAsia="Times New Roman" w:hAnsi="Times New Roman" w:cs="Times New Roman"/>
          <w:b/>
          <w:sz w:val="22"/>
        </w:rPr>
        <w:t>40</w:t>
      </w:r>
      <w:r>
        <w:rPr>
          <w:sz w:val="22"/>
        </w:rPr>
        <w:t>、其他重要的会计政策和会计估计</w:t>
      </w:r>
      <w:r>
        <w:t>无</w:t>
      </w:r>
      <w:r>
        <w:rPr>
          <w:rFonts w:ascii="Times New Roman" w:eastAsia="Times New Roman" w:hAnsi="Times New Roman" w:cs="Times New Roman"/>
          <w:sz w:val="24"/>
        </w:rPr>
        <w:t xml:space="preserve"> </w:t>
      </w:r>
    </w:p>
    <w:p w:rsidR="009574DD" w:rsidRDefault="005A42B8">
      <w:pPr>
        <w:pStyle w:val="5"/>
        <w:spacing w:after="290"/>
        <w:ind w:left="-5"/>
      </w:pPr>
      <w:r>
        <w:rPr>
          <w:rFonts w:ascii="Times New Roman" w:eastAsia="Times New Roman" w:hAnsi="Times New Roman" w:cs="Times New Roman"/>
          <w:b/>
        </w:rPr>
        <w:t>41</w:t>
      </w:r>
      <w:r>
        <w:t>、重要会计政</w:t>
      </w:r>
      <w:r>
        <w:t>策和会计估计变更</w:t>
      </w:r>
      <w:r>
        <w:rPr>
          <w:rFonts w:ascii="Times New Roman" w:eastAsia="Times New Roman" w:hAnsi="Times New Roman" w:cs="Times New Roman"/>
          <w:b/>
        </w:rPr>
        <w:t xml:space="preserve"> </w:t>
      </w:r>
    </w:p>
    <w:p w:rsidR="009574DD" w:rsidRDefault="005A42B8">
      <w:pPr>
        <w:spacing w:after="320"/>
        <w:ind w:left="-15" w:right="13"/>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重要会计政策变更</w:t>
      </w:r>
      <w:r>
        <w:rPr>
          <w:rFonts w:ascii="Times New Roman" w:eastAsia="Times New Roman" w:hAnsi="Times New Roman" w:cs="Times New Roman"/>
          <w:b/>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52" w:type="dxa"/>
        <w:tblInd w:w="2" w:type="dxa"/>
        <w:tblCellMar>
          <w:top w:w="30" w:type="dxa"/>
          <w:left w:w="119" w:type="dxa"/>
          <w:bottom w:w="0" w:type="dxa"/>
          <w:right w:w="167" w:type="dxa"/>
        </w:tblCellMar>
        <w:tblLook w:val="04A0" w:firstRow="1" w:lastRow="0" w:firstColumn="1" w:lastColumn="0" w:noHBand="0" w:noVBand="1"/>
      </w:tblPr>
      <w:tblGrid>
        <w:gridCol w:w="5250"/>
        <w:gridCol w:w="3260"/>
        <w:gridCol w:w="1143"/>
      </w:tblGrid>
      <w:tr w:rsidR="009574DD">
        <w:trPr>
          <w:trHeight w:val="324"/>
        </w:trPr>
        <w:tc>
          <w:tcPr>
            <w:tcW w:w="525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 w:right="0" w:firstLine="0"/>
              <w:jc w:val="center"/>
            </w:pPr>
            <w:r>
              <w:t>会计政策变更的内容和原因</w:t>
            </w:r>
            <w:r>
              <w:rPr>
                <w:rFonts w:ascii="Times New Roman" w:eastAsia="Times New Roman" w:hAnsi="Times New Roman" w:cs="Times New Roman"/>
              </w:rPr>
              <w:t xml:space="preserve"> </w:t>
            </w:r>
          </w:p>
        </w:tc>
        <w:tc>
          <w:tcPr>
            <w:tcW w:w="326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6" w:right="0" w:firstLine="0"/>
              <w:jc w:val="center"/>
            </w:pPr>
            <w:r>
              <w:t>审批程序</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6" w:right="0" w:firstLine="0"/>
              <w:jc w:val="center"/>
            </w:pPr>
            <w:r>
              <w:t>备注</w:t>
            </w:r>
            <w:r>
              <w:rPr>
                <w:rFonts w:ascii="Times New Roman" w:eastAsia="Times New Roman" w:hAnsi="Times New Roman" w:cs="Times New Roman"/>
              </w:rPr>
              <w:t xml:space="preserve"> </w:t>
            </w:r>
          </w:p>
        </w:tc>
      </w:tr>
      <w:tr w:rsidR="009574DD">
        <w:trPr>
          <w:trHeight w:val="493"/>
        </w:trPr>
        <w:tc>
          <w:tcPr>
            <w:tcW w:w="525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本公司自</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日起执行财政部</w:t>
            </w:r>
            <w:r>
              <w:t xml:space="preserve"> </w:t>
            </w:r>
            <w:r>
              <w:rPr>
                <w:rFonts w:ascii="Times New Roman" w:eastAsia="Times New Roman" w:hAnsi="Times New Roman" w:cs="Times New Roman"/>
              </w:rPr>
              <w:t>2021</w:t>
            </w:r>
            <w:r>
              <w:t>年发布的《关于印发</w:t>
            </w:r>
            <w:r>
              <w:rPr>
                <w:rFonts w:ascii="Times New Roman" w:eastAsia="Times New Roman" w:hAnsi="Times New Roman" w:cs="Times New Roman"/>
              </w:rPr>
              <w:t>&lt;</w:t>
            </w:r>
            <w:r>
              <w:t>企业会计准则解释第</w:t>
            </w:r>
            <w:r>
              <w:t xml:space="preserve"> </w:t>
            </w:r>
            <w:r>
              <w:rPr>
                <w:rFonts w:ascii="Times New Roman" w:eastAsia="Times New Roman" w:hAnsi="Times New Roman" w:cs="Times New Roman"/>
              </w:rPr>
              <w:t>15</w:t>
            </w:r>
            <w:r>
              <w:t>号</w:t>
            </w:r>
            <w:r>
              <w:rPr>
                <w:rFonts w:ascii="Times New Roman" w:eastAsia="Times New Roman" w:hAnsi="Times New Roman" w:cs="Times New Roman"/>
              </w:rPr>
              <w:t>&gt;</w:t>
            </w:r>
            <w:r>
              <w:t>的通知》（财会</w:t>
            </w:r>
            <w:r>
              <w:rPr>
                <w:rFonts w:ascii="Times New Roman" w:eastAsia="Times New Roman" w:hAnsi="Times New Roman" w:cs="Times New Roman"/>
              </w:rPr>
              <w:t xml:space="preserve">[2021]35 </w:t>
            </w:r>
            <w:r>
              <w:t>号）</w:t>
            </w:r>
            <w:r>
              <w:rPr>
                <w:rFonts w:ascii="Times New Roman" w:eastAsia="Times New Roman" w:hAnsi="Times New Roman" w:cs="Times New Roman"/>
              </w:rPr>
              <w:t xml:space="preserve"> </w:t>
            </w:r>
          </w:p>
        </w:tc>
        <w:tc>
          <w:tcPr>
            <w:tcW w:w="326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第四届董事会第二十三次会议及第四届监事会第二十次会议审议通过</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2" w:right="0" w:firstLine="0"/>
            </w:pPr>
            <w:r>
              <w:t>参见说明</w:t>
            </w:r>
            <w:r>
              <w:rPr>
                <w:rFonts w:ascii="Times New Roman" w:eastAsia="Times New Roman" w:hAnsi="Times New Roman" w:cs="Times New Roman"/>
              </w:rPr>
              <w:t xml:space="preserve"> </w:t>
            </w:r>
          </w:p>
        </w:tc>
      </w:tr>
      <w:tr w:rsidR="009574DD">
        <w:trPr>
          <w:trHeight w:val="481"/>
        </w:trPr>
        <w:tc>
          <w:tcPr>
            <w:tcW w:w="525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本公司自</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25</w:t>
            </w:r>
            <w:r>
              <w:t>日起执行财政部</w:t>
            </w:r>
            <w:r>
              <w:t xml:space="preserve"> </w:t>
            </w:r>
            <w:r>
              <w:rPr>
                <w:rFonts w:ascii="Times New Roman" w:eastAsia="Times New Roman" w:hAnsi="Times New Roman" w:cs="Times New Roman"/>
              </w:rPr>
              <w:t>2021</w:t>
            </w:r>
            <w:r>
              <w:t>年发布的《关于印发</w:t>
            </w:r>
            <w:r>
              <w:rPr>
                <w:rFonts w:ascii="Times New Roman" w:eastAsia="Times New Roman" w:hAnsi="Times New Roman" w:cs="Times New Roman"/>
              </w:rPr>
              <w:t>&lt;</w:t>
            </w:r>
            <w:r>
              <w:t>企业会计准则解释第</w:t>
            </w:r>
            <w:r>
              <w:t xml:space="preserve"> </w:t>
            </w:r>
            <w:r>
              <w:rPr>
                <w:rFonts w:ascii="Times New Roman" w:eastAsia="Times New Roman" w:hAnsi="Times New Roman" w:cs="Times New Roman"/>
              </w:rPr>
              <w:t>14</w:t>
            </w:r>
            <w:r>
              <w:t>号</w:t>
            </w:r>
            <w:r>
              <w:rPr>
                <w:rFonts w:ascii="Times New Roman" w:eastAsia="Times New Roman" w:hAnsi="Times New Roman" w:cs="Times New Roman"/>
              </w:rPr>
              <w:t>&gt;</w:t>
            </w:r>
            <w:r>
              <w:t>的通知》（财会</w:t>
            </w:r>
            <w:r>
              <w:rPr>
                <w:rFonts w:ascii="Times New Roman" w:eastAsia="Times New Roman" w:hAnsi="Times New Roman" w:cs="Times New Roman"/>
              </w:rPr>
              <w:t>[2021]1</w:t>
            </w:r>
            <w:r>
              <w:t>号）</w:t>
            </w:r>
            <w:r>
              <w:rPr>
                <w:rFonts w:ascii="Times New Roman" w:eastAsia="Times New Roman" w:hAnsi="Times New Roman" w:cs="Times New Roman"/>
              </w:rPr>
              <w:t xml:space="preserve"> </w:t>
            </w:r>
          </w:p>
        </w:tc>
        <w:tc>
          <w:tcPr>
            <w:tcW w:w="326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第四届董事会第二十七次会议及第四届监事会第二十三次会议</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2" w:right="0" w:firstLine="0"/>
            </w:pPr>
            <w:r>
              <w:t>参见说明</w:t>
            </w:r>
            <w:r>
              <w:rPr>
                <w:rFonts w:ascii="Times New Roman" w:eastAsia="Times New Roman" w:hAnsi="Times New Roman" w:cs="Times New Roman"/>
              </w:rPr>
              <w:t xml:space="preserve"> </w:t>
            </w:r>
          </w:p>
        </w:tc>
      </w:tr>
      <w:tr w:rsidR="009574DD">
        <w:trPr>
          <w:trHeight w:val="481"/>
        </w:trPr>
        <w:tc>
          <w:tcPr>
            <w:tcW w:w="525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本公司自</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30</w:t>
            </w:r>
            <w:r>
              <w:t>日起执行财政部</w:t>
            </w:r>
            <w:r>
              <w:t xml:space="preserve"> </w:t>
            </w:r>
            <w:r>
              <w:rPr>
                <w:rFonts w:ascii="Times New Roman" w:eastAsia="Times New Roman" w:hAnsi="Times New Roman" w:cs="Times New Roman"/>
              </w:rPr>
              <w:t>2022</w:t>
            </w:r>
            <w:r>
              <w:t>年发布的《关于印发</w:t>
            </w:r>
            <w:r>
              <w:rPr>
                <w:rFonts w:ascii="Times New Roman" w:eastAsia="Times New Roman" w:hAnsi="Times New Roman" w:cs="Times New Roman"/>
              </w:rPr>
              <w:t>&lt;</w:t>
            </w:r>
            <w:r>
              <w:t>企业会计准则解释第</w:t>
            </w:r>
            <w:r>
              <w:t xml:space="preserve"> </w:t>
            </w:r>
            <w:r>
              <w:rPr>
                <w:rFonts w:ascii="Times New Roman" w:eastAsia="Times New Roman" w:hAnsi="Times New Roman" w:cs="Times New Roman"/>
              </w:rPr>
              <w:t>16</w:t>
            </w:r>
            <w:r>
              <w:t>号</w:t>
            </w:r>
            <w:r>
              <w:rPr>
                <w:rFonts w:ascii="Times New Roman" w:eastAsia="Times New Roman" w:hAnsi="Times New Roman" w:cs="Times New Roman"/>
              </w:rPr>
              <w:t>&gt;</w:t>
            </w:r>
            <w:r>
              <w:t>的通知》（财会</w:t>
            </w:r>
            <w:r>
              <w:rPr>
                <w:rFonts w:ascii="Times New Roman" w:eastAsia="Times New Roman" w:hAnsi="Times New Roman" w:cs="Times New Roman"/>
              </w:rPr>
              <w:t>[2022]31</w:t>
            </w:r>
            <w:r>
              <w:t>号）</w:t>
            </w:r>
            <w:r>
              <w:rPr>
                <w:rFonts w:ascii="Times New Roman" w:eastAsia="Times New Roman" w:hAnsi="Times New Roman" w:cs="Times New Roman"/>
              </w:rPr>
              <w:t xml:space="preserve"> </w:t>
            </w:r>
          </w:p>
        </w:tc>
        <w:tc>
          <w:tcPr>
            <w:tcW w:w="326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第五届董事会第四次会议及第五届监事会第三次会议</w:t>
            </w:r>
            <w:r>
              <w:rPr>
                <w:rFonts w:ascii="Times New Roman" w:eastAsia="Times New Roman" w:hAnsi="Times New Roman" w:cs="Times New Roman"/>
              </w:rPr>
              <w:t xml:space="preserve"> </w:t>
            </w:r>
          </w:p>
        </w:tc>
        <w:tc>
          <w:tcPr>
            <w:tcW w:w="114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92" w:right="0" w:firstLine="0"/>
            </w:pPr>
            <w:r>
              <w:t>参见说明</w:t>
            </w:r>
            <w:r>
              <w:rPr>
                <w:rFonts w:ascii="Times New Roman" w:eastAsia="Times New Roman" w:hAnsi="Times New Roman" w:cs="Times New Roman"/>
              </w:rPr>
              <w:t xml:space="preserve"> </w:t>
            </w:r>
          </w:p>
        </w:tc>
      </w:tr>
    </w:tbl>
    <w:p w:rsidR="009574DD" w:rsidRDefault="005A42B8">
      <w:pPr>
        <w:spacing w:after="191" w:line="259" w:lineRule="auto"/>
        <w:ind w:right="0" w:firstLine="0"/>
      </w:pPr>
      <w:r>
        <w:rPr>
          <w:rFonts w:ascii="Times New Roman" w:eastAsia="Times New Roman" w:hAnsi="Times New Roman" w:cs="Times New Roman"/>
          <w:sz w:val="22"/>
        </w:rPr>
        <w:t xml:space="preserve"> </w:t>
      </w:r>
    </w:p>
    <w:p w:rsidR="009574DD" w:rsidRDefault="005A42B8">
      <w:pPr>
        <w:spacing w:after="237"/>
        <w:ind w:left="360" w:right="13"/>
      </w:pPr>
      <w:r>
        <w:rPr>
          <w:rFonts w:ascii="Times New Roman" w:eastAsia="Times New Roman" w:hAnsi="Times New Roman" w:cs="Times New Roman"/>
        </w:rPr>
        <w:t>1</w:t>
      </w:r>
      <w:r>
        <w:t>）本公司自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日起执行财政部</w:t>
      </w:r>
      <w:r>
        <w:t xml:space="preserve"> </w:t>
      </w:r>
      <w:r>
        <w:rPr>
          <w:rFonts w:ascii="Times New Roman" w:eastAsia="Times New Roman" w:hAnsi="Times New Roman" w:cs="Times New Roman"/>
        </w:rPr>
        <w:t xml:space="preserve">2021 </w:t>
      </w:r>
      <w:r>
        <w:t>年发布的《关于印发〈企业会计准则解释第</w:t>
      </w:r>
      <w:r>
        <w:t xml:space="preserve"> </w:t>
      </w:r>
      <w:r>
        <w:rPr>
          <w:rFonts w:ascii="Times New Roman" w:eastAsia="Times New Roman" w:hAnsi="Times New Roman" w:cs="Times New Roman"/>
        </w:rPr>
        <w:t xml:space="preserve">15 </w:t>
      </w:r>
      <w:r>
        <w:t>号〉的通知》（财会</w:t>
      </w:r>
    </w:p>
    <w:p w:rsidR="009574DD" w:rsidRDefault="005A42B8">
      <w:pPr>
        <w:spacing w:line="515" w:lineRule="auto"/>
        <w:ind w:left="-15" w:right="13"/>
      </w:pPr>
      <w:r>
        <w:rPr>
          <w:rFonts w:ascii="Times New Roman" w:eastAsia="Times New Roman" w:hAnsi="Times New Roman" w:cs="Times New Roman"/>
        </w:rPr>
        <w:t xml:space="preserve">[2021]35 </w:t>
      </w:r>
      <w:r>
        <w:t>号）（以下简称</w:t>
      </w:r>
      <w:r>
        <w:rPr>
          <w:rFonts w:ascii="Times New Roman" w:eastAsia="Times New Roman" w:hAnsi="Times New Roman" w:cs="Times New Roman"/>
        </w:rPr>
        <w:t>“</w:t>
      </w:r>
      <w:r>
        <w:t>解释第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或</w:t>
      </w:r>
      <w:r>
        <w:rPr>
          <w:rFonts w:ascii="Times New Roman" w:eastAsia="Times New Roman" w:hAnsi="Times New Roman" w:cs="Times New Roman"/>
        </w:rPr>
        <w:t>“</w:t>
      </w:r>
      <w:r>
        <w:t>本解释</w:t>
      </w:r>
      <w:r>
        <w:rPr>
          <w:rFonts w:ascii="Times New Roman" w:eastAsia="Times New Roman" w:hAnsi="Times New Roman" w:cs="Times New Roman"/>
        </w:rPr>
        <w:t>”</w:t>
      </w:r>
      <w:r>
        <w:t>），规定了企业将固定资产达到预定可使用状态前或者研发过程中产出的产品或副产品对外销售的会计处理。</w:t>
      </w:r>
      <w:r>
        <w:rPr>
          <w:rFonts w:ascii="Times New Roman" w:eastAsia="Times New Roman" w:hAnsi="Times New Roman" w:cs="Times New Roman"/>
        </w:rPr>
        <w:t xml:space="preserve"> </w:t>
      </w:r>
    </w:p>
    <w:p w:rsidR="009574DD" w:rsidRDefault="005A42B8">
      <w:pPr>
        <w:spacing w:after="214"/>
        <w:ind w:left="360" w:right="13"/>
      </w:pPr>
      <w:r>
        <w:t>根据新旧衔接规定，对于在首次施行本解释的财务报表列报最早期间的期初至本解释施行日之间发生的试运行销售，</w:t>
      </w:r>
    </w:p>
    <w:p w:rsidR="009574DD" w:rsidRDefault="005A42B8">
      <w:pPr>
        <w:spacing w:after="68" w:line="482" w:lineRule="auto"/>
        <w:ind w:left="-15" w:right="13"/>
      </w:pPr>
      <w:r>
        <w:t>企业按照本解释的规定进行追溯调整；追溯调整不切实可行的，企业应当从可追溯调整的最早期间期初开始应用本解释的规定；根据首次执行本解释的累积影响数，调整首次执行本解释当年年初留存收益及财务报表其他相关项目金额，不调整前期比较财务报表数据。本公司执行该规定对公司</w:t>
      </w:r>
      <w:r>
        <w:t xml:space="preserve"> </w:t>
      </w:r>
      <w:r>
        <w:rPr>
          <w:rFonts w:ascii="Times New Roman" w:eastAsia="Times New Roman" w:hAnsi="Times New Roman" w:cs="Times New Roman"/>
        </w:rPr>
        <w:t>2022</w:t>
      </w:r>
      <w:r>
        <w:t>年不构成重大影响。</w:t>
      </w:r>
      <w:r>
        <w:rPr>
          <w:rFonts w:ascii="Times New Roman" w:eastAsia="Times New Roman" w:hAnsi="Times New Roman" w:cs="Times New Roman"/>
        </w:rPr>
        <w:t xml:space="preserve"> </w:t>
      </w:r>
    </w:p>
    <w:p w:rsidR="009574DD" w:rsidRDefault="005A42B8">
      <w:pPr>
        <w:spacing w:after="223"/>
        <w:ind w:left="360" w:right="13"/>
      </w:pPr>
      <w:r>
        <w:rPr>
          <w:rFonts w:ascii="Times New Roman" w:eastAsia="Times New Roman" w:hAnsi="Times New Roman" w:cs="Times New Roman"/>
        </w:rPr>
        <w:t>2</w:t>
      </w:r>
      <w:r>
        <w:t>）本公司自</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25</w:t>
      </w:r>
      <w:r>
        <w:t>日起执行财政部</w:t>
      </w:r>
      <w:r>
        <w:t xml:space="preserve"> </w:t>
      </w:r>
      <w:r>
        <w:rPr>
          <w:rFonts w:ascii="Times New Roman" w:eastAsia="Times New Roman" w:hAnsi="Times New Roman" w:cs="Times New Roman"/>
        </w:rPr>
        <w:t>2021</w:t>
      </w:r>
      <w:r>
        <w:t>年发布的《关于印发〈企业会计准则解释第</w:t>
      </w:r>
      <w:r>
        <w:t xml:space="preserve"> </w:t>
      </w:r>
      <w:r>
        <w:rPr>
          <w:rFonts w:ascii="Times New Roman" w:eastAsia="Times New Roman" w:hAnsi="Times New Roman" w:cs="Times New Roman"/>
        </w:rPr>
        <w:t>14</w:t>
      </w:r>
      <w:r>
        <w:t>号〉的通知》（财会</w:t>
      </w:r>
    </w:p>
    <w:p w:rsidR="009574DD" w:rsidRDefault="005A42B8">
      <w:pPr>
        <w:numPr>
          <w:ilvl w:val="0"/>
          <w:numId w:val="85"/>
        </w:numPr>
        <w:spacing w:line="516" w:lineRule="auto"/>
        <w:ind w:right="13"/>
      </w:pPr>
      <w:r>
        <w:rPr>
          <w:rFonts w:ascii="Times New Roman" w:eastAsia="Times New Roman" w:hAnsi="Times New Roman" w:cs="Times New Roman"/>
        </w:rPr>
        <w:t xml:space="preserve">1 </w:t>
      </w:r>
      <w:r>
        <w:t>号）规定了关于社会资本方对政府和社会资本合作（</w:t>
      </w:r>
      <w:r>
        <w:rPr>
          <w:rFonts w:ascii="Times New Roman" w:eastAsia="Times New Roman" w:hAnsi="Times New Roman" w:cs="Times New Roman"/>
        </w:rPr>
        <w:t>PPP</w:t>
      </w:r>
      <w:r>
        <w:t>）项目合同的会计处理、关于基准利率改革导致相关合同现金流量的确定基础发生变更的会计处理。</w:t>
      </w:r>
      <w:r>
        <w:rPr>
          <w:rFonts w:ascii="Times New Roman" w:eastAsia="Times New Roman" w:hAnsi="Times New Roman" w:cs="Times New Roman"/>
        </w:rPr>
        <w:t xml:space="preserve"> </w:t>
      </w:r>
    </w:p>
    <w:p w:rsidR="009574DD" w:rsidRDefault="005A42B8">
      <w:pPr>
        <w:spacing w:after="232"/>
        <w:ind w:left="360" w:right="13"/>
      </w:pPr>
      <w:r>
        <w:t>本次会计政策变更是公司根据财政部修订的最新会计准则解释进行的相应变更，符合相关法律法规的规定。截至本会</w:t>
      </w:r>
    </w:p>
    <w:p w:rsidR="009574DD" w:rsidRDefault="005A42B8">
      <w:pPr>
        <w:spacing w:after="256"/>
        <w:ind w:left="-15" w:right="13"/>
      </w:pPr>
      <w:r>
        <w:t>计政策变更日，公司不涉及上述修订解释的相关会计业务，故不需要追溯调整公司以前年度的财务报表。</w:t>
      </w:r>
      <w:r>
        <w:rPr>
          <w:rFonts w:ascii="Times New Roman" w:eastAsia="Times New Roman" w:hAnsi="Times New Roman" w:cs="Times New Roman"/>
        </w:rPr>
        <w:t xml:space="preserve"> </w:t>
      </w:r>
    </w:p>
    <w:p w:rsidR="009574DD" w:rsidRDefault="005A42B8">
      <w:pPr>
        <w:spacing w:after="237"/>
        <w:ind w:left="360" w:right="13"/>
      </w:pPr>
      <w:r>
        <w:rPr>
          <w:rFonts w:ascii="Times New Roman" w:eastAsia="Times New Roman" w:hAnsi="Times New Roman" w:cs="Times New Roman"/>
        </w:rPr>
        <w:t>3</w:t>
      </w:r>
      <w:r>
        <w:t>）本公司自</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30</w:t>
      </w:r>
      <w:r>
        <w:t>日起执行财政部</w:t>
      </w:r>
      <w:r>
        <w:t xml:space="preserve"> </w:t>
      </w:r>
      <w:r>
        <w:rPr>
          <w:rFonts w:ascii="Times New Roman" w:eastAsia="Times New Roman" w:hAnsi="Times New Roman" w:cs="Times New Roman"/>
        </w:rPr>
        <w:t>2022</w:t>
      </w:r>
      <w:r>
        <w:t>年发布的《关于印发〈企业会计准则解释第</w:t>
      </w:r>
      <w:r>
        <w:t xml:space="preserve"> </w:t>
      </w:r>
      <w:r>
        <w:rPr>
          <w:rFonts w:ascii="Times New Roman" w:eastAsia="Times New Roman" w:hAnsi="Times New Roman" w:cs="Times New Roman"/>
        </w:rPr>
        <w:t>16</w:t>
      </w:r>
      <w:r>
        <w:t>号〉的通知》（财会</w:t>
      </w:r>
    </w:p>
    <w:p w:rsidR="009574DD" w:rsidRDefault="005A42B8">
      <w:pPr>
        <w:numPr>
          <w:ilvl w:val="0"/>
          <w:numId w:val="85"/>
        </w:numPr>
        <w:spacing w:after="231"/>
        <w:ind w:right="13"/>
      </w:pPr>
      <w:r>
        <w:rPr>
          <w:rFonts w:ascii="Times New Roman" w:eastAsia="Times New Roman" w:hAnsi="Times New Roman" w:cs="Times New Roman"/>
        </w:rPr>
        <w:t xml:space="preserve">31 </w:t>
      </w:r>
      <w:r>
        <w:t>号）（以下简称</w:t>
      </w:r>
      <w:r>
        <w:rPr>
          <w:rFonts w:ascii="Times New Roman" w:eastAsia="Times New Roman" w:hAnsi="Times New Roman" w:cs="Times New Roman"/>
        </w:rPr>
        <w:t>“</w:t>
      </w:r>
      <w:r>
        <w:t>解释第</w:t>
      </w:r>
      <w:r>
        <w:t xml:space="preserve"> </w:t>
      </w:r>
      <w:r>
        <w:rPr>
          <w:rFonts w:ascii="Times New Roman" w:eastAsia="Times New Roman" w:hAnsi="Times New Roman" w:cs="Times New Roman"/>
        </w:rPr>
        <w:t xml:space="preserve">16 </w:t>
      </w:r>
      <w:r>
        <w:t>号</w:t>
      </w:r>
      <w:r>
        <w:rPr>
          <w:rFonts w:ascii="Times New Roman" w:eastAsia="Times New Roman" w:hAnsi="Times New Roman" w:cs="Times New Roman"/>
        </w:rPr>
        <w:t>”</w:t>
      </w:r>
      <w:r>
        <w:t>或</w:t>
      </w:r>
      <w:r>
        <w:rPr>
          <w:rFonts w:ascii="Times New Roman" w:eastAsia="Times New Roman" w:hAnsi="Times New Roman" w:cs="Times New Roman"/>
        </w:rPr>
        <w:t>“</w:t>
      </w:r>
      <w:r>
        <w:t>本解释</w:t>
      </w:r>
      <w:r>
        <w:rPr>
          <w:rFonts w:ascii="Times New Roman" w:eastAsia="Times New Roman" w:hAnsi="Times New Roman" w:cs="Times New Roman"/>
        </w:rPr>
        <w:t>”</w:t>
      </w:r>
      <w:r>
        <w:t>），规定了关于单项交易产生的资产和负债相关的递延所得税不适用初</w:t>
      </w:r>
    </w:p>
    <w:p w:rsidR="009574DD" w:rsidRDefault="005A42B8">
      <w:pPr>
        <w:spacing w:after="37" w:line="498" w:lineRule="auto"/>
        <w:ind w:left="-15" w:right="13"/>
      </w:pPr>
      <w:r>
        <w:t>始确认豁免的会计处理、发行方分类为权益工具的金融工具相关股利的所得税影响的会计处理、企业将以现金结算的股份支付修改为以权益结算的股份支付的会计处理。</w:t>
      </w:r>
      <w:r>
        <w:rPr>
          <w:rFonts w:ascii="Times New Roman" w:eastAsia="Times New Roman" w:hAnsi="Times New Roman" w:cs="Times New Roman"/>
        </w:rPr>
        <w:t xml:space="preserve"> </w:t>
      </w:r>
    </w:p>
    <w:p w:rsidR="009574DD" w:rsidRDefault="005A42B8">
      <w:pPr>
        <w:spacing w:after="284"/>
        <w:ind w:left="360" w:right="13"/>
      </w:pPr>
      <w:r>
        <w:t>本次会计政策变更后，公司将执行财政部</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30</w:t>
      </w:r>
      <w:r>
        <w:t>日印发的解释第</w:t>
      </w:r>
      <w:r>
        <w:t xml:space="preserve"> </w:t>
      </w:r>
      <w:r>
        <w:rPr>
          <w:rFonts w:ascii="Times New Roman" w:eastAsia="Times New Roman" w:hAnsi="Times New Roman" w:cs="Times New Roman"/>
        </w:rPr>
        <w:t>16</w:t>
      </w:r>
      <w:r>
        <w:t>号的有关规定。</w:t>
      </w:r>
      <w:r>
        <w:rPr>
          <w:rFonts w:ascii="Times New Roman" w:eastAsia="Times New Roman" w:hAnsi="Times New Roman" w:cs="Times New Roman"/>
        </w:rPr>
        <w:t xml:space="preserve"> </w:t>
      </w:r>
    </w:p>
    <w:p w:rsidR="009574DD" w:rsidRDefault="005A42B8">
      <w:pPr>
        <w:spacing w:after="452"/>
        <w:ind w:left="360" w:right="13"/>
      </w:pPr>
      <w:r>
        <w:t>本公司执行该规定对公司</w:t>
      </w:r>
      <w:r>
        <w:t xml:space="preserve"> </w:t>
      </w:r>
      <w:r>
        <w:rPr>
          <w:rFonts w:ascii="Times New Roman" w:eastAsia="Times New Roman" w:hAnsi="Times New Roman" w:cs="Times New Roman"/>
        </w:rPr>
        <w:t>2022</w:t>
      </w:r>
      <w:r>
        <w:t>年不构成重大影响。</w:t>
      </w:r>
      <w:r>
        <w:rPr>
          <w:rFonts w:ascii="Times New Roman" w:eastAsia="Times New Roman" w:hAnsi="Times New Roman" w:cs="Times New Roman"/>
        </w:rPr>
        <w:t xml:space="preserve"> </w:t>
      </w:r>
    </w:p>
    <w:p w:rsidR="009574DD" w:rsidRDefault="005A42B8">
      <w:pPr>
        <w:spacing w:after="308"/>
        <w:ind w:left="-15" w:right="13"/>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重要会计</w:t>
      </w:r>
      <w:r>
        <w:t>估计变更</w:t>
      </w:r>
      <w:r>
        <w:rPr>
          <w:rFonts w:ascii="Times New Roman" w:eastAsia="Times New Roman" w:hAnsi="Times New Roman" w:cs="Times New Roman"/>
          <w:b/>
        </w:rPr>
        <w:t xml:space="preserve"> </w:t>
      </w:r>
    </w:p>
    <w:p w:rsidR="009574DD" w:rsidRDefault="005A42B8">
      <w:pPr>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43" w:line="546" w:lineRule="auto"/>
        <w:ind w:left="-5" w:right="8713" w:hanging="10"/>
      </w:pPr>
      <w:r>
        <w:rPr>
          <w:rFonts w:ascii="Times New Roman" w:eastAsia="Times New Roman" w:hAnsi="Times New Roman" w:cs="Times New Roman"/>
          <w:b/>
          <w:sz w:val="22"/>
        </w:rPr>
        <w:t>42</w:t>
      </w:r>
      <w:r>
        <w:rPr>
          <w:sz w:val="22"/>
        </w:rPr>
        <w:t>、其他</w:t>
      </w:r>
      <w:r>
        <w:t>无</w:t>
      </w:r>
      <w:r>
        <w:rPr>
          <w:rFonts w:ascii="Times New Roman" w:eastAsia="Times New Roman" w:hAnsi="Times New Roman" w:cs="Times New Roman"/>
          <w:sz w:val="24"/>
        </w:rPr>
        <w:t xml:space="preserve"> </w:t>
      </w:r>
    </w:p>
    <w:p w:rsidR="009574DD" w:rsidRDefault="005A42B8">
      <w:pPr>
        <w:pStyle w:val="4"/>
        <w:ind w:left="-5"/>
      </w:pPr>
      <w:r>
        <w:t>六、税项</w:t>
      </w:r>
      <w:r>
        <w:rPr>
          <w:rFonts w:ascii="Times New Roman" w:eastAsia="Times New Roman" w:hAnsi="Times New Roman" w:cs="Times New Roman"/>
          <w:b/>
        </w:rPr>
        <w:t xml:space="preserve"> </w:t>
      </w:r>
    </w:p>
    <w:p w:rsidR="009574DD" w:rsidRDefault="005A42B8">
      <w:pPr>
        <w:pStyle w:val="5"/>
        <w:spacing w:after="17"/>
        <w:ind w:left="-5"/>
      </w:pPr>
      <w:r>
        <w:rPr>
          <w:rFonts w:ascii="Times New Roman" w:eastAsia="Times New Roman" w:hAnsi="Times New Roman" w:cs="Times New Roman"/>
          <w:b/>
        </w:rPr>
        <w:t>1</w:t>
      </w:r>
      <w:r>
        <w:t>、主要税种及税率</w:t>
      </w:r>
      <w:r>
        <w:rPr>
          <w:rFonts w:ascii="Times New Roman" w:eastAsia="Times New Roman" w:hAnsi="Times New Roman" w:cs="Times New Roman"/>
          <w:b/>
        </w:rPr>
        <w:t xml:space="preserve"> </w:t>
      </w:r>
    </w:p>
    <w:tbl>
      <w:tblPr>
        <w:tblStyle w:val="TableGrid"/>
        <w:tblW w:w="9652" w:type="dxa"/>
        <w:tblInd w:w="2" w:type="dxa"/>
        <w:tblCellMar>
          <w:top w:w="28" w:type="dxa"/>
          <w:left w:w="114" w:type="dxa"/>
          <w:bottom w:w="0" w:type="dxa"/>
          <w:right w:w="115" w:type="dxa"/>
        </w:tblCellMar>
        <w:tblLook w:val="04A0" w:firstRow="1" w:lastRow="0" w:firstColumn="1" w:lastColumn="0" w:noHBand="0" w:noVBand="1"/>
      </w:tblPr>
      <w:tblGrid>
        <w:gridCol w:w="3220"/>
        <w:gridCol w:w="3211"/>
        <w:gridCol w:w="3221"/>
      </w:tblGrid>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1" w:right="0" w:firstLine="0"/>
              <w:jc w:val="center"/>
            </w:pPr>
            <w:r>
              <w:t>税种</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计税依据</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 w:right="0" w:firstLine="0"/>
              <w:jc w:val="center"/>
            </w:pPr>
            <w:r>
              <w:t>税率</w:t>
            </w:r>
            <w:r>
              <w:rPr>
                <w:rFonts w:ascii="Times New Roman" w:eastAsia="Times New Roman" w:hAnsi="Times New Roman" w:cs="Times New Roman"/>
              </w:rPr>
              <w:t xml:space="preserve"> </w:t>
            </w:r>
          </w:p>
        </w:tc>
      </w:tr>
      <w:tr w:rsidR="009574DD">
        <w:trPr>
          <w:trHeight w:val="493"/>
        </w:trPr>
        <w:tc>
          <w:tcPr>
            <w:tcW w:w="322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增值税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销售货物、应税销售服务收入、无形资产或者不动产</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16%</w:t>
            </w:r>
            <w:r>
              <w:t>、</w:t>
            </w:r>
            <w:r>
              <w:rPr>
                <w:rFonts w:ascii="Times New Roman" w:eastAsia="Times New Roman" w:hAnsi="Times New Roman" w:cs="Times New Roman"/>
              </w:rPr>
              <w:t>19%</w:t>
            </w:r>
            <w:r>
              <w:t>、</w:t>
            </w:r>
          </w:p>
          <w:p w:rsidR="009574DD" w:rsidRDefault="005A42B8">
            <w:pPr>
              <w:spacing w:after="0" w:line="259" w:lineRule="auto"/>
              <w:ind w:right="0" w:firstLine="0"/>
            </w:pPr>
            <w:r>
              <w:rPr>
                <w:rFonts w:ascii="Times New Roman" w:eastAsia="Times New Roman" w:hAnsi="Times New Roman" w:cs="Times New Roman"/>
              </w:rPr>
              <w:t xml:space="preserve">20%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城市维护建设税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实缴流转税税额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7% </w:t>
            </w:r>
          </w:p>
        </w:tc>
      </w:tr>
      <w:tr w:rsidR="009574DD">
        <w:trPr>
          <w:trHeight w:val="479"/>
        </w:trPr>
        <w:tc>
          <w:tcPr>
            <w:tcW w:w="322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企业所得税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应纳税所得额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15%</w:t>
            </w:r>
            <w:r>
              <w:t>、</w:t>
            </w:r>
            <w:r>
              <w:rPr>
                <w:rFonts w:ascii="Times New Roman" w:eastAsia="Times New Roman" w:hAnsi="Times New Roman" w:cs="Times New Roman"/>
              </w:rPr>
              <w:t>16.5%</w:t>
            </w:r>
            <w:r>
              <w:t>、</w:t>
            </w:r>
            <w:r>
              <w:rPr>
                <w:rFonts w:ascii="Times New Roman" w:eastAsia="Times New Roman" w:hAnsi="Times New Roman" w:cs="Times New Roman"/>
              </w:rPr>
              <w:t>20%</w:t>
            </w:r>
            <w:r>
              <w:t>、</w:t>
            </w:r>
            <w:r>
              <w:rPr>
                <w:rFonts w:ascii="Times New Roman" w:eastAsia="Times New Roman" w:hAnsi="Times New Roman" w:cs="Times New Roman"/>
              </w:rPr>
              <w:t>21%</w:t>
            </w:r>
            <w:r>
              <w:t>、</w:t>
            </w:r>
            <w:r>
              <w:rPr>
                <w:rFonts w:ascii="Times New Roman" w:eastAsia="Times New Roman" w:hAnsi="Times New Roman" w:cs="Times New Roman"/>
              </w:rPr>
              <w:t>25%</w:t>
            </w:r>
            <w:r>
              <w:t>、</w:t>
            </w:r>
          </w:p>
          <w:p w:rsidR="009574DD" w:rsidRDefault="005A42B8">
            <w:pPr>
              <w:spacing w:after="0" w:line="259" w:lineRule="auto"/>
              <w:ind w:right="0" w:firstLine="0"/>
            </w:pPr>
            <w:r>
              <w:rPr>
                <w:rFonts w:ascii="Times New Roman" w:eastAsia="Times New Roman" w:hAnsi="Times New Roman" w:cs="Times New Roman"/>
              </w:rPr>
              <w:t>30%</w:t>
            </w:r>
            <w:r>
              <w:t>、</w:t>
            </w:r>
            <w:r>
              <w:rPr>
                <w:rFonts w:ascii="Times New Roman" w:eastAsia="Times New Roman" w:hAnsi="Times New Roman" w:cs="Times New Roman"/>
              </w:rPr>
              <w:t xml:space="preserve">35%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房产税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房产原值的</w:t>
            </w:r>
            <w:r>
              <w:t xml:space="preserve"> </w:t>
            </w:r>
            <w:r>
              <w:rPr>
                <w:rFonts w:ascii="Times New Roman" w:eastAsia="Times New Roman" w:hAnsi="Times New Roman" w:cs="Times New Roman"/>
              </w:rPr>
              <w:t>70%</w:t>
            </w:r>
            <w:r>
              <w:t>为纳税基准</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1.2%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教育费附加及地方教育费附加</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实缴流转税税额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3%</w:t>
            </w:r>
            <w:r>
              <w:t>、</w:t>
            </w:r>
            <w:r>
              <w:rPr>
                <w:rFonts w:ascii="Times New Roman" w:eastAsia="Times New Roman" w:hAnsi="Times New Roman" w:cs="Times New Roman"/>
              </w:rPr>
              <w:t xml:space="preserve">2% </w:t>
            </w:r>
          </w:p>
        </w:tc>
      </w:tr>
    </w:tbl>
    <w:p w:rsidR="009574DD" w:rsidRDefault="005A42B8">
      <w:pPr>
        <w:ind w:left="-15" w:right="13"/>
      </w:pPr>
      <w:r>
        <w:t>存在不同企业所得税税率纳税主体的，披露情况说明</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116" w:type="dxa"/>
        </w:tblCellMar>
        <w:tblLook w:val="04A0" w:firstRow="1" w:lastRow="0" w:firstColumn="1" w:lastColumn="0" w:noHBand="0" w:noVBand="1"/>
      </w:tblPr>
      <w:tblGrid>
        <w:gridCol w:w="1975"/>
        <w:gridCol w:w="7678"/>
      </w:tblGrid>
      <w:tr w:rsidR="009574DD">
        <w:trPr>
          <w:trHeight w:val="322"/>
        </w:trPr>
        <w:tc>
          <w:tcPr>
            <w:tcW w:w="19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jc w:val="center"/>
            </w:pPr>
            <w:r>
              <w:t>纳税主体名称</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jc w:val="center"/>
            </w:pPr>
            <w:r>
              <w:t>所得税税率</w:t>
            </w:r>
            <w:r>
              <w:rPr>
                <w:rFonts w:ascii="Times New Roman" w:eastAsia="Times New Roman" w:hAnsi="Times New Roman" w:cs="Times New Roman"/>
              </w:rPr>
              <w:t xml:space="preserve"> </w:t>
            </w:r>
          </w:p>
        </w:tc>
      </w:tr>
      <w:tr w:rsidR="009574DD">
        <w:trPr>
          <w:trHeight w:val="254"/>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本公司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 xml:space="preserve">15% </w:t>
            </w:r>
          </w:p>
        </w:tc>
      </w:tr>
      <w:tr w:rsidR="009574DD">
        <w:trPr>
          <w:trHeight w:val="240"/>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惠州艾比森</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 xml:space="preserve">15% </w:t>
            </w:r>
          </w:p>
        </w:tc>
      </w:tr>
      <w:tr w:rsidR="009574DD">
        <w:trPr>
          <w:trHeight w:val="1213"/>
        </w:trPr>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艾比森美国公司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按年度利润额分别向美国联邦国税局和佛罗里达州税务局和加州税务局申报缴纳利润所得税</w:t>
            </w:r>
          </w:p>
          <w:p w:rsidR="009574DD" w:rsidRDefault="005A42B8">
            <w:pPr>
              <w:spacing w:after="0" w:line="259" w:lineRule="auto"/>
              <w:ind w:left="7" w:right="0" w:firstLine="0"/>
            </w:pPr>
            <w:r>
              <w:t>（</w:t>
            </w:r>
            <w:r>
              <w:rPr>
                <w:rFonts w:ascii="Times New Roman" w:eastAsia="Times New Roman" w:hAnsi="Times New Roman" w:cs="Times New Roman"/>
              </w:rPr>
              <w:t>U.S. Income Tax Return</w:t>
            </w:r>
            <w:r>
              <w:t>）。美国联邦国税局，根据利润额的多少征收，由于</w:t>
            </w:r>
            <w:r>
              <w:t xml:space="preserve"> </w:t>
            </w:r>
            <w:r>
              <w:rPr>
                <w:rFonts w:ascii="Times New Roman" w:eastAsia="Times New Roman" w:hAnsi="Times New Roman" w:cs="Times New Roman"/>
              </w:rPr>
              <w:t>2017</w:t>
            </w:r>
            <w:r>
              <w:t>年《减税和就业法》获得通过，联邦所得税率为</w:t>
            </w:r>
            <w:r>
              <w:t xml:space="preserve"> </w:t>
            </w:r>
            <w:r>
              <w:rPr>
                <w:rFonts w:ascii="Times New Roman" w:eastAsia="Times New Roman" w:hAnsi="Times New Roman" w:cs="Times New Roman"/>
              </w:rPr>
              <w:t>21%</w:t>
            </w:r>
            <w:r>
              <w:t>；佛罗里达州税务局，根据利润额的大小确定，若年利润低于</w:t>
            </w:r>
            <w:r>
              <w:t xml:space="preserve"> </w:t>
            </w:r>
            <w:r>
              <w:rPr>
                <w:rFonts w:ascii="Times New Roman" w:eastAsia="Times New Roman" w:hAnsi="Times New Roman" w:cs="Times New Roman"/>
              </w:rPr>
              <w:t xml:space="preserve">USD50,000 </w:t>
            </w:r>
            <w:r>
              <w:t>则不需要缴，若年利润超过</w:t>
            </w:r>
            <w:r>
              <w:t xml:space="preserve"> </w:t>
            </w:r>
            <w:r>
              <w:rPr>
                <w:rFonts w:ascii="Times New Roman" w:eastAsia="Times New Roman" w:hAnsi="Times New Roman" w:cs="Times New Roman"/>
              </w:rPr>
              <w:t>USD50,000</w:t>
            </w:r>
            <w:r>
              <w:t>，则超过部分以固定税率</w:t>
            </w:r>
            <w:r>
              <w:t xml:space="preserve"> </w:t>
            </w:r>
            <w:r>
              <w:rPr>
                <w:rFonts w:ascii="Times New Roman" w:eastAsia="Times New Roman" w:hAnsi="Times New Roman" w:cs="Times New Roman"/>
              </w:rPr>
              <w:t>5.5%</w:t>
            </w:r>
            <w:r>
              <w:t>来计算征收。加州税务局按年利润</w:t>
            </w:r>
            <w:r>
              <w:t xml:space="preserve"> </w:t>
            </w:r>
            <w:r>
              <w:rPr>
                <w:rFonts w:ascii="Times New Roman" w:eastAsia="Times New Roman" w:hAnsi="Times New Roman" w:cs="Times New Roman"/>
              </w:rPr>
              <w:t>8.84%</w:t>
            </w:r>
            <w:r>
              <w:t>征收，最低缴税额</w:t>
            </w:r>
            <w:r>
              <w:t xml:space="preserve"> </w:t>
            </w:r>
            <w:r>
              <w:rPr>
                <w:rFonts w:ascii="Times New Roman" w:eastAsia="Times New Roman" w:hAnsi="Times New Roman" w:cs="Times New Roman"/>
              </w:rPr>
              <w:t>USD800</w:t>
            </w:r>
            <w:r>
              <w:t>。</w:t>
            </w:r>
            <w:r>
              <w:rPr>
                <w:rFonts w:ascii="Times New Roman" w:eastAsia="Times New Roman" w:hAnsi="Times New Roman" w:cs="Times New Roman"/>
              </w:rPr>
              <w:t xml:space="preserve"> </w:t>
            </w:r>
          </w:p>
        </w:tc>
      </w:tr>
      <w:tr w:rsidR="009574DD">
        <w:trPr>
          <w:trHeight w:val="1201"/>
        </w:trPr>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艾比森德国公司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38" w:firstLine="0"/>
              <w:jc w:val="both"/>
            </w:pPr>
            <w:r>
              <w:t>按公历年度应纳税所得额向当地税务局申报缴纳企业所得税</w:t>
            </w:r>
            <w:r>
              <w:rPr>
                <w:rFonts w:ascii="Times New Roman" w:eastAsia="Times New Roman" w:hAnsi="Times New Roman" w:cs="Times New Roman"/>
              </w:rPr>
              <w:t>(Corporate Income Tax)</w:t>
            </w:r>
            <w:r>
              <w:t>及团结附加税</w:t>
            </w:r>
            <w:r>
              <w:rPr>
                <w:rFonts w:ascii="Times New Roman" w:eastAsia="Times New Roman" w:hAnsi="Times New Roman" w:cs="Times New Roman"/>
              </w:rPr>
              <w:t>(Solidarity Surcharge)</w:t>
            </w:r>
            <w:r>
              <w:t>，无论是保留利润还是分配利润，税率均为</w:t>
            </w:r>
            <w:r>
              <w:t xml:space="preserve"> </w:t>
            </w:r>
            <w:r>
              <w:rPr>
                <w:rFonts w:ascii="Times New Roman" w:eastAsia="Times New Roman" w:hAnsi="Times New Roman" w:cs="Times New Roman"/>
              </w:rPr>
              <w:t>15%</w:t>
            </w:r>
            <w:r>
              <w:t>，加上对应纳公司所得税额征收的</w:t>
            </w:r>
            <w:r>
              <w:t xml:space="preserve"> </w:t>
            </w:r>
            <w:r>
              <w:rPr>
                <w:rFonts w:ascii="Times New Roman" w:eastAsia="Times New Roman" w:hAnsi="Times New Roman" w:cs="Times New Roman"/>
              </w:rPr>
              <w:t>5.5%</w:t>
            </w:r>
            <w:r>
              <w:t>的团结附加税，公司所得税的实际税率为</w:t>
            </w:r>
            <w:r>
              <w:t xml:space="preserve"> </w:t>
            </w:r>
            <w:r>
              <w:rPr>
                <w:rFonts w:ascii="Times New Roman" w:eastAsia="Times New Roman" w:hAnsi="Times New Roman" w:cs="Times New Roman"/>
              </w:rPr>
              <w:t>15.825%</w:t>
            </w:r>
            <w:r>
              <w:t>；除此之外，还应向当地城市工商管理部门缴纳营业税</w:t>
            </w:r>
            <w:r>
              <w:rPr>
                <w:rFonts w:ascii="Times New Roman" w:eastAsia="Times New Roman" w:hAnsi="Times New Roman" w:cs="Times New Roman"/>
              </w:rPr>
              <w:t>(Trade Tax)</w:t>
            </w:r>
            <w:r>
              <w:t>，计算基数为应纳税所得额的</w:t>
            </w:r>
            <w:r>
              <w:t xml:space="preserve"> </w:t>
            </w:r>
            <w:r>
              <w:rPr>
                <w:rFonts w:ascii="Times New Roman" w:eastAsia="Times New Roman" w:hAnsi="Times New Roman" w:cs="Times New Roman"/>
              </w:rPr>
              <w:t>3.5%</w:t>
            </w:r>
            <w:r>
              <w:t>，默费尔登</w:t>
            </w:r>
            <w:r>
              <w:rPr>
                <w:rFonts w:ascii="Times New Roman" w:eastAsia="Times New Roman" w:hAnsi="Times New Roman" w:cs="Times New Roman"/>
              </w:rPr>
              <w:t>-</w:t>
            </w:r>
            <w:r>
              <w:t>瓦尔多夫自</w:t>
            </w:r>
            <w:r>
              <w:t xml:space="preserve"> </w:t>
            </w:r>
            <w:r>
              <w:rPr>
                <w:rFonts w:ascii="Times New Roman" w:eastAsia="Times New Roman" w:hAnsi="Times New Roman" w:cs="Times New Roman"/>
              </w:rPr>
              <w:t>2014</w:t>
            </w:r>
            <w:r>
              <w:t>年的营业税稽征率为</w:t>
            </w:r>
            <w:r>
              <w:t xml:space="preserve"> </w:t>
            </w:r>
            <w:r>
              <w:rPr>
                <w:rFonts w:ascii="Times New Roman" w:eastAsia="Times New Roman" w:hAnsi="Times New Roman" w:cs="Times New Roman"/>
              </w:rPr>
              <w:t>410%</w:t>
            </w:r>
            <w:r>
              <w:t>，营业税的实际税率为</w:t>
            </w:r>
            <w:r>
              <w:t xml:space="preserve"> </w:t>
            </w:r>
            <w:r>
              <w:rPr>
                <w:rFonts w:ascii="Times New Roman" w:eastAsia="Times New Roman" w:hAnsi="Times New Roman" w:cs="Times New Roman"/>
              </w:rPr>
              <w:t>14.35%</w:t>
            </w:r>
            <w:r>
              <w:t>，同属于所得税种。</w:t>
            </w:r>
            <w:r>
              <w:rPr>
                <w:rFonts w:ascii="Times New Roman" w:eastAsia="Times New Roman" w:hAnsi="Times New Roman" w:cs="Times New Roman"/>
              </w:rPr>
              <w:t xml:space="preserve"> </w:t>
            </w:r>
          </w:p>
        </w:tc>
      </w:tr>
      <w:tr w:rsidR="009574DD">
        <w:trPr>
          <w:trHeight w:val="721"/>
        </w:trPr>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艾比森香港公司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10" w:line="259" w:lineRule="auto"/>
              <w:ind w:left="7" w:right="0" w:firstLine="0"/>
              <w:jc w:val="both"/>
            </w:pPr>
            <w:r>
              <w:t>按课税年度计算，从经营活动中产生或得自香港的应税所得净额，适用利得税税率为</w:t>
            </w:r>
            <w:r>
              <w:t xml:space="preserve"> </w:t>
            </w:r>
            <w:r>
              <w:rPr>
                <w:rFonts w:ascii="Times New Roman" w:eastAsia="Times New Roman" w:hAnsi="Times New Roman" w:cs="Times New Roman"/>
              </w:rPr>
              <w:t>16.50%</w:t>
            </w:r>
            <w:r>
              <w:t>。</w:t>
            </w:r>
          </w:p>
          <w:p w:rsidR="009574DD" w:rsidRDefault="005A42B8">
            <w:pPr>
              <w:spacing w:after="0" w:line="259" w:lineRule="auto"/>
              <w:ind w:left="7" w:right="0" w:firstLine="0"/>
              <w:jc w:val="both"/>
            </w:pPr>
            <w:r>
              <w:t>自</w:t>
            </w:r>
            <w:r>
              <w:t xml:space="preserve"> </w:t>
            </w:r>
            <w:r>
              <w:rPr>
                <w:rFonts w:ascii="Times New Roman" w:eastAsia="Times New Roman" w:hAnsi="Times New Roman" w:cs="Times New Roman"/>
              </w:rPr>
              <w:t>2018/19</w:t>
            </w:r>
            <w:r>
              <w:t>课税年度起，实施两级制利得税率，应评税利润二百万港元以内部分对应的利得税率将降至</w:t>
            </w:r>
            <w:r>
              <w:t xml:space="preserve"> </w:t>
            </w:r>
            <w:r>
              <w:rPr>
                <w:rFonts w:ascii="Times New Roman" w:eastAsia="Times New Roman" w:hAnsi="Times New Roman" w:cs="Times New Roman"/>
              </w:rPr>
              <w:t>8.25%</w:t>
            </w:r>
            <w:r>
              <w:t>，应评税利润超过二百万港元部分对应的利得税率继续按</w:t>
            </w:r>
            <w:r>
              <w:t xml:space="preserve"> </w:t>
            </w:r>
            <w:r>
              <w:rPr>
                <w:rFonts w:ascii="Times New Roman" w:eastAsia="Times New Roman" w:hAnsi="Times New Roman" w:cs="Times New Roman"/>
              </w:rPr>
              <w:t>16.50%</w:t>
            </w:r>
            <w:r>
              <w:t>征税。</w:t>
            </w:r>
            <w:r>
              <w:rPr>
                <w:rFonts w:ascii="Times New Roman" w:eastAsia="Times New Roman" w:hAnsi="Times New Roman" w:cs="Times New Roman"/>
              </w:rPr>
              <w:t xml:space="preserve"> </w:t>
            </w:r>
          </w:p>
        </w:tc>
      </w:tr>
      <w:tr w:rsidR="009574DD">
        <w:trPr>
          <w:trHeight w:val="252"/>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艾比森中东公司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适用所得税零税率。</w:t>
            </w:r>
            <w:r>
              <w:rPr>
                <w:rFonts w:ascii="Times New Roman" w:eastAsia="Times New Roman" w:hAnsi="Times New Roman" w:cs="Times New Roman"/>
              </w:rPr>
              <w:t xml:space="preserve"> </w:t>
            </w:r>
          </w:p>
        </w:tc>
      </w:tr>
      <w:tr w:rsidR="009574DD">
        <w:trPr>
          <w:trHeight w:val="241"/>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艾比森日本公司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按课税年度内的应纳税所得额，适用所得税税率</w:t>
            </w:r>
            <w:r>
              <w:t xml:space="preserve"> </w:t>
            </w:r>
            <w:r>
              <w:rPr>
                <w:rFonts w:ascii="Times New Roman" w:eastAsia="Times New Roman" w:hAnsi="Times New Roman" w:cs="Times New Roman"/>
              </w:rPr>
              <w:t>35%</w:t>
            </w:r>
            <w:r>
              <w:t>。</w:t>
            </w:r>
            <w:r>
              <w:rPr>
                <w:rFonts w:ascii="Times New Roman" w:eastAsia="Times New Roman" w:hAnsi="Times New Roman" w:cs="Times New Roman"/>
              </w:rPr>
              <w:t xml:space="preserve"> </w:t>
            </w:r>
          </w:p>
        </w:tc>
      </w:tr>
      <w:tr w:rsidR="009574DD">
        <w:trPr>
          <w:trHeight w:val="492"/>
        </w:trPr>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艾比森俄罗斯公司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按课税年度内的应纳税所得额，适用所得税税率</w:t>
            </w:r>
            <w:r>
              <w:t xml:space="preserve"> </w:t>
            </w:r>
            <w:r>
              <w:rPr>
                <w:rFonts w:ascii="Times New Roman" w:eastAsia="Times New Roman" w:hAnsi="Times New Roman" w:cs="Times New Roman"/>
              </w:rPr>
              <w:t>20%</w:t>
            </w:r>
            <w:r>
              <w:t>，其中税率</w:t>
            </w:r>
            <w:r>
              <w:t xml:space="preserve"> </w:t>
            </w:r>
            <w:r>
              <w:rPr>
                <w:rFonts w:ascii="Times New Roman" w:eastAsia="Times New Roman" w:hAnsi="Times New Roman" w:cs="Times New Roman"/>
              </w:rPr>
              <w:t>2%</w:t>
            </w:r>
            <w:r>
              <w:t>的联邦税收、税率</w:t>
            </w:r>
            <w:r>
              <w:t xml:space="preserve"> </w:t>
            </w:r>
            <w:r>
              <w:rPr>
                <w:rFonts w:ascii="Times New Roman" w:eastAsia="Times New Roman" w:hAnsi="Times New Roman" w:cs="Times New Roman"/>
              </w:rPr>
              <w:t>18%</w:t>
            </w:r>
            <w:r>
              <w:t>的地方税收。</w:t>
            </w:r>
            <w:r>
              <w:rPr>
                <w:rFonts w:ascii="Times New Roman" w:eastAsia="Times New Roman" w:hAnsi="Times New Roman" w:cs="Times New Roman"/>
              </w:rPr>
              <w:t xml:space="preserve"> </w:t>
            </w:r>
          </w:p>
        </w:tc>
      </w:tr>
      <w:tr w:rsidR="009574DD">
        <w:trPr>
          <w:trHeight w:val="481"/>
        </w:trPr>
        <w:tc>
          <w:tcPr>
            <w:tcW w:w="19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艾比森巴西公司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企业所得税税率为应纳税所得额的</w:t>
            </w:r>
            <w:r>
              <w:t xml:space="preserve"> </w:t>
            </w:r>
            <w:r>
              <w:rPr>
                <w:rFonts w:ascii="Times New Roman" w:eastAsia="Times New Roman" w:hAnsi="Times New Roman" w:cs="Times New Roman"/>
              </w:rPr>
              <w:t>15%</w:t>
            </w:r>
            <w:r>
              <w:t>，年应纳税所得额超过</w:t>
            </w:r>
            <w:r>
              <w:t xml:space="preserve"> </w:t>
            </w:r>
            <w:r>
              <w:rPr>
                <w:rFonts w:ascii="Times New Roman" w:eastAsia="Times New Roman" w:hAnsi="Times New Roman" w:cs="Times New Roman"/>
              </w:rPr>
              <w:t>24</w:t>
            </w:r>
            <w:r>
              <w:t>万雷亚尔的部分需加征</w:t>
            </w:r>
            <w:r>
              <w:t xml:space="preserve"> </w:t>
            </w:r>
            <w:r>
              <w:rPr>
                <w:rFonts w:ascii="Times New Roman" w:eastAsia="Times New Roman" w:hAnsi="Times New Roman" w:cs="Times New Roman"/>
              </w:rPr>
              <w:t xml:space="preserve">10% </w:t>
            </w:r>
            <w:r>
              <w:t>的所得税。</w:t>
            </w:r>
            <w:r>
              <w:rPr>
                <w:rFonts w:ascii="Times New Roman" w:eastAsia="Times New Roman" w:hAnsi="Times New Roman" w:cs="Times New Roman"/>
              </w:rPr>
              <w:t xml:space="preserve"> </w:t>
            </w:r>
          </w:p>
        </w:tc>
      </w:tr>
      <w:tr w:rsidR="009574DD">
        <w:trPr>
          <w:trHeight w:val="240"/>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艾比森墨西哥公司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按课税年度内的应纳税所得额，适用所得税税率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tc>
      </w:tr>
      <w:tr w:rsidR="009574DD">
        <w:trPr>
          <w:trHeight w:val="252"/>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威斯视创</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 xml:space="preserve">25% </w:t>
            </w:r>
          </w:p>
        </w:tc>
      </w:tr>
      <w:tr w:rsidR="009574DD">
        <w:trPr>
          <w:trHeight w:val="240"/>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泰乐视觉</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 xml:space="preserve">25% </w:t>
            </w:r>
          </w:p>
        </w:tc>
      </w:tr>
      <w:tr w:rsidR="009574DD">
        <w:trPr>
          <w:trHeight w:val="252"/>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艾比森投资公司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 xml:space="preserve">25% </w:t>
            </w:r>
          </w:p>
        </w:tc>
      </w:tr>
      <w:tr w:rsidR="009574DD">
        <w:trPr>
          <w:trHeight w:val="241"/>
        </w:trPr>
        <w:tc>
          <w:tcPr>
            <w:tcW w:w="19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艾比森会务公司</w:t>
            </w:r>
            <w:r>
              <w:rPr>
                <w:rFonts w:ascii="Times New Roman" w:eastAsia="Times New Roman" w:hAnsi="Times New Roman" w:cs="Times New Roman"/>
              </w:rPr>
              <w:t xml:space="preserve"> </w:t>
            </w:r>
          </w:p>
        </w:tc>
        <w:tc>
          <w:tcPr>
            <w:tcW w:w="7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 xml:space="preserve">25% </w:t>
            </w:r>
          </w:p>
        </w:tc>
      </w:tr>
    </w:tbl>
    <w:p w:rsidR="009574DD" w:rsidRDefault="005A42B8">
      <w:pPr>
        <w:pStyle w:val="5"/>
        <w:spacing w:after="360"/>
        <w:ind w:left="-5"/>
      </w:pPr>
      <w:r>
        <w:rPr>
          <w:rFonts w:ascii="Times New Roman" w:eastAsia="Times New Roman" w:hAnsi="Times New Roman" w:cs="Times New Roman"/>
          <w:b/>
        </w:rPr>
        <w:t>2</w:t>
      </w:r>
      <w:r>
        <w:t>、税收优惠</w:t>
      </w:r>
      <w:r>
        <w:rPr>
          <w:rFonts w:ascii="Times New Roman" w:eastAsia="Times New Roman" w:hAnsi="Times New Roman" w:cs="Times New Roman"/>
          <w:b/>
        </w:rPr>
        <w:t xml:space="preserve"> </w:t>
      </w:r>
    </w:p>
    <w:p w:rsidR="009574DD" w:rsidRDefault="005A42B8">
      <w:pPr>
        <w:spacing w:line="492" w:lineRule="auto"/>
        <w:ind w:left="-15" w:right="185" w:firstLine="410"/>
        <w:jc w:val="both"/>
      </w:pPr>
      <w:r>
        <w:rPr>
          <w:rFonts w:ascii="Times New Roman" w:eastAsia="Times New Roman" w:hAnsi="Times New Roman" w:cs="Times New Roman"/>
        </w:rPr>
        <w:t>2021</w:t>
      </w:r>
      <w:r>
        <w:t>年</w:t>
      </w:r>
      <w:r>
        <w:t xml:space="preserve"> </w:t>
      </w:r>
      <w:r>
        <w:rPr>
          <w:rFonts w:ascii="Times New Roman" w:eastAsia="Times New Roman" w:hAnsi="Times New Roman" w:cs="Times New Roman"/>
        </w:rPr>
        <w:t>12</w:t>
      </w:r>
      <w:r>
        <w:t>月，本公司通过了高新复审，并于</w:t>
      </w:r>
      <w:r>
        <w:t xml:space="preserve"> </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23</w:t>
      </w:r>
      <w:r>
        <w:t>日取得深圳市科技创新委员会、深圳市财政局、国家税务总局深圳市税务局共同颁发的高新技术企业证书，证书编号</w:t>
      </w:r>
      <w:r>
        <w:t xml:space="preserve"> </w:t>
      </w:r>
      <w:r>
        <w:rPr>
          <w:rFonts w:ascii="Times New Roman" w:eastAsia="Times New Roman" w:hAnsi="Times New Roman" w:cs="Times New Roman"/>
        </w:rPr>
        <w:t>GR202144203750</w:t>
      </w:r>
      <w:r>
        <w:t>，有效期三年，本公司</w:t>
      </w:r>
      <w:r>
        <w:t xml:space="preserve"> </w:t>
      </w:r>
      <w:r>
        <w:rPr>
          <w:rFonts w:ascii="Times New Roman" w:eastAsia="Times New Roman" w:hAnsi="Times New Roman" w:cs="Times New Roman"/>
        </w:rPr>
        <w:t>2021</w:t>
      </w:r>
      <w:r>
        <w:t>至</w:t>
      </w:r>
      <w:r>
        <w:t xml:space="preserve"> </w:t>
      </w:r>
      <w:r>
        <w:rPr>
          <w:rFonts w:ascii="Times New Roman" w:eastAsia="Times New Roman" w:hAnsi="Times New Roman" w:cs="Times New Roman"/>
        </w:rPr>
        <w:t xml:space="preserve">2023 </w:t>
      </w:r>
      <w:r>
        <w:t>年可以享受</w:t>
      </w:r>
      <w:r>
        <w:t xml:space="preserve"> </w:t>
      </w:r>
      <w:r>
        <w:rPr>
          <w:rFonts w:ascii="Times New Roman" w:eastAsia="Times New Roman" w:hAnsi="Times New Roman" w:cs="Times New Roman"/>
        </w:rPr>
        <w:t>15%</w:t>
      </w:r>
      <w:r>
        <w:t>企业所得税税率。</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月，惠州艾比森通过了高新复审，并于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日取得广东省科学技术厅、广东省财政厅、国家税务总局广东省税务局共同颁发的高新技术企业证书，证书编号</w:t>
      </w:r>
      <w:r>
        <w:t xml:space="preserve"> </w:t>
      </w:r>
      <w:r>
        <w:rPr>
          <w:rFonts w:ascii="Times New Roman" w:eastAsia="Times New Roman" w:hAnsi="Times New Roman" w:cs="Times New Roman"/>
        </w:rPr>
        <w:t>GR202244015864</w:t>
      </w:r>
      <w:r>
        <w:t>，有效期三年，惠州艾比森</w:t>
      </w:r>
      <w:r>
        <w:t xml:space="preserve"> </w:t>
      </w:r>
      <w:r>
        <w:rPr>
          <w:rFonts w:ascii="Times New Roman" w:eastAsia="Times New Roman" w:hAnsi="Times New Roman" w:cs="Times New Roman"/>
        </w:rPr>
        <w:t xml:space="preserve">2022 </w:t>
      </w:r>
      <w:r>
        <w:t>年至</w:t>
      </w:r>
      <w:r>
        <w:t xml:space="preserve"> </w:t>
      </w:r>
      <w:r>
        <w:rPr>
          <w:rFonts w:ascii="Times New Roman" w:eastAsia="Times New Roman" w:hAnsi="Times New Roman" w:cs="Times New Roman"/>
        </w:rPr>
        <w:t xml:space="preserve">2024 </w:t>
      </w:r>
      <w:r>
        <w:t>年可以享受</w:t>
      </w:r>
      <w:r>
        <w:t xml:space="preserve"> </w:t>
      </w:r>
      <w:r>
        <w:rPr>
          <w:rFonts w:ascii="Times New Roman" w:eastAsia="Times New Roman" w:hAnsi="Times New Roman" w:cs="Times New Roman"/>
        </w:rPr>
        <w:t>15%</w:t>
      </w:r>
      <w:r>
        <w:t>企业所得税税率。</w:t>
      </w:r>
      <w:r>
        <w:rPr>
          <w:rFonts w:ascii="Times New Roman" w:eastAsia="Times New Roman" w:hAnsi="Times New Roman" w:cs="Times New Roman"/>
        </w:rPr>
        <w:t xml:space="preserve"> </w:t>
      </w:r>
    </w:p>
    <w:p w:rsidR="009574DD" w:rsidRDefault="005A42B8">
      <w:pPr>
        <w:spacing w:line="492" w:lineRule="auto"/>
        <w:ind w:left="-15" w:right="185" w:firstLine="410"/>
        <w:jc w:val="both"/>
      </w:pPr>
      <w:r>
        <w:t>根据《财务部税务总局海关总署关于深化增值税改革有关政策的公告》（财政部税务总局海关总署公告</w:t>
      </w:r>
      <w:r>
        <w:t xml:space="preserve"> </w:t>
      </w:r>
      <w:r>
        <w:rPr>
          <w:rFonts w:ascii="Times New Roman" w:eastAsia="Times New Roman" w:hAnsi="Times New Roman" w:cs="Times New Roman"/>
        </w:rPr>
        <w:t xml:space="preserve">2019 </w:t>
      </w:r>
      <w:r>
        <w:t>年第</w:t>
      </w:r>
      <w:r>
        <w:t xml:space="preserve"> </w:t>
      </w:r>
      <w:r>
        <w:rPr>
          <w:rFonts w:ascii="Times New Roman" w:eastAsia="Times New Roman" w:hAnsi="Times New Roman" w:cs="Times New Roman"/>
        </w:rPr>
        <w:t xml:space="preserve">39 </w:t>
      </w:r>
      <w:r>
        <w:t>号）规定，自</w:t>
      </w:r>
      <w:r>
        <w:t xml:space="preserve"> </w:t>
      </w:r>
      <w:r>
        <w:rPr>
          <w:rFonts w:ascii="Times New Roman" w:eastAsia="Times New Roman" w:hAnsi="Times New Roman" w:cs="Times New Roman"/>
        </w:rPr>
        <w:t>2019</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1</w:t>
      </w:r>
      <w:r>
        <w:t>日至</w:t>
      </w:r>
      <w:r>
        <w:rPr>
          <w:rFonts w:ascii="Times New Roman" w:eastAsia="Times New Roman" w:hAnsi="Times New Roman" w:cs="Times New Roman"/>
        </w:rPr>
        <w:t xml:space="preserve">  2021</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日，允许生产、生活性服务业纳税人按照当期可抵扣进项税额加计</w:t>
      </w:r>
      <w:r>
        <w:t xml:space="preserve"> </w:t>
      </w:r>
      <w:r>
        <w:rPr>
          <w:rFonts w:ascii="Times New Roman" w:eastAsia="Times New Roman" w:hAnsi="Times New Roman" w:cs="Times New Roman"/>
        </w:rPr>
        <w:t>10%</w:t>
      </w:r>
      <w:r>
        <w:t>，抵减应纳税额。艾比森会务公司自</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日按照当期可抵扣进项税额加计</w:t>
      </w:r>
      <w:r>
        <w:t xml:space="preserve"> </w:t>
      </w:r>
      <w:r>
        <w:rPr>
          <w:rFonts w:ascii="Times New Roman" w:eastAsia="Times New Roman" w:hAnsi="Times New Roman" w:cs="Times New Roman"/>
        </w:rPr>
        <w:t>10%</w:t>
      </w:r>
      <w:r>
        <w:t>，抵减应纳税</w:t>
      </w:r>
    </w:p>
    <w:p w:rsidR="009574DD" w:rsidRDefault="005A42B8">
      <w:pPr>
        <w:spacing w:after="228" w:line="503" w:lineRule="auto"/>
        <w:ind w:left="-15" w:right="13"/>
      </w:pPr>
      <w:r>
        <w:t>额。根据《财政部税务总局关于促</w:t>
      </w:r>
      <w:r>
        <w:t>进服务业领域困难行业纾困发展有关增值税政策的公告》（财政部税务总局公告</w:t>
      </w:r>
      <w:r>
        <w:t xml:space="preserve"> </w:t>
      </w:r>
      <w:r>
        <w:rPr>
          <w:rFonts w:ascii="Times New Roman" w:eastAsia="Times New Roman" w:hAnsi="Times New Roman" w:cs="Times New Roman"/>
        </w:rPr>
        <w:t xml:space="preserve">2022 </w:t>
      </w:r>
      <w:r>
        <w:t>年第</w:t>
      </w:r>
      <w:r>
        <w:t xml:space="preserve"> </w:t>
      </w:r>
      <w:r>
        <w:rPr>
          <w:rFonts w:ascii="Times New Roman" w:eastAsia="Times New Roman" w:hAnsi="Times New Roman" w:cs="Times New Roman"/>
        </w:rPr>
        <w:t>11</w:t>
      </w:r>
      <w:r>
        <w:t>号）规定，生产、生活性服务业增值税加计抵减政策，执行期限延长至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 xml:space="preserve"> </w:t>
      </w:r>
    </w:p>
    <w:p w:rsidR="009574DD" w:rsidRDefault="005A42B8">
      <w:pPr>
        <w:spacing w:after="42" w:line="547" w:lineRule="auto"/>
        <w:ind w:left="-5" w:right="8821" w:hanging="10"/>
      </w:pPr>
      <w:r>
        <w:rPr>
          <w:rFonts w:ascii="Times New Roman" w:eastAsia="Times New Roman" w:hAnsi="Times New Roman" w:cs="Times New Roman"/>
          <w:b/>
          <w:sz w:val="22"/>
        </w:rPr>
        <w:t>3</w:t>
      </w:r>
      <w:r>
        <w:rPr>
          <w:sz w:val="22"/>
        </w:rPr>
        <w:t>、其他</w:t>
      </w:r>
      <w:r>
        <w:t>无</w:t>
      </w:r>
      <w:r>
        <w:rPr>
          <w:rFonts w:ascii="Times New Roman" w:eastAsia="Times New Roman" w:hAnsi="Times New Roman" w:cs="Times New Roman"/>
          <w:sz w:val="24"/>
        </w:rPr>
        <w:t xml:space="preserve"> </w:t>
      </w:r>
    </w:p>
    <w:p w:rsidR="009574DD" w:rsidRDefault="005A42B8">
      <w:pPr>
        <w:pStyle w:val="4"/>
        <w:ind w:left="-5"/>
      </w:pPr>
      <w:r>
        <w:t>七、合并财务报表项目注释</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、货币资金</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4" w:type="dxa"/>
          <w:left w:w="0" w:type="dxa"/>
          <w:bottom w:w="0" w:type="dxa"/>
          <w:right w:w="27" w:type="dxa"/>
        </w:tblCellMar>
        <w:tblLook w:val="04A0" w:firstRow="1" w:lastRow="0" w:firstColumn="1" w:lastColumn="0" w:noHBand="0" w:noVBand="1"/>
      </w:tblPr>
      <w:tblGrid>
        <w:gridCol w:w="3220"/>
        <w:gridCol w:w="2053"/>
        <w:gridCol w:w="1159"/>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jc w:val="center"/>
            </w:pPr>
            <w:r>
              <w:t>项目</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46" w:firstLine="0"/>
              <w:jc w:val="right"/>
            </w:pPr>
            <w:r>
              <w:t>期末余额</w:t>
            </w:r>
            <w:r>
              <w:rPr>
                <w:rFonts w:ascii="Times New Roman" w:eastAsia="Times New Roman" w:hAnsi="Times New Roman" w:cs="Times New Roman"/>
              </w:rPr>
              <w:t xml:space="preserve"> </w:t>
            </w:r>
          </w:p>
        </w:tc>
        <w:tc>
          <w:tcPr>
            <w:tcW w:w="115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7" w:right="0" w:firstLine="0"/>
              <w:jc w:val="center"/>
            </w:pPr>
            <w:r>
              <w:t>期初余额</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库存现金</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1,440,912.34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1" w:firstLine="0"/>
              <w:jc w:val="right"/>
            </w:pPr>
            <w:r>
              <w:rPr>
                <w:rFonts w:ascii="Times New Roman" w:eastAsia="Times New Roman" w:hAnsi="Times New Roman" w:cs="Times New Roman"/>
              </w:rPr>
              <w:t xml:space="preserve">1,323,327.23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银行存款</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681,599,421.38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2" w:firstLine="0"/>
              <w:jc w:val="right"/>
            </w:pPr>
            <w:r>
              <w:rPr>
                <w:rFonts w:ascii="Times New Roman" w:eastAsia="Times New Roman" w:hAnsi="Times New Roman" w:cs="Times New Roman"/>
              </w:rPr>
              <w:t xml:space="preserve">450,134,177.54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其他货币资金</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left="96" w:right="0" w:firstLine="0"/>
            </w:pPr>
            <w:r>
              <w:rPr>
                <w:rFonts w:ascii="Times New Roman" w:eastAsia="Times New Roman" w:hAnsi="Times New Roman" w:cs="Times New Roman"/>
              </w:rPr>
              <w:t xml:space="preserve">66,219,862.64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2" w:firstLine="0"/>
              <w:jc w:val="right"/>
            </w:pPr>
            <w:r>
              <w:rPr>
                <w:rFonts w:ascii="Times New Roman" w:eastAsia="Times New Roman" w:hAnsi="Times New Roman" w:cs="Times New Roman"/>
              </w:rPr>
              <w:t xml:space="preserve">71,031,303.88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749,260,196.36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2" w:firstLine="0"/>
              <w:jc w:val="right"/>
            </w:pPr>
            <w:r>
              <w:rPr>
                <w:rFonts w:ascii="Times New Roman" w:eastAsia="Times New Roman" w:hAnsi="Times New Roman" w:cs="Times New Roman"/>
              </w:rPr>
              <w:t xml:space="preserve">522,488,808.65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6" w:right="0" w:firstLine="0"/>
              <w:jc w:val="center"/>
            </w:pPr>
            <w:r>
              <w:t>其中：存放在境外的款项总额</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258,726,857.67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2" w:firstLine="0"/>
              <w:jc w:val="right"/>
            </w:pPr>
            <w:r>
              <w:rPr>
                <w:rFonts w:ascii="Times New Roman" w:eastAsia="Times New Roman" w:hAnsi="Times New Roman" w:cs="Times New Roman"/>
              </w:rPr>
              <w:t xml:space="preserve">235,005,187.79 </w:t>
            </w:r>
          </w:p>
        </w:tc>
      </w:tr>
    </w:tbl>
    <w:p w:rsidR="009574DD" w:rsidRDefault="005A42B8">
      <w:pPr>
        <w:spacing w:after="50"/>
        <w:ind w:left="-15" w:right="6178"/>
      </w:pPr>
      <w:r>
        <w:t>其他说明：其中受限制的货币资金明细如下：</w:t>
      </w:r>
      <w:r>
        <w:rPr>
          <w:rFonts w:ascii="Times New Roman" w:eastAsia="Times New Roman" w:hAnsi="Times New Roman" w:cs="Times New Roman"/>
          <w:sz w:val="24"/>
        </w:rPr>
        <w:t xml:space="preserve"> </w:t>
      </w:r>
    </w:p>
    <w:tbl>
      <w:tblPr>
        <w:tblStyle w:val="TableGrid"/>
        <w:tblW w:w="6991" w:type="dxa"/>
        <w:tblInd w:w="6" w:type="dxa"/>
        <w:tblCellMar>
          <w:top w:w="48" w:type="dxa"/>
          <w:left w:w="0" w:type="dxa"/>
          <w:bottom w:w="0" w:type="dxa"/>
          <w:right w:w="0" w:type="dxa"/>
        </w:tblCellMar>
        <w:tblLook w:val="04A0" w:firstRow="1" w:lastRow="0" w:firstColumn="1" w:lastColumn="0" w:noHBand="0" w:noVBand="1"/>
      </w:tblPr>
      <w:tblGrid>
        <w:gridCol w:w="3580"/>
        <w:gridCol w:w="1706"/>
        <w:gridCol w:w="1705"/>
      </w:tblGrid>
      <w:tr w:rsidR="009574DD">
        <w:trPr>
          <w:trHeight w:val="325"/>
        </w:trPr>
        <w:tc>
          <w:tcPr>
            <w:tcW w:w="35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7" w:right="0" w:firstLine="0"/>
              <w:jc w:val="center"/>
            </w:pPr>
            <w:r>
              <w:rPr>
                <w:rFonts w:ascii="等线" w:eastAsia="等线" w:hAnsi="等线" w:cs="等线"/>
              </w:rPr>
              <w:t>项目</w:t>
            </w:r>
            <w:r>
              <w:rPr>
                <w:rFonts w:ascii="Times New Roman" w:eastAsia="Times New Roman" w:hAnsi="Times New Roman" w:cs="Times New Roman"/>
                <w:sz w:val="22"/>
              </w:rPr>
              <w:t xml:space="preserve"> </w:t>
            </w:r>
          </w:p>
        </w:tc>
        <w:tc>
          <w:tcPr>
            <w:tcW w:w="17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 w:right="0" w:firstLine="0"/>
              <w:jc w:val="center"/>
            </w:pPr>
            <w:r>
              <w:rPr>
                <w:rFonts w:ascii="等线" w:eastAsia="等线" w:hAnsi="等线" w:cs="等线"/>
              </w:rPr>
              <w:t>期末余额</w:t>
            </w:r>
            <w:r>
              <w:rPr>
                <w:rFonts w:ascii="Times New Roman" w:eastAsia="Times New Roman" w:hAnsi="Times New Roman" w:cs="Times New Roman"/>
                <w:sz w:val="22"/>
              </w:rPr>
              <w:t xml:space="preserve"> </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jc w:val="center"/>
            </w:pPr>
            <w:r>
              <w:rPr>
                <w:rFonts w:ascii="等线" w:eastAsia="等线" w:hAnsi="等线" w:cs="等线"/>
              </w:rPr>
              <w:t>期初余额</w:t>
            </w:r>
            <w:r>
              <w:rPr>
                <w:rFonts w:ascii="Times New Roman" w:eastAsia="Times New Roman" w:hAnsi="Times New Roman" w:cs="Times New Roman"/>
                <w:sz w:val="22"/>
              </w:rPr>
              <w:t xml:space="preserve"> </w:t>
            </w:r>
          </w:p>
        </w:tc>
      </w:tr>
      <w:tr w:rsidR="009574DD">
        <w:trPr>
          <w:trHeight w:val="324"/>
        </w:trPr>
        <w:tc>
          <w:tcPr>
            <w:tcW w:w="35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0" w:right="0" w:firstLine="0"/>
            </w:pPr>
            <w:r>
              <w:rPr>
                <w:rFonts w:ascii="等线" w:eastAsia="等线" w:hAnsi="等线" w:cs="等线"/>
              </w:rPr>
              <w:t>银行承兑汇票保证金</w:t>
            </w:r>
            <w:r>
              <w:rPr>
                <w:rFonts w:ascii="Times New Roman" w:eastAsia="Times New Roman" w:hAnsi="Times New Roman" w:cs="Times New Roman"/>
                <w:sz w:val="22"/>
              </w:rPr>
              <w:t xml:space="preserve"> </w:t>
            </w:r>
          </w:p>
        </w:tc>
        <w:tc>
          <w:tcPr>
            <w:tcW w:w="17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66,000,772.85</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tabs>
                <w:tab w:val="right" w:pos="1705"/>
              </w:tabs>
              <w:spacing w:after="0" w:line="259" w:lineRule="auto"/>
              <w:ind w:left="-6"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70,726,523.26</w:t>
            </w:r>
          </w:p>
        </w:tc>
      </w:tr>
      <w:tr w:rsidR="009574DD">
        <w:trPr>
          <w:trHeight w:val="324"/>
        </w:trPr>
        <w:tc>
          <w:tcPr>
            <w:tcW w:w="35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0" w:right="0" w:firstLine="0"/>
            </w:pPr>
            <w:r>
              <w:rPr>
                <w:rFonts w:ascii="等线" w:eastAsia="等线" w:hAnsi="等线" w:cs="等线"/>
              </w:rPr>
              <w:t>质量保证金</w:t>
            </w:r>
            <w:r>
              <w:rPr>
                <w:rFonts w:ascii="Times New Roman" w:eastAsia="Times New Roman" w:hAnsi="Times New Roman" w:cs="Times New Roman"/>
                <w:sz w:val="22"/>
              </w:rPr>
              <w:t xml:space="preserve"> </w:t>
            </w:r>
          </w:p>
        </w:tc>
        <w:tc>
          <w:tcPr>
            <w:tcW w:w="17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0.00</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tabs>
                <w:tab w:val="right" w:pos="1705"/>
              </w:tabs>
              <w:spacing w:after="0" w:line="259" w:lineRule="auto"/>
              <w:ind w:left="-6"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200,000.00</w:t>
            </w:r>
          </w:p>
        </w:tc>
      </w:tr>
      <w:tr w:rsidR="009574DD">
        <w:trPr>
          <w:trHeight w:val="324"/>
        </w:trPr>
        <w:tc>
          <w:tcPr>
            <w:tcW w:w="35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7" w:right="0" w:firstLine="0"/>
              <w:jc w:val="center"/>
            </w:pPr>
            <w:r>
              <w:rPr>
                <w:rFonts w:ascii="等线" w:eastAsia="等线" w:hAnsi="等线" w:cs="等线"/>
              </w:rPr>
              <w:t>合计</w:t>
            </w:r>
            <w:r>
              <w:rPr>
                <w:rFonts w:ascii="Times New Roman" w:eastAsia="Times New Roman" w:hAnsi="Times New Roman" w:cs="Times New Roman"/>
                <w:sz w:val="22"/>
              </w:rPr>
              <w:t xml:space="preserve"> </w:t>
            </w:r>
          </w:p>
        </w:tc>
        <w:tc>
          <w:tcPr>
            <w:tcW w:w="17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66,000,772.85</w:t>
            </w:r>
          </w:p>
        </w:tc>
        <w:tc>
          <w:tcPr>
            <w:tcW w:w="1705" w:type="dxa"/>
            <w:tcBorders>
              <w:top w:val="single" w:sz="5" w:space="0" w:color="000000"/>
              <w:left w:val="single" w:sz="5" w:space="0" w:color="000000"/>
              <w:bottom w:val="single" w:sz="5" w:space="0" w:color="000000"/>
              <w:right w:val="single" w:sz="5" w:space="0" w:color="000000"/>
            </w:tcBorders>
          </w:tcPr>
          <w:p w:rsidR="009574DD" w:rsidRDefault="005A42B8">
            <w:pPr>
              <w:tabs>
                <w:tab w:val="right" w:pos="1705"/>
              </w:tabs>
              <w:spacing w:after="0" w:line="259" w:lineRule="auto"/>
              <w:ind w:left="-6"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70,926,523.26</w:t>
            </w:r>
          </w:p>
        </w:tc>
      </w:tr>
    </w:tbl>
    <w:p w:rsidR="009574DD" w:rsidRDefault="005A42B8">
      <w:pPr>
        <w:spacing w:after="336" w:line="259" w:lineRule="auto"/>
        <w:ind w:right="0" w:firstLine="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9574DD" w:rsidRDefault="005A42B8">
      <w:pPr>
        <w:pStyle w:val="5"/>
        <w:ind w:left="-5"/>
      </w:pPr>
      <w:r>
        <w:rPr>
          <w:rFonts w:ascii="Times New Roman" w:eastAsia="Times New Roman" w:hAnsi="Times New Roman" w:cs="Times New Roman"/>
          <w:b/>
        </w:rPr>
        <w:t>2</w:t>
      </w:r>
      <w:r>
        <w:t>、交易性金融资产</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56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以公允价值计量且其变动计入当期损益的金融资产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30,095,416.67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91,332,111.11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其中：</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权益工具投资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80,000.00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80,000.00 </w:t>
            </w:r>
          </w:p>
        </w:tc>
      </w:tr>
      <w:tr w:rsidR="009574DD">
        <w:trPr>
          <w:trHeight w:val="239"/>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结构性存款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30,015,416.67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91,252,111.11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其中：</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30,095,416.67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91,332,111.11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spacing w:after="289" w:line="263" w:lineRule="auto"/>
        <w:ind w:left="-5" w:right="0" w:hanging="10"/>
      </w:pPr>
      <w:r>
        <w:rPr>
          <w:rFonts w:ascii="Times New Roman" w:eastAsia="Times New Roman" w:hAnsi="Times New Roman" w:cs="Times New Roman"/>
          <w:b/>
          <w:sz w:val="22"/>
        </w:rPr>
        <w:t>3</w:t>
      </w:r>
      <w:r>
        <w:rPr>
          <w:sz w:val="22"/>
        </w:rPr>
        <w:t>、应收票据</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应收票据分类列示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0" w:type="dxa"/>
          <w:bottom w:w="0" w:type="dxa"/>
          <w:right w:w="45" w:type="dxa"/>
        </w:tblCellMar>
        <w:tblLook w:val="04A0" w:firstRow="1" w:lastRow="0" w:firstColumn="1" w:lastColumn="0" w:noHBand="0" w:noVBand="1"/>
      </w:tblPr>
      <w:tblGrid>
        <w:gridCol w:w="1404"/>
        <w:gridCol w:w="1816"/>
        <w:gridCol w:w="2160"/>
        <w:gridCol w:w="1051"/>
        <w:gridCol w:w="2229"/>
        <w:gridCol w:w="993"/>
      </w:tblGrid>
      <w:tr w:rsidR="009574DD">
        <w:trPr>
          <w:trHeight w:val="324"/>
        </w:trPr>
        <w:tc>
          <w:tcPr>
            <w:tcW w:w="140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816"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36" w:right="0" w:firstLine="0"/>
            </w:pPr>
            <w:r>
              <w:t>项目</w:t>
            </w:r>
            <w:r>
              <w:rPr>
                <w:rFonts w:ascii="Times New Roman" w:eastAsia="Times New Roman" w:hAnsi="Times New Roman" w:cs="Times New Roman"/>
              </w:rPr>
              <w:t xml:space="preserve"> </w:t>
            </w:r>
          </w:p>
        </w:tc>
        <w:tc>
          <w:tcPr>
            <w:tcW w:w="216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136" w:firstLine="0"/>
              <w:jc w:val="right"/>
            </w:pPr>
            <w:r>
              <w:t>期末余额</w:t>
            </w:r>
            <w:r>
              <w:rPr>
                <w:rFonts w:ascii="Times New Roman" w:eastAsia="Times New Roman" w:hAnsi="Times New Roman" w:cs="Times New Roman"/>
              </w:rPr>
              <w:t xml:space="preserve"> </w:t>
            </w:r>
          </w:p>
        </w:tc>
        <w:tc>
          <w:tcPr>
            <w:tcW w:w="105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229"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208" w:firstLine="0"/>
              <w:jc w:val="right"/>
            </w:pPr>
            <w:r>
              <w:t>期初余额</w:t>
            </w:r>
            <w:r>
              <w:rPr>
                <w:rFonts w:ascii="Times New Roman" w:eastAsia="Times New Roman" w:hAnsi="Times New Roman" w:cs="Times New Roman"/>
              </w:rPr>
              <w:t xml:space="preserve"> </w:t>
            </w:r>
          </w:p>
        </w:tc>
        <w:tc>
          <w:tcPr>
            <w:tcW w:w="99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5"/>
        </w:trPr>
        <w:tc>
          <w:tcPr>
            <w:tcW w:w="140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jc w:val="both"/>
            </w:pPr>
            <w:r>
              <w:t>商业承兑票据</w:t>
            </w:r>
            <w:r>
              <w:rPr>
                <w:rFonts w:ascii="Times New Roman" w:eastAsia="Times New Roman" w:hAnsi="Times New Roman" w:cs="Times New Roman"/>
              </w:rPr>
              <w:t xml:space="preserve"> </w:t>
            </w:r>
          </w:p>
        </w:tc>
        <w:tc>
          <w:tcPr>
            <w:tcW w:w="181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6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051"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65,235.90 </w:t>
            </w:r>
          </w:p>
        </w:tc>
        <w:tc>
          <w:tcPr>
            <w:tcW w:w="2229"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9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1,756,828.17 </w:t>
            </w:r>
          </w:p>
        </w:tc>
      </w:tr>
      <w:tr w:rsidR="009574DD">
        <w:trPr>
          <w:trHeight w:val="323"/>
        </w:trPr>
        <w:tc>
          <w:tcPr>
            <w:tcW w:w="140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81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6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051"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65,235.90 </w:t>
            </w:r>
          </w:p>
        </w:tc>
        <w:tc>
          <w:tcPr>
            <w:tcW w:w="2229"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9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1,756,828.17 </w:t>
            </w:r>
          </w:p>
        </w:tc>
      </w:tr>
    </w:tbl>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0" w:type="dxa"/>
          <w:bottom w:w="0" w:type="dxa"/>
          <w:right w:w="45" w:type="dxa"/>
        </w:tblCellMar>
        <w:tblLook w:val="04A0" w:firstRow="1" w:lastRow="0" w:firstColumn="1" w:lastColumn="0" w:noHBand="0" w:noVBand="1"/>
      </w:tblPr>
      <w:tblGrid>
        <w:gridCol w:w="119"/>
        <w:gridCol w:w="661"/>
        <w:gridCol w:w="98"/>
        <w:gridCol w:w="870"/>
        <w:gridCol w:w="877"/>
        <w:gridCol w:w="877"/>
        <w:gridCol w:w="884"/>
        <w:gridCol w:w="877"/>
        <w:gridCol w:w="869"/>
        <w:gridCol w:w="877"/>
        <w:gridCol w:w="877"/>
        <w:gridCol w:w="891"/>
        <w:gridCol w:w="877"/>
      </w:tblGrid>
      <w:tr w:rsidR="009574DD">
        <w:trPr>
          <w:trHeight w:val="323"/>
        </w:trPr>
        <w:tc>
          <w:tcPr>
            <w:tcW w:w="780" w:type="dxa"/>
            <w:gridSpan w:val="2"/>
            <w:vMerge w:val="restart"/>
            <w:tcBorders>
              <w:top w:val="single" w:sz="5" w:space="0" w:color="000000"/>
              <w:left w:val="single" w:sz="5" w:space="0" w:color="000000"/>
              <w:bottom w:val="single" w:sz="5" w:space="0" w:color="000000"/>
              <w:right w:val="nil"/>
            </w:tcBorders>
            <w:shd w:val="clear" w:color="auto" w:fill="D3D3D3"/>
            <w:vAlign w:val="center"/>
          </w:tcPr>
          <w:p w:rsidR="009574DD" w:rsidRDefault="005A42B8">
            <w:pPr>
              <w:spacing w:after="0" w:line="259" w:lineRule="auto"/>
              <w:ind w:left="263" w:right="0" w:firstLine="0"/>
            </w:pPr>
            <w:r>
              <w:t>类别</w:t>
            </w:r>
            <w:r>
              <w:rPr>
                <w:rFonts w:ascii="Times New Roman" w:eastAsia="Times New Roman" w:hAnsi="Times New Roman" w:cs="Times New Roman"/>
              </w:rPr>
              <w:t xml:space="preserve"> </w:t>
            </w:r>
          </w:p>
        </w:tc>
        <w:tc>
          <w:tcPr>
            <w:tcW w:w="98" w:type="dxa"/>
            <w:vMerge w:val="restart"/>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746" w:type="dxa"/>
            <w:gridSpan w:val="2"/>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761"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left="90" w:right="0" w:firstLine="0"/>
            </w:pPr>
            <w:r>
              <w:t>期末余额</w:t>
            </w:r>
            <w:r>
              <w:rPr>
                <w:rFonts w:ascii="Times New Roman" w:eastAsia="Times New Roman" w:hAnsi="Times New Roman" w:cs="Times New Roman"/>
              </w:rPr>
              <w:t xml:space="preserve"> </w:t>
            </w:r>
          </w:p>
        </w:tc>
        <w:tc>
          <w:tcPr>
            <w:tcW w:w="87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746" w:type="dxa"/>
            <w:gridSpan w:val="2"/>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76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left="90" w:right="0" w:firstLine="0"/>
            </w:pPr>
            <w:r>
              <w:t>期初余额</w:t>
            </w:r>
            <w:r>
              <w:rPr>
                <w:rFonts w:ascii="Times New Roman" w:eastAsia="Times New Roman" w:hAnsi="Times New Roman" w:cs="Times New Roman"/>
              </w:rPr>
              <w:t xml:space="preserve"> </w:t>
            </w:r>
          </w:p>
        </w:tc>
        <w:tc>
          <w:tcPr>
            <w:tcW w:w="87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gridSpan w:val="2"/>
            <w:vMerge/>
            <w:tcBorders>
              <w:top w:val="nil"/>
              <w:left w:val="single" w:sz="5" w:space="0" w:color="000000"/>
              <w:bottom w:val="nil"/>
              <w:right w:val="nil"/>
            </w:tcBorders>
          </w:tcPr>
          <w:p w:rsidR="009574DD" w:rsidRDefault="009574DD">
            <w:pPr>
              <w:spacing w:after="160" w:line="259" w:lineRule="auto"/>
              <w:ind w:right="0" w:firstLine="0"/>
            </w:pPr>
          </w:p>
        </w:tc>
        <w:tc>
          <w:tcPr>
            <w:tcW w:w="0" w:type="auto"/>
            <w:vMerge/>
            <w:tcBorders>
              <w:top w:val="nil"/>
              <w:left w:val="nil"/>
              <w:bottom w:val="nil"/>
              <w:right w:val="single" w:sz="5" w:space="0" w:color="000000"/>
            </w:tcBorders>
          </w:tcPr>
          <w:p w:rsidR="009574DD" w:rsidRDefault="009574DD">
            <w:pPr>
              <w:spacing w:after="160" w:line="259" w:lineRule="auto"/>
              <w:ind w:right="0" w:firstLine="0"/>
            </w:pPr>
          </w:p>
        </w:tc>
        <w:tc>
          <w:tcPr>
            <w:tcW w:w="174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账面余额</w:t>
            </w:r>
            <w:r>
              <w:rPr>
                <w:rFonts w:ascii="Times New Roman" w:eastAsia="Times New Roman" w:hAnsi="Times New Roman" w:cs="Times New Roman"/>
              </w:rPr>
              <w:t xml:space="preserve"> </w:t>
            </w:r>
          </w:p>
        </w:tc>
        <w:tc>
          <w:tcPr>
            <w:tcW w:w="176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坏账准备</w:t>
            </w:r>
            <w:r>
              <w:rPr>
                <w:rFonts w:ascii="Times New Roman" w:eastAsia="Times New Roman" w:hAnsi="Times New Roman" w:cs="Times New Roman"/>
              </w:rPr>
              <w:t xml:space="preserve"> </w:t>
            </w:r>
          </w:p>
        </w:tc>
        <w:tc>
          <w:tcPr>
            <w:tcW w:w="8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9" w:right="23" w:firstLine="0"/>
              <w:jc w:val="center"/>
            </w:pPr>
            <w:r>
              <w:t>账面价值</w:t>
            </w:r>
            <w:r>
              <w:rPr>
                <w:rFonts w:ascii="Times New Roman" w:eastAsia="Times New Roman" w:hAnsi="Times New Roman" w:cs="Times New Roman"/>
              </w:rPr>
              <w:t xml:space="preserve"> </w:t>
            </w:r>
          </w:p>
        </w:tc>
        <w:tc>
          <w:tcPr>
            <w:tcW w:w="174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账面余额</w:t>
            </w:r>
            <w:r>
              <w:rPr>
                <w:rFonts w:ascii="Times New Roman" w:eastAsia="Times New Roman" w:hAnsi="Times New Roman" w:cs="Times New Roman"/>
              </w:rPr>
              <w:t xml:space="preserve"> </w:t>
            </w:r>
          </w:p>
        </w:tc>
        <w:tc>
          <w:tcPr>
            <w:tcW w:w="1768"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7" w:right="0" w:firstLine="0"/>
              <w:jc w:val="center"/>
            </w:pPr>
            <w:r>
              <w:t>坏账准备</w:t>
            </w:r>
            <w:r>
              <w:rPr>
                <w:rFonts w:ascii="Times New Roman" w:eastAsia="Times New Roman" w:hAnsi="Times New Roman" w:cs="Times New Roman"/>
              </w:rPr>
              <w:t xml:space="preserve"> </w:t>
            </w:r>
          </w:p>
        </w:tc>
        <w:tc>
          <w:tcPr>
            <w:tcW w:w="8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2" w:right="30" w:firstLine="0"/>
              <w:jc w:val="center"/>
            </w:pPr>
            <w:r>
              <w:t>账面价值</w:t>
            </w:r>
            <w:r>
              <w:rPr>
                <w:rFonts w:ascii="Times New Roman" w:eastAsia="Times New Roman" w:hAnsi="Times New Roman" w:cs="Times New Roman"/>
              </w:rPr>
              <w:t xml:space="preserve"> </w:t>
            </w:r>
          </w:p>
        </w:tc>
      </w:tr>
      <w:tr w:rsidR="009574DD">
        <w:trPr>
          <w:trHeight w:val="565"/>
        </w:trPr>
        <w:tc>
          <w:tcPr>
            <w:tcW w:w="0" w:type="auto"/>
            <w:gridSpan w:val="2"/>
            <w:vMerge/>
            <w:tcBorders>
              <w:top w:val="nil"/>
              <w:left w:val="single" w:sz="5" w:space="0" w:color="000000"/>
              <w:bottom w:val="single" w:sz="5" w:space="0" w:color="000000"/>
              <w:right w:val="nil"/>
            </w:tcBorders>
          </w:tcPr>
          <w:p w:rsidR="009574DD" w:rsidRDefault="009574DD">
            <w:pPr>
              <w:spacing w:after="160" w:line="259" w:lineRule="auto"/>
              <w:ind w:right="0" w:firstLine="0"/>
            </w:pPr>
          </w:p>
        </w:tc>
        <w:tc>
          <w:tcPr>
            <w:tcW w:w="0" w:type="auto"/>
            <w:vMerge/>
            <w:tcBorders>
              <w:top w:val="nil"/>
              <w:left w:val="nil"/>
              <w:bottom w:val="single" w:sz="5" w:space="0" w:color="000000"/>
              <w:right w:val="single" w:sz="5" w:space="0" w:color="000000"/>
            </w:tcBorders>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63" w:right="0" w:firstLine="0"/>
            </w:pPr>
            <w:r>
              <w:t>金额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jc w:val="center"/>
            </w:pPr>
            <w:r>
              <w:t>比例</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jc w:val="center"/>
            </w:pPr>
            <w:r>
              <w:t>金额</w:t>
            </w:r>
            <w:r>
              <w:rPr>
                <w:rFonts w:ascii="Times New Roman" w:eastAsia="Times New Roman" w:hAnsi="Times New Roman" w:cs="Times New Roman"/>
              </w:rPr>
              <w:t xml:space="preserve"> </w:t>
            </w:r>
          </w:p>
        </w:tc>
        <w:tc>
          <w:tcPr>
            <w:tcW w:w="88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6" w:right="23" w:firstLine="0"/>
              <w:jc w:val="center"/>
            </w:pPr>
            <w:r>
              <w:t>计提比例</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63" w:right="0" w:firstLine="0"/>
            </w:pPr>
            <w:r>
              <w:t>金额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9" w:right="0" w:firstLine="0"/>
              <w:jc w:val="center"/>
            </w:pPr>
            <w:r>
              <w:t>比例</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9" w:right="0" w:firstLine="0"/>
              <w:jc w:val="center"/>
            </w:pPr>
            <w:r>
              <w:t>金额</w:t>
            </w:r>
            <w:r>
              <w:rPr>
                <w:rFonts w:ascii="Times New Roman" w:eastAsia="Times New Roman" w:hAnsi="Times New Roman" w:cs="Times New Roman"/>
              </w:rPr>
              <w:t xml:space="preserve"> </w:t>
            </w:r>
          </w:p>
        </w:tc>
        <w:tc>
          <w:tcPr>
            <w:tcW w:w="89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6" w:right="30" w:firstLine="0"/>
              <w:jc w:val="center"/>
            </w:pPr>
            <w:r>
              <w:t>计提比例</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9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661"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按单项计提坏账准备的应收票据</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3" w:right="0" w:firstLine="0"/>
              <w:jc w:val="center"/>
            </w:pPr>
            <w:r>
              <w:rPr>
                <w:rFonts w:ascii="Times New Roman" w:eastAsia="Times New Roman" w:hAnsi="Times New Roman" w:cs="Times New Roman"/>
              </w:rPr>
              <w:t>2,687,63</w:t>
            </w:r>
          </w:p>
          <w:p w:rsidR="009574DD" w:rsidRDefault="005A42B8">
            <w:pPr>
              <w:spacing w:after="0" w:line="259" w:lineRule="auto"/>
              <w:ind w:right="40" w:firstLine="0"/>
              <w:jc w:val="right"/>
            </w:pPr>
            <w:r>
              <w:rPr>
                <w:rFonts w:ascii="Times New Roman" w:eastAsia="Times New Roman" w:hAnsi="Times New Roman" w:cs="Times New Roman"/>
              </w:rPr>
              <w:t xml:space="preserve">5.92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97.58%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2,687,63</w:t>
            </w:r>
          </w:p>
          <w:p w:rsidR="009574DD" w:rsidRDefault="005A42B8">
            <w:pPr>
              <w:spacing w:after="0" w:line="259" w:lineRule="auto"/>
              <w:ind w:right="39" w:firstLine="0"/>
              <w:jc w:val="right"/>
            </w:pPr>
            <w:r>
              <w:rPr>
                <w:rFonts w:ascii="Times New Roman" w:eastAsia="Times New Roman" w:hAnsi="Times New Roman" w:cs="Times New Roman"/>
              </w:rPr>
              <w:t xml:space="preserve">5.92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62" w:right="0" w:firstLine="0"/>
            </w:pPr>
            <w:r>
              <w:rPr>
                <w:rFonts w:ascii="Times New Roman" w:eastAsia="Times New Roman" w:hAnsi="Times New Roman" w:cs="Times New Roman"/>
              </w:rPr>
              <w:t xml:space="preserve">100.00%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8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3" w:right="0" w:firstLine="0"/>
              <w:jc w:val="center"/>
            </w:pPr>
            <w:r>
              <w:rPr>
                <w:rFonts w:ascii="Times New Roman" w:eastAsia="Times New Roman" w:hAnsi="Times New Roman" w:cs="Times New Roman"/>
              </w:rPr>
              <w:t>4,082,03</w:t>
            </w:r>
          </w:p>
          <w:p w:rsidR="009574DD" w:rsidRDefault="005A42B8">
            <w:pPr>
              <w:spacing w:after="0" w:line="259" w:lineRule="auto"/>
              <w:ind w:right="39" w:firstLine="0"/>
              <w:jc w:val="right"/>
            </w:pPr>
            <w:r>
              <w:rPr>
                <w:rFonts w:ascii="Times New Roman" w:eastAsia="Times New Roman" w:hAnsi="Times New Roman" w:cs="Times New Roman"/>
              </w:rPr>
              <w:t xml:space="preserve">5.00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80.97%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3,265,62</w:t>
            </w:r>
          </w:p>
          <w:p w:rsidR="009574DD" w:rsidRDefault="005A42B8">
            <w:pPr>
              <w:spacing w:after="0" w:line="259" w:lineRule="auto"/>
              <w:ind w:right="40" w:firstLine="0"/>
              <w:jc w:val="right"/>
            </w:pPr>
            <w:r>
              <w:rPr>
                <w:rFonts w:ascii="Times New Roman" w:eastAsia="Times New Roman" w:hAnsi="Times New Roman" w:cs="Times New Roman"/>
              </w:rPr>
              <w:t xml:space="preserve">8.00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80.00%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2" w:right="0" w:firstLine="0"/>
              <w:jc w:val="center"/>
            </w:pPr>
            <w:r>
              <w:rPr>
                <w:rFonts w:ascii="Times New Roman" w:eastAsia="Times New Roman" w:hAnsi="Times New Roman" w:cs="Times New Roman"/>
              </w:rPr>
              <w:t>816,407.</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r>
      <w:tr w:rsidR="009574DD">
        <w:trPr>
          <w:trHeight w:val="564"/>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661"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180"/>
            </w:pPr>
            <w:r>
              <w:t>其中：</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8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2" w:right="0" w:firstLine="0"/>
            </w:pPr>
            <w:r>
              <w:rPr>
                <w:rFonts w:ascii="Times New Roman" w:eastAsia="Times New Roman" w:hAnsi="Times New Roman" w:cs="Times New Roman"/>
                <w:sz w:val="22"/>
              </w:rPr>
              <w:t xml:space="preserve"> </w:t>
            </w:r>
          </w:p>
        </w:tc>
      </w:tr>
      <w:tr w:rsidR="009574DD">
        <w:trPr>
          <w:trHeight w:val="480"/>
        </w:trPr>
        <w:tc>
          <w:tcPr>
            <w:tcW w:w="780" w:type="dxa"/>
            <w:gridSpan w:val="2"/>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jc w:val="center"/>
            </w:pPr>
            <w:r>
              <w:t>商业承兑票据</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63" w:right="0" w:firstLine="0"/>
              <w:jc w:val="center"/>
            </w:pPr>
            <w:r>
              <w:rPr>
                <w:rFonts w:ascii="Times New Roman" w:eastAsia="Times New Roman" w:hAnsi="Times New Roman" w:cs="Times New Roman"/>
              </w:rPr>
              <w:t>2,687,63</w:t>
            </w:r>
          </w:p>
          <w:p w:rsidR="009574DD" w:rsidRDefault="005A42B8">
            <w:pPr>
              <w:spacing w:after="0" w:line="259" w:lineRule="auto"/>
              <w:ind w:right="40" w:firstLine="0"/>
              <w:jc w:val="right"/>
            </w:pPr>
            <w:r>
              <w:rPr>
                <w:rFonts w:ascii="Times New Roman" w:eastAsia="Times New Roman" w:hAnsi="Times New Roman" w:cs="Times New Roman"/>
              </w:rPr>
              <w:t xml:space="preserve">5.92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97.58%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1" w:right="0" w:firstLine="0"/>
              <w:jc w:val="center"/>
            </w:pPr>
            <w:r>
              <w:rPr>
                <w:rFonts w:ascii="Times New Roman" w:eastAsia="Times New Roman" w:hAnsi="Times New Roman" w:cs="Times New Roman"/>
              </w:rPr>
              <w:t>2,687,63</w:t>
            </w:r>
          </w:p>
          <w:p w:rsidR="009574DD" w:rsidRDefault="005A42B8">
            <w:pPr>
              <w:spacing w:after="0" w:line="259" w:lineRule="auto"/>
              <w:ind w:right="39" w:firstLine="0"/>
              <w:jc w:val="right"/>
            </w:pPr>
            <w:r>
              <w:rPr>
                <w:rFonts w:ascii="Times New Roman" w:eastAsia="Times New Roman" w:hAnsi="Times New Roman" w:cs="Times New Roman"/>
              </w:rPr>
              <w:t xml:space="preserve">5.92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62" w:right="0" w:firstLine="0"/>
            </w:pPr>
            <w:r>
              <w:rPr>
                <w:rFonts w:ascii="Times New Roman" w:eastAsia="Times New Roman" w:hAnsi="Times New Roman" w:cs="Times New Roman"/>
              </w:rPr>
              <w:t xml:space="preserve">100.00%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8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63" w:right="0" w:firstLine="0"/>
              <w:jc w:val="center"/>
            </w:pPr>
            <w:r>
              <w:rPr>
                <w:rFonts w:ascii="Times New Roman" w:eastAsia="Times New Roman" w:hAnsi="Times New Roman" w:cs="Times New Roman"/>
              </w:rPr>
              <w:t>4,082,03</w:t>
            </w:r>
          </w:p>
          <w:p w:rsidR="009574DD" w:rsidRDefault="005A42B8">
            <w:pPr>
              <w:spacing w:after="0" w:line="259" w:lineRule="auto"/>
              <w:ind w:right="39" w:firstLine="0"/>
              <w:jc w:val="right"/>
            </w:pPr>
            <w:r>
              <w:rPr>
                <w:rFonts w:ascii="Times New Roman" w:eastAsia="Times New Roman" w:hAnsi="Times New Roman" w:cs="Times New Roman"/>
              </w:rPr>
              <w:t xml:space="preserve">5.00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80.97%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1" w:right="0" w:firstLine="0"/>
              <w:jc w:val="center"/>
            </w:pPr>
            <w:r>
              <w:rPr>
                <w:rFonts w:ascii="Times New Roman" w:eastAsia="Times New Roman" w:hAnsi="Times New Roman" w:cs="Times New Roman"/>
              </w:rPr>
              <w:t>3,265,62</w:t>
            </w:r>
          </w:p>
          <w:p w:rsidR="009574DD" w:rsidRDefault="005A42B8">
            <w:pPr>
              <w:spacing w:after="0" w:line="259" w:lineRule="auto"/>
              <w:ind w:right="40" w:firstLine="0"/>
              <w:jc w:val="right"/>
            </w:pPr>
            <w:r>
              <w:rPr>
                <w:rFonts w:ascii="Times New Roman" w:eastAsia="Times New Roman" w:hAnsi="Times New Roman" w:cs="Times New Roman"/>
              </w:rPr>
              <w:t xml:space="preserve">8.00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80.00%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22" w:right="0" w:firstLine="0"/>
              <w:jc w:val="center"/>
            </w:pPr>
            <w:r>
              <w:rPr>
                <w:rFonts w:ascii="Times New Roman" w:eastAsia="Times New Roman" w:hAnsi="Times New Roman" w:cs="Times New Roman"/>
              </w:rPr>
              <w:t>816,407.</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r>
      <w:tr w:rsidR="009574DD">
        <w:trPr>
          <w:trHeight w:val="1287"/>
        </w:trPr>
        <w:tc>
          <w:tcPr>
            <w:tcW w:w="78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按组合计提坏账准备的应收票据</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1" w:right="39" w:firstLine="0"/>
              <w:jc w:val="right"/>
            </w:pPr>
            <w:r>
              <w:rPr>
                <w:rFonts w:ascii="Times New Roman" w:eastAsia="Times New Roman" w:hAnsi="Times New Roman" w:cs="Times New Roman"/>
              </w:rPr>
              <w:t xml:space="preserve">66,567.2 5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2.42%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1,331.35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2.00%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0" w:right="47" w:firstLine="0"/>
              <w:jc w:val="right"/>
            </w:pPr>
            <w:r>
              <w:rPr>
                <w:rFonts w:ascii="Times New Roman" w:eastAsia="Times New Roman" w:hAnsi="Times New Roman" w:cs="Times New Roman"/>
              </w:rPr>
              <w:t xml:space="preserve">65,235.9 0 </w:t>
            </w:r>
          </w:p>
        </w:tc>
        <w:tc>
          <w:tcPr>
            <w:tcW w:w="8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2" w:right="0" w:firstLine="0"/>
              <w:jc w:val="center"/>
            </w:pPr>
            <w:r>
              <w:rPr>
                <w:rFonts w:ascii="Times New Roman" w:eastAsia="Times New Roman" w:hAnsi="Times New Roman" w:cs="Times New Roman"/>
              </w:rPr>
              <w:t>959,613.</w:t>
            </w:r>
          </w:p>
          <w:p w:rsidR="009574DD" w:rsidRDefault="005A42B8">
            <w:pPr>
              <w:spacing w:after="0" w:line="259" w:lineRule="auto"/>
              <w:ind w:right="39" w:firstLine="0"/>
              <w:jc w:val="right"/>
            </w:pPr>
            <w:r>
              <w:rPr>
                <w:rFonts w:ascii="Times New Roman" w:eastAsia="Times New Roman" w:hAnsi="Times New Roman" w:cs="Times New Roman"/>
              </w:rPr>
              <w:t xml:space="preserve">44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19.03%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9" w:right="39" w:firstLine="0"/>
              <w:jc w:val="right"/>
            </w:pPr>
            <w:r>
              <w:rPr>
                <w:rFonts w:ascii="Times New Roman" w:eastAsia="Times New Roman" w:hAnsi="Times New Roman" w:cs="Times New Roman"/>
              </w:rPr>
              <w:t xml:space="preserve">19,192.2 7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2.00%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22" w:right="0" w:firstLine="0"/>
              <w:jc w:val="center"/>
            </w:pPr>
            <w:r>
              <w:rPr>
                <w:rFonts w:ascii="Times New Roman" w:eastAsia="Times New Roman" w:hAnsi="Times New Roman" w:cs="Times New Roman"/>
              </w:rPr>
              <w:t>940,421.</w:t>
            </w:r>
          </w:p>
          <w:p w:rsidR="009574DD" w:rsidRDefault="005A42B8">
            <w:pPr>
              <w:spacing w:after="0" w:line="259" w:lineRule="auto"/>
              <w:ind w:right="53" w:firstLine="0"/>
              <w:jc w:val="right"/>
            </w:pPr>
            <w:r>
              <w:rPr>
                <w:rFonts w:ascii="Times New Roman" w:eastAsia="Times New Roman" w:hAnsi="Times New Roman" w:cs="Times New Roman"/>
              </w:rPr>
              <w:t xml:space="preserve">17 </w:t>
            </w:r>
          </w:p>
        </w:tc>
      </w:tr>
      <w:tr w:rsidR="009574DD">
        <w:trPr>
          <w:trHeight w:val="563"/>
        </w:trPr>
        <w:tc>
          <w:tcPr>
            <w:tcW w:w="78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180"/>
            </w:pPr>
            <w:r>
              <w:t>其中：</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8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2" w:right="0" w:firstLine="0"/>
            </w:pPr>
            <w:r>
              <w:rPr>
                <w:rFonts w:ascii="Times New Roman" w:eastAsia="Times New Roman" w:hAnsi="Times New Roman" w:cs="Times New Roman"/>
                <w:sz w:val="22"/>
              </w:rPr>
              <w:t xml:space="preserve"> </w:t>
            </w:r>
          </w:p>
        </w:tc>
      </w:tr>
      <w:tr w:rsidR="009574DD">
        <w:trPr>
          <w:trHeight w:val="493"/>
        </w:trPr>
        <w:tc>
          <w:tcPr>
            <w:tcW w:w="780" w:type="dxa"/>
            <w:gridSpan w:val="2"/>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jc w:val="center"/>
            </w:pPr>
            <w:r>
              <w:t>商业承兑票据</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1" w:right="39" w:firstLine="0"/>
              <w:jc w:val="right"/>
            </w:pPr>
            <w:r>
              <w:rPr>
                <w:rFonts w:ascii="Times New Roman" w:eastAsia="Times New Roman" w:hAnsi="Times New Roman" w:cs="Times New Roman"/>
              </w:rPr>
              <w:t xml:space="preserve">66,567.2 5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2.42%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1,331.35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2.00%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0" w:right="47" w:firstLine="0"/>
              <w:jc w:val="right"/>
            </w:pPr>
            <w:r>
              <w:rPr>
                <w:rFonts w:ascii="Times New Roman" w:eastAsia="Times New Roman" w:hAnsi="Times New Roman" w:cs="Times New Roman"/>
              </w:rPr>
              <w:t xml:space="preserve">65,235.9 0 </w:t>
            </w:r>
          </w:p>
        </w:tc>
        <w:tc>
          <w:tcPr>
            <w:tcW w:w="8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42" w:right="0" w:firstLine="0"/>
              <w:jc w:val="center"/>
            </w:pPr>
            <w:r>
              <w:rPr>
                <w:rFonts w:ascii="Times New Roman" w:eastAsia="Times New Roman" w:hAnsi="Times New Roman" w:cs="Times New Roman"/>
              </w:rPr>
              <w:t>959,613.</w:t>
            </w:r>
          </w:p>
          <w:p w:rsidR="009574DD" w:rsidRDefault="005A42B8">
            <w:pPr>
              <w:spacing w:after="0" w:line="259" w:lineRule="auto"/>
              <w:ind w:right="39" w:firstLine="0"/>
              <w:jc w:val="right"/>
            </w:pPr>
            <w:r>
              <w:rPr>
                <w:rFonts w:ascii="Times New Roman" w:eastAsia="Times New Roman" w:hAnsi="Times New Roman" w:cs="Times New Roman"/>
              </w:rPr>
              <w:t xml:space="preserve">44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19.03%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9" w:right="39" w:firstLine="0"/>
              <w:jc w:val="right"/>
            </w:pPr>
            <w:r>
              <w:rPr>
                <w:rFonts w:ascii="Times New Roman" w:eastAsia="Times New Roman" w:hAnsi="Times New Roman" w:cs="Times New Roman"/>
              </w:rPr>
              <w:t xml:space="preserve">19,192.2 7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2.00%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22" w:right="0" w:firstLine="0"/>
              <w:jc w:val="center"/>
            </w:pPr>
            <w:r>
              <w:rPr>
                <w:rFonts w:ascii="Times New Roman" w:eastAsia="Times New Roman" w:hAnsi="Times New Roman" w:cs="Times New Roman"/>
              </w:rPr>
              <w:t>940,421.</w:t>
            </w:r>
          </w:p>
          <w:p w:rsidR="009574DD" w:rsidRDefault="005A42B8">
            <w:pPr>
              <w:spacing w:after="0" w:line="259" w:lineRule="auto"/>
              <w:ind w:right="53" w:firstLine="0"/>
              <w:jc w:val="right"/>
            </w:pPr>
            <w:r>
              <w:rPr>
                <w:rFonts w:ascii="Times New Roman" w:eastAsia="Times New Roman" w:hAnsi="Times New Roman" w:cs="Times New Roman"/>
              </w:rPr>
              <w:t xml:space="preserve">17 </w:t>
            </w:r>
          </w:p>
        </w:tc>
      </w:tr>
      <w:tr w:rsidR="009574DD">
        <w:trPr>
          <w:trHeight w:val="471"/>
        </w:trPr>
        <w:tc>
          <w:tcPr>
            <w:tcW w:w="780" w:type="dxa"/>
            <w:gridSpan w:val="2"/>
            <w:tcBorders>
              <w:top w:val="single" w:sz="5" w:space="0" w:color="000000"/>
              <w:left w:val="single" w:sz="5" w:space="0" w:color="000000"/>
              <w:bottom w:val="single" w:sz="5" w:space="0" w:color="000000"/>
              <w:right w:val="nil"/>
            </w:tcBorders>
            <w:shd w:val="clear" w:color="auto" w:fill="D3D3D3"/>
            <w:vAlign w:val="center"/>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63" w:right="0" w:firstLine="0"/>
              <w:jc w:val="center"/>
            </w:pPr>
            <w:r>
              <w:rPr>
                <w:rFonts w:ascii="Times New Roman" w:eastAsia="Times New Roman" w:hAnsi="Times New Roman" w:cs="Times New Roman"/>
              </w:rPr>
              <w:t>2,754,20</w:t>
            </w:r>
          </w:p>
          <w:p w:rsidR="009574DD" w:rsidRDefault="005A42B8">
            <w:pPr>
              <w:spacing w:after="0" w:line="259" w:lineRule="auto"/>
              <w:ind w:right="40" w:firstLine="0"/>
              <w:jc w:val="right"/>
            </w:pPr>
            <w:r>
              <w:rPr>
                <w:rFonts w:ascii="Times New Roman" w:eastAsia="Times New Roman" w:hAnsi="Times New Roman" w:cs="Times New Roman"/>
              </w:rPr>
              <w:t xml:space="preserve">3.17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62" w:right="0" w:firstLine="0"/>
            </w:pPr>
            <w:r>
              <w:rPr>
                <w:rFonts w:ascii="Times New Roman" w:eastAsia="Times New Roman" w:hAnsi="Times New Roman" w:cs="Times New Roman"/>
              </w:rPr>
              <w:t xml:space="preserve">100.00%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1" w:right="0" w:firstLine="0"/>
              <w:jc w:val="center"/>
            </w:pPr>
            <w:r>
              <w:rPr>
                <w:rFonts w:ascii="Times New Roman" w:eastAsia="Times New Roman" w:hAnsi="Times New Roman" w:cs="Times New Roman"/>
              </w:rPr>
              <w:t>2,688,96</w:t>
            </w:r>
          </w:p>
          <w:p w:rsidR="009574DD" w:rsidRDefault="005A42B8">
            <w:pPr>
              <w:spacing w:after="0" w:line="259" w:lineRule="auto"/>
              <w:ind w:right="39" w:firstLine="0"/>
              <w:jc w:val="right"/>
            </w:pPr>
            <w:r>
              <w:rPr>
                <w:rFonts w:ascii="Times New Roman" w:eastAsia="Times New Roman" w:hAnsi="Times New Roman" w:cs="Times New Roman"/>
              </w:rPr>
              <w:t xml:space="preserve">7.27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97.63%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0" w:right="47" w:firstLine="0"/>
              <w:jc w:val="right"/>
            </w:pPr>
            <w:r>
              <w:rPr>
                <w:rFonts w:ascii="Times New Roman" w:eastAsia="Times New Roman" w:hAnsi="Times New Roman" w:cs="Times New Roman"/>
              </w:rPr>
              <w:t xml:space="preserve">65,235.9 0 </w:t>
            </w:r>
          </w:p>
        </w:tc>
        <w:tc>
          <w:tcPr>
            <w:tcW w:w="8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63" w:right="0" w:firstLine="0"/>
              <w:jc w:val="center"/>
            </w:pPr>
            <w:r>
              <w:rPr>
                <w:rFonts w:ascii="Times New Roman" w:eastAsia="Times New Roman" w:hAnsi="Times New Roman" w:cs="Times New Roman"/>
              </w:rPr>
              <w:t>5,041,64</w:t>
            </w:r>
          </w:p>
          <w:p w:rsidR="009574DD" w:rsidRDefault="005A42B8">
            <w:pPr>
              <w:spacing w:after="0" w:line="259" w:lineRule="auto"/>
              <w:ind w:right="39" w:firstLine="0"/>
              <w:jc w:val="right"/>
            </w:pPr>
            <w:r>
              <w:rPr>
                <w:rFonts w:ascii="Times New Roman" w:eastAsia="Times New Roman" w:hAnsi="Times New Roman" w:cs="Times New Roman"/>
              </w:rPr>
              <w:t xml:space="preserve">8.44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62" w:right="0" w:firstLine="0"/>
            </w:pPr>
            <w:r>
              <w:rPr>
                <w:rFonts w:ascii="Times New Roman" w:eastAsia="Times New Roman" w:hAnsi="Times New Roman" w:cs="Times New Roman"/>
              </w:rPr>
              <w:t xml:space="preserve">100.00%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1" w:right="0" w:firstLine="0"/>
              <w:jc w:val="center"/>
            </w:pPr>
            <w:r>
              <w:rPr>
                <w:rFonts w:ascii="Times New Roman" w:eastAsia="Times New Roman" w:hAnsi="Times New Roman" w:cs="Times New Roman"/>
              </w:rPr>
              <w:t>3,284,82</w:t>
            </w:r>
          </w:p>
          <w:p w:rsidR="009574DD" w:rsidRDefault="005A42B8">
            <w:pPr>
              <w:spacing w:after="0" w:line="259" w:lineRule="auto"/>
              <w:ind w:right="40" w:firstLine="0"/>
              <w:jc w:val="right"/>
            </w:pPr>
            <w:r>
              <w:rPr>
                <w:rFonts w:ascii="Times New Roman" w:eastAsia="Times New Roman" w:hAnsi="Times New Roman" w:cs="Times New Roman"/>
              </w:rPr>
              <w:t xml:space="preserve">0.27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65.15%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43" w:right="0" w:firstLine="0"/>
              <w:jc w:val="center"/>
            </w:pPr>
            <w:r>
              <w:rPr>
                <w:rFonts w:ascii="Times New Roman" w:eastAsia="Times New Roman" w:hAnsi="Times New Roman" w:cs="Times New Roman"/>
              </w:rPr>
              <w:t>1,756,82</w:t>
            </w:r>
          </w:p>
          <w:p w:rsidR="009574DD" w:rsidRDefault="005A42B8">
            <w:pPr>
              <w:spacing w:after="0" w:line="259" w:lineRule="auto"/>
              <w:ind w:right="53" w:firstLine="0"/>
              <w:jc w:val="right"/>
            </w:pPr>
            <w:r>
              <w:rPr>
                <w:rFonts w:ascii="Times New Roman" w:eastAsia="Times New Roman" w:hAnsi="Times New Roman" w:cs="Times New Roman"/>
              </w:rPr>
              <w:t xml:space="preserve">8.17 </w:t>
            </w:r>
          </w:p>
        </w:tc>
      </w:tr>
    </w:tbl>
    <w:p w:rsidR="009574DD" w:rsidRDefault="005A42B8">
      <w:pPr>
        <w:spacing w:after="40"/>
        <w:ind w:left="-15" w:right="13"/>
      </w:pPr>
      <w:r>
        <w:t>按单项计提坏账准备：</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1" w:type="dxa"/>
          <w:left w:w="0" w:type="dxa"/>
          <w:bottom w:w="0" w:type="dxa"/>
          <w:right w:w="2" w:type="dxa"/>
        </w:tblCellMar>
        <w:tblLook w:val="04A0" w:firstRow="1" w:lastRow="0" w:firstColumn="1" w:lastColumn="0" w:noHBand="0" w:noVBand="1"/>
      </w:tblPr>
      <w:tblGrid>
        <w:gridCol w:w="1934"/>
        <w:gridCol w:w="1927"/>
        <w:gridCol w:w="1930"/>
        <w:gridCol w:w="1934"/>
        <w:gridCol w:w="1928"/>
      </w:tblGrid>
      <w:tr w:rsidR="009574DD">
        <w:trPr>
          <w:trHeight w:val="323"/>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 w:right="0" w:firstLine="0"/>
              <w:jc w:val="center"/>
            </w:pPr>
            <w:r>
              <w:t>名称</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jc w:val="right"/>
            </w:pPr>
            <w:r>
              <w:t>期末</w:t>
            </w:r>
          </w:p>
        </w:tc>
        <w:tc>
          <w:tcPr>
            <w:tcW w:w="193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2" w:right="0" w:firstLine="0"/>
            </w:pPr>
            <w:r>
              <w:t>余额</w:t>
            </w:r>
            <w:r>
              <w:rPr>
                <w:rFonts w:ascii="Times New Roman" w:eastAsia="Times New Roman" w:hAnsi="Times New Roman" w:cs="Times New Roman"/>
              </w:rPr>
              <w:t xml:space="preserve"> </w:t>
            </w:r>
          </w:p>
        </w:tc>
        <w:tc>
          <w:tcPr>
            <w:tcW w:w="192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2"/>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 w:firstLine="0"/>
              <w:jc w:val="center"/>
            </w:pPr>
            <w:r>
              <w:t>账面余额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jc w:val="center"/>
            </w:pPr>
            <w:r>
              <w:t>坏账准备</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计提比例</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 w:firstLine="0"/>
              <w:jc w:val="center"/>
            </w:pPr>
            <w:r>
              <w:t>计提理由</w:t>
            </w:r>
            <w:r>
              <w:rPr>
                <w:rFonts w:ascii="Times New Roman" w:eastAsia="Times New Roman" w:hAnsi="Times New Roman" w:cs="Times New Roman"/>
              </w:rPr>
              <w:t xml:space="preserve"> </w:t>
            </w:r>
          </w:p>
        </w:tc>
      </w:tr>
      <w:tr w:rsidR="009574DD">
        <w:trPr>
          <w:trHeight w:val="733"/>
        </w:trPr>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9" w:right="0" w:firstLine="0"/>
            </w:pPr>
            <w:r>
              <w:t>商业承兑票据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5" w:firstLine="0"/>
              <w:jc w:val="right"/>
            </w:pPr>
            <w:r>
              <w:rPr>
                <w:rFonts w:ascii="Times New Roman" w:eastAsia="Times New Roman" w:hAnsi="Times New Roman" w:cs="Times New Roman"/>
              </w:rPr>
              <w:t xml:space="preserve">2,687,635.92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0" w:firstLine="0"/>
              <w:jc w:val="right"/>
            </w:pPr>
            <w:r>
              <w:rPr>
                <w:rFonts w:ascii="Times New Roman" w:eastAsia="Times New Roman" w:hAnsi="Times New Roman" w:cs="Times New Roman"/>
              </w:rPr>
              <w:t xml:space="preserve">2,687,635.92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出票人为新城控股集团下的子公司，预计收回难度大</w:t>
            </w:r>
            <w:r>
              <w:rPr>
                <w:rFonts w:ascii="Times New Roman" w:eastAsia="Times New Roman" w:hAnsi="Times New Roman" w:cs="Times New Roman"/>
              </w:rPr>
              <w:t xml:space="preserve"> </w:t>
            </w:r>
          </w:p>
        </w:tc>
      </w:tr>
      <w:tr w:rsidR="009574DD">
        <w:trPr>
          <w:trHeight w:val="31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2,687,635.92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2,687,635.92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7" w:right="0" w:firstLine="0"/>
            </w:pPr>
            <w:r>
              <w:rPr>
                <w:rFonts w:ascii="Times New Roman" w:eastAsia="Times New Roman" w:hAnsi="Times New Roman" w:cs="Times New Roman"/>
                <w:sz w:val="22"/>
              </w:rPr>
              <w:t xml:space="preserve"> </w:t>
            </w:r>
          </w:p>
        </w:tc>
      </w:tr>
    </w:tbl>
    <w:p w:rsidR="009574DD" w:rsidRDefault="005A42B8">
      <w:pPr>
        <w:ind w:left="-15" w:right="13"/>
      </w:pPr>
      <w:r>
        <w:t>按组合计提坏账准备：</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8" w:type="dxa"/>
          <w:left w:w="112" w:type="dxa"/>
          <w:bottom w:w="0" w:type="dxa"/>
          <w:right w:w="52" w:type="dxa"/>
        </w:tblCellMar>
        <w:tblLook w:val="04A0" w:firstRow="1" w:lastRow="0" w:firstColumn="1" w:lastColumn="0" w:noHBand="0" w:noVBand="1"/>
      </w:tblPr>
      <w:tblGrid>
        <w:gridCol w:w="2415"/>
        <w:gridCol w:w="2414"/>
        <w:gridCol w:w="2409"/>
        <w:gridCol w:w="2415"/>
      </w:tblGrid>
      <w:tr w:rsidR="009574DD">
        <w:trPr>
          <w:trHeight w:val="323"/>
        </w:trPr>
        <w:tc>
          <w:tcPr>
            <w:tcW w:w="241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名称</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409"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45" w:firstLine="0"/>
              <w:jc w:val="center"/>
            </w:pPr>
            <w:r>
              <w:t>期末余额</w:t>
            </w:r>
            <w:r>
              <w:rPr>
                <w:rFonts w:ascii="Times New Roman" w:eastAsia="Times New Roman" w:hAnsi="Times New Roman" w:cs="Times New Roman"/>
              </w:rPr>
              <w:t xml:space="preserve"> </w:t>
            </w:r>
          </w:p>
        </w:tc>
        <w:tc>
          <w:tcPr>
            <w:tcW w:w="241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3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账面余额</w:t>
            </w:r>
            <w:r>
              <w:rPr>
                <w:rFonts w:ascii="Times New Roman" w:eastAsia="Times New Roman" w:hAnsi="Times New Roman" w:cs="Times New Roman"/>
              </w:rPr>
              <w:t xml:space="preserve"> </w:t>
            </w:r>
          </w:p>
        </w:tc>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9" w:firstLine="0"/>
              <w:jc w:val="center"/>
            </w:pPr>
            <w:r>
              <w:t>坏账准备</w:t>
            </w: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计提比例</w:t>
            </w:r>
            <w:r>
              <w:rPr>
                <w:rFonts w:ascii="Times New Roman" w:eastAsia="Times New Roman" w:hAnsi="Times New Roman" w:cs="Times New Roman"/>
              </w:rPr>
              <w:t xml:space="preserve">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商业承兑票据</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66,567.25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1,331.35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2.00% </w:t>
            </w:r>
          </w:p>
        </w:tc>
      </w:tr>
      <w:tr w:rsidR="009574DD">
        <w:trPr>
          <w:trHeight w:val="31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66,567.25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1,331.35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112"/>
        <w:ind w:left="-15" w:right="13"/>
      </w:pPr>
      <w:r>
        <w:t>确定该组合依据的说明：</w:t>
      </w:r>
      <w:r>
        <w:rPr>
          <w:rFonts w:ascii="Times New Roman" w:eastAsia="Times New Roman" w:hAnsi="Times New Roman" w:cs="Times New Roman"/>
        </w:rPr>
        <w:t xml:space="preserve"> </w:t>
      </w:r>
    </w:p>
    <w:p w:rsidR="009574DD" w:rsidRDefault="005A42B8">
      <w:pPr>
        <w:spacing w:after="105"/>
        <w:ind w:left="-15" w:right="13"/>
      </w:pPr>
      <w:r>
        <w:t>如是按照预期信用损失一般模型计提应收票据坏账准备，请参照其他应收款的披露方式披露坏账准备的相关信息：</w:t>
      </w:r>
      <w:r>
        <w:rPr>
          <w:rFonts w:ascii="Times New Roman" w:eastAsia="Times New Roman" w:hAnsi="Times New Roman" w:cs="Times New Roman"/>
        </w:rPr>
        <w:t xml:space="preserve"> </w:t>
      </w:r>
    </w:p>
    <w:p w:rsidR="009574DD" w:rsidRDefault="005A42B8">
      <w:pPr>
        <w:spacing w:after="350"/>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9574DD" w:rsidRDefault="005A42B8">
      <w:pPr>
        <w:spacing w:after="125"/>
        <w:ind w:left="-15" w:right="13"/>
      </w:pPr>
      <w:r>
        <w:t>本期计提坏账准备情况：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3" w:type="dxa"/>
          <w:left w:w="119" w:type="dxa"/>
          <w:bottom w:w="0" w:type="dxa"/>
          <w:right w:w="45" w:type="dxa"/>
        </w:tblCellMar>
        <w:tblLook w:val="04A0" w:firstRow="1" w:lastRow="0" w:firstColumn="1" w:lastColumn="0" w:noHBand="0" w:noVBand="1"/>
      </w:tblPr>
      <w:tblGrid>
        <w:gridCol w:w="1382"/>
        <w:gridCol w:w="1375"/>
        <w:gridCol w:w="1380"/>
        <w:gridCol w:w="1369"/>
        <w:gridCol w:w="1389"/>
        <w:gridCol w:w="1376"/>
        <w:gridCol w:w="1381"/>
      </w:tblGrid>
      <w:tr w:rsidR="009574DD">
        <w:trPr>
          <w:trHeight w:val="324"/>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类别</w:t>
            </w:r>
            <w:r>
              <w:rPr>
                <w:rFonts w:ascii="Times New Roman" w:eastAsia="Times New Roman" w:hAnsi="Times New Roman" w:cs="Times New Roman"/>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期初余额</w:t>
            </w:r>
            <w:r>
              <w:rPr>
                <w:rFonts w:ascii="Times New Roman" w:eastAsia="Times New Roman" w:hAnsi="Times New Roman" w:cs="Times New Roman"/>
              </w:rPr>
              <w:t xml:space="preserve"> </w:t>
            </w:r>
          </w:p>
        </w:tc>
        <w:tc>
          <w:tcPr>
            <w:tcW w:w="138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75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83" w:firstLine="0"/>
              <w:jc w:val="center"/>
            </w:pPr>
            <w:r>
              <w:t>本期变动金额</w:t>
            </w:r>
            <w:r>
              <w:rPr>
                <w:rFonts w:ascii="Times New Roman" w:eastAsia="Times New Roman" w:hAnsi="Times New Roman" w:cs="Times New Roman"/>
              </w:rPr>
              <w:t xml:space="preserve"> </w:t>
            </w:r>
          </w:p>
        </w:tc>
        <w:tc>
          <w:tcPr>
            <w:tcW w:w="137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9" w:firstLine="0"/>
              <w:jc w:val="center"/>
            </w:pPr>
            <w:r>
              <w:t>期末余额</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计提</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7" w:right="0" w:firstLine="0"/>
            </w:pPr>
            <w:r>
              <w:t>收回或转回</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核销</w:t>
            </w: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72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按单项计提坏账准备的应收票据</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2" w:firstLine="0"/>
              <w:jc w:val="right"/>
            </w:pPr>
            <w:r>
              <w:rPr>
                <w:rFonts w:ascii="Times New Roman" w:eastAsia="Times New Roman" w:hAnsi="Times New Roman" w:cs="Times New Roman"/>
              </w:rPr>
              <w:t xml:space="preserve">3,265,628.00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2,687,635.92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2" w:firstLine="0"/>
              <w:jc w:val="right"/>
            </w:pPr>
            <w:r>
              <w:rPr>
                <w:rFonts w:ascii="Times New Roman" w:eastAsia="Times New Roman" w:hAnsi="Times New Roman" w:cs="Times New Roman"/>
              </w:rPr>
              <w:t xml:space="preserve">-3,265,628.00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2,687,635.92 </w:t>
            </w:r>
          </w:p>
        </w:tc>
      </w:tr>
      <w:tr w:rsidR="009574DD">
        <w:trPr>
          <w:trHeight w:val="731"/>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按组合计提坏账准备的应收票据</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19,192.27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17,860.92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1,331.35 </w:t>
            </w:r>
          </w:p>
        </w:tc>
      </w:tr>
      <w:tr w:rsidR="009574DD">
        <w:trPr>
          <w:trHeight w:val="31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3,284,820.27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2,687,635.92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17,860.92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-3,265,628.00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2,688,967.27 </w:t>
            </w:r>
          </w:p>
        </w:tc>
      </w:tr>
    </w:tbl>
    <w:p w:rsidR="009574DD" w:rsidRDefault="005A42B8">
      <w:pPr>
        <w:spacing w:line="502" w:lineRule="auto"/>
        <w:ind w:left="-15" w:right="13"/>
      </w:pPr>
      <w:r>
        <w:t>注：其他变动主要是本公司持有恒大地产集团子公司</w:t>
      </w:r>
      <w:r>
        <w:t xml:space="preserve"> </w:t>
      </w:r>
      <w:r>
        <w:rPr>
          <w:rFonts w:ascii="Times New Roman" w:eastAsia="Times New Roman" w:hAnsi="Times New Roman" w:cs="Times New Roman"/>
        </w:rPr>
        <w:t>4,082,035.00</w:t>
      </w:r>
      <w:r>
        <w:t>元的商业承兑汇票本期发生逾期，从应收票据转入应收账款，计提坏账准备</w:t>
      </w:r>
      <w:r>
        <w:t xml:space="preserve"> </w:t>
      </w:r>
      <w:r>
        <w:rPr>
          <w:rFonts w:ascii="Times New Roman" w:eastAsia="Times New Roman" w:hAnsi="Times New Roman" w:cs="Times New Roman"/>
        </w:rPr>
        <w:t>3,265,628.00</w:t>
      </w:r>
      <w:r>
        <w:t>也一并转入应收账款所致。</w:t>
      </w:r>
      <w:r>
        <w:rPr>
          <w:rFonts w:ascii="Times New Roman" w:eastAsia="Times New Roman" w:hAnsi="Times New Roman" w:cs="Times New Roman"/>
        </w:rPr>
        <w:t xml:space="preserve"> </w:t>
      </w:r>
    </w:p>
    <w:p w:rsidR="009574DD" w:rsidRDefault="005A42B8">
      <w:pPr>
        <w:spacing w:after="117"/>
        <w:ind w:left="-15" w:right="13"/>
      </w:pPr>
      <w:r>
        <w:t>其中本期坏账准备收回或转回金额重要的：</w:t>
      </w:r>
      <w:r>
        <w:rPr>
          <w:rFonts w:ascii="Times New Roman" w:eastAsia="Times New Roman" w:hAnsi="Times New Roman" w:cs="Times New Roman"/>
        </w:rPr>
        <w:t xml:space="preserve"> </w:t>
      </w:r>
    </w:p>
    <w:p w:rsidR="009574DD" w:rsidRDefault="005A42B8">
      <w:pPr>
        <w:spacing w:after="33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期末公司已质押的应收票据</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0" w:type="dxa"/>
          <w:bottom w:w="63" w:type="dxa"/>
          <w:right w:w="9" w:type="dxa"/>
        </w:tblCellMar>
        <w:tblLook w:val="04A0" w:firstRow="1" w:lastRow="0" w:firstColumn="1" w:lastColumn="0" w:noHBand="0" w:noVBand="1"/>
      </w:tblPr>
      <w:tblGrid>
        <w:gridCol w:w="3220"/>
        <w:gridCol w:w="1609"/>
        <w:gridCol w:w="1600"/>
        <w:gridCol w:w="3223"/>
      </w:tblGrid>
      <w:tr w:rsidR="009574DD">
        <w:trPr>
          <w:trHeight w:val="315"/>
        </w:trPr>
        <w:tc>
          <w:tcPr>
            <w:tcW w:w="482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项目</w:t>
            </w:r>
            <w:r>
              <w:rPr>
                <w:rFonts w:ascii="Times New Roman" w:eastAsia="Times New Roman" w:hAnsi="Times New Roman" w:cs="Times New Roman"/>
              </w:rPr>
              <w:t xml:space="preserve"> </w:t>
            </w:r>
          </w:p>
        </w:tc>
        <w:tc>
          <w:tcPr>
            <w:tcW w:w="160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3223"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176" w:right="0" w:firstLine="0"/>
            </w:pPr>
            <w:r>
              <w:t>期末已质押金额</w:t>
            </w:r>
            <w:r>
              <w:rPr>
                <w:rFonts w:ascii="Times New Roman" w:eastAsia="Times New Roman" w:hAnsi="Times New Roman" w:cs="Times New Roman"/>
              </w:rPr>
              <w:t xml:space="preserve"> </w:t>
            </w:r>
          </w:p>
        </w:tc>
      </w:tr>
      <w:tr w:rsidR="009574DD">
        <w:trPr>
          <w:trHeight w:val="1174"/>
        </w:trPr>
        <w:tc>
          <w:tcPr>
            <w:tcW w:w="6429" w:type="dxa"/>
            <w:gridSpan w:val="3"/>
            <w:tcBorders>
              <w:top w:val="single" w:sz="5" w:space="0" w:color="000000"/>
              <w:left w:val="nil"/>
              <w:bottom w:val="single" w:sz="5" w:space="0" w:color="000000"/>
              <w:right w:val="nil"/>
            </w:tcBorders>
          </w:tcPr>
          <w:p w:rsidR="009574DD" w:rsidRDefault="005A42B8">
            <w:pPr>
              <w:spacing w:after="0" w:line="259" w:lineRule="auto"/>
              <w:ind w:left="-2" w:right="0" w:firstLine="0"/>
              <w:jc w:val="both"/>
            </w:pPr>
            <w:r>
              <w:rPr>
                <w:sz w:val="22"/>
              </w:rPr>
              <w:t>（</w:t>
            </w:r>
            <w:r>
              <w:rPr>
                <w:rFonts w:ascii="Times New Roman" w:eastAsia="Times New Roman" w:hAnsi="Times New Roman" w:cs="Times New Roman"/>
                <w:b/>
                <w:sz w:val="22"/>
              </w:rPr>
              <w:t>4</w:t>
            </w:r>
            <w:r>
              <w:rPr>
                <w:sz w:val="22"/>
              </w:rPr>
              <w:t>）</w:t>
            </w:r>
            <w:r>
              <w:rPr>
                <w:rFonts w:ascii="Times New Roman" w:eastAsia="Times New Roman" w:hAnsi="Times New Roman" w:cs="Times New Roman"/>
                <w:b/>
                <w:sz w:val="22"/>
              </w:rPr>
              <w:t xml:space="preserve"> </w:t>
            </w:r>
            <w:r>
              <w:rPr>
                <w:sz w:val="22"/>
              </w:rPr>
              <w:t>期末公司已背书或贴现且在资产负债表日尚未到期的应收票据</w:t>
            </w:r>
            <w:r>
              <w:rPr>
                <w:rFonts w:ascii="Times New Roman" w:eastAsia="Times New Roman" w:hAnsi="Times New Roman" w:cs="Times New Roman"/>
                <w:b/>
                <w:sz w:val="22"/>
              </w:rPr>
              <w:t xml:space="preserve"> </w:t>
            </w:r>
          </w:p>
        </w:tc>
        <w:tc>
          <w:tcPr>
            <w:tcW w:w="3223" w:type="dxa"/>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项目</w:t>
            </w:r>
            <w:r>
              <w:rPr>
                <w:rFonts w:ascii="Times New Roman" w:eastAsia="Times New Roman" w:hAnsi="Times New Roman" w:cs="Times New Roman"/>
              </w:rPr>
              <w:t xml:space="preserve"> </w:t>
            </w:r>
          </w:p>
        </w:tc>
        <w:tc>
          <w:tcPr>
            <w:tcW w:w="3210"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8" w:right="0" w:firstLine="0"/>
              <w:jc w:val="center"/>
            </w:pPr>
            <w:r>
              <w:t>期末终止确认金额</w:t>
            </w:r>
            <w:r>
              <w:rPr>
                <w:rFonts w:ascii="Times New Roman" w:eastAsia="Times New Roman" w:hAnsi="Times New Roman" w:cs="Times New Roman"/>
              </w:rPr>
              <w:t xml:space="preserve"> </w:t>
            </w:r>
          </w:p>
        </w:tc>
        <w:tc>
          <w:tcPr>
            <w:tcW w:w="32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jc w:val="center"/>
            </w:pPr>
            <w:r>
              <w:t>期末未终止确认金额</w:t>
            </w:r>
            <w:r>
              <w:rPr>
                <w:rFonts w:ascii="Times New Roman" w:eastAsia="Times New Roman" w:hAnsi="Times New Roman" w:cs="Times New Roman"/>
              </w:rPr>
              <w:t xml:space="preserve"> </w:t>
            </w:r>
          </w:p>
        </w:tc>
      </w:tr>
      <w:tr w:rsidR="009574DD">
        <w:trPr>
          <w:trHeight w:val="1174"/>
        </w:trPr>
        <w:tc>
          <w:tcPr>
            <w:tcW w:w="6429" w:type="dxa"/>
            <w:gridSpan w:val="3"/>
            <w:tcBorders>
              <w:top w:val="single" w:sz="5" w:space="0" w:color="000000"/>
              <w:left w:val="nil"/>
              <w:bottom w:val="single" w:sz="5" w:space="0" w:color="000000"/>
              <w:right w:val="nil"/>
            </w:tcBorders>
          </w:tcPr>
          <w:p w:rsidR="009574DD" w:rsidRDefault="005A42B8">
            <w:pPr>
              <w:spacing w:after="0" w:line="259" w:lineRule="auto"/>
              <w:ind w:left="-2" w:right="0" w:firstLine="0"/>
            </w:pPr>
            <w:r>
              <w:rPr>
                <w:sz w:val="22"/>
              </w:rPr>
              <w:t>（</w:t>
            </w:r>
            <w:r>
              <w:rPr>
                <w:rFonts w:ascii="Times New Roman" w:eastAsia="Times New Roman" w:hAnsi="Times New Roman" w:cs="Times New Roman"/>
                <w:b/>
                <w:sz w:val="22"/>
              </w:rPr>
              <w:t>5</w:t>
            </w:r>
            <w:r>
              <w:rPr>
                <w:sz w:val="22"/>
              </w:rPr>
              <w:t>）</w:t>
            </w:r>
            <w:r>
              <w:rPr>
                <w:rFonts w:ascii="Times New Roman" w:eastAsia="Times New Roman" w:hAnsi="Times New Roman" w:cs="Times New Roman"/>
                <w:b/>
                <w:sz w:val="22"/>
              </w:rPr>
              <w:t xml:space="preserve"> </w:t>
            </w:r>
            <w:r>
              <w:rPr>
                <w:sz w:val="22"/>
              </w:rPr>
              <w:t>期末公司因出票人未履约而将其转应收账款的票据</w:t>
            </w:r>
            <w:r>
              <w:rPr>
                <w:rFonts w:ascii="Times New Roman" w:eastAsia="Times New Roman" w:hAnsi="Times New Roman" w:cs="Times New Roman"/>
                <w:b/>
                <w:sz w:val="22"/>
              </w:rPr>
              <w:t xml:space="preserve"> </w:t>
            </w:r>
          </w:p>
        </w:tc>
        <w:tc>
          <w:tcPr>
            <w:tcW w:w="3223" w:type="dxa"/>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315"/>
        </w:trPr>
        <w:tc>
          <w:tcPr>
            <w:tcW w:w="482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项目</w:t>
            </w:r>
            <w:r>
              <w:rPr>
                <w:rFonts w:ascii="Times New Roman" w:eastAsia="Times New Roman" w:hAnsi="Times New Roman" w:cs="Times New Roman"/>
              </w:rPr>
              <w:t xml:space="preserve"> </w:t>
            </w:r>
          </w:p>
        </w:tc>
        <w:tc>
          <w:tcPr>
            <w:tcW w:w="160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3223"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5" w:right="0" w:firstLine="0"/>
            </w:pPr>
            <w:r>
              <w:t>期末转应收账款金额</w:t>
            </w:r>
            <w:r>
              <w:rPr>
                <w:rFonts w:ascii="Times New Roman" w:eastAsia="Times New Roman" w:hAnsi="Times New Roman" w:cs="Times New Roman"/>
              </w:rPr>
              <w:t xml:space="preserve"> </w:t>
            </w:r>
          </w:p>
        </w:tc>
      </w:tr>
    </w:tbl>
    <w:p w:rsidR="009574DD" w:rsidRDefault="005A42B8">
      <w:pPr>
        <w:ind w:left="-15" w:right="13"/>
      </w:pPr>
      <w:r>
        <w:t>其他说明：</w:t>
      </w:r>
      <w:r>
        <w:rPr>
          <w:rFonts w:ascii="Times New Roman" w:eastAsia="Times New Roman" w:hAnsi="Times New Roman" w:cs="Times New Roman"/>
        </w:rPr>
        <w:t xml:space="preserve"> </w:t>
      </w:r>
    </w:p>
    <w:p w:rsidR="009574DD" w:rsidRDefault="005A42B8">
      <w:pPr>
        <w:spacing w:after="290" w:line="263" w:lineRule="auto"/>
        <w:ind w:left="-5" w:right="0" w:hanging="10"/>
      </w:pPr>
      <w:r>
        <w:rPr>
          <w:rFonts w:ascii="Times New Roman" w:eastAsia="Times New Roman" w:hAnsi="Times New Roman" w:cs="Times New Roman"/>
          <w:b/>
          <w:sz w:val="22"/>
        </w:rPr>
        <w:t>4</w:t>
      </w:r>
      <w:r>
        <w:rPr>
          <w:sz w:val="22"/>
        </w:rPr>
        <w:t>、应收账款</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应收账款分类披露</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3" w:type="dxa"/>
          <w:left w:w="0" w:type="dxa"/>
          <w:bottom w:w="0" w:type="dxa"/>
          <w:right w:w="45" w:type="dxa"/>
        </w:tblCellMar>
        <w:tblLook w:val="04A0" w:firstRow="1" w:lastRow="0" w:firstColumn="1" w:lastColumn="0" w:noHBand="0" w:noVBand="1"/>
      </w:tblPr>
      <w:tblGrid>
        <w:gridCol w:w="119"/>
        <w:gridCol w:w="661"/>
        <w:gridCol w:w="98"/>
        <w:gridCol w:w="870"/>
        <w:gridCol w:w="877"/>
        <w:gridCol w:w="877"/>
        <w:gridCol w:w="884"/>
        <w:gridCol w:w="877"/>
        <w:gridCol w:w="869"/>
        <w:gridCol w:w="877"/>
        <w:gridCol w:w="877"/>
        <w:gridCol w:w="891"/>
        <w:gridCol w:w="877"/>
      </w:tblGrid>
      <w:tr w:rsidR="009574DD">
        <w:trPr>
          <w:trHeight w:val="326"/>
        </w:trPr>
        <w:tc>
          <w:tcPr>
            <w:tcW w:w="780" w:type="dxa"/>
            <w:gridSpan w:val="2"/>
            <w:vMerge w:val="restart"/>
            <w:tcBorders>
              <w:top w:val="single" w:sz="5" w:space="0" w:color="000000"/>
              <w:left w:val="single" w:sz="5" w:space="0" w:color="000000"/>
              <w:bottom w:val="single" w:sz="5" w:space="0" w:color="000000"/>
              <w:right w:val="nil"/>
            </w:tcBorders>
            <w:shd w:val="clear" w:color="auto" w:fill="D3D3D3"/>
            <w:vAlign w:val="center"/>
          </w:tcPr>
          <w:p w:rsidR="009574DD" w:rsidRDefault="005A42B8">
            <w:pPr>
              <w:spacing w:after="0" w:line="259" w:lineRule="auto"/>
              <w:ind w:left="263" w:right="0" w:firstLine="0"/>
            </w:pPr>
            <w:r>
              <w:t>类别</w:t>
            </w:r>
            <w:r>
              <w:rPr>
                <w:rFonts w:ascii="Times New Roman" w:eastAsia="Times New Roman" w:hAnsi="Times New Roman" w:cs="Times New Roman"/>
              </w:rPr>
              <w:t xml:space="preserve"> </w:t>
            </w:r>
          </w:p>
        </w:tc>
        <w:tc>
          <w:tcPr>
            <w:tcW w:w="98" w:type="dxa"/>
            <w:vMerge w:val="restart"/>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508" w:type="dxa"/>
            <w:gridSpan w:val="4"/>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930" w:right="0" w:firstLine="0"/>
              <w:jc w:val="center"/>
            </w:pPr>
            <w:r>
              <w:t>期末余额</w:t>
            </w:r>
            <w:r>
              <w:rPr>
                <w:rFonts w:ascii="Times New Roman" w:eastAsia="Times New Roman" w:hAnsi="Times New Roman" w:cs="Times New Roman"/>
              </w:rPr>
              <w:t xml:space="preserve"> </w:t>
            </w:r>
          </w:p>
        </w:tc>
        <w:tc>
          <w:tcPr>
            <w:tcW w:w="87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746" w:type="dxa"/>
            <w:gridSpan w:val="2"/>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76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left="90" w:right="0" w:firstLine="0"/>
            </w:pPr>
            <w:r>
              <w:t>期初余额</w:t>
            </w:r>
            <w:r>
              <w:rPr>
                <w:rFonts w:ascii="Times New Roman" w:eastAsia="Times New Roman" w:hAnsi="Times New Roman" w:cs="Times New Roman"/>
              </w:rPr>
              <w:t xml:space="preserve"> </w:t>
            </w:r>
          </w:p>
        </w:tc>
        <w:tc>
          <w:tcPr>
            <w:tcW w:w="87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gridSpan w:val="2"/>
            <w:vMerge/>
            <w:tcBorders>
              <w:top w:val="nil"/>
              <w:left w:val="single" w:sz="5" w:space="0" w:color="000000"/>
              <w:bottom w:val="nil"/>
              <w:right w:val="nil"/>
            </w:tcBorders>
          </w:tcPr>
          <w:p w:rsidR="009574DD" w:rsidRDefault="009574DD">
            <w:pPr>
              <w:spacing w:after="160" w:line="259" w:lineRule="auto"/>
              <w:ind w:right="0" w:firstLine="0"/>
            </w:pPr>
          </w:p>
        </w:tc>
        <w:tc>
          <w:tcPr>
            <w:tcW w:w="0" w:type="auto"/>
            <w:vMerge/>
            <w:tcBorders>
              <w:top w:val="nil"/>
              <w:left w:val="nil"/>
              <w:bottom w:val="nil"/>
              <w:right w:val="single" w:sz="5" w:space="0" w:color="000000"/>
            </w:tcBorders>
          </w:tcPr>
          <w:p w:rsidR="009574DD" w:rsidRDefault="009574DD">
            <w:pPr>
              <w:spacing w:after="160" w:line="259" w:lineRule="auto"/>
              <w:ind w:right="0" w:firstLine="0"/>
            </w:pPr>
          </w:p>
        </w:tc>
        <w:tc>
          <w:tcPr>
            <w:tcW w:w="174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账面余额</w:t>
            </w:r>
            <w:r>
              <w:rPr>
                <w:rFonts w:ascii="Times New Roman" w:eastAsia="Times New Roman" w:hAnsi="Times New Roman" w:cs="Times New Roman"/>
              </w:rPr>
              <w:t xml:space="preserve"> </w:t>
            </w:r>
          </w:p>
        </w:tc>
        <w:tc>
          <w:tcPr>
            <w:tcW w:w="176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坏账准备</w:t>
            </w:r>
            <w:r>
              <w:rPr>
                <w:rFonts w:ascii="Times New Roman" w:eastAsia="Times New Roman" w:hAnsi="Times New Roman" w:cs="Times New Roman"/>
              </w:rPr>
              <w:t xml:space="preserve"> </w:t>
            </w:r>
          </w:p>
        </w:tc>
        <w:tc>
          <w:tcPr>
            <w:tcW w:w="8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9" w:right="23" w:firstLine="0"/>
              <w:jc w:val="center"/>
            </w:pPr>
            <w:r>
              <w:t>账面价值</w:t>
            </w:r>
            <w:r>
              <w:rPr>
                <w:rFonts w:ascii="Times New Roman" w:eastAsia="Times New Roman" w:hAnsi="Times New Roman" w:cs="Times New Roman"/>
              </w:rPr>
              <w:t xml:space="preserve"> </w:t>
            </w:r>
          </w:p>
        </w:tc>
        <w:tc>
          <w:tcPr>
            <w:tcW w:w="174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账面余额</w:t>
            </w:r>
            <w:r>
              <w:rPr>
                <w:rFonts w:ascii="Times New Roman" w:eastAsia="Times New Roman" w:hAnsi="Times New Roman" w:cs="Times New Roman"/>
              </w:rPr>
              <w:t xml:space="preserve"> </w:t>
            </w:r>
          </w:p>
        </w:tc>
        <w:tc>
          <w:tcPr>
            <w:tcW w:w="1768"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7" w:right="0" w:firstLine="0"/>
              <w:jc w:val="center"/>
            </w:pPr>
            <w:r>
              <w:t>坏账准备</w:t>
            </w:r>
            <w:r>
              <w:rPr>
                <w:rFonts w:ascii="Times New Roman" w:eastAsia="Times New Roman" w:hAnsi="Times New Roman" w:cs="Times New Roman"/>
              </w:rPr>
              <w:t xml:space="preserve"> </w:t>
            </w:r>
          </w:p>
        </w:tc>
        <w:tc>
          <w:tcPr>
            <w:tcW w:w="8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2" w:right="30" w:firstLine="0"/>
              <w:jc w:val="center"/>
            </w:pPr>
            <w:r>
              <w:t>账面价值</w:t>
            </w:r>
            <w:r>
              <w:rPr>
                <w:rFonts w:ascii="Times New Roman" w:eastAsia="Times New Roman" w:hAnsi="Times New Roman" w:cs="Times New Roman"/>
              </w:rPr>
              <w:t xml:space="preserve"> </w:t>
            </w:r>
          </w:p>
        </w:tc>
      </w:tr>
      <w:tr w:rsidR="009574DD">
        <w:trPr>
          <w:trHeight w:val="565"/>
        </w:trPr>
        <w:tc>
          <w:tcPr>
            <w:tcW w:w="0" w:type="auto"/>
            <w:gridSpan w:val="2"/>
            <w:vMerge/>
            <w:tcBorders>
              <w:top w:val="nil"/>
              <w:left w:val="single" w:sz="5" w:space="0" w:color="000000"/>
              <w:bottom w:val="single" w:sz="5" w:space="0" w:color="000000"/>
              <w:right w:val="nil"/>
            </w:tcBorders>
          </w:tcPr>
          <w:p w:rsidR="009574DD" w:rsidRDefault="009574DD">
            <w:pPr>
              <w:spacing w:after="160" w:line="259" w:lineRule="auto"/>
              <w:ind w:right="0" w:firstLine="0"/>
            </w:pPr>
          </w:p>
        </w:tc>
        <w:tc>
          <w:tcPr>
            <w:tcW w:w="0" w:type="auto"/>
            <w:vMerge/>
            <w:tcBorders>
              <w:top w:val="nil"/>
              <w:left w:val="nil"/>
              <w:bottom w:val="single" w:sz="5" w:space="0" w:color="000000"/>
              <w:right w:val="single" w:sz="5" w:space="0" w:color="000000"/>
            </w:tcBorders>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63" w:right="0" w:firstLine="0"/>
            </w:pPr>
            <w:r>
              <w:t>金额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jc w:val="center"/>
            </w:pPr>
            <w:r>
              <w:t>比例</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jc w:val="center"/>
            </w:pPr>
            <w:r>
              <w:t>金额</w:t>
            </w:r>
            <w:r>
              <w:rPr>
                <w:rFonts w:ascii="Times New Roman" w:eastAsia="Times New Roman" w:hAnsi="Times New Roman" w:cs="Times New Roman"/>
              </w:rPr>
              <w:t xml:space="preserve"> </w:t>
            </w:r>
          </w:p>
        </w:tc>
        <w:tc>
          <w:tcPr>
            <w:tcW w:w="88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6" w:right="23" w:firstLine="0"/>
              <w:jc w:val="center"/>
            </w:pPr>
            <w:r>
              <w:t>计提比例</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63" w:right="0" w:firstLine="0"/>
            </w:pPr>
            <w:r>
              <w:t>金额</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9" w:right="0" w:firstLine="0"/>
              <w:jc w:val="center"/>
            </w:pPr>
            <w:r>
              <w:t>比例</w:t>
            </w:r>
            <w:r>
              <w:rPr>
                <w:rFonts w:ascii="Times New Roman" w:eastAsia="Times New Roman" w:hAnsi="Times New Roman" w:cs="Times New Roman"/>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9" w:right="0" w:firstLine="0"/>
              <w:jc w:val="center"/>
            </w:pPr>
            <w:r>
              <w:t>金额</w:t>
            </w:r>
            <w:r>
              <w:rPr>
                <w:rFonts w:ascii="Times New Roman" w:eastAsia="Times New Roman" w:hAnsi="Times New Roman" w:cs="Times New Roman"/>
              </w:rPr>
              <w:t xml:space="preserve"> </w:t>
            </w:r>
          </w:p>
        </w:tc>
        <w:tc>
          <w:tcPr>
            <w:tcW w:w="89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6" w:right="30" w:firstLine="0"/>
              <w:jc w:val="center"/>
            </w:pPr>
            <w:r>
              <w:t>计提比例</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85"/>
        </w:trPr>
        <w:tc>
          <w:tcPr>
            <w:tcW w:w="78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按单项计提坏账准备的应收账款</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6" w:right="0" w:firstLine="0"/>
              <w:jc w:val="center"/>
            </w:pPr>
            <w:r>
              <w:rPr>
                <w:rFonts w:ascii="Times New Roman" w:eastAsia="Times New Roman" w:hAnsi="Times New Roman" w:cs="Times New Roman"/>
              </w:rPr>
              <w:t>100,956,</w:t>
            </w:r>
          </w:p>
          <w:p w:rsidR="009574DD" w:rsidRDefault="005A42B8">
            <w:pPr>
              <w:spacing w:after="0" w:line="259" w:lineRule="auto"/>
              <w:ind w:right="39" w:firstLine="0"/>
              <w:jc w:val="right"/>
            </w:pPr>
            <w:r>
              <w:rPr>
                <w:rFonts w:ascii="Times New Roman" w:eastAsia="Times New Roman" w:hAnsi="Times New Roman" w:cs="Times New Roman"/>
              </w:rPr>
              <w:t xml:space="preserve">117.82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15.70%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92,842,9</w:t>
            </w:r>
          </w:p>
          <w:p w:rsidR="009574DD" w:rsidRDefault="005A42B8">
            <w:pPr>
              <w:spacing w:after="0" w:line="259" w:lineRule="auto"/>
              <w:ind w:right="40" w:firstLine="0"/>
              <w:jc w:val="right"/>
            </w:pPr>
            <w:r>
              <w:rPr>
                <w:rFonts w:ascii="Times New Roman" w:eastAsia="Times New Roman" w:hAnsi="Times New Roman" w:cs="Times New Roman"/>
              </w:rPr>
              <w:t xml:space="preserve">96.92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91.96%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55" w:right="0" w:firstLine="0"/>
              <w:jc w:val="center"/>
            </w:pPr>
            <w:r>
              <w:rPr>
                <w:rFonts w:ascii="Times New Roman" w:eastAsia="Times New Roman" w:hAnsi="Times New Roman" w:cs="Times New Roman"/>
              </w:rPr>
              <w:t>8,113,12</w:t>
            </w:r>
          </w:p>
          <w:p w:rsidR="009574DD" w:rsidRDefault="005A42B8">
            <w:pPr>
              <w:spacing w:after="0" w:line="259" w:lineRule="auto"/>
              <w:ind w:right="47" w:firstLine="0"/>
              <w:jc w:val="right"/>
            </w:pPr>
            <w:r>
              <w:rPr>
                <w:rFonts w:ascii="Times New Roman" w:eastAsia="Times New Roman" w:hAnsi="Times New Roman" w:cs="Times New Roman"/>
              </w:rPr>
              <w:t xml:space="preserve">0.90 </w:t>
            </w:r>
          </w:p>
        </w:tc>
        <w:tc>
          <w:tcPr>
            <w:tcW w:w="8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3" w:right="0" w:firstLine="0"/>
              <w:jc w:val="center"/>
            </w:pPr>
            <w:r>
              <w:rPr>
                <w:rFonts w:ascii="Times New Roman" w:eastAsia="Times New Roman" w:hAnsi="Times New Roman" w:cs="Times New Roman"/>
              </w:rPr>
              <w:t>71,854,8</w:t>
            </w:r>
          </w:p>
          <w:p w:rsidR="009574DD" w:rsidRDefault="005A42B8">
            <w:pPr>
              <w:spacing w:after="0" w:line="259" w:lineRule="auto"/>
              <w:ind w:right="39" w:firstLine="0"/>
              <w:jc w:val="right"/>
            </w:pPr>
            <w:r>
              <w:rPr>
                <w:rFonts w:ascii="Times New Roman" w:eastAsia="Times New Roman" w:hAnsi="Times New Roman" w:cs="Times New Roman"/>
              </w:rPr>
              <w:t xml:space="preserve">57.53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12.53%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64,639,6</w:t>
            </w:r>
          </w:p>
          <w:p w:rsidR="009574DD" w:rsidRDefault="005A42B8">
            <w:pPr>
              <w:spacing w:after="0" w:line="259" w:lineRule="auto"/>
              <w:ind w:right="39" w:firstLine="0"/>
              <w:jc w:val="right"/>
            </w:pPr>
            <w:r>
              <w:rPr>
                <w:rFonts w:ascii="Times New Roman" w:eastAsia="Times New Roman" w:hAnsi="Times New Roman" w:cs="Times New Roman"/>
              </w:rPr>
              <w:t xml:space="preserve">38.58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89.96%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3" w:right="0" w:firstLine="0"/>
              <w:jc w:val="center"/>
            </w:pPr>
            <w:r>
              <w:rPr>
                <w:rFonts w:ascii="Times New Roman" w:eastAsia="Times New Roman" w:hAnsi="Times New Roman" w:cs="Times New Roman"/>
              </w:rPr>
              <w:t>7,215,21</w:t>
            </w:r>
          </w:p>
          <w:p w:rsidR="009574DD" w:rsidRDefault="005A42B8">
            <w:pPr>
              <w:spacing w:after="0" w:line="259" w:lineRule="auto"/>
              <w:ind w:right="53" w:firstLine="0"/>
              <w:jc w:val="right"/>
            </w:pPr>
            <w:r>
              <w:rPr>
                <w:rFonts w:ascii="Times New Roman" w:eastAsia="Times New Roman" w:hAnsi="Times New Roman" w:cs="Times New Roman"/>
              </w:rPr>
              <w:t xml:space="preserve">8.95 </w:t>
            </w:r>
          </w:p>
        </w:tc>
      </w:tr>
      <w:tr w:rsidR="009574DD">
        <w:trPr>
          <w:trHeight w:val="563"/>
        </w:trPr>
        <w:tc>
          <w:tcPr>
            <w:tcW w:w="78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180"/>
            </w:pPr>
            <w:r>
              <w:t>其中：</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8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2" w:right="0" w:firstLine="0"/>
            </w:pPr>
            <w:r>
              <w:rPr>
                <w:rFonts w:ascii="Times New Roman" w:eastAsia="Times New Roman" w:hAnsi="Times New Roman" w:cs="Times New Roman"/>
                <w:sz w:val="22"/>
              </w:rPr>
              <w:t xml:space="preserve"> </w:t>
            </w:r>
          </w:p>
        </w:tc>
      </w:tr>
      <w:tr w:rsidR="009574DD">
        <w:trPr>
          <w:trHeight w:val="1212"/>
        </w:trPr>
        <w:tc>
          <w:tcPr>
            <w:tcW w:w="780" w:type="dxa"/>
            <w:gridSpan w:val="2"/>
            <w:tcBorders>
              <w:top w:val="single" w:sz="5" w:space="0" w:color="000000"/>
              <w:left w:val="single" w:sz="5" w:space="0" w:color="000000"/>
              <w:bottom w:val="single" w:sz="5" w:space="0" w:color="000000"/>
              <w:right w:val="nil"/>
            </w:tcBorders>
          </w:tcPr>
          <w:p w:rsidR="009574DD" w:rsidRDefault="005A42B8">
            <w:pPr>
              <w:spacing w:after="0" w:line="259" w:lineRule="auto"/>
              <w:ind w:left="119" w:right="0" w:firstLine="0"/>
            </w:pPr>
            <w:r>
              <w:t>按单项计提坏账准备的应收账款</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6" w:right="0" w:firstLine="0"/>
              <w:jc w:val="center"/>
            </w:pPr>
            <w:r>
              <w:rPr>
                <w:rFonts w:ascii="Times New Roman" w:eastAsia="Times New Roman" w:hAnsi="Times New Roman" w:cs="Times New Roman"/>
              </w:rPr>
              <w:t>100,956,</w:t>
            </w:r>
          </w:p>
          <w:p w:rsidR="009574DD" w:rsidRDefault="005A42B8">
            <w:pPr>
              <w:spacing w:after="0" w:line="259" w:lineRule="auto"/>
              <w:ind w:right="39" w:firstLine="0"/>
              <w:jc w:val="right"/>
            </w:pPr>
            <w:r>
              <w:rPr>
                <w:rFonts w:ascii="Times New Roman" w:eastAsia="Times New Roman" w:hAnsi="Times New Roman" w:cs="Times New Roman"/>
              </w:rPr>
              <w:t xml:space="preserve">117.82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15.70%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92,842,9</w:t>
            </w:r>
          </w:p>
          <w:p w:rsidR="009574DD" w:rsidRDefault="005A42B8">
            <w:pPr>
              <w:spacing w:after="0" w:line="259" w:lineRule="auto"/>
              <w:ind w:right="40" w:firstLine="0"/>
              <w:jc w:val="right"/>
            </w:pPr>
            <w:r>
              <w:rPr>
                <w:rFonts w:ascii="Times New Roman" w:eastAsia="Times New Roman" w:hAnsi="Times New Roman" w:cs="Times New Roman"/>
              </w:rPr>
              <w:t xml:space="preserve">96.92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91.96%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55" w:right="0" w:firstLine="0"/>
              <w:jc w:val="center"/>
            </w:pPr>
            <w:r>
              <w:rPr>
                <w:rFonts w:ascii="Times New Roman" w:eastAsia="Times New Roman" w:hAnsi="Times New Roman" w:cs="Times New Roman"/>
              </w:rPr>
              <w:t>8,113,12</w:t>
            </w:r>
          </w:p>
          <w:p w:rsidR="009574DD" w:rsidRDefault="005A42B8">
            <w:pPr>
              <w:spacing w:after="0" w:line="259" w:lineRule="auto"/>
              <w:ind w:right="47" w:firstLine="0"/>
              <w:jc w:val="right"/>
            </w:pPr>
            <w:r>
              <w:rPr>
                <w:rFonts w:ascii="Times New Roman" w:eastAsia="Times New Roman" w:hAnsi="Times New Roman" w:cs="Times New Roman"/>
              </w:rPr>
              <w:t xml:space="preserve">0.90 </w:t>
            </w:r>
          </w:p>
        </w:tc>
        <w:tc>
          <w:tcPr>
            <w:tcW w:w="8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3" w:right="0" w:firstLine="0"/>
              <w:jc w:val="center"/>
            </w:pPr>
            <w:r>
              <w:rPr>
                <w:rFonts w:ascii="Times New Roman" w:eastAsia="Times New Roman" w:hAnsi="Times New Roman" w:cs="Times New Roman"/>
              </w:rPr>
              <w:t>71,854,8</w:t>
            </w:r>
          </w:p>
          <w:p w:rsidR="009574DD" w:rsidRDefault="005A42B8">
            <w:pPr>
              <w:spacing w:after="0" w:line="259" w:lineRule="auto"/>
              <w:ind w:right="39" w:firstLine="0"/>
              <w:jc w:val="right"/>
            </w:pPr>
            <w:r>
              <w:rPr>
                <w:rFonts w:ascii="Times New Roman" w:eastAsia="Times New Roman" w:hAnsi="Times New Roman" w:cs="Times New Roman"/>
              </w:rPr>
              <w:t xml:space="preserve">57.53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12.53%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64,639,6</w:t>
            </w:r>
          </w:p>
          <w:p w:rsidR="009574DD" w:rsidRDefault="005A42B8">
            <w:pPr>
              <w:spacing w:after="0" w:line="259" w:lineRule="auto"/>
              <w:ind w:right="39" w:firstLine="0"/>
              <w:jc w:val="right"/>
            </w:pPr>
            <w:r>
              <w:rPr>
                <w:rFonts w:ascii="Times New Roman" w:eastAsia="Times New Roman" w:hAnsi="Times New Roman" w:cs="Times New Roman"/>
              </w:rPr>
              <w:t xml:space="preserve">38.58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89.96%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3" w:right="0" w:firstLine="0"/>
              <w:jc w:val="center"/>
            </w:pPr>
            <w:r>
              <w:rPr>
                <w:rFonts w:ascii="Times New Roman" w:eastAsia="Times New Roman" w:hAnsi="Times New Roman" w:cs="Times New Roman"/>
              </w:rPr>
              <w:t>7,215,21</w:t>
            </w:r>
          </w:p>
          <w:p w:rsidR="009574DD" w:rsidRDefault="005A42B8">
            <w:pPr>
              <w:spacing w:after="0" w:line="259" w:lineRule="auto"/>
              <w:ind w:right="53" w:firstLine="0"/>
              <w:jc w:val="right"/>
            </w:pPr>
            <w:r>
              <w:rPr>
                <w:rFonts w:ascii="Times New Roman" w:eastAsia="Times New Roman" w:hAnsi="Times New Roman" w:cs="Times New Roman"/>
              </w:rPr>
              <w:t xml:space="preserve">8.95 </w:t>
            </w:r>
          </w:p>
        </w:tc>
      </w:tr>
      <w:tr w:rsidR="009574DD">
        <w:trPr>
          <w:trHeight w:val="128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661"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按组合计提坏账准备的应收账款</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6" w:right="0" w:firstLine="0"/>
              <w:jc w:val="center"/>
            </w:pPr>
            <w:r>
              <w:rPr>
                <w:rFonts w:ascii="Times New Roman" w:eastAsia="Times New Roman" w:hAnsi="Times New Roman" w:cs="Times New Roman"/>
              </w:rPr>
              <w:t>542,119,</w:t>
            </w:r>
          </w:p>
          <w:p w:rsidR="009574DD" w:rsidRDefault="005A42B8">
            <w:pPr>
              <w:spacing w:after="0" w:line="259" w:lineRule="auto"/>
              <w:ind w:right="39" w:firstLine="0"/>
              <w:jc w:val="right"/>
            </w:pPr>
            <w:r>
              <w:rPr>
                <w:rFonts w:ascii="Times New Roman" w:eastAsia="Times New Roman" w:hAnsi="Times New Roman" w:cs="Times New Roman"/>
              </w:rPr>
              <w:t xml:space="preserve">401.72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84.30%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30,695,4</w:t>
            </w:r>
          </w:p>
          <w:p w:rsidR="009574DD" w:rsidRDefault="005A42B8">
            <w:pPr>
              <w:spacing w:after="0" w:line="259" w:lineRule="auto"/>
              <w:ind w:right="40" w:firstLine="0"/>
              <w:jc w:val="right"/>
            </w:pPr>
            <w:r>
              <w:rPr>
                <w:rFonts w:ascii="Times New Roman" w:eastAsia="Times New Roman" w:hAnsi="Times New Roman" w:cs="Times New Roman"/>
              </w:rPr>
              <w:t xml:space="preserve">62.80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5.66%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58" w:right="0" w:firstLine="0"/>
              <w:jc w:val="center"/>
            </w:pPr>
            <w:r>
              <w:rPr>
                <w:rFonts w:ascii="Times New Roman" w:eastAsia="Times New Roman" w:hAnsi="Times New Roman" w:cs="Times New Roman"/>
              </w:rPr>
              <w:t>511,423,</w:t>
            </w:r>
          </w:p>
          <w:p w:rsidR="009574DD" w:rsidRDefault="005A42B8">
            <w:pPr>
              <w:spacing w:after="0" w:line="259" w:lineRule="auto"/>
              <w:ind w:right="47" w:firstLine="0"/>
              <w:jc w:val="right"/>
            </w:pPr>
            <w:r>
              <w:rPr>
                <w:rFonts w:ascii="Times New Roman" w:eastAsia="Times New Roman" w:hAnsi="Times New Roman" w:cs="Times New Roman"/>
              </w:rPr>
              <w:t xml:space="preserve">938.92 </w:t>
            </w:r>
          </w:p>
        </w:tc>
        <w:tc>
          <w:tcPr>
            <w:tcW w:w="8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6" w:right="0" w:firstLine="0"/>
              <w:jc w:val="center"/>
            </w:pPr>
            <w:r>
              <w:rPr>
                <w:rFonts w:ascii="Times New Roman" w:eastAsia="Times New Roman" w:hAnsi="Times New Roman" w:cs="Times New Roman"/>
              </w:rPr>
              <w:t>501,611,</w:t>
            </w:r>
          </w:p>
          <w:p w:rsidR="009574DD" w:rsidRDefault="005A42B8">
            <w:pPr>
              <w:spacing w:after="0" w:line="259" w:lineRule="auto"/>
              <w:ind w:right="40" w:firstLine="0"/>
              <w:jc w:val="right"/>
            </w:pPr>
            <w:r>
              <w:rPr>
                <w:rFonts w:ascii="Times New Roman" w:eastAsia="Times New Roman" w:hAnsi="Times New Roman" w:cs="Times New Roman"/>
              </w:rPr>
              <w:t xml:space="preserve">442.29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87.47%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37,899,7</w:t>
            </w:r>
          </w:p>
          <w:p w:rsidR="009574DD" w:rsidRDefault="005A42B8">
            <w:pPr>
              <w:spacing w:after="0" w:line="259" w:lineRule="auto"/>
              <w:ind w:right="39" w:firstLine="0"/>
              <w:jc w:val="right"/>
            </w:pPr>
            <w:r>
              <w:rPr>
                <w:rFonts w:ascii="Times New Roman" w:eastAsia="Times New Roman" w:hAnsi="Times New Roman" w:cs="Times New Roman"/>
              </w:rPr>
              <w:t xml:space="preserve">00.56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7.56%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6" w:right="0" w:firstLine="0"/>
              <w:jc w:val="center"/>
            </w:pPr>
            <w:r>
              <w:rPr>
                <w:rFonts w:ascii="Times New Roman" w:eastAsia="Times New Roman" w:hAnsi="Times New Roman" w:cs="Times New Roman"/>
              </w:rPr>
              <w:t>463,711,</w:t>
            </w:r>
          </w:p>
          <w:p w:rsidR="009574DD" w:rsidRDefault="005A42B8">
            <w:pPr>
              <w:spacing w:after="0" w:line="259" w:lineRule="auto"/>
              <w:ind w:right="53" w:firstLine="0"/>
              <w:jc w:val="right"/>
            </w:pPr>
            <w:r>
              <w:rPr>
                <w:rFonts w:ascii="Times New Roman" w:eastAsia="Times New Roman" w:hAnsi="Times New Roman" w:cs="Times New Roman"/>
              </w:rPr>
              <w:t xml:space="preserve">741.73 </w:t>
            </w:r>
          </w:p>
        </w:tc>
      </w:tr>
      <w:tr w:rsidR="009574DD">
        <w:trPr>
          <w:trHeight w:val="56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661"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180"/>
            </w:pPr>
            <w:r>
              <w:t>其中：</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8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2" w:right="0" w:firstLine="0"/>
            </w:pPr>
            <w:r>
              <w:rPr>
                <w:rFonts w:ascii="Times New Roman" w:eastAsia="Times New Roman" w:hAnsi="Times New Roman" w:cs="Times New Roman"/>
                <w:sz w:val="22"/>
              </w:rPr>
              <w:t xml:space="preserve"> </w:t>
            </w:r>
          </w:p>
        </w:tc>
      </w:tr>
      <w:tr w:rsidR="009574DD">
        <w:trPr>
          <w:trHeight w:val="1204"/>
        </w:trPr>
        <w:tc>
          <w:tcPr>
            <w:tcW w:w="780" w:type="dxa"/>
            <w:gridSpan w:val="2"/>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jc w:val="center"/>
            </w:pPr>
            <w:r>
              <w:t>逾期天数与坏账准备率分析法组合</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6" w:right="0" w:firstLine="0"/>
              <w:jc w:val="center"/>
            </w:pPr>
            <w:r>
              <w:rPr>
                <w:rFonts w:ascii="Times New Roman" w:eastAsia="Times New Roman" w:hAnsi="Times New Roman" w:cs="Times New Roman"/>
              </w:rPr>
              <w:t>542,119,</w:t>
            </w:r>
          </w:p>
          <w:p w:rsidR="009574DD" w:rsidRDefault="005A42B8">
            <w:pPr>
              <w:spacing w:after="0" w:line="259" w:lineRule="auto"/>
              <w:ind w:right="39" w:firstLine="0"/>
              <w:jc w:val="right"/>
            </w:pPr>
            <w:r>
              <w:rPr>
                <w:rFonts w:ascii="Times New Roman" w:eastAsia="Times New Roman" w:hAnsi="Times New Roman" w:cs="Times New Roman"/>
              </w:rPr>
              <w:t xml:space="preserve">401.72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84.30%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30,695,4</w:t>
            </w:r>
          </w:p>
          <w:p w:rsidR="009574DD" w:rsidRDefault="005A42B8">
            <w:pPr>
              <w:spacing w:after="0" w:line="259" w:lineRule="auto"/>
              <w:ind w:right="40" w:firstLine="0"/>
              <w:jc w:val="right"/>
            </w:pPr>
            <w:r>
              <w:rPr>
                <w:rFonts w:ascii="Times New Roman" w:eastAsia="Times New Roman" w:hAnsi="Times New Roman" w:cs="Times New Roman"/>
              </w:rPr>
              <w:t xml:space="preserve">62.80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5.66%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58" w:right="0" w:firstLine="0"/>
              <w:jc w:val="center"/>
            </w:pPr>
            <w:r>
              <w:rPr>
                <w:rFonts w:ascii="Times New Roman" w:eastAsia="Times New Roman" w:hAnsi="Times New Roman" w:cs="Times New Roman"/>
              </w:rPr>
              <w:t>511,423,</w:t>
            </w:r>
          </w:p>
          <w:p w:rsidR="009574DD" w:rsidRDefault="005A42B8">
            <w:pPr>
              <w:spacing w:after="0" w:line="259" w:lineRule="auto"/>
              <w:ind w:right="47" w:firstLine="0"/>
              <w:jc w:val="right"/>
            </w:pPr>
            <w:r>
              <w:rPr>
                <w:rFonts w:ascii="Times New Roman" w:eastAsia="Times New Roman" w:hAnsi="Times New Roman" w:cs="Times New Roman"/>
              </w:rPr>
              <w:t xml:space="preserve">938.92 </w:t>
            </w:r>
          </w:p>
        </w:tc>
        <w:tc>
          <w:tcPr>
            <w:tcW w:w="8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6" w:right="0" w:firstLine="0"/>
              <w:jc w:val="center"/>
            </w:pPr>
            <w:r>
              <w:rPr>
                <w:rFonts w:ascii="Times New Roman" w:eastAsia="Times New Roman" w:hAnsi="Times New Roman" w:cs="Times New Roman"/>
              </w:rPr>
              <w:t>501,611,</w:t>
            </w:r>
          </w:p>
          <w:p w:rsidR="009574DD" w:rsidRDefault="005A42B8">
            <w:pPr>
              <w:spacing w:after="0" w:line="259" w:lineRule="auto"/>
              <w:ind w:right="40" w:firstLine="0"/>
              <w:jc w:val="right"/>
            </w:pPr>
            <w:r>
              <w:rPr>
                <w:rFonts w:ascii="Times New Roman" w:eastAsia="Times New Roman" w:hAnsi="Times New Roman" w:cs="Times New Roman"/>
              </w:rPr>
              <w:t xml:space="preserve">442.29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87.47%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37,899,7</w:t>
            </w:r>
          </w:p>
          <w:p w:rsidR="009574DD" w:rsidRDefault="005A42B8">
            <w:pPr>
              <w:spacing w:after="0" w:line="259" w:lineRule="auto"/>
              <w:ind w:right="39" w:firstLine="0"/>
              <w:jc w:val="right"/>
            </w:pPr>
            <w:r>
              <w:rPr>
                <w:rFonts w:ascii="Times New Roman" w:eastAsia="Times New Roman" w:hAnsi="Times New Roman" w:cs="Times New Roman"/>
              </w:rPr>
              <w:t xml:space="preserve">00.56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7.56%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6" w:right="0" w:firstLine="0"/>
              <w:jc w:val="center"/>
            </w:pPr>
            <w:r>
              <w:rPr>
                <w:rFonts w:ascii="Times New Roman" w:eastAsia="Times New Roman" w:hAnsi="Times New Roman" w:cs="Times New Roman"/>
              </w:rPr>
              <w:t>463,711,</w:t>
            </w:r>
          </w:p>
          <w:p w:rsidR="009574DD" w:rsidRDefault="005A42B8">
            <w:pPr>
              <w:spacing w:after="0" w:line="259" w:lineRule="auto"/>
              <w:ind w:right="53" w:firstLine="0"/>
              <w:jc w:val="right"/>
            </w:pPr>
            <w:r>
              <w:rPr>
                <w:rFonts w:ascii="Times New Roman" w:eastAsia="Times New Roman" w:hAnsi="Times New Roman" w:cs="Times New Roman"/>
              </w:rPr>
              <w:t xml:space="preserve">741.73 </w:t>
            </w:r>
          </w:p>
        </w:tc>
      </w:tr>
      <w:tr w:rsidR="009574DD">
        <w:trPr>
          <w:trHeight w:val="480"/>
        </w:trPr>
        <w:tc>
          <w:tcPr>
            <w:tcW w:w="780" w:type="dxa"/>
            <w:gridSpan w:val="2"/>
            <w:tcBorders>
              <w:top w:val="single" w:sz="5" w:space="0" w:color="000000"/>
              <w:left w:val="single" w:sz="5" w:space="0" w:color="000000"/>
              <w:bottom w:val="single" w:sz="5" w:space="0" w:color="000000"/>
              <w:right w:val="nil"/>
            </w:tcBorders>
            <w:shd w:val="clear" w:color="auto" w:fill="D3D3D3"/>
            <w:vAlign w:val="center"/>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66" w:right="0" w:firstLine="0"/>
              <w:jc w:val="center"/>
            </w:pPr>
            <w:r>
              <w:rPr>
                <w:rFonts w:ascii="Times New Roman" w:eastAsia="Times New Roman" w:hAnsi="Times New Roman" w:cs="Times New Roman"/>
              </w:rPr>
              <w:t>643,075,</w:t>
            </w:r>
          </w:p>
          <w:p w:rsidR="009574DD" w:rsidRDefault="005A42B8">
            <w:pPr>
              <w:spacing w:after="0" w:line="259" w:lineRule="auto"/>
              <w:ind w:right="39" w:firstLine="0"/>
              <w:jc w:val="right"/>
            </w:pPr>
            <w:r>
              <w:rPr>
                <w:rFonts w:ascii="Times New Roman" w:eastAsia="Times New Roman" w:hAnsi="Times New Roman" w:cs="Times New Roman"/>
              </w:rPr>
              <w:t xml:space="preserve">519.54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62" w:right="0" w:firstLine="0"/>
            </w:pPr>
            <w:r>
              <w:rPr>
                <w:rFonts w:ascii="Times New Roman" w:eastAsia="Times New Roman" w:hAnsi="Times New Roman" w:cs="Times New Roman"/>
              </w:rPr>
              <w:t xml:space="preserve">100.00%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4" w:right="0" w:firstLine="0"/>
              <w:jc w:val="center"/>
            </w:pPr>
            <w:r>
              <w:rPr>
                <w:rFonts w:ascii="Times New Roman" w:eastAsia="Times New Roman" w:hAnsi="Times New Roman" w:cs="Times New Roman"/>
              </w:rPr>
              <w:t>123,538,</w:t>
            </w:r>
          </w:p>
          <w:p w:rsidR="009574DD" w:rsidRDefault="005A42B8">
            <w:pPr>
              <w:spacing w:after="0" w:line="259" w:lineRule="auto"/>
              <w:ind w:right="39" w:firstLine="0"/>
              <w:jc w:val="right"/>
            </w:pPr>
            <w:r>
              <w:rPr>
                <w:rFonts w:ascii="Times New Roman" w:eastAsia="Times New Roman" w:hAnsi="Times New Roman" w:cs="Times New Roman"/>
              </w:rPr>
              <w:t xml:space="preserve">459.72 </w:t>
            </w:r>
          </w:p>
        </w:tc>
        <w:tc>
          <w:tcPr>
            <w:tcW w:w="88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19.21%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58" w:right="0" w:firstLine="0"/>
              <w:jc w:val="center"/>
            </w:pPr>
            <w:r>
              <w:rPr>
                <w:rFonts w:ascii="Times New Roman" w:eastAsia="Times New Roman" w:hAnsi="Times New Roman" w:cs="Times New Roman"/>
              </w:rPr>
              <w:t>519,537,</w:t>
            </w:r>
          </w:p>
          <w:p w:rsidR="009574DD" w:rsidRDefault="005A42B8">
            <w:pPr>
              <w:spacing w:after="0" w:line="259" w:lineRule="auto"/>
              <w:ind w:right="47" w:firstLine="0"/>
              <w:jc w:val="right"/>
            </w:pPr>
            <w:r>
              <w:rPr>
                <w:rFonts w:ascii="Times New Roman" w:eastAsia="Times New Roman" w:hAnsi="Times New Roman" w:cs="Times New Roman"/>
              </w:rPr>
              <w:t xml:space="preserve">059.82 </w:t>
            </w:r>
          </w:p>
        </w:tc>
        <w:tc>
          <w:tcPr>
            <w:tcW w:w="8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66" w:right="0" w:firstLine="0"/>
              <w:jc w:val="center"/>
            </w:pPr>
            <w:r>
              <w:rPr>
                <w:rFonts w:ascii="Times New Roman" w:eastAsia="Times New Roman" w:hAnsi="Times New Roman" w:cs="Times New Roman"/>
              </w:rPr>
              <w:t>573,466,</w:t>
            </w:r>
          </w:p>
          <w:p w:rsidR="009574DD" w:rsidRDefault="005A42B8">
            <w:pPr>
              <w:spacing w:after="0" w:line="259" w:lineRule="auto"/>
              <w:ind w:right="40" w:firstLine="0"/>
              <w:jc w:val="right"/>
            </w:pPr>
            <w:r>
              <w:rPr>
                <w:rFonts w:ascii="Times New Roman" w:eastAsia="Times New Roman" w:hAnsi="Times New Roman" w:cs="Times New Roman"/>
              </w:rPr>
              <w:t xml:space="preserve">299.82 </w:t>
            </w:r>
          </w:p>
        </w:tc>
        <w:tc>
          <w:tcPr>
            <w:tcW w:w="8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62" w:right="0" w:firstLine="0"/>
            </w:pPr>
            <w:r>
              <w:rPr>
                <w:rFonts w:ascii="Times New Roman" w:eastAsia="Times New Roman" w:hAnsi="Times New Roman" w:cs="Times New Roman"/>
              </w:rPr>
              <w:t xml:space="preserve">100.00%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4" w:right="0" w:firstLine="0"/>
              <w:jc w:val="center"/>
            </w:pPr>
            <w:r>
              <w:rPr>
                <w:rFonts w:ascii="Times New Roman" w:eastAsia="Times New Roman" w:hAnsi="Times New Roman" w:cs="Times New Roman"/>
              </w:rPr>
              <w:t>102,539,</w:t>
            </w:r>
          </w:p>
          <w:p w:rsidR="009574DD" w:rsidRDefault="005A42B8">
            <w:pPr>
              <w:spacing w:after="0" w:line="259" w:lineRule="auto"/>
              <w:ind w:right="39" w:firstLine="0"/>
              <w:jc w:val="right"/>
            </w:pPr>
            <w:r>
              <w:rPr>
                <w:rFonts w:ascii="Times New Roman" w:eastAsia="Times New Roman" w:hAnsi="Times New Roman" w:cs="Times New Roman"/>
              </w:rPr>
              <w:t xml:space="preserve">339.14 </w:t>
            </w:r>
          </w:p>
        </w:tc>
        <w:tc>
          <w:tcPr>
            <w:tcW w:w="89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17.88% </w:t>
            </w:r>
          </w:p>
        </w:tc>
        <w:tc>
          <w:tcPr>
            <w:tcW w:w="87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46" w:right="0" w:firstLine="0"/>
              <w:jc w:val="center"/>
            </w:pPr>
            <w:r>
              <w:rPr>
                <w:rFonts w:ascii="Times New Roman" w:eastAsia="Times New Roman" w:hAnsi="Times New Roman" w:cs="Times New Roman"/>
              </w:rPr>
              <w:t>470,926,</w:t>
            </w:r>
          </w:p>
          <w:p w:rsidR="009574DD" w:rsidRDefault="005A42B8">
            <w:pPr>
              <w:spacing w:after="0" w:line="259" w:lineRule="auto"/>
              <w:ind w:right="53" w:firstLine="0"/>
              <w:jc w:val="right"/>
            </w:pPr>
            <w:r>
              <w:rPr>
                <w:rFonts w:ascii="Times New Roman" w:eastAsia="Times New Roman" w:hAnsi="Times New Roman" w:cs="Times New Roman"/>
              </w:rPr>
              <w:t xml:space="preserve">960.68 </w:t>
            </w:r>
          </w:p>
        </w:tc>
      </w:tr>
    </w:tbl>
    <w:p w:rsidR="009574DD" w:rsidRDefault="005A42B8">
      <w:pPr>
        <w:spacing w:after="121" w:line="259" w:lineRule="auto"/>
        <w:ind w:left="-5" w:right="0" w:hanging="10"/>
      </w:pPr>
      <w:r>
        <w:t>按单项计提坏账准备：</w:t>
      </w:r>
      <w:r>
        <w:rPr>
          <w:rFonts w:ascii="Times New Roman" w:eastAsia="Times New Roman" w:hAnsi="Times New Roman" w:cs="Times New Roman"/>
        </w:rPr>
        <w:t xml:space="preserve">92,842,996.92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0" w:type="dxa"/>
          <w:bottom w:w="0" w:type="dxa"/>
          <w:right w:w="2" w:type="dxa"/>
        </w:tblCellMar>
        <w:tblLook w:val="04A0" w:firstRow="1" w:lastRow="0" w:firstColumn="1" w:lastColumn="0" w:noHBand="0" w:noVBand="1"/>
      </w:tblPr>
      <w:tblGrid>
        <w:gridCol w:w="1934"/>
        <w:gridCol w:w="1927"/>
        <w:gridCol w:w="1930"/>
        <w:gridCol w:w="1934"/>
        <w:gridCol w:w="1928"/>
      </w:tblGrid>
      <w:tr w:rsidR="009574DD">
        <w:trPr>
          <w:trHeight w:val="322"/>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 w:right="0" w:firstLine="0"/>
              <w:jc w:val="center"/>
            </w:pPr>
            <w:r>
              <w:t>名称</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jc w:val="right"/>
            </w:pPr>
            <w:r>
              <w:t>期末</w:t>
            </w:r>
          </w:p>
        </w:tc>
        <w:tc>
          <w:tcPr>
            <w:tcW w:w="193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2" w:right="0" w:firstLine="0"/>
            </w:pPr>
            <w:r>
              <w:t>余额</w:t>
            </w:r>
            <w:r>
              <w:rPr>
                <w:rFonts w:ascii="Times New Roman" w:eastAsia="Times New Roman" w:hAnsi="Times New Roman" w:cs="Times New Roman"/>
              </w:rPr>
              <w:t xml:space="preserve"> </w:t>
            </w:r>
          </w:p>
        </w:tc>
        <w:tc>
          <w:tcPr>
            <w:tcW w:w="192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 w:firstLine="0"/>
              <w:jc w:val="center"/>
            </w:pPr>
            <w:r>
              <w:t>账面余额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jc w:val="center"/>
            </w:pPr>
            <w:r>
              <w:t>坏账准备</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计提比例</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 w:firstLine="0"/>
              <w:jc w:val="center"/>
            </w:pPr>
            <w:r>
              <w:t>计提理由</w:t>
            </w:r>
            <w:r>
              <w:rPr>
                <w:rFonts w:ascii="Times New Roman" w:eastAsia="Times New Roman" w:hAnsi="Times New Roman" w:cs="Times New Roman"/>
              </w:rPr>
              <w:t xml:space="preserve"> </w:t>
            </w:r>
          </w:p>
        </w:tc>
      </w:tr>
      <w:tr w:rsidR="009574DD">
        <w:trPr>
          <w:trHeight w:val="25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1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19,303,305.71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19,303,305.71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2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9,830,000.00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9,830,000.00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5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3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8,852,699.02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8,852,699.02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4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6,800,876.23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6,800,876.23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5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2,765,095.93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2,765,095.93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6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2,546,000.00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2,546,000.00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7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2,400,507.20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2,400,507.20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491"/>
        </w:trPr>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9" w:right="0" w:firstLine="0"/>
            </w:pPr>
            <w:r>
              <w:t>其他客户</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5" w:firstLine="0"/>
              <w:jc w:val="right"/>
            </w:pPr>
            <w:r>
              <w:rPr>
                <w:rFonts w:ascii="Times New Roman" w:eastAsia="Times New Roman" w:hAnsi="Times New Roman" w:cs="Times New Roman"/>
              </w:rPr>
              <w:t xml:space="preserve">48,457,633.73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0" w:firstLine="0"/>
              <w:jc w:val="right"/>
            </w:pPr>
            <w:r>
              <w:rPr>
                <w:rFonts w:ascii="Times New Roman" w:eastAsia="Times New Roman" w:hAnsi="Times New Roman" w:cs="Times New Roman"/>
              </w:rPr>
              <w:t xml:space="preserve">40,344,512.83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83.26%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19" w:firstLine="0"/>
            </w:pPr>
            <w:r>
              <w:t>预计部分款项无法收回</w:t>
            </w:r>
            <w:r>
              <w:rPr>
                <w:rFonts w:ascii="Times New Roman" w:eastAsia="Times New Roman" w:hAnsi="Times New Roman" w:cs="Times New Roman"/>
              </w:rPr>
              <w:t xml:space="preserve"> </w:t>
            </w:r>
          </w:p>
        </w:tc>
      </w:tr>
      <w:tr w:rsidR="009574DD">
        <w:trPr>
          <w:trHeight w:val="31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100,956,117.82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92,842,996.92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7" w:right="0" w:firstLine="0"/>
            </w:pPr>
            <w:r>
              <w:rPr>
                <w:rFonts w:ascii="Times New Roman" w:eastAsia="Times New Roman" w:hAnsi="Times New Roman" w:cs="Times New Roman"/>
                <w:sz w:val="22"/>
              </w:rPr>
              <w:t xml:space="preserve"> </w:t>
            </w:r>
          </w:p>
        </w:tc>
      </w:tr>
    </w:tbl>
    <w:p w:rsidR="009574DD" w:rsidRDefault="005A42B8">
      <w:pPr>
        <w:spacing w:after="122" w:line="259" w:lineRule="auto"/>
        <w:ind w:left="-5" w:right="0" w:hanging="10"/>
      </w:pPr>
      <w:r>
        <w:t>按组合计提坏账准备：</w:t>
      </w:r>
      <w:r>
        <w:rPr>
          <w:rFonts w:ascii="Times New Roman" w:eastAsia="Times New Roman" w:hAnsi="Times New Roman" w:cs="Times New Roman"/>
        </w:rPr>
        <w:t xml:space="preserve">30,695,462.80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2" w:type="dxa"/>
          <w:bottom w:w="0" w:type="dxa"/>
          <w:right w:w="52" w:type="dxa"/>
        </w:tblCellMar>
        <w:tblLook w:val="04A0" w:firstRow="1" w:lastRow="0" w:firstColumn="1" w:lastColumn="0" w:noHBand="0" w:noVBand="1"/>
      </w:tblPr>
      <w:tblGrid>
        <w:gridCol w:w="2415"/>
        <w:gridCol w:w="2414"/>
        <w:gridCol w:w="2409"/>
        <w:gridCol w:w="2415"/>
      </w:tblGrid>
      <w:tr w:rsidR="009574DD">
        <w:trPr>
          <w:trHeight w:val="326"/>
        </w:trPr>
        <w:tc>
          <w:tcPr>
            <w:tcW w:w="241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名称</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409"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45" w:firstLine="0"/>
              <w:jc w:val="center"/>
            </w:pPr>
            <w:r>
              <w:t>期末余额</w:t>
            </w:r>
            <w:r>
              <w:rPr>
                <w:rFonts w:ascii="Times New Roman" w:eastAsia="Times New Roman" w:hAnsi="Times New Roman" w:cs="Times New Roman"/>
              </w:rPr>
              <w:t xml:space="preserve"> </w:t>
            </w:r>
          </w:p>
        </w:tc>
        <w:tc>
          <w:tcPr>
            <w:tcW w:w="241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账面余额</w:t>
            </w:r>
            <w:r>
              <w:rPr>
                <w:rFonts w:ascii="Times New Roman" w:eastAsia="Times New Roman" w:hAnsi="Times New Roman" w:cs="Times New Roman"/>
              </w:rPr>
              <w:t xml:space="preserve"> </w:t>
            </w:r>
          </w:p>
        </w:tc>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9" w:firstLine="0"/>
              <w:jc w:val="center"/>
            </w:pPr>
            <w:r>
              <w:t>坏账准备</w:t>
            </w: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计提比例</w:t>
            </w:r>
            <w:r>
              <w:rPr>
                <w:rFonts w:ascii="Times New Roman" w:eastAsia="Times New Roman" w:hAnsi="Times New Roman" w:cs="Times New Roman"/>
              </w:rPr>
              <w:t xml:space="preserve"> </w:t>
            </w:r>
          </w:p>
        </w:tc>
      </w:tr>
      <w:tr w:rsidR="009574DD">
        <w:trPr>
          <w:trHeight w:val="253"/>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未逾期</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421,948,549.29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4,219,485.46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1.00% </w:t>
            </w:r>
          </w:p>
        </w:tc>
      </w:tr>
      <w:tr w:rsidR="009574DD">
        <w:trPr>
          <w:trHeight w:val="24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逾期</w:t>
            </w:r>
            <w:r>
              <w:t xml:space="preserve"> </w:t>
            </w:r>
            <w:r>
              <w:rPr>
                <w:rFonts w:ascii="Times New Roman" w:eastAsia="Times New Roman" w:hAnsi="Times New Roman" w:cs="Times New Roman"/>
              </w:rPr>
              <w:t>6</w:t>
            </w:r>
            <w:r>
              <w:t>个月内</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69,328,214.99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2,079,861.07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3.00%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逾期</w:t>
            </w:r>
            <w:r>
              <w:t xml:space="preserve"> </w:t>
            </w:r>
            <w:r>
              <w:rPr>
                <w:rFonts w:ascii="Times New Roman" w:eastAsia="Times New Roman" w:hAnsi="Times New Roman" w:cs="Times New Roman"/>
              </w:rPr>
              <w:t>6</w:t>
            </w:r>
            <w:r>
              <w:t>个月至</w:t>
            </w:r>
            <w:r>
              <w:t xml:space="preserve"> </w:t>
            </w:r>
            <w:r>
              <w:rPr>
                <w:rFonts w:ascii="Times New Roman" w:eastAsia="Times New Roman" w:hAnsi="Times New Roman" w:cs="Times New Roman"/>
              </w:rPr>
              <w:t>1</w:t>
            </w:r>
            <w:r>
              <w:t>年</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27,243,965.10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3,269,275.81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12.00%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逾期</w:t>
            </w:r>
            <w:r>
              <w:t xml:space="preserve"> </w:t>
            </w:r>
            <w:r>
              <w:rPr>
                <w:rFonts w:ascii="Times New Roman" w:eastAsia="Times New Roman" w:hAnsi="Times New Roman" w:cs="Times New Roman"/>
              </w:rPr>
              <w:t>1</w:t>
            </w:r>
            <w:r>
              <w:t>年至</w:t>
            </w:r>
            <w:r>
              <w:t xml:space="preserve"> </w:t>
            </w:r>
            <w:r>
              <w:rPr>
                <w:rFonts w:ascii="Times New Roman" w:eastAsia="Times New Roman" w:hAnsi="Times New Roman" w:cs="Times New Roman"/>
              </w:rPr>
              <w:t>2</w:t>
            </w:r>
            <w:r>
              <w:t>年</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4,753,522.83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2,281,690.95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48.00%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逾期</w:t>
            </w:r>
            <w:r>
              <w:t xml:space="preserve"> </w:t>
            </w:r>
            <w:r>
              <w:rPr>
                <w:rFonts w:ascii="Times New Roman" w:eastAsia="Times New Roman" w:hAnsi="Times New Roman" w:cs="Times New Roman"/>
              </w:rPr>
              <w:t>2</w:t>
            </w:r>
            <w:r>
              <w:t>年以上</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18,845,149.51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18,845,149.51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100.00% </w:t>
            </w:r>
          </w:p>
        </w:tc>
      </w:tr>
      <w:tr w:rsidR="009574DD">
        <w:trPr>
          <w:trHeight w:val="321"/>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542,119,401.72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30,695,462.80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100"/>
        <w:ind w:left="-15" w:right="13"/>
      </w:pPr>
      <w:r>
        <w:t>确定该组合依据的说明：</w:t>
      </w:r>
      <w:r>
        <w:rPr>
          <w:rFonts w:ascii="Times New Roman" w:eastAsia="Times New Roman" w:hAnsi="Times New Roman" w:cs="Times New Roman"/>
        </w:rPr>
        <w:t xml:space="preserve"> </w:t>
      </w:r>
    </w:p>
    <w:p w:rsidR="009574DD" w:rsidRDefault="005A42B8">
      <w:pPr>
        <w:spacing w:after="117"/>
        <w:ind w:left="-15" w:right="13"/>
      </w:pPr>
      <w:r>
        <w:t>如是按照预期信用损失一般模型计提应收账款坏账准备，请参照其他应收款的披露方式披露坏账准备的相关信息：</w:t>
      </w:r>
      <w:r>
        <w:rPr>
          <w:rFonts w:ascii="Times New Roman" w:eastAsia="Times New Roman" w:hAnsi="Times New Roman" w:cs="Times New Roman"/>
        </w:rPr>
        <w:t xml:space="preserve"> </w:t>
      </w:r>
    </w:p>
    <w:p w:rsidR="009574DD" w:rsidRDefault="005A42B8">
      <w:pPr>
        <w:spacing w:after="27" w:line="360" w:lineRule="auto"/>
        <w:ind w:left="-15" w:right="766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72" w:type="dxa"/>
          <w:bottom w:w="0" w:type="dxa"/>
          <w:right w:w="59" w:type="dxa"/>
        </w:tblCellMar>
        <w:tblLook w:val="04A0" w:firstRow="1" w:lastRow="0" w:firstColumn="1" w:lastColumn="0" w:noHBand="0" w:noVBand="1"/>
      </w:tblPr>
      <w:tblGrid>
        <w:gridCol w:w="4829"/>
        <w:gridCol w:w="3350"/>
        <w:gridCol w:w="228"/>
        <w:gridCol w:w="1245"/>
      </w:tblGrid>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jc w:val="center"/>
            </w:pPr>
            <w:r>
              <w:t>账龄</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981" w:right="0" w:firstLine="0"/>
            </w:pPr>
            <w:r>
              <w:t>账面余额</w:t>
            </w:r>
            <w:r>
              <w:rPr>
                <w:rFonts w:ascii="Times New Roman" w:eastAsia="Times New Roman" w:hAnsi="Times New Roman" w:cs="Times New Roman"/>
              </w:rPr>
              <w:t xml:space="preserve"> </w:t>
            </w:r>
          </w:p>
        </w:tc>
        <w:tc>
          <w:tcPr>
            <w:tcW w:w="228"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pPr>
            <w:r>
              <w:rPr>
                <w:rFonts w:ascii="Times New Roman" w:eastAsia="Times New Roman" w:hAnsi="Times New Roman" w:cs="Times New Roman"/>
              </w:rPr>
              <w:t>1</w:t>
            </w:r>
            <w:r>
              <w:t>年以内（含</w:t>
            </w:r>
            <w:r>
              <w:t xml:space="preserve"> </w:t>
            </w:r>
            <w:r>
              <w:rPr>
                <w:rFonts w:ascii="Times New Roman" w:eastAsia="Times New Roman" w:hAnsi="Times New Roman" w:cs="Times New Roman"/>
              </w:rPr>
              <w:t>1</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487,448,052.56 </w:t>
            </w:r>
          </w:p>
        </w:tc>
      </w:tr>
      <w:tr w:rsidR="009574DD">
        <w:trPr>
          <w:trHeight w:val="252"/>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7" w:right="0" w:firstLine="0"/>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487,448,052.56 </w:t>
            </w:r>
          </w:p>
        </w:tc>
      </w:tr>
      <w:tr w:rsidR="009574DD">
        <w:trPr>
          <w:trHeight w:val="32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pPr>
            <w:r>
              <w:rPr>
                <w:rFonts w:ascii="Times New Roman" w:eastAsia="Times New Roman" w:hAnsi="Times New Roman" w:cs="Times New Roman"/>
              </w:rPr>
              <w:t>1</w:t>
            </w:r>
            <w:r>
              <w:t>至</w:t>
            </w:r>
            <w:r>
              <w:t xml:space="preserve"> </w:t>
            </w:r>
            <w:r>
              <w:rPr>
                <w:rFonts w:ascii="Times New Roman" w:eastAsia="Times New Roman" w:hAnsi="Times New Roman" w:cs="Times New Roman"/>
              </w:rPr>
              <w:t>2</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47,539,261.87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pPr>
            <w:r>
              <w:rPr>
                <w:rFonts w:ascii="Times New Roman" w:eastAsia="Times New Roman" w:hAnsi="Times New Roman" w:cs="Times New Roman"/>
              </w:rPr>
              <w:t>2</w:t>
            </w:r>
            <w:r>
              <w:t>至</w:t>
            </w:r>
            <w:r>
              <w:t xml:space="preserve"> </w:t>
            </w: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32,754,739.50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pPr>
            <w:r>
              <w:rPr>
                <w:rFonts w:ascii="Times New Roman" w:eastAsia="Times New Roman" w:hAnsi="Times New Roman" w:cs="Times New Roman"/>
              </w:rPr>
              <w:t>3</w:t>
            </w:r>
            <w:r>
              <w:t>年以上</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75,333,465.61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27" w:right="0" w:firstLine="0"/>
            </w:pPr>
            <w:r>
              <w:rPr>
                <w:rFonts w:ascii="Times New Roman" w:eastAsia="Times New Roman" w:hAnsi="Times New Roman" w:cs="Times New Roman"/>
              </w:rPr>
              <w:t>3</w:t>
            </w:r>
            <w:r>
              <w:t>至</w:t>
            </w:r>
            <w:r>
              <w:t xml:space="preserve"> </w:t>
            </w:r>
            <w:r>
              <w:rPr>
                <w:rFonts w:ascii="Times New Roman" w:eastAsia="Times New Roman" w:hAnsi="Times New Roman" w:cs="Times New Roman"/>
              </w:rPr>
              <w:t>4</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22,945,700.35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27" w:right="0" w:firstLine="0"/>
            </w:pPr>
            <w:r>
              <w:rPr>
                <w:rFonts w:ascii="Times New Roman" w:eastAsia="Times New Roman" w:hAnsi="Times New Roman" w:cs="Times New Roman"/>
              </w:rPr>
              <w:t>4</w:t>
            </w:r>
            <w:r>
              <w:t>至</w:t>
            </w:r>
            <w:r>
              <w:t xml:space="preserve"> </w:t>
            </w:r>
            <w:r>
              <w:rPr>
                <w:rFonts w:ascii="Times New Roman" w:eastAsia="Times New Roman" w:hAnsi="Times New Roman" w:cs="Times New Roman"/>
              </w:rPr>
              <w:t>5</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16,478,072.91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27" w:right="0" w:firstLine="0"/>
            </w:pPr>
            <w:r>
              <w:rPr>
                <w:rFonts w:ascii="Times New Roman" w:eastAsia="Times New Roman" w:hAnsi="Times New Roman" w:cs="Times New Roman"/>
              </w:rPr>
              <w:t>5</w:t>
            </w:r>
            <w:r>
              <w:t>年以上</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35,909,692.35 </w:t>
            </w:r>
          </w:p>
        </w:tc>
      </w:tr>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pPr>
            <w:r>
              <w:t>合计</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28"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24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643,075,519.54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9574DD" w:rsidRDefault="005A42B8">
      <w:pPr>
        <w:spacing w:after="125"/>
        <w:ind w:left="-15" w:right="13"/>
      </w:pPr>
      <w:r>
        <w:t>本期计提坏账准备情况：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1" w:type="dxa"/>
          <w:left w:w="119" w:type="dxa"/>
          <w:bottom w:w="0" w:type="dxa"/>
          <w:right w:w="45" w:type="dxa"/>
        </w:tblCellMar>
        <w:tblLook w:val="04A0" w:firstRow="1" w:lastRow="0" w:firstColumn="1" w:lastColumn="0" w:noHBand="0" w:noVBand="1"/>
      </w:tblPr>
      <w:tblGrid>
        <w:gridCol w:w="1382"/>
        <w:gridCol w:w="1375"/>
        <w:gridCol w:w="1380"/>
        <w:gridCol w:w="1369"/>
        <w:gridCol w:w="1389"/>
        <w:gridCol w:w="1376"/>
        <w:gridCol w:w="1381"/>
      </w:tblGrid>
      <w:tr w:rsidR="009574DD">
        <w:trPr>
          <w:trHeight w:val="325"/>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类别</w:t>
            </w:r>
            <w:r>
              <w:rPr>
                <w:rFonts w:ascii="Times New Roman" w:eastAsia="Times New Roman" w:hAnsi="Times New Roman" w:cs="Times New Roman"/>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期初余额</w:t>
            </w:r>
            <w:r>
              <w:rPr>
                <w:rFonts w:ascii="Times New Roman" w:eastAsia="Times New Roman" w:hAnsi="Times New Roman" w:cs="Times New Roman"/>
              </w:rPr>
              <w:t xml:space="preserve"> </w:t>
            </w:r>
          </w:p>
        </w:tc>
        <w:tc>
          <w:tcPr>
            <w:tcW w:w="138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75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83" w:firstLine="0"/>
              <w:jc w:val="center"/>
            </w:pPr>
            <w:r>
              <w:t>本期变动金额</w:t>
            </w:r>
            <w:r>
              <w:rPr>
                <w:rFonts w:ascii="Times New Roman" w:eastAsia="Times New Roman" w:hAnsi="Times New Roman" w:cs="Times New Roman"/>
              </w:rPr>
              <w:t xml:space="preserve"> </w:t>
            </w:r>
          </w:p>
        </w:tc>
        <w:tc>
          <w:tcPr>
            <w:tcW w:w="137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9" w:firstLine="0"/>
              <w:jc w:val="center"/>
            </w:pPr>
            <w:r>
              <w:t>期末余额</w:t>
            </w:r>
            <w:r>
              <w:rPr>
                <w:rFonts w:ascii="Times New Roman" w:eastAsia="Times New Roman" w:hAnsi="Times New Roman" w:cs="Times New Roman"/>
              </w:rPr>
              <w:t xml:space="preserve"> </w:t>
            </w: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计提</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7" w:right="0" w:firstLine="0"/>
            </w:pPr>
            <w:r>
              <w:t>收回或转回</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核销</w:t>
            </w: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734"/>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单项计提坏账准备的应收账款</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64,639,638.58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40,028,970.68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9,142,260.79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8" w:firstLine="0"/>
              <w:jc w:val="right"/>
            </w:pPr>
            <w:r>
              <w:rPr>
                <w:rFonts w:ascii="Times New Roman" w:eastAsia="Times New Roman" w:hAnsi="Times New Roman" w:cs="Times New Roman"/>
              </w:rPr>
              <w:t xml:space="preserve">2,683,351.55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92,842,996.92 </w:t>
            </w:r>
          </w:p>
        </w:tc>
      </w:tr>
      <w:tr w:rsidR="009574DD">
        <w:trPr>
          <w:trHeight w:val="719"/>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逾期天数与坏账准备率分析法组合</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37,899,700.56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6,255,386.61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948,851.15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30,695,462.80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102,539,339.14</w:t>
            </w:r>
            <w:r>
              <w:rPr>
                <w:rFonts w:ascii="Times New Roman" w:eastAsia="Times New Roman" w:hAnsi="Times New Roman" w:cs="Times New Roman"/>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40,028,970.68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15,397,647.40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3,632,202.70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123,538,459.72 </w:t>
            </w:r>
          </w:p>
        </w:tc>
      </w:tr>
    </w:tbl>
    <w:p w:rsidR="009574DD" w:rsidRDefault="005A42B8">
      <w:pPr>
        <w:spacing w:after="112"/>
        <w:ind w:left="-15" w:right="13"/>
      </w:pPr>
      <w:r>
        <w:t>其中本期坏账准备收回或转回金额重要的：</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15" w:type="dxa"/>
          <w:bottom w:w="0" w:type="dxa"/>
          <w:right w:w="115" w:type="dxa"/>
        </w:tblCellMar>
        <w:tblLook w:val="04A0" w:firstRow="1" w:lastRow="0" w:firstColumn="1" w:lastColumn="0" w:noHBand="0" w:noVBand="1"/>
      </w:tblPr>
      <w:tblGrid>
        <w:gridCol w:w="3220"/>
        <w:gridCol w:w="3211"/>
        <w:gridCol w:w="3221"/>
      </w:tblGrid>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单位名称</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 w:right="0" w:firstLine="0"/>
              <w:jc w:val="center"/>
            </w:pPr>
            <w:r>
              <w:t>收回或转回金额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收回方式</w:t>
            </w:r>
            <w:r>
              <w:rPr>
                <w:rFonts w:ascii="Times New Roman" w:eastAsia="Times New Roman" w:hAnsi="Times New Roman" w:cs="Times New Roman"/>
              </w:rPr>
              <w:t xml:space="preserve"> </w:t>
            </w:r>
          </w:p>
        </w:tc>
      </w:tr>
    </w:tbl>
    <w:p w:rsidR="009574DD" w:rsidRDefault="005A42B8">
      <w:pPr>
        <w:spacing w:after="324" w:line="259" w:lineRule="auto"/>
        <w:ind w:right="0" w:firstLine="0"/>
      </w:pPr>
      <w:r>
        <w:rPr>
          <w:rFonts w:ascii="Times New Roman" w:eastAsia="Times New Roman" w:hAnsi="Times New Roman" w:cs="Times New Roman"/>
          <w:sz w:val="22"/>
        </w:rPr>
        <w:t xml:space="preserve"> </w:t>
      </w:r>
    </w:p>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本期实际核销的应收账款情况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0" w:type="dxa"/>
          <w:bottom w:w="0" w:type="dxa"/>
          <w:right w:w="59" w:type="dxa"/>
        </w:tblCellMar>
        <w:tblLook w:val="04A0" w:firstRow="1" w:lastRow="0" w:firstColumn="1" w:lastColumn="0" w:noHBand="0" w:noVBand="1"/>
      </w:tblPr>
      <w:tblGrid>
        <w:gridCol w:w="2245"/>
        <w:gridCol w:w="2584"/>
        <w:gridCol w:w="3326"/>
        <w:gridCol w:w="1497"/>
      </w:tblGrid>
      <w:tr w:rsidR="009574DD">
        <w:trPr>
          <w:trHeight w:val="325"/>
        </w:trPr>
        <w:tc>
          <w:tcPr>
            <w:tcW w:w="2245"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584"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项目</w:t>
            </w:r>
            <w:r>
              <w:rPr>
                <w:rFonts w:ascii="Times New Roman" w:eastAsia="Times New Roman" w:hAnsi="Times New Roman" w:cs="Times New Roman"/>
              </w:rPr>
              <w:t xml:space="preserve"> </w:t>
            </w:r>
          </w:p>
        </w:tc>
        <w:tc>
          <w:tcPr>
            <w:tcW w:w="3326"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2053" w:right="0" w:firstLine="0"/>
            </w:pPr>
            <w:r>
              <w:t>核销金额</w:t>
            </w:r>
            <w:r>
              <w:rPr>
                <w:rFonts w:ascii="Times New Roman" w:eastAsia="Times New Roman" w:hAnsi="Times New Roman" w:cs="Times New Roman"/>
              </w:rPr>
              <w:t xml:space="preserve"> </w:t>
            </w:r>
          </w:p>
        </w:tc>
        <w:tc>
          <w:tcPr>
            <w:tcW w:w="149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2"/>
        </w:trPr>
        <w:tc>
          <w:tcPr>
            <w:tcW w:w="2245" w:type="dxa"/>
            <w:tcBorders>
              <w:top w:val="single" w:sz="5" w:space="0" w:color="000000"/>
              <w:left w:val="single" w:sz="5" w:space="0" w:color="000000"/>
              <w:bottom w:val="single" w:sz="5" w:space="0" w:color="000000"/>
              <w:right w:val="nil"/>
            </w:tcBorders>
          </w:tcPr>
          <w:p w:rsidR="009574DD" w:rsidRDefault="005A42B8">
            <w:pPr>
              <w:spacing w:after="0" w:line="259" w:lineRule="auto"/>
              <w:ind w:left="119" w:right="0" w:firstLine="0"/>
            </w:pPr>
            <w:r>
              <w:t>实际核销的应收账款</w:t>
            </w:r>
            <w:r>
              <w:rPr>
                <w:rFonts w:ascii="Times New Roman" w:eastAsia="Times New Roman" w:hAnsi="Times New Roman" w:cs="Times New Roman"/>
              </w:rPr>
              <w:t xml:space="preserve"> </w:t>
            </w:r>
          </w:p>
        </w:tc>
        <w:tc>
          <w:tcPr>
            <w:tcW w:w="2584"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332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49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3,632,202.70 </w:t>
            </w:r>
          </w:p>
        </w:tc>
      </w:tr>
    </w:tbl>
    <w:p w:rsidR="009574DD" w:rsidRDefault="005A42B8">
      <w:pPr>
        <w:spacing w:after="125"/>
        <w:ind w:left="-15" w:right="13"/>
      </w:pPr>
      <w:r>
        <w:t>其中重要的应收账款核销情况：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3" w:type="dxa"/>
          <w:bottom w:w="0" w:type="dxa"/>
          <w:right w:w="58" w:type="dxa"/>
        </w:tblCellMar>
        <w:tblLook w:val="04A0" w:firstRow="1" w:lastRow="0" w:firstColumn="1" w:lastColumn="0" w:noHBand="0" w:noVBand="1"/>
      </w:tblPr>
      <w:tblGrid>
        <w:gridCol w:w="1610"/>
        <w:gridCol w:w="1610"/>
        <w:gridCol w:w="1603"/>
        <w:gridCol w:w="1608"/>
        <w:gridCol w:w="1610"/>
        <w:gridCol w:w="1612"/>
      </w:tblGrid>
      <w:tr w:rsidR="009574DD">
        <w:trPr>
          <w:trHeight w:val="561"/>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4" w:firstLine="0"/>
              <w:jc w:val="center"/>
            </w:pPr>
            <w:r>
              <w:t>单位名称</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2" w:right="0" w:firstLine="0"/>
            </w:pPr>
            <w:r>
              <w:t>应收账款性质</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核销金额</w:t>
            </w:r>
            <w:r>
              <w:rPr>
                <w:rFonts w:ascii="Times New Roman" w:eastAsia="Times New Roman" w:hAnsi="Times New Roman" w:cs="Times New Roman"/>
              </w:rPr>
              <w:t xml:space="preserve"> </w:t>
            </w:r>
          </w:p>
        </w:tc>
        <w:tc>
          <w:tcPr>
            <w:tcW w:w="16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4" w:firstLine="0"/>
              <w:jc w:val="center"/>
            </w:pPr>
            <w:r>
              <w:t>核销原因</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2" w:right="0" w:firstLine="0"/>
            </w:pPr>
            <w:r>
              <w:t>履行的核销程序</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款项是否由关联交易产生</w:t>
            </w:r>
            <w:r>
              <w:rPr>
                <w:rFonts w:ascii="Times New Roman" w:eastAsia="Times New Roman" w:hAnsi="Times New Roman" w:cs="Times New Roman"/>
              </w:rPr>
              <w:t xml:space="preserve"> </w:t>
            </w:r>
          </w:p>
        </w:tc>
      </w:tr>
      <w:tr w:rsidR="009574DD">
        <w:trPr>
          <w:trHeight w:val="254"/>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1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1,281,460.61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2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661,770.00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3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616,870.56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4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191,658.65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5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178,461.57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6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161,442.84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7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121,183.19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8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87,449.00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其他客户</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331,906.28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322"/>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合计</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rPr>
                <w:rFonts w:ascii="Times New Roman" w:eastAsia="Times New Roman" w:hAnsi="Times New Roman" w:cs="Times New Roman"/>
                <w:sz w:val="22"/>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3,632,202.70 </w:t>
            </w:r>
          </w:p>
        </w:tc>
        <w:tc>
          <w:tcPr>
            <w:tcW w:w="16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pPr>
            <w:r>
              <w:rPr>
                <w:rFonts w:ascii="Times New Roman" w:eastAsia="Times New Roman" w:hAnsi="Times New Roman" w:cs="Times New Roman"/>
                <w:sz w:val="22"/>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 w:right="0" w:firstLine="0"/>
            </w:pPr>
            <w:r>
              <w:rPr>
                <w:rFonts w:ascii="Times New Roman" w:eastAsia="Times New Roman" w:hAnsi="Times New Roman" w:cs="Times New Roman"/>
                <w:sz w:val="22"/>
              </w:rPr>
              <w:t xml:space="preserve"> </w:t>
            </w:r>
          </w:p>
        </w:tc>
      </w:tr>
    </w:tbl>
    <w:p w:rsidR="009574DD" w:rsidRDefault="005A42B8">
      <w:pPr>
        <w:spacing w:after="342"/>
        <w:ind w:left="-15" w:right="13"/>
      </w:pPr>
      <w:r>
        <w:t>应收账款核销说明：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按欠款方归集的期末余额前五名的应收账款情况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2" w:type="dxa"/>
          <w:bottom w:w="0" w:type="dxa"/>
          <w:right w:w="52" w:type="dxa"/>
        </w:tblCellMar>
        <w:tblLook w:val="04A0" w:firstRow="1" w:lastRow="0" w:firstColumn="1" w:lastColumn="0" w:noHBand="0" w:noVBand="1"/>
      </w:tblPr>
      <w:tblGrid>
        <w:gridCol w:w="2415"/>
        <w:gridCol w:w="2414"/>
        <w:gridCol w:w="2409"/>
        <w:gridCol w:w="2415"/>
      </w:tblGrid>
      <w:tr w:rsidR="009574DD">
        <w:trPr>
          <w:trHeight w:val="564"/>
        </w:trPr>
        <w:tc>
          <w:tcPr>
            <w:tcW w:w="24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1" w:firstLine="0"/>
              <w:jc w:val="center"/>
            </w:pPr>
            <w:r>
              <w:t>单位名称</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3" w:firstLine="0"/>
              <w:jc w:val="center"/>
            </w:pPr>
            <w:r>
              <w:t>应收账款期末余额</w:t>
            </w:r>
            <w:r>
              <w:rPr>
                <w:rFonts w:ascii="Times New Roman" w:eastAsia="Times New Roman" w:hAnsi="Times New Roman" w:cs="Times New Roman"/>
              </w:rPr>
              <w:t xml:space="preserve"> </w:t>
            </w:r>
          </w:p>
        </w:tc>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占应收账款期末余额合计数的比例</w:t>
            </w: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4" w:firstLine="0"/>
              <w:jc w:val="center"/>
            </w:pPr>
            <w:r>
              <w:t>坏账准备期末余额</w:t>
            </w:r>
            <w:r>
              <w:rPr>
                <w:rFonts w:ascii="Times New Roman" w:eastAsia="Times New Roman" w:hAnsi="Times New Roman" w:cs="Times New Roman"/>
              </w:rPr>
              <w:t xml:space="preserve">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第一名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24,306,934.01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3.78%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243,069.35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第二名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21,739,443.83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3.38%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217,394.44 </w:t>
            </w:r>
          </w:p>
        </w:tc>
      </w:tr>
      <w:tr w:rsidR="009574DD">
        <w:trPr>
          <w:trHeight w:val="24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第三名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20,310,846.13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3.16%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203,108.45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第四名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19,303,305.71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3.00%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19,303,305.71 </w:t>
            </w:r>
          </w:p>
        </w:tc>
      </w:tr>
      <w:tr w:rsidR="009574DD">
        <w:trPr>
          <w:trHeight w:val="25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第五名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9,830,000.00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1.53%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9,830,000.00 </w:t>
            </w:r>
          </w:p>
        </w:tc>
      </w:tr>
      <w:tr w:rsidR="009574DD">
        <w:trPr>
          <w:trHeight w:val="31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95,490,529.68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14.85%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374" w:line="263" w:lineRule="auto"/>
        <w:ind w:left="-5" w:right="0" w:hanging="10"/>
      </w:pPr>
      <w:r>
        <w:rPr>
          <w:sz w:val="22"/>
        </w:rPr>
        <w:t>（</w:t>
      </w:r>
      <w:r>
        <w:rPr>
          <w:rFonts w:ascii="Times New Roman" w:eastAsia="Times New Roman" w:hAnsi="Times New Roman" w:cs="Times New Roman"/>
          <w:b/>
          <w:sz w:val="22"/>
        </w:rPr>
        <w:t>5</w:t>
      </w:r>
      <w:r>
        <w:rPr>
          <w:sz w:val="22"/>
        </w:rPr>
        <w:t>）</w:t>
      </w:r>
      <w:r>
        <w:rPr>
          <w:rFonts w:ascii="Times New Roman" w:eastAsia="Times New Roman" w:hAnsi="Times New Roman" w:cs="Times New Roman"/>
          <w:b/>
          <w:sz w:val="22"/>
        </w:rPr>
        <w:t xml:space="preserve"> </w:t>
      </w:r>
      <w:r>
        <w:rPr>
          <w:sz w:val="22"/>
        </w:rPr>
        <w:t>因金融资产转移而终止确认的应收账款</w:t>
      </w:r>
      <w:r>
        <w:rPr>
          <w:rFonts w:ascii="Times New Roman" w:eastAsia="Times New Roman" w:hAnsi="Times New Roman" w:cs="Times New Roman"/>
          <w:b/>
          <w:sz w:val="22"/>
        </w:rPr>
        <w:t xml:space="preserve"> </w:t>
      </w:r>
    </w:p>
    <w:p w:rsidR="009574DD" w:rsidRDefault="005A42B8">
      <w:pPr>
        <w:spacing w:after="462"/>
        <w:ind w:left="-15" w:right="13"/>
      </w:pPr>
      <w:r>
        <w:t>本报告期内无因金融资产转移而终止确认的应收款项。</w:t>
      </w:r>
      <w:r>
        <w:rPr>
          <w:rFonts w:ascii="Times New Roman" w:eastAsia="Times New Roman" w:hAnsi="Times New Roman" w:cs="Times New Roman"/>
        </w:rPr>
        <w:t xml:space="preserve"> </w:t>
      </w:r>
    </w:p>
    <w:p w:rsidR="009574DD" w:rsidRDefault="005A42B8">
      <w:pPr>
        <w:pStyle w:val="5"/>
        <w:spacing w:after="363"/>
        <w:ind w:left="-5"/>
      </w:pPr>
      <w:r>
        <w:t>（</w:t>
      </w:r>
      <w:r>
        <w:rPr>
          <w:rFonts w:ascii="Times New Roman" w:eastAsia="Times New Roman" w:hAnsi="Times New Roman" w:cs="Times New Roman"/>
          <w:b/>
        </w:rPr>
        <w:t>6</w:t>
      </w:r>
      <w:r>
        <w:t>）</w:t>
      </w:r>
      <w:r>
        <w:rPr>
          <w:rFonts w:ascii="Times New Roman" w:eastAsia="Times New Roman" w:hAnsi="Times New Roman" w:cs="Times New Roman"/>
          <w:b/>
        </w:rPr>
        <w:t xml:space="preserve"> </w:t>
      </w:r>
      <w:r>
        <w:t>转移应收账款且继续涉入形成的资产、负债金额</w:t>
      </w:r>
      <w:r>
        <w:rPr>
          <w:rFonts w:ascii="Times New Roman" w:eastAsia="Times New Roman" w:hAnsi="Times New Roman" w:cs="Times New Roman"/>
          <w:b/>
        </w:rPr>
        <w:t xml:space="preserve"> </w:t>
      </w:r>
    </w:p>
    <w:p w:rsidR="009574DD" w:rsidRDefault="005A42B8">
      <w:pPr>
        <w:spacing w:after="220"/>
        <w:ind w:left="-15" w:right="13"/>
      </w:pPr>
      <w:r>
        <w:t>本报告期内无转移应收款项且继续涉入而形成的资产、负债的金额。</w:t>
      </w:r>
      <w:r>
        <w:rPr>
          <w:rFonts w:ascii="Times New Roman" w:eastAsia="Times New Roman" w:hAnsi="Times New Roman" w:cs="Times New Roman"/>
        </w:rPr>
        <w:t xml:space="preserve"> </w:t>
      </w:r>
    </w:p>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w:t>
      </w:r>
      <w:r>
        <w:t>、应收款项融资</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8" w:type="dxa"/>
          <w:left w:w="0" w:type="dxa"/>
          <w:bottom w:w="0" w:type="dxa"/>
          <w:right w:w="45" w:type="dxa"/>
        </w:tblCellMar>
        <w:tblLook w:val="04A0" w:firstRow="1" w:lastRow="0" w:firstColumn="1" w:lastColumn="0" w:noHBand="0" w:noVBand="1"/>
      </w:tblPr>
      <w:tblGrid>
        <w:gridCol w:w="3220"/>
        <w:gridCol w:w="2233"/>
        <w:gridCol w:w="979"/>
        <w:gridCol w:w="2229"/>
        <w:gridCol w:w="993"/>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0" w:firstLine="0"/>
              <w:jc w:val="center"/>
            </w:pPr>
            <w:r>
              <w:t>项目</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208" w:firstLine="0"/>
              <w:jc w:val="right"/>
            </w:pPr>
            <w:r>
              <w:t>期末余额</w:t>
            </w:r>
            <w:r>
              <w:rPr>
                <w:rFonts w:ascii="Times New Roman" w:eastAsia="Times New Roman" w:hAnsi="Times New Roman" w:cs="Times New Roman"/>
              </w:rPr>
              <w:t xml:space="preserve"> </w:t>
            </w:r>
          </w:p>
        </w:tc>
        <w:tc>
          <w:tcPr>
            <w:tcW w:w="97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229"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208" w:firstLine="0"/>
              <w:jc w:val="right"/>
            </w:pPr>
            <w:r>
              <w:t>期初余额</w:t>
            </w:r>
            <w:r>
              <w:rPr>
                <w:rFonts w:ascii="Times New Roman" w:eastAsia="Times New Roman" w:hAnsi="Times New Roman" w:cs="Times New Roman"/>
              </w:rPr>
              <w:t xml:space="preserve"> </w:t>
            </w:r>
          </w:p>
        </w:tc>
        <w:tc>
          <w:tcPr>
            <w:tcW w:w="99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4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银行承兑票据</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7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7,273,520.84 </w:t>
            </w:r>
          </w:p>
        </w:tc>
        <w:tc>
          <w:tcPr>
            <w:tcW w:w="2229"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9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9,199,768.99 </w:t>
            </w:r>
          </w:p>
        </w:tc>
      </w:tr>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7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7,273,520.84 </w:t>
            </w:r>
          </w:p>
        </w:tc>
        <w:tc>
          <w:tcPr>
            <w:tcW w:w="2229"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93"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9,199,768.99 </w:t>
            </w:r>
          </w:p>
        </w:tc>
      </w:tr>
    </w:tbl>
    <w:p w:rsidR="009574DD" w:rsidRDefault="005A42B8">
      <w:pPr>
        <w:spacing w:after="117"/>
        <w:ind w:left="-15" w:right="13"/>
      </w:pPr>
      <w:r>
        <w:t>应收款项融资本期增减变动及公允价值变动情况</w:t>
      </w:r>
      <w:r>
        <w:rPr>
          <w:rFonts w:ascii="Times New Roman" w:eastAsia="Times New Roman" w:hAnsi="Times New Roman" w:cs="Times New Roman"/>
        </w:rPr>
        <w:t xml:space="preserve"> </w:t>
      </w:r>
    </w:p>
    <w:p w:rsidR="009574DD" w:rsidRDefault="005A42B8">
      <w:pPr>
        <w:spacing w:after="105"/>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t>如是按照预期信用损失一般模型计提应收款项融资减值准备，请参照其他应收款的披露方式披露减值准备的相关信息：</w:t>
      </w:r>
      <w:r>
        <w:rPr>
          <w:rFonts w:ascii="Times New Roman" w:eastAsia="Times New Roman" w:hAnsi="Times New Roman" w:cs="Times New Roman"/>
        </w:rPr>
        <w:t xml:space="preserve"> </w:t>
      </w:r>
    </w:p>
    <w:p w:rsidR="009574DD" w:rsidRDefault="005A42B8">
      <w:pPr>
        <w:spacing w:after="260" w:line="372" w:lineRule="auto"/>
        <w:ind w:left="-15" w:right="766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9574DD" w:rsidRDefault="005A42B8">
      <w:pPr>
        <w:spacing w:after="49"/>
        <w:ind w:left="-15" w:right="2017"/>
      </w:pPr>
      <w:r>
        <w:t>期末公司列示于应收款项融资的已背书或贴现且资产负债表日尚未到期的应收票据如下：单位：元</w:t>
      </w:r>
      <w:r>
        <w:rPr>
          <w:rFonts w:ascii="Times New Roman" w:eastAsia="Times New Roman" w:hAnsi="Times New Roman" w:cs="Times New Roman"/>
          <w:sz w:val="24"/>
        </w:rPr>
        <w:t xml:space="preserve"> </w:t>
      </w:r>
    </w:p>
    <w:tbl>
      <w:tblPr>
        <w:tblStyle w:val="TableGrid"/>
        <w:tblW w:w="7892" w:type="dxa"/>
        <w:tblInd w:w="6" w:type="dxa"/>
        <w:tblCellMar>
          <w:top w:w="50" w:type="dxa"/>
          <w:left w:w="6" w:type="dxa"/>
          <w:bottom w:w="0" w:type="dxa"/>
          <w:right w:w="0" w:type="dxa"/>
        </w:tblCellMar>
        <w:tblLook w:val="04A0" w:firstRow="1" w:lastRow="0" w:firstColumn="1" w:lastColumn="0" w:noHBand="0" w:noVBand="1"/>
      </w:tblPr>
      <w:tblGrid>
        <w:gridCol w:w="2475"/>
        <w:gridCol w:w="2474"/>
        <w:gridCol w:w="2943"/>
      </w:tblGrid>
      <w:tr w:rsidR="009574DD">
        <w:trPr>
          <w:trHeight w:val="348"/>
        </w:trPr>
        <w:tc>
          <w:tcPr>
            <w:tcW w:w="24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9" w:right="0" w:firstLine="0"/>
              <w:jc w:val="center"/>
            </w:pPr>
            <w:r>
              <w:rPr>
                <w:rFonts w:ascii="微软雅黑" w:eastAsia="微软雅黑" w:hAnsi="微软雅黑" w:cs="微软雅黑"/>
              </w:rPr>
              <w:t>项目</w:t>
            </w:r>
            <w:r>
              <w:rPr>
                <w:rFonts w:ascii="Times New Roman" w:eastAsia="Times New Roman" w:hAnsi="Times New Roman" w:cs="Times New Roman"/>
                <w:sz w:val="22"/>
              </w:rPr>
              <w:t xml:space="preserve"> </w:t>
            </w:r>
          </w:p>
        </w:tc>
        <w:tc>
          <w:tcPr>
            <w:tcW w:w="24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8" w:right="0" w:firstLine="0"/>
              <w:jc w:val="center"/>
            </w:pPr>
            <w:r>
              <w:rPr>
                <w:rFonts w:ascii="微软雅黑" w:eastAsia="微软雅黑" w:hAnsi="微软雅黑" w:cs="微软雅黑"/>
              </w:rPr>
              <w:t>期末终止确认金额</w:t>
            </w:r>
            <w:r>
              <w:rPr>
                <w:rFonts w:ascii="Times New Roman" w:eastAsia="Times New Roman" w:hAnsi="Times New Roman" w:cs="Times New Roman"/>
                <w:sz w:val="22"/>
              </w:rPr>
              <w:t xml:space="preserve"> </w:t>
            </w:r>
          </w:p>
        </w:tc>
        <w:tc>
          <w:tcPr>
            <w:tcW w:w="29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9" w:right="0" w:firstLine="0"/>
              <w:jc w:val="center"/>
            </w:pPr>
            <w:r>
              <w:rPr>
                <w:rFonts w:ascii="微软雅黑" w:eastAsia="微软雅黑" w:hAnsi="微软雅黑" w:cs="微软雅黑"/>
              </w:rPr>
              <w:t>期末未终止确认金额</w:t>
            </w:r>
            <w:r>
              <w:rPr>
                <w:rFonts w:ascii="Times New Roman" w:eastAsia="Times New Roman" w:hAnsi="Times New Roman" w:cs="Times New Roman"/>
                <w:sz w:val="22"/>
              </w:rPr>
              <w:t xml:space="preserve"> </w:t>
            </w:r>
          </w:p>
        </w:tc>
      </w:tr>
      <w:tr w:rsidR="009574DD">
        <w:trPr>
          <w:trHeight w:val="337"/>
        </w:trPr>
        <w:tc>
          <w:tcPr>
            <w:tcW w:w="24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4" w:right="0" w:firstLine="0"/>
            </w:pPr>
            <w:r>
              <w:rPr>
                <w:rFonts w:ascii="微软雅黑" w:eastAsia="微软雅黑" w:hAnsi="微软雅黑" w:cs="微软雅黑"/>
              </w:rPr>
              <w:t>银行承兑汇票</w:t>
            </w:r>
            <w:r>
              <w:rPr>
                <w:rFonts w:ascii="Times New Roman" w:eastAsia="Times New Roman" w:hAnsi="Times New Roman" w:cs="Times New Roman"/>
                <w:sz w:val="22"/>
              </w:rPr>
              <w:t xml:space="preserve"> </w:t>
            </w:r>
          </w:p>
        </w:tc>
        <w:tc>
          <w:tcPr>
            <w:tcW w:w="24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59,648,138.07</w:t>
            </w:r>
          </w:p>
        </w:tc>
        <w:tc>
          <w:tcPr>
            <w:tcW w:w="2943" w:type="dxa"/>
            <w:tcBorders>
              <w:top w:val="single" w:sz="5" w:space="0" w:color="000000"/>
              <w:left w:val="single" w:sz="5" w:space="0" w:color="000000"/>
              <w:bottom w:val="single" w:sz="5" w:space="0" w:color="000000"/>
              <w:right w:val="single" w:sz="5" w:space="0" w:color="000000"/>
            </w:tcBorders>
          </w:tcPr>
          <w:p w:rsidR="009574DD" w:rsidRDefault="005A42B8">
            <w:pPr>
              <w:tabs>
                <w:tab w:val="center" w:pos="1484"/>
              </w:tabs>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w:t>
            </w:r>
            <w:r>
              <w:rPr>
                <w:rFonts w:ascii="Times New Roman" w:eastAsia="Times New Roman" w:hAnsi="Times New Roman" w:cs="Times New Roman"/>
                <w:sz w:val="22"/>
              </w:rPr>
              <w:t xml:space="preserve"> </w:t>
            </w:r>
          </w:p>
        </w:tc>
      </w:tr>
      <w:tr w:rsidR="009574DD">
        <w:trPr>
          <w:trHeight w:val="336"/>
        </w:trPr>
        <w:tc>
          <w:tcPr>
            <w:tcW w:w="24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9" w:right="0" w:firstLine="0"/>
              <w:jc w:val="center"/>
            </w:pPr>
            <w:r>
              <w:rPr>
                <w:rFonts w:ascii="微软雅黑" w:eastAsia="微软雅黑" w:hAnsi="微软雅黑" w:cs="微软雅黑"/>
              </w:rPr>
              <w:t>合计</w:t>
            </w:r>
            <w:r>
              <w:rPr>
                <w:rFonts w:ascii="Times New Roman" w:eastAsia="Times New Roman" w:hAnsi="Times New Roman" w:cs="Times New Roman"/>
                <w:sz w:val="22"/>
              </w:rPr>
              <w:t xml:space="preserve"> </w:t>
            </w:r>
          </w:p>
        </w:tc>
        <w:tc>
          <w:tcPr>
            <w:tcW w:w="24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59,648,138.07</w:t>
            </w:r>
          </w:p>
        </w:tc>
        <w:tc>
          <w:tcPr>
            <w:tcW w:w="2943" w:type="dxa"/>
            <w:tcBorders>
              <w:top w:val="single" w:sz="5" w:space="0" w:color="000000"/>
              <w:left w:val="single" w:sz="5" w:space="0" w:color="000000"/>
              <w:bottom w:val="single" w:sz="5" w:space="0" w:color="000000"/>
              <w:right w:val="single" w:sz="5" w:space="0" w:color="000000"/>
            </w:tcBorders>
          </w:tcPr>
          <w:p w:rsidR="009574DD" w:rsidRDefault="005A42B8">
            <w:pPr>
              <w:tabs>
                <w:tab w:val="center" w:pos="1484"/>
              </w:tabs>
              <w:spacing w:after="0" w:line="259" w:lineRule="auto"/>
              <w:ind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rPr>
              <w:t>---</w:t>
            </w:r>
            <w:r>
              <w:rPr>
                <w:rFonts w:ascii="Times New Roman" w:eastAsia="Times New Roman" w:hAnsi="Times New Roman" w:cs="Times New Roman"/>
                <w:sz w:val="22"/>
              </w:rPr>
              <w:t xml:space="preserve"> </w:t>
            </w:r>
          </w:p>
        </w:tc>
      </w:tr>
    </w:tbl>
    <w:p w:rsidR="009574DD" w:rsidRDefault="005A42B8">
      <w:pPr>
        <w:spacing w:after="290" w:line="263" w:lineRule="auto"/>
        <w:ind w:left="-5" w:right="0" w:hanging="10"/>
      </w:pPr>
      <w:r>
        <w:rPr>
          <w:rFonts w:ascii="Times New Roman" w:eastAsia="Times New Roman" w:hAnsi="Times New Roman" w:cs="Times New Roman"/>
          <w:b/>
          <w:sz w:val="22"/>
        </w:rPr>
        <w:t>6</w:t>
      </w:r>
      <w:r>
        <w:rPr>
          <w:sz w:val="22"/>
        </w:rPr>
        <w:t>、预付款项</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预付款项按账龄列示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2" w:type="dxa"/>
          <w:left w:w="0" w:type="dxa"/>
          <w:bottom w:w="0" w:type="dxa"/>
          <w:right w:w="8" w:type="dxa"/>
        </w:tblCellMar>
        <w:tblLook w:val="04A0" w:firstRow="1" w:lastRow="0" w:firstColumn="1" w:lastColumn="0" w:noHBand="0" w:noVBand="1"/>
      </w:tblPr>
      <w:tblGrid>
        <w:gridCol w:w="1934"/>
        <w:gridCol w:w="1928"/>
        <w:gridCol w:w="1290"/>
        <w:gridCol w:w="638"/>
        <w:gridCol w:w="1934"/>
        <w:gridCol w:w="1928"/>
      </w:tblGrid>
      <w:tr w:rsidR="009574DD">
        <w:trPr>
          <w:trHeight w:val="324"/>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 w:right="0" w:firstLine="0"/>
              <w:jc w:val="center"/>
            </w:pPr>
            <w:r>
              <w:t>账龄</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jc w:val="right"/>
            </w:pPr>
            <w:r>
              <w:t>期末</w:t>
            </w:r>
          </w:p>
        </w:tc>
        <w:tc>
          <w:tcPr>
            <w:tcW w:w="129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8" w:right="0" w:firstLine="0"/>
            </w:pPr>
            <w:r>
              <w:t>余额</w:t>
            </w:r>
            <w:r>
              <w:rPr>
                <w:rFonts w:ascii="Times New Roman" w:eastAsia="Times New Roman" w:hAnsi="Times New Roman" w:cs="Times New Roman"/>
              </w:rPr>
              <w:t xml:space="preserve"> </w:t>
            </w:r>
          </w:p>
        </w:tc>
        <w:tc>
          <w:tcPr>
            <w:tcW w:w="63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86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期初余额</w:t>
            </w:r>
            <w:r>
              <w:rPr>
                <w:rFonts w:ascii="Times New Roman" w:eastAsia="Times New Roman" w:hAnsi="Times New Roman" w:cs="Times New Roman"/>
              </w:rPr>
              <w:t xml:space="preserve"> </w:t>
            </w:r>
          </w:p>
        </w:tc>
      </w:tr>
      <w:tr w:rsidR="009574DD">
        <w:trPr>
          <w:trHeight w:val="32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 w:firstLine="0"/>
              <w:jc w:val="center"/>
            </w:pPr>
            <w:r>
              <w:t>金额</w:t>
            </w:r>
            <w:r>
              <w:rPr>
                <w:rFonts w:ascii="Times New Roman" w:eastAsia="Times New Roman" w:hAnsi="Times New Roman" w:cs="Times New Roman"/>
              </w:rPr>
              <w:t xml:space="preserve"> </w:t>
            </w:r>
          </w:p>
        </w:tc>
        <w:tc>
          <w:tcPr>
            <w:tcW w:w="129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137" w:firstLine="0"/>
              <w:jc w:val="right"/>
            </w:pPr>
            <w:r>
              <w:t>比例</w:t>
            </w:r>
            <w:r>
              <w:rPr>
                <w:rFonts w:ascii="Times New Roman" w:eastAsia="Times New Roman" w:hAnsi="Times New Roman" w:cs="Times New Roman"/>
              </w:rPr>
              <w:t xml:space="preserve"> </w:t>
            </w:r>
          </w:p>
        </w:tc>
        <w:tc>
          <w:tcPr>
            <w:tcW w:w="63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 w:right="0" w:firstLine="0"/>
              <w:jc w:val="center"/>
            </w:pPr>
            <w:r>
              <w:t>金额</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 w:firstLine="0"/>
              <w:jc w:val="center"/>
            </w:pPr>
            <w:r>
              <w:t>比例</w:t>
            </w: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25,487,070.10 </w:t>
            </w:r>
          </w:p>
        </w:tc>
        <w:tc>
          <w:tcPr>
            <w:tcW w:w="129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38"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72.62%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5" w:firstLine="0"/>
              <w:jc w:val="right"/>
            </w:pPr>
            <w:r>
              <w:rPr>
                <w:rFonts w:ascii="Times New Roman" w:eastAsia="Times New Roman" w:hAnsi="Times New Roman" w:cs="Times New Roman"/>
              </w:rPr>
              <w:t xml:space="preserve">121,558,133.23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3" w:firstLine="0"/>
              <w:jc w:val="right"/>
            </w:pPr>
            <w:r>
              <w:rPr>
                <w:rFonts w:ascii="Times New Roman" w:eastAsia="Times New Roman" w:hAnsi="Times New Roman" w:cs="Times New Roman"/>
              </w:rPr>
              <w:t xml:space="preserve">98.02%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1</w:t>
            </w:r>
            <w:r>
              <w:t>至</w:t>
            </w:r>
            <w:r>
              <w:t xml:space="preserve"> </w:t>
            </w:r>
            <w:r>
              <w:rPr>
                <w:rFonts w:ascii="Times New Roman" w:eastAsia="Times New Roman" w:hAnsi="Times New Roman" w:cs="Times New Roman"/>
              </w:rPr>
              <w:t>2</w:t>
            </w:r>
            <w:r>
              <w:t>年</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1" w:firstLine="0"/>
              <w:jc w:val="right"/>
            </w:pPr>
            <w:r>
              <w:rPr>
                <w:rFonts w:ascii="Times New Roman" w:eastAsia="Times New Roman" w:hAnsi="Times New Roman" w:cs="Times New Roman"/>
              </w:rPr>
              <w:t xml:space="preserve">8,177,851.07 </w:t>
            </w:r>
          </w:p>
        </w:tc>
        <w:tc>
          <w:tcPr>
            <w:tcW w:w="129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38"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23.30%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5" w:firstLine="0"/>
              <w:jc w:val="right"/>
            </w:pPr>
            <w:r>
              <w:rPr>
                <w:rFonts w:ascii="Times New Roman" w:eastAsia="Times New Roman" w:hAnsi="Times New Roman" w:cs="Times New Roman"/>
              </w:rPr>
              <w:t xml:space="preserve">1,483,126.38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3" w:firstLine="0"/>
              <w:jc w:val="right"/>
            </w:pPr>
            <w:r>
              <w:rPr>
                <w:rFonts w:ascii="Times New Roman" w:eastAsia="Times New Roman" w:hAnsi="Times New Roman" w:cs="Times New Roman"/>
              </w:rPr>
              <w:t xml:space="preserve">1.20%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2</w:t>
            </w:r>
            <w:r>
              <w:t>至</w:t>
            </w:r>
            <w:r>
              <w:t xml:space="preserve"> </w:t>
            </w: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471,985.40 </w:t>
            </w:r>
          </w:p>
        </w:tc>
        <w:tc>
          <w:tcPr>
            <w:tcW w:w="129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38" w:type="dxa"/>
            <w:tcBorders>
              <w:top w:val="single" w:sz="5" w:space="0" w:color="000000"/>
              <w:left w:val="nil"/>
              <w:bottom w:val="single" w:sz="5" w:space="0" w:color="000000"/>
              <w:right w:val="single" w:sz="5" w:space="0" w:color="000000"/>
            </w:tcBorders>
          </w:tcPr>
          <w:p w:rsidR="009574DD" w:rsidRDefault="005A42B8">
            <w:pPr>
              <w:spacing w:after="0" w:line="259" w:lineRule="auto"/>
              <w:ind w:left="84" w:right="0" w:firstLine="0"/>
              <w:jc w:val="both"/>
            </w:pPr>
            <w:r>
              <w:rPr>
                <w:rFonts w:ascii="Times New Roman" w:eastAsia="Times New Roman" w:hAnsi="Times New Roman" w:cs="Times New Roman"/>
              </w:rPr>
              <w:t xml:space="preserve">1.34%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4" w:firstLine="0"/>
              <w:jc w:val="right"/>
            </w:pPr>
            <w:r>
              <w:rPr>
                <w:rFonts w:ascii="Times New Roman" w:eastAsia="Times New Roman" w:hAnsi="Times New Roman" w:cs="Times New Roman"/>
              </w:rPr>
              <w:t xml:space="preserve">517,132.01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3" w:firstLine="0"/>
              <w:jc w:val="right"/>
            </w:pPr>
            <w:r>
              <w:rPr>
                <w:rFonts w:ascii="Times New Roman" w:eastAsia="Times New Roman" w:hAnsi="Times New Roman" w:cs="Times New Roman"/>
              </w:rPr>
              <w:t xml:space="preserve">0.42%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3</w:t>
            </w:r>
            <w:r>
              <w:t>年以上</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960,272.66 </w:t>
            </w:r>
          </w:p>
        </w:tc>
        <w:tc>
          <w:tcPr>
            <w:tcW w:w="129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638" w:type="dxa"/>
            <w:tcBorders>
              <w:top w:val="single" w:sz="5" w:space="0" w:color="000000"/>
              <w:left w:val="nil"/>
              <w:bottom w:val="single" w:sz="5" w:space="0" w:color="000000"/>
              <w:right w:val="single" w:sz="5" w:space="0" w:color="000000"/>
            </w:tcBorders>
          </w:tcPr>
          <w:p w:rsidR="009574DD" w:rsidRDefault="005A42B8">
            <w:pPr>
              <w:spacing w:after="0" w:line="259" w:lineRule="auto"/>
              <w:ind w:left="84" w:right="0" w:firstLine="0"/>
              <w:jc w:val="both"/>
            </w:pPr>
            <w:r>
              <w:rPr>
                <w:rFonts w:ascii="Times New Roman" w:eastAsia="Times New Roman" w:hAnsi="Times New Roman" w:cs="Times New Roman"/>
              </w:rPr>
              <w:t xml:space="preserve">2.74%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4" w:firstLine="0"/>
              <w:jc w:val="right"/>
            </w:pPr>
            <w:r>
              <w:rPr>
                <w:rFonts w:ascii="Times New Roman" w:eastAsia="Times New Roman" w:hAnsi="Times New Roman" w:cs="Times New Roman"/>
              </w:rPr>
              <w:t xml:space="preserve">444,822.70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3" w:firstLine="0"/>
              <w:jc w:val="right"/>
            </w:pPr>
            <w:r>
              <w:rPr>
                <w:rFonts w:ascii="Times New Roman" w:eastAsia="Times New Roman" w:hAnsi="Times New Roman" w:cs="Times New Roman"/>
              </w:rPr>
              <w:t xml:space="preserve">0.36%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35,097,179.23 </w:t>
            </w:r>
          </w:p>
        </w:tc>
        <w:tc>
          <w:tcPr>
            <w:tcW w:w="129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3" w:right="0" w:firstLine="0"/>
            </w:pPr>
            <w:r>
              <w:rPr>
                <w:rFonts w:ascii="Times New Roman" w:eastAsia="Times New Roman" w:hAnsi="Times New Roman" w:cs="Times New Roman"/>
                <w:sz w:val="22"/>
              </w:rPr>
              <w:t xml:space="preserve"> </w:t>
            </w:r>
          </w:p>
        </w:tc>
        <w:tc>
          <w:tcPr>
            <w:tcW w:w="63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5" w:firstLine="0"/>
              <w:jc w:val="right"/>
            </w:pPr>
            <w:r>
              <w:rPr>
                <w:rFonts w:ascii="Times New Roman" w:eastAsia="Times New Roman" w:hAnsi="Times New Roman" w:cs="Times New Roman"/>
              </w:rPr>
              <w:t xml:space="preserve">124,003,214.32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7" w:right="0" w:firstLine="0"/>
            </w:pPr>
            <w:r>
              <w:rPr>
                <w:rFonts w:ascii="Times New Roman" w:eastAsia="Times New Roman" w:hAnsi="Times New Roman" w:cs="Times New Roman"/>
                <w:sz w:val="22"/>
              </w:rPr>
              <w:t xml:space="preserve"> </w:t>
            </w:r>
          </w:p>
        </w:tc>
      </w:tr>
    </w:tbl>
    <w:p w:rsidR="009574DD" w:rsidRDefault="005A42B8">
      <w:pPr>
        <w:spacing w:after="346"/>
        <w:ind w:left="-15" w:right="13"/>
      </w:pPr>
      <w:r>
        <w:t>账龄超过</w:t>
      </w:r>
      <w:r>
        <w:t xml:space="preserve"> </w:t>
      </w:r>
      <w:r>
        <w:rPr>
          <w:rFonts w:ascii="Times New Roman" w:eastAsia="Times New Roman" w:hAnsi="Times New Roman" w:cs="Times New Roman"/>
        </w:rPr>
        <w:t>1</w:t>
      </w:r>
      <w:r>
        <w:t>年且金额重要的预付款项未及时结算原因的说明：</w:t>
      </w:r>
      <w:r>
        <w:rPr>
          <w:rFonts w:ascii="Times New Roman" w:eastAsia="Times New Roman" w:hAnsi="Times New Roman" w:cs="Times New Roman"/>
        </w:rPr>
        <w:t xml:space="preserve"> </w:t>
      </w:r>
    </w:p>
    <w:p w:rsidR="009574DD" w:rsidRDefault="005A42B8">
      <w:pPr>
        <w:pStyle w:val="5"/>
        <w:spacing w:after="16"/>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按预付对象归集的期末余额前五名的预付款情况</w:t>
      </w:r>
      <w:r>
        <w:rPr>
          <w:rFonts w:ascii="Times New Roman" w:eastAsia="Times New Roman" w:hAnsi="Times New Roman" w:cs="Times New Roman"/>
          <w:b/>
        </w:rPr>
        <w:t xml:space="preserve"> </w:t>
      </w:r>
    </w:p>
    <w:tbl>
      <w:tblPr>
        <w:tblStyle w:val="TableGrid"/>
        <w:tblW w:w="10090" w:type="dxa"/>
        <w:tblInd w:w="6" w:type="dxa"/>
        <w:tblCellMar>
          <w:top w:w="49" w:type="dxa"/>
          <w:left w:w="103" w:type="dxa"/>
          <w:bottom w:w="0" w:type="dxa"/>
          <w:right w:w="57" w:type="dxa"/>
        </w:tblCellMar>
        <w:tblLook w:val="04A0" w:firstRow="1" w:lastRow="0" w:firstColumn="1" w:lastColumn="0" w:noHBand="0" w:noVBand="1"/>
      </w:tblPr>
      <w:tblGrid>
        <w:gridCol w:w="961"/>
        <w:gridCol w:w="2283"/>
        <w:gridCol w:w="2282"/>
        <w:gridCol w:w="2282"/>
        <w:gridCol w:w="2282"/>
      </w:tblGrid>
      <w:tr w:rsidR="009574DD">
        <w:trPr>
          <w:trHeight w:val="324"/>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单位名称</w:t>
            </w:r>
            <w:r>
              <w:rPr>
                <w:rFonts w:ascii="Times New Roman" w:eastAsia="Times New Roman" w:hAnsi="Times New Roman" w:cs="Times New Roman"/>
                <w:b/>
              </w:rPr>
              <w:t xml:space="preserve"> </w:t>
            </w:r>
          </w:p>
        </w:tc>
        <w:tc>
          <w:tcPr>
            <w:tcW w:w="22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t>期末余额</w:t>
            </w:r>
            <w:r>
              <w:rPr>
                <w:rFonts w:ascii="Times New Roman" w:eastAsia="Times New Roman" w:hAnsi="Times New Roman" w:cs="Times New Roman"/>
                <w:b/>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15" w:right="0" w:firstLine="0"/>
            </w:pPr>
            <w:r>
              <w:t>占预付账款总额比例</w:t>
            </w:r>
            <w:r>
              <w:rPr>
                <w:rFonts w:ascii="Times New Roman" w:eastAsia="Times New Roman" w:hAnsi="Times New Roman" w:cs="Times New Roman"/>
                <w:b/>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4" w:firstLine="0"/>
              <w:jc w:val="center"/>
            </w:pPr>
            <w:r>
              <w:t>预付款时间</w:t>
            </w:r>
            <w:r>
              <w:rPr>
                <w:rFonts w:ascii="Times New Roman" w:eastAsia="Times New Roman" w:hAnsi="Times New Roman" w:cs="Times New Roman"/>
                <w:b/>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5" w:firstLine="0"/>
              <w:jc w:val="center"/>
            </w:pPr>
            <w:r>
              <w:t>未结算原因</w:t>
            </w:r>
            <w:r>
              <w:rPr>
                <w:rFonts w:ascii="Times New Roman" w:eastAsia="Times New Roman" w:hAnsi="Times New Roman" w:cs="Times New Roman"/>
                <w:b/>
              </w:rPr>
              <w:t xml:space="preserve"> </w:t>
            </w:r>
          </w:p>
        </w:tc>
      </w:tr>
      <w:tr w:rsidR="009574DD">
        <w:trPr>
          <w:trHeight w:val="312"/>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8" w:right="0" w:firstLine="0"/>
            </w:pPr>
            <w:r>
              <w:t>第一名</w:t>
            </w:r>
            <w:r>
              <w:rPr>
                <w:rFonts w:ascii="Times New Roman" w:eastAsia="Times New Roman" w:hAnsi="Times New Roman" w:cs="Times New Roman"/>
              </w:rPr>
              <w:t xml:space="preserve"> </w:t>
            </w:r>
          </w:p>
        </w:tc>
        <w:tc>
          <w:tcPr>
            <w:tcW w:w="22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8" w:firstLine="0"/>
              <w:jc w:val="center"/>
            </w:pPr>
            <w:r>
              <w:rPr>
                <w:rFonts w:ascii="Times New Roman" w:eastAsia="Times New Roman" w:hAnsi="Times New Roman" w:cs="Times New Roman"/>
              </w:rPr>
              <w:t xml:space="preserve">9,116,970.97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center"/>
            </w:pPr>
            <w:r>
              <w:rPr>
                <w:rFonts w:ascii="Times New Roman" w:eastAsia="Times New Roman" w:hAnsi="Times New Roman" w:cs="Times New Roman"/>
              </w:rPr>
              <w:t xml:space="preserve">25.98%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rPr>
                <w:rFonts w:ascii="Times New Roman" w:eastAsia="Times New Roman" w:hAnsi="Times New Roman" w:cs="Times New Roman"/>
              </w:rPr>
              <w:t>1</w:t>
            </w:r>
            <w:r>
              <w:t>年以内</w:t>
            </w:r>
            <w:r>
              <w:rPr>
                <w:rFonts w:ascii="Times New Roman" w:eastAsia="Times New Roman" w:hAnsi="Times New Roman" w:cs="Times New Roman"/>
              </w:rPr>
              <w:t>,1-2</w:t>
            </w:r>
            <w:r>
              <w:t>年</w:t>
            </w:r>
            <w:r>
              <w:rPr>
                <w:rFonts w:ascii="Times New Roman" w:eastAsia="Times New Roman" w:hAnsi="Times New Roman" w:cs="Times New Roman"/>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center"/>
            </w:pPr>
            <w:r>
              <w:t>仍保持业务往来</w:t>
            </w:r>
            <w:r>
              <w:rPr>
                <w:rFonts w:ascii="Times New Roman" w:eastAsia="Times New Roman" w:hAnsi="Times New Roman" w:cs="Times New Roman"/>
              </w:rPr>
              <w:t xml:space="preserve"> </w:t>
            </w:r>
          </w:p>
        </w:tc>
      </w:tr>
      <w:tr w:rsidR="009574DD">
        <w:trPr>
          <w:trHeight w:val="312"/>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8" w:right="0" w:firstLine="0"/>
            </w:pPr>
            <w:r>
              <w:t>第二名</w:t>
            </w:r>
            <w:r>
              <w:rPr>
                <w:rFonts w:ascii="Times New Roman" w:eastAsia="Times New Roman" w:hAnsi="Times New Roman" w:cs="Times New Roman"/>
              </w:rPr>
              <w:t xml:space="preserve"> </w:t>
            </w:r>
          </w:p>
        </w:tc>
        <w:tc>
          <w:tcPr>
            <w:tcW w:w="22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8" w:firstLine="0"/>
              <w:jc w:val="center"/>
            </w:pPr>
            <w:r>
              <w:rPr>
                <w:rFonts w:ascii="Times New Roman" w:eastAsia="Times New Roman" w:hAnsi="Times New Roman" w:cs="Times New Roman"/>
              </w:rPr>
              <w:t xml:space="preserve">2,014,175.00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center"/>
            </w:pPr>
            <w:r>
              <w:rPr>
                <w:rFonts w:ascii="Times New Roman" w:eastAsia="Times New Roman" w:hAnsi="Times New Roman" w:cs="Times New Roman"/>
              </w:rPr>
              <w:t xml:space="preserve">5.74%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center"/>
            </w:pPr>
            <w:r>
              <w:t>仍保持业务往来</w:t>
            </w:r>
            <w:r>
              <w:rPr>
                <w:rFonts w:ascii="Times New Roman" w:eastAsia="Times New Roman" w:hAnsi="Times New Roman" w:cs="Times New Roman"/>
              </w:rPr>
              <w:t xml:space="preserve"> </w:t>
            </w:r>
          </w:p>
        </w:tc>
      </w:tr>
      <w:tr w:rsidR="009574DD">
        <w:trPr>
          <w:trHeight w:val="312"/>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8" w:right="0" w:firstLine="0"/>
            </w:pPr>
            <w:r>
              <w:t>第三名</w:t>
            </w:r>
            <w:r>
              <w:rPr>
                <w:rFonts w:ascii="Times New Roman" w:eastAsia="Times New Roman" w:hAnsi="Times New Roman" w:cs="Times New Roman"/>
              </w:rPr>
              <w:t xml:space="preserve"> </w:t>
            </w:r>
          </w:p>
        </w:tc>
        <w:tc>
          <w:tcPr>
            <w:tcW w:w="22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8" w:firstLine="0"/>
              <w:jc w:val="center"/>
            </w:pPr>
            <w:r>
              <w:rPr>
                <w:rFonts w:ascii="Times New Roman" w:eastAsia="Times New Roman" w:hAnsi="Times New Roman" w:cs="Times New Roman"/>
              </w:rPr>
              <w:t xml:space="preserve">1,665,801.72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center"/>
            </w:pPr>
            <w:r>
              <w:rPr>
                <w:rFonts w:ascii="Times New Roman" w:eastAsia="Times New Roman" w:hAnsi="Times New Roman" w:cs="Times New Roman"/>
              </w:rPr>
              <w:t xml:space="preserve">4.75%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center"/>
            </w:pPr>
            <w:r>
              <w:t>仍保持业务往来</w:t>
            </w:r>
            <w:r>
              <w:rPr>
                <w:rFonts w:ascii="Times New Roman" w:eastAsia="Times New Roman" w:hAnsi="Times New Roman" w:cs="Times New Roman"/>
              </w:rPr>
              <w:t xml:space="preserve"> </w:t>
            </w:r>
          </w:p>
        </w:tc>
      </w:tr>
      <w:tr w:rsidR="009574DD">
        <w:trPr>
          <w:trHeight w:val="300"/>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8" w:right="0" w:firstLine="0"/>
            </w:pPr>
            <w:r>
              <w:t>第四名</w:t>
            </w:r>
            <w:r>
              <w:rPr>
                <w:rFonts w:ascii="Times New Roman" w:eastAsia="Times New Roman" w:hAnsi="Times New Roman" w:cs="Times New Roman"/>
              </w:rPr>
              <w:t xml:space="preserve"> </w:t>
            </w:r>
          </w:p>
        </w:tc>
        <w:tc>
          <w:tcPr>
            <w:tcW w:w="22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8" w:firstLine="0"/>
              <w:jc w:val="center"/>
            </w:pPr>
            <w:r>
              <w:rPr>
                <w:rFonts w:ascii="Times New Roman" w:eastAsia="Times New Roman" w:hAnsi="Times New Roman" w:cs="Times New Roman"/>
              </w:rPr>
              <w:t xml:space="preserve">1,358,937.12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center"/>
            </w:pPr>
            <w:r>
              <w:rPr>
                <w:rFonts w:ascii="Times New Roman" w:eastAsia="Times New Roman" w:hAnsi="Times New Roman" w:cs="Times New Roman"/>
              </w:rPr>
              <w:t xml:space="preserve">3.87%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center"/>
            </w:pPr>
            <w:r>
              <w:t>仍保持业务往来</w:t>
            </w:r>
            <w:r>
              <w:rPr>
                <w:rFonts w:ascii="Times New Roman" w:eastAsia="Times New Roman" w:hAnsi="Times New Roman" w:cs="Times New Roman"/>
              </w:rPr>
              <w:t xml:space="preserve"> </w:t>
            </w:r>
          </w:p>
        </w:tc>
      </w:tr>
      <w:tr w:rsidR="009574DD">
        <w:trPr>
          <w:trHeight w:val="312"/>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8" w:right="0" w:firstLine="0"/>
            </w:pPr>
            <w:r>
              <w:t>第五名</w:t>
            </w:r>
            <w:r>
              <w:rPr>
                <w:rFonts w:ascii="Times New Roman" w:eastAsia="Times New Roman" w:hAnsi="Times New Roman" w:cs="Times New Roman"/>
              </w:rPr>
              <w:t xml:space="preserve"> </w:t>
            </w:r>
          </w:p>
        </w:tc>
        <w:tc>
          <w:tcPr>
            <w:tcW w:w="22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8" w:firstLine="0"/>
              <w:jc w:val="center"/>
            </w:pPr>
            <w:r>
              <w:rPr>
                <w:rFonts w:ascii="Times New Roman" w:eastAsia="Times New Roman" w:hAnsi="Times New Roman" w:cs="Times New Roman"/>
              </w:rPr>
              <w:t xml:space="preserve">1,244,600.00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center"/>
            </w:pPr>
            <w:r>
              <w:rPr>
                <w:rFonts w:ascii="Times New Roman" w:eastAsia="Times New Roman" w:hAnsi="Times New Roman" w:cs="Times New Roman"/>
              </w:rPr>
              <w:t xml:space="preserve">3.55%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center"/>
            </w:pPr>
            <w:r>
              <w:rPr>
                <w:rFonts w:ascii="Times New Roman" w:eastAsia="Times New Roman" w:hAnsi="Times New Roman" w:cs="Times New Roman"/>
              </w:rPr>
              <w:t>1</w:t>
            </w:r>
            <w:r>
              <w:t>年以内</w:t>
            </w:r>
            <w:r>
              <w:rPr>
                <w:rFonts w:ascii="Times New Roman" w:eastAsia="Times New Roman" w:hAnsi="Times New Roman" w:cs="Times New Roman"/>
              </w:rPr>
              <w:t>,1-2</w:t>
            </w:r>
            <w:r>
              <w:t>年</w:t>
            </w:r>
            <w:r>
              <w:rPr>
                <w:rFonts w:ascii="Times New Roman" w:eastAsia="Times New Roman" w:hAnsi="Times New Roman" w:cs="Times New Roman"/>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center"/>
            </w:pPr>
            <w:r>
              <w:t>仍保持业务往来</w:t>
            </w:r>
            <w:r>
              <w:rPr>
                <w:rFonts w:ascii="Times New Roman" w:eastAsia="Times New Roman" w:hAnsi="Times New Roman" w:cs="Times New Roman"/>
              </w:rPr>
              <w:t xml:space="preserve"> </w:t>
            </w:r>
          </w:p>
        </w:tc>
      </w:tr>
      <w:tr w:rsidR="009574DD">
        <w:trPr>
          <w:trHeight w:val="324"/>
        </w:trPr>
        <w:tc>
          <w:tcPr>
            <w:tcW w:w="96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4" w:firstLine="0"/>
              <w:jc w:val="center"/>
            </w:pPr>
            <w:r>
              <w:t>合计</w:t>
            </w:r>
            <w:r>
              <w:rPr>
                <w:rFonts w:ascii="Times New Roman" w:eastAsia="Times New Roman" w:hAnsi="Times New Roman" w:cs="Times New Roman"/>
              </w:rPr>
              <w:t xml:space="preserve"> </w:t>
            </w:r>
          </w:p>
        </w:tc>
        <w:tc>
          <w:tcPr>
            <w:tcW w:w="22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center"/>
            </w:pPr>
            <w:r>
              <w:rPr>
                <w:rFonts w:ascii="Times New Roman" w:eastAsia="Times New Roman" w:hAnsi="Times New Roman" w:cs="Times New Roman"/>
              </w:rPr>
              <w:t xml:space="preserve">15,400,484.81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center"/>
            </w:pPr>
            <w:r>
              <w:rPr>
                <w:rFonts w:ascii="Times New Roman" w:eastAsia="Times New Roman" w:hAnsi="Times New Roman" w:cs="Times New Roman"/>
              </w:rPr>
              <w:t xml:space="preserve">43.89%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92" w:right="0" w:firstLine="0"/>
              <w:jc w:val="center"/>
            </w:pPr>
            <w:r>
              <w:t xml:space="preserve"> </w:t>
            </w:r>
            <w:r>
              <w:rPr>
                <w:rFonts w:ascii="Times New Roman" w:eastAsia="Times New Roman" w:hAnsi="Times New Roman" w:cs="Times New Roman"/>
              </w:rPr>
              <w:t xml:space="preserve"> </w:t>
            </w:r>
          </w:p>
        </w:tc>
        <w:tc>
          <w:tcPr>
            <w:tcW w:w="22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92" w:right="0" w:firstLine="0"/>
              <w:jc w:val="center"/>
            </w:pPr>
            <w:r>
              <w:t xml:space="preserve"> </w:t>
            </w:r>
            <w:r>
              <w:rPr>
                <w:rFonts w:ascii="Times New Roman" w:eastAsia="Times New Roman" w:hAnsi="Times New Roman" w:cs="Times New Roman"/>
              </w:rPr>
              <w:t xml:space="preserve">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numPr>
          <w:ilvl w:val="0"/>
          <w:numId w:val="86"/>
        </w:numPr>
        <w:spacing w:after="332" w:line="263" w:lineRule="auto"/>
        <w:ind w:right="0" w:hanging="553"/>
      </w:pPr>
      <w:r>
        <w:rPr>
          <w:sz w:val="22"/>
        </w:rPr>
        <w:t>期末预付款项中无持有本公司</w:t>
      </w:r>
      <w:r>
        <w:rPr>
          <w:sz w:val="22"/>
        </w:rPr>
        <w:t xml:space="preserve"> </w:t>
      </w:r>
      <w:r>
        <w:rPr>
          <w:rFonts w:ascii="Times New Roman" w:eastAsia="Times New Roman" w:hAnsi="Times New Roman" w:cs="Times New Roman"/>
          <w:b/>
          <w:sz w:val="22"/>
        </w:rPr>
        <w:t>5%(</w:t>
      </w:r>
      <w:r>
        <w:rPr>
          <w:sz w:val="22"/>
        </w:rPr>
        <w:t>含</w:t>
      </w:r>
      <w:r>
        <w:rPr>
          <w:sz w:val="22"/>
        </w:rPr>
        <w:t xml:space="preserve"> </w:t>
      </w:r>
      <w:r>
        <w:rPr>
          <w:rFonts w:ascii="Times New Roman" w:eastAsia="Times New Roman" w:hAnsi="Times New Roman" w:cs="Times New Roman"/>
          <w:b/>
          <w:sz w:val="22"/>
        </w:rPr>
        <w:t>5%)</w:t>
      </w:r>
      <w:r>
        <w:rPr>
          <w:sz w:val="22"/>
        </w:rPr>
        <w:t>以上表决权的股东单位款项。</w:t>
      </w:r>
      <w:r>
        <w:rPr>
          <w:rFonts w:ascii="Times New Roman" w:eastAsia="Times New Roman" w:hAnsi="Times New Roman" w:cs="Times New Roman"/>
          <w:sz w:val="22"/>
        </w:rPr>
        <w:t xml:space="preserve"> </w:t>
      </w:r>
    </w:p>
    <w:p w:rsidR="009574DD" w:rsidRDefault="005A42B8">
      <w:pPr>
        <w:numPr>
          <w:ilvl w:val="0"/>
          <w:numId w:val="86"/>
        </w:numPr>
        <w:spacing w:after="327" w:line="263" w:lineRule="auto"/>
        <w:ind w:right="0" w:hanging="553"/>
      </w:pPr>
      <w:r>
        <w:rPr>
          <w:sz w:val="22"/>
        </w:rPr>
        <w:t>期末预付关联方款项期末余额参见第十节、十二、</w:t>
      </w:r>
      <w:r>
        <w:rPr>
          <w:rFonts w:ascii="Times New Roman" w:eastAsia="Times New Roman" w:hAnsi="Times New Roman" w:cs="Times New Roman"/>
          <w:b/>
          <w:sz w:val="22"/>
        </w:rPr>
        <w:t>6</w:t>
      </w:r>
      <w:r>
        <w:rPr>
          <w:sz w:val="22"/>
        </w:rPr>
        <w:t>、关联方应收应付款项（</w:t>
      </w:r>
      <w:r>
        <w:rPr>
          <w:rFonts w:ascii="Times New Roman" w:eastAsia="Times New Roman" w:hAnsi="Times New Roman" w:cs="Times New Roman"/>
          <w:b/>
          <w:sz w:val="22"/>
        </w:rPr>
        <w:t>1</w:t>
      </w:r>
      <w:r>
        <w:rPr>
          <w:sz w:val="22"/>
        </w:rPr>
        <w:t>）应收项目。</w:t>
      </w:r>
      <w:r>
        <w:rPr>
          <w:rFonts w:ascii="Times New Roman" w:eastAsia="Times New Roman" w:hAnsi="Times New Roman" w:cs="Times New Roman"/>
          <w:sz w:val="22"/>
        </w:rPr>
        <w:t xml:space="preserve"> </w:t>
      </w:r>
    </w:p>
    <w:p w:rsidR="009574DD" w:rsidRDefault="005A42B8">
      <w:pPr>
        <w:pStyle w:val="5"/>
        <w:ind w:left="-5"/>
      </w:pPr>
      <w:r>
        <w:rPr>
          <w:rFonts w:ascii="Times New Roman" w:eastAsia="Times New Roman" w:hAnsi="Times New Roman" w:cs="Times New Roman"/>
          <w:b/>
        </w:rPr>
        <w:t>7</w:t>
      </w:r>
      <w:r>
        <w:t>、其他应收款</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15" w:type="dxa"/>
          <w:bottom w:w="0" w:type="dxa"/>
          <w:right w:w="45" w:type="dxa"/>
        </w:tblCellMar>
        <w:tblLook w:val="04A0" w:firstRow="1" w:lastRow="0" w:firstColumn="1" w:lastColumn="0" w:noHBand="0" w:noVBand="1"/>
      </w:tblPr>
      <w:tblGrid>
        <w:gridCol w:w="3220"/>
        <w:gridCol w:w="3211"/>
        <w:gridCol w:w="3221"/>
      </w:tblGrid>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 w:right="0"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期初余额</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其他应收款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15,156,696.44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31,155,781.87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15,156,696.44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31,155,781.87 </w:t>
            </w:r>
          </w:p>
        </w:tc>
      </w:tr>
    </w:tbl>
    <w:p w:rsidR="009574DD" w:rsidRDefault="005A42B8">
      <w:pPr>
        <w:spacing w:after="290" w:line="263" w:lineRule="auto"/>
        <w:ind w:left="-5" w:right="0" w:hanging="10"/>
      </w:pPr>
      <w:r>
        <w:rPr>
          <w:sz w:val="22"/>
        </w:rPr>
        <w:t>（</w:t>
      </w:r>
      <w:r>
        <w:rPr>
          <w:rFonts w:ascii="Times New Roman" w:eastAsia="Times New Roman" w:hAnsi="Times New Roman" w:cs="Times New Roman"/>
          <w:b/>
          <w:sz w:val="22"/>
        </w:rPr>
        <w:t>1</w:t>
      </w:r>
      <w:r>
        <w:rPr>
          <w:sz w:val="22"/>
        </w:rPr>
        <w:t>）</w:t>
      </w:r>
      <w:r>
        <w:rPr>
          <w:rFonts w:ascii="Times New Roman" w:eastAsia="Times New Roman" w:hAnsi="Times New Roman" w:cs="Times New Roman"/>
          <w:b/>
          <w:sz w:val="22"/>
        </w:rPr>
        <w:t xml:space="preserve"> </w:t>
      </w:r>
      <w:r>
        <w:rPr>
          <w:sz w:val="22"/>
        </w:rPr>
        <w:t>应收利息</w:t>
      </w:r>
      <w:r>
        <w:rPr>
          <w:rFonts w:ascii="Times New Roman" w:eastAsia="Times New Roman" w:hAnsi="Times New Roman" w:cs="Times New Roman"/>
          <w:b/>
          <w:sz w:val="22"/>
        </w:rPr>
        <w:t xml:space="preserve"> </w:t>
      </w:r>
    </w:p>
    <w:p w:rsidR="009574DD" w:rsidRDefault="005A42B8">
      <w:pPr>
        <w:spacing w:after="255" w:line="263" w:lineRule="auto"/>
        <w:ind w:left="-5" w:right="0" w:hanging="10"/>
      </w:pPr>
      <w:r>
        <w:rPr>
          <w:rFonts w:ascii="Times New Roman" w:eastAsia="Times New Roman" w:hAnsi="Times New Roman" w:cs="Times New Roman"/>
          <w:b/>
          <w:sz w:val="22"/>
        </w:rPr>
        <w:t>1</w:t>
      </w:r>
      <w:r>
        <w:rPr>
          <w:sz w:val="22"/>
        </w:rPr>
        <w:t>）</w:t>
      </w:r>
      <w:r>
        <w:rPr>
          <w:rFonts w:ascii="Times New Roman" w:eastAsia="Times New Roman" w:hAnsi="Times New Roman" w:cs="Times New Roman"/>
          <w:b/>
          <w:sz w:val="22"/>
        </w:rPr>
        <w:t xml:space="preserve"> </w:t>
      </w:r>
      <w:r>
        <w:rPr>
          <w:sz w:val="22"/>
        </w:rPr>
        <w:t>坏账准备计提情况</w:t>
      </w:r>
      <w:r>
        <w:rPr>
          <w:rFonts w:ascii="Times New Roman" w:eastAsia="Times New Roman" w:hAnsi="Times New Roman" w:cs="Times New Roman"/>
          <w:b/>
          <w:sz w:val="22"/>
        </w:rPr>
        <w:t xml:space="preserve"> </w:t>
      </w:r>
    </w:p>
    <w:p w:rsidR="009574DD" w:rsidRDefault="005A42B8">
      <w:pPr>
        <w:spacing w:after="350"/>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290" w:line="263" w:lineRule="auto"/>
        <w:ind w:left="-5" w:right="0" w:hanging="10"/>
      </w:pPr>
      <w:r>
        <w:rPr>
          <w:sz w:val="22"/>
        </w:rPr>
        <w:t>（</w:t>
      </w:r>
      <w:r>
        <w:rPr>
          <w:rFonts w:ascii="Times New Roman" w:eastAsia="Times New Roman" w:hAnsi="Times New Roman" w:cs="Times New Roman"/>
          <w:b/>
          <w:sz w:val="22"/>
        </w:rPr>
        <w:t>2</w:t>
      </w:r>
      <w:r>
        <w:rPr>
          <w:sz w:val="22"/>
        </w:rPr>
        <w:t>）</w:t>
      </w:r>
      <w:r>
        <w:rPr>
          <w:rFonts w:ascii="Times New Roman" w:eastAsia="Times New Roman" w:hAnsi="Times New Roman" w:cs="Times New Roman"/>
          <w:b/>
          <w:sz w:val="22"/>
        </w:rPr>
        <w:t xml:space="preserve"> </w:t>
      </w:r>
      <w:r>
        <w:rPr>
          <w:sz w:val="22"/>
        </w:rPr>
        <w:t>应收股利</w:t>
      </w:r>
      <w:r>
        <w:rPr>
          <w:rFonts w:ascii="Times New Roman" w:eastAsia="Times New Roman" w:hAnsi="Times New Roman" w:cs="Times New Roman"/>
          <w:b/>
          <w:sz w:val="22"/>
        </w:rPr>
        <w:t xml:space="preserve"> </w:t>
      </w:r>
    </w:p>
    <w:p w:rsidR="009574DD" w:rsidRDefault="005A42B8">
      <w:pPr>
        <w:pStyle w:val="5"/>
        <w:ind w:left="-5"/>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坏账准备计提情况</w:t>
      </w:r>
      <w:r>
        <w:rPr>
          <w:rFonts w:ascii="Times New Roman" w:eastAsia="Times New Roman" w:hAnsi="Times New Roman" w:cs="Times New Roman"/>
          <w:b/>
        </w:rPr>
        <w:t xml:space="preserve"> </w:t>
      </w:r>
    </w:p>
    <w:p w:rsidR="009574DD" w:rsidRDefault="005A42B8">
      <w:pPr>
        <w:spacing w:after="256" w:line="360" w:lineRule="auto"/>
        <w:ind w:left="-15" w:right="766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9574DD" w:rsidRDefault="005A42B8">
      <w:pPr>
        <w:spacing w:after="290" w:line="263" w:lineRule="auto"/>
        <w:ind w:left="-5" w:right="0" w:hanging="10"/>
      </w:pPr>
      <w:r>
        <w:rPr>
          <w:sz w:val="22"/>
        </w:rPr>
        <w:t>（</w:t>
      </w:r>
      <w:r>
        <w:rPr>
          <w:rFonts w:ascii="Times New Roman" w:eastAsia="Times New Roman" w:hAnsi="Times New Roman" w:cs="Times New Roman"/>
          <w:b/>
          <w:sz w:val="22"/>
        </w:rPr>
        <w:t>3</w:t>
      </w:r>
      <w:r>
        <w:rPr>
          <w:sz w:val="22"/>
        </w:rPr>
        <w:t>）</w:t>
      </w:r>
      <w:r>
        <w:rPr>
          <w:rFonts w:ascii="Times New Roman" w:eastAsia="Times New Roman" w:hAnsi="Times New Roman" w:cs="Times New Roman"/>
          <w:b/>
          <w:sz w:val="22"/>
        </w:rPr>
        <w:t xml:space="preserve"> </w:t>
      </w:r>
      <w:r>
        <w:rPr>
          <w:sz w:val="22"/>
        </w:rPr>
        <w:t>其他应收款</w:t>
      </w:r>
      <w:r>
        <w:rPr>
          <w:rFonts w:ascii="Times New Roman" w:eastAsia="Times New Roman" w:hAnsi="Times New Roman" w:cs="Times New Roman"/>
          <w:b/>
          <w:sz w:val="22"/>
        </w:rPr>
        <w:t xml:space="preserve"> </w:t>
      </w:r>
    </w:p>
    <w:p w:rsidR="009574DD" w:rsidRDefault="005A42B8">
      <w:pPr>
        <w:pStyle w:val="5"/>
        <w:ind w:left="-5"/>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其他应收款按款项性质分类情况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5"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款项性质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期末账面余额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5" w:firstLine="0"/>
              <w:jc w:val="center"/>
            </w:pPr>
            <w:r>
              <w:t>期初账面余额</w:t>
            </w:r>
            <w:r>
              <w:rPr>
                <w:rFonts w:ascii="Times New Roman" w:eastAsia="Times New Roman" w:hAnsi="Times New Roman" w:cs="Times New Roman"/>
              </w:rPr>
              <w:t xml:space="preserve"> </w:t>
            </w:r>
          </w:p>
        </w:tc>
      </w:tr>
      <w:tr w:rsidR="009574DD">
        <w:trPr>
          <w:trHeight w:val="25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应收出口退税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17,082,933.03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押金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6,237,975.71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2,870,182.82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备用金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2,910,135.27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2,110,457.25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保证金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4,009,108.65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5,191,220.95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代垫费用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3,058,617.79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3,717,691.89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1,135,245.48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16,215,837.42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32,107,731.42 </w:t>
            </w:r>
          </w:p>
        </w:tc>
      </w:tr>
    </w:tbl>
    <w:p w:rsidR="009574DD" w:rsidRDefault="005A42B8">
      <w:pPr>
        <w:pStyle w:val="5"/>
        <w:ind w:left="-5"/>
      </w:pPr>
      <w:r>
        <w:rPr>
          <w:rFonts w:ascii="Times New Roman" w:eastAsia="Times New Roman" w:hAnsi="Times New Roman" w:cs="Times New Roman"/>
          <w:b/>
        </w:rPr>
        <w:t>2</w:t>
      </w:r>
      <w:r>
        <w:t>）</w:t>
      </w:r>
      <w:r>
        <w:rPr>
          <w:rFonts w:ascii="Times New Roman" w:eastAsia="Times New Roman" w:hAnsi="Times New Roman" w:cs="Times New Roman"/>
          <w:b/>
        </w:rPr>
        <w:t xml:space="preserve"> </w:t>
      </w:r>
      <w:r>
        <w:t>坏账准备计提情况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06"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6"/>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5" w:firstLine="0"/>
              <w:jc w:val="center"/>
            </w:pPr>
            <w:r>
              <w:t>坏账准备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t>第一阶段</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0" w:firstLine="0"/>
              <w:jc w:val="center"/>
            </w:pPr>
            <w:r>
              <w:t>第二阶段</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第三阶段</w:t>
            </w:r>
            <w:r>
              <w:rPr>
                <w:rFonts w:ascii="Times New Roman" w:eastAsia="Times New Roman" w:hAnsi="Times New Roman" w:cs="Times New Roman"/>
              </w:rPr>
              <w:t xml:space="preserve"> </w:t>
            </w:r>
          </w:p>
        </w:tc>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4" w:firstLine="0"/>
              <w:jc w:val="center"/>
            </w:pPr>
            <w:r>
              <w:t>合计</w:t>
            </w:r>
            <w:r>
              <w:rPr>
                <w:rFonts w:ascii="Times New Roman" w:eastAsia="Times New Roman" w:hAnsi="Times New Roman" w:cs="Times New Roman"/>
              </w:rPr>
              <w:t xml:space="preserve"> </w:t>
            </w:r>
          </w:p>
        </w:tc>
      </w:tr>
      <w:tr w:rsidR="009574DD">
        <w:trPr>
          <w:trHeight w:val="80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未来</w:t>
            </w:r>
            <w:r>
              <w:t xml:space="preserve"> </w:t>
            </w:r>
            <w:r>
              <w:rPr>
                <w:rFonts w:ascii="Times New Roman" w:eastAsia="Times New Roman" w:hAnsi="Times New Roman" w:cs="Times New Roman"/>
              </w:rPr>
              <w:t>12</w:t>
            </w:r>
            <w:r>
              <w:t>个月预期信用损失</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1" w:line="252" w:lineRule="auto"/>
              <w:ind w:right="0" w:firstLine="0"/>
              <w:jc w:val="center"/>
            </w:pPr>
            <w:r>
              <w:t>整个存续期预期信用损失</w:t>
            </w:r>
            <w:r>
              <w:rPr>
                <w:rFonts w:ascii="Times New Roman" w:eastAsia="Times New Roman" w:hAnsi="Times New Roman" w:cs="Times New Roman"/>
              </w:rPr>
              <w:t>(</w:t>
            </w:r>
            <w:r>
              <w:t>未发生信用减</w:t>
            </w:r>
          </w:p>
          <w:p w:rsidR="009574DD" w:rsidRDefault="005A42B8">
            <w:pPr>
              <w:spacing w:after="0" w:line="259" w:lineRule="auto"/>
              <w:ind w:right="50" w:firstLine="0"/>
              <w:jc w:val="center"/>
            </w:pPr>
            <w:r>
              <w:t>值</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1" w:line="252" w:lineRule="auto"/>
              <w:ind w:right="0" w:firstLine="0"/>
              <w:jc w:val="center"/>
            </w:pPr>
            <w:r>
              <w:t>整个存续期预期信用损失</w:t>
            </w:r>
            <w:r>
              <w:rPr>
                <w:rFonts w:ascii="Times New Roman" w:eastAsia="Times New Roman" w:hAnsi="Times New Roman" w:cs="Times New Roman"/>
              </w:rPr>
              <w:t>(</w:t>
            </w:r>
            <w:r>
              <w:t>已发生信用减</w:t>
            </w:r>
          </w:p>
          <w:p w:rsidR="009574DD" w:rsidRDefault="005A42B8">
            <w:pPr>
              <w:spacing w:after="0" w:line="259" w:lineRule="auto"/>
              <w:ind w:right="45" w:firstLine="0"/>
              <w:jc w:val="center"/>
            </w:pPr>
            <w:r>
              <w:t>值</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951,949.55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951,949.55 </w:t>
            </w:r>
          </w:p>
        </w:tc>
      </w:tr>
      <w:tr w:rsidR="009574DD">
        <w:trPr>
          <w:trHeight w:val="56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本期计提</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107,191.43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107,191.43 </w:t>
            </w:r>
          </w:p>
        </w:tc>
      </w:tr>
      <w:tr w:rsidR="009574DD">
        <w:trPr>
          <w:trHeight w:val="56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日余额</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1,059,140.98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1,059,140.98 </w:t>
            </w:r>
          </w:p>
        </w:tc>
      </w:tr>
    </w:tbl>
    <w:p w:rsidR="009574DD" w:rsidRDefault="005A42B8">
      <w:pPr>
        <w:spacing w:after="117"/>
        <w:ind w:left="-15" w:right="13"/>
      </w:pPr>
      <w:r>
        <w:t>损失准备本期变动金额重大的账面余额变动情况</w:t>
      </w:r>
      <w:r>
        <w:rPr>
          <w:rFonts w:ascii="Times New Roman" w:eastAsia="Times New Roman" w:hAnsi="Times New Roman" w:cs="Times New Roman"/>
        </w:rPr>
        <w:t xml:space="preserve"> </w:t>
      </w:r>
    </w:p>
    <w:p w:rsidR="009574DD" w:rsidRDefault="005A42B8">
      <w:pPr>
        <w:spacing w:after="27" w:line="360" w:lineRule="auto"/>
        <w:ind w:left="-15" w:right="766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0" w:type="dxa"/>
          <w:bottom w:w="0" w:type="dxa"/>
          <w:right w:w="59" w:type="dxa"/>
        </w:tblCellMar>
        <w:tblLook w:val="04A0" w:firstRow="1" w:lastRow="0" w:firstColumn="1" w:lastColumn="0" w:noHBand="0" w:noVBand="1"/>
      </w:tblPr>
      <w:tblGrid>
        <w:gridCol w:w="4829"/>
        <w:gridCol w:w="3350"/>
        <w:gridCol w:w="396"/>
        <w:gridCol w:w="1077"/>
      </w:tblGrid>
      <w:tr w:rsidR="009574DD">
        <w:trPr>
          <w:trHeight w:val="32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0" w:right="0" w:firstLine="0"/>
              <w:jc w:val="center"/>
            </w:pPr>
            <w:r>
              <w:t>账龄</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2053" w:right="0" w:firstLine="0"/>
            </w:pPr>
            <w:r>
              <w:t>账面余额</w:t>
            </w:r>
            <w:r>
              <w:rPr>
                <w:rFonts w:ascii="Times New Roman" w:eastAsia="Times New Roman" w:hAnsi="Times New Roman" w:cs="Times New Roman"/>
              </w:rPr>
              <w:t xml:space="preserve"> </w:t>
            </w:r>
          </w:p>
        </w:tc>
        <w:tc>
          <w:tcPr>
            <w:tcW w:w="396"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1</w:t>
            </w:r>
            <w:r>
              <w:t>年以内（含</w:t>
            </w:r>
            <w:r>
              <w:t xml:space="preserve"> </w:t>
            </w:r>
            <w:r>
              <w:rPr>
                <w:rFonts w:ascii="Times New Roman" w:eastAsia="Times New Roman" w:hAnsi="Times New Roman" w:cs="Times New Roman"/>
              </w:rPr>
              <w:t>1</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13,179,707.53 </w:t>
            </w:r>
          </w:p>
        </w:tc>
      </w:tr>
      <w:tr w:rsidR="009574DD">
        <w:trPr>
          <w:trHeight w:val="252"/>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13,179,707.53 </w:t>
            </w:r>
          </w:p>
        </w:tc>
      </w:tr>
      <w:tr w:rsidR="009574DD">
        <w:trPr>
          <w:trHeight w:val="32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1</w:t>
            </w:r>
            <w:r>
              <w:t>至</w:t>
            </w:r>
            <w:r>
              <w:t xml:space="preserve"> </w:t>
            </w:r>
            <w:r>
              <w:rPr>
                <w:rFonts w:ascii="Times New Roman" w:eastAsia="Times New Roman" w:hAnsi="Times New Roman" w:cs="Times New Roman"/>
              </w:rPr>
              <w:t>2</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left="85" w:right="0" w:firstLine="0"/>
            </w:pPr>
            <w:r>
              <w:rPr>
                <w:rFonts w:ascii="Times New Roman" w:eastAsia="Times New Roman" w:hAnsi="Times New Roman" w:cs="Times New Roman"/>
              </w:rPr>
              <w:t xml:space="preserve">1,170,113.49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2</w:t>
            </w:r>
            <w:r>
              <w:t>至</w:t>
            </w:r>
            <w:r>
              <w:t xml:space="preserve"> </w:t>
            </w: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511,448.92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rPr>
                <w:rFonts w:ascii="Times New Roman" w:eastAsia="Times New Roman" w:hAnsi="Times New Roman" w:cs="Times New Roman"/>
              </w:rPr>
              <w:t>3</w:t>
            </w:r>
            <w:r>
              <w:t>年以上</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left="85" w:right="0" w:firstLine="0"/>
            </w:pPr>
            <w:r>
              <w:rPr>
                <w:rFonts w:ascii="Times New Roman" w:eastAsia="Times New Roman" w:hAnsi="Times New Roman" w:cs="Times New Roman"/>
              </w:rPr>
              <w:t xml:space="preserve">1,354,567.48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9" w:right="0" w:firstLine="0"/>
            </w:pPr>
            <w:r>
              <w:rPr>
                <w:rFonts w:ascii="Times New Roman" w:eastAsia="Times New Roman" w:hAnsi="Times New Roman" w:cs="Times New Roman"/>
              </w:rPr>
              <w:t>3</w:t>
            </w:r>
            <w:r>
              <w:t>至</w:t>
            </w:r>
            <w:r>
              <w:t xml:space="preserve"> </w:t>
            </w:r>
            <w:r>
              <w:rPr>
                <w:rFonts w:ascii="Times New Roman" w:eastAsia="Times New Roman" w:hAnsi="Times New Roman" w:cs="Times New Roman"/>
              </w:rPr>
              <w:t>4</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712,110.10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9" w:right="0" w:firstLine="0"/>
            </w:pPr>
            <w:r>
              <w:rPr>
                <w:rFonts w:ascii="Times New Roman" w:eastAsia="Times New Roman" w:hAnsi="Times New Roman" w:cs="Times New Roman"/>
              </w:rPr>
              <w:t>4</w:t>
            </w:r>
            <w:r>
              <w:t>至</w:t>
            </w:r>
            <w:r>
              <w:t xml:space="preserve"> </w:t>
            </w:r>
            <w:r>
              <w:rPr>
                <w:rFonts w:ascii="Times New Roman" w:eastAsia="Times New Roman" w:hAnsi="Times New Roman" w:cs="Times New Roman"/>
              </w:rPr>
              <w:t>5</w:t>
            </w:r>
            <w:r>
              <w:t>年</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31,088.54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9" w:right="0" w:firstLine="0"/>
            </w:pPr>
            <w:r>
              <w:rPr>
                <w:rFonts w:ascii="Times New Roman" w:eastAsia="Times New Roman" w:hAnsi="Times New Roman" w:cs="Times New Roman"/>
              </w:rPr>
              <w:t>5</w:t>
            </w:r>
            <w:r>
              <w:t>年以上</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611,368.84 </w:t>
            </w:r>
          </w:p>
        </w:tc>
      </w:tr>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3350"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96"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7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16,215,837.42 </w:t>
            </w:r>
          </w:p>
        </w:tc>
      </w:tr>
    </w:tbl>
    <w:p w:rsidR="009574DD" w:rsidRDefault="005A42B8">
      <w:pPr>
        <w:pStyle w:val="5"/>
        <w:ind w:left="-5"/>
      </w:pP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9574DD" w:rsidRDefault="005A42B8">
      <w:pPr>
        <w:spacing w:after="125"/>
        <w:ind w:left="-15" w:right="13"/>
      </w:pPr>
      <w:r>
        <w:t>本期计提坏账准备情况：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2" w:type="dxa"/>
          <w:left w:w="119" w:type="dxa"/>
          <w:bottom w:w="0" w:type="dxa"/>
          <w:right w:w="45" w:type="dxa"/>
        </w:tblCellMar>
        <w:tblLook w:val="04A0" w:firstRow="1" w:lastRow="0" w:firstColumn="1" w:lastColumn="0" w:noHBand="0" w:noVBand="1"/>
      </w:tblPr>
      <w:tblGrid>
        <w:gridCol w:w="1382"/>
        <w:gridCol w:w="1375"/>
        <w:gridCol w:w="1380"/>
        <w:gridCol w:w="1369"/>
        <w:gridCol w:w="1389"/>
        <w:gridCol w:w="1376"/>
        <w:gridCol w:w="1381"/>
      </w:tblGrid>
      <w:tr w:rsidR="009574DD">
        <w:trPr>
          <w:trHeight w:val="325"/>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类别</w:t>
            </w:r>
            <w:r>
              <w:rPr>
                <w:rFonts w:ascii="Times New Roman" w:eastAsia="Times New Roman" w:hAnsi="Times New Roman" w:cs="Times New Roman"/>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期初余额</w:t>
            </w:r>
            <w:r>
              <w:rPr>
                <w:rFonts w:ascii="Times New Roman" w:eastAsia="Times New Roman" w:hAnsi="Times New Roman" w:cs="Times New Roman"/>
              </w:rPr>
              <w:t xml:space="preserve"> </w:t>
            </w:r>
          </w:p>
        </w:tc>
        <w:tc>
          <w:tcPr>
            <w:tcW w:w="138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75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83" w:firstLine="0"/>
              <w:jc w:val="center"/>
            </w:pPr>
            <w:r>
              <w:t>本期变动金额</w:t>
            </w:r>
            <w:r>
              <w:rPr>
                <w:rFonts w:ascii="Times New Roman" w:eastAsia="Times New Roman" w:hAnsi="Times New Roman" w:cs="Times New Roman"/>
              </w:rPr>
              <w:t xml:space="preserve"> </w:t>
            </w:r>
          </w:p>
        </w:tc>
        <w:tc>
          <w:tcPr>
            <w:tcW w:w="137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9" w:firstLine="0"/>
              <w:jc w:val="center"/>
            </w:pPr>
            <w:r>
              <w:t>期末余额</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计提</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7" w:right="0" w:firstLine="0"/>
            </w:pPr>
            <w:r>
              <w:t>收回或转回</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核销</w:t>
            </w: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54"/>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单项计提</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0.00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719"/>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逾期天数与坏账准备率分析法组合</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951,949.55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107,191.43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1,059,140.98 </w:t>
            </w:r>
          </w:p>
        </w:tc>
      </w:tr>
      <w:tr w:rsidR="009574DD">
        <w:trPr>
          <w:trHeight w:val="31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951,949.55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107,191.43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1,059,140.98 </w:t>
            </w:r>
          </w:p>
        </w:tc>
      </w:tr>
    </w:tbl>
    <w:p w:rsidR="009574DD" w:rsidRDefault="005A42B8">
      <w:pPr>
        <w:spacing w:after="84" w:line="259" w:lineRule="auto"/>
        <w:ind w:right="0" w:firstLine="0"/>
      </w:pPr>
      <w:r>
        <w:rPr>
          <w:rFonts w:ascii="Times New Roman" w:eastAsia="Times New Roman" w:hAnsi="Times New Roman" w:cs="Times New Roman"/>
          <w:sz w:val="22"/>
        </w:rPr>
        <w:t xml:space="preserve"> </w:t>
      </w:r>
    </w:p>
    <w:p w:rsidR="009574DD" w:rsidRDefault="005A42B8">
      <w:pPr>
        <w:spacing w:after="3" w:line="259" w:lineRule="auto"/>
        <w:ind w:left="10" w:right="185" w:hanging="10"/>
        <w:jc w:val="right"/>
      </w:pPr>
      <w:r>
        <w:t>其中本期坏账准备转回或收回金额重要的：单位：元</w:t>
      </w:r>
      <w:r>
        <w:rPr>
          <w:rFonts w:ascii="Times New Roman" w:eastAsia="Times New Roman" w:hAnsi="Times New Roman" w:cs="Times New Roman"/>
        </w:rPr>
        <w:t xml:space="preserve"> </w:t>
      </w:r>
    </w:p>
    <w:tbl>
      <w:tblPr>
        <w:tblStyle w:val="TableGrid"/>
        <w:tblW w:w="9652" w:type="dxa"/>
        <w:tblInd w:w="2" w:type="dxa"/>
        <w:tblCellMar>
          <w:top w:w="42" w:type="dxa"/>
          <w:left w:w="0" w:type="dxa"/>
          <w:bottom w:w="62" w:type="dxa"/>
          <w:right w:w="9" w:type="dxa"/>
        </w:tblCellMar>
        <w:tblLook w:val="04A0" w:firstRow="1" w:lastRow="0" w:firstColumn="1" w:lastColumn="0" w:noHBand="0" w:noVBand="1"/>
      </w:tblPr>
      <w:tblGrid>
        <w:gridCol w:w="1610"/>
        <w:gridCol w:w="1610"/>
        <w:gridCol w:w="443"/>
        <w:gridCol w:w="1166"/>
        <w:gridCol w:w="1602"/>
        <w:gridCol w:w="1610"/>
        <w:gridCol w:w="1612"/>
      </w:tblGrid>
      <w:tr w:rsidR="009574DD">
        <w:trPr>
          <w:trHeight w:val="321"/>
        </w:trPr>
        <w:tc>
          <w:tcPr>
            <w:tcW w:w="3220"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单位名称</w:t>
            </w:r>
            <w:r>
              <w:rPr>
                <w:rFonts w:ascii="Times New Roman" w:eastAsia="Times New Roman" w:hAnsi="Times New Roman" w:cs="Times New Roman"/>
              </w:rPr>
              <w:t xml:space="preserve"> </w:t>
            </w:r>
          </w:p>
        </w:tc>
        <w:tc>
          <w:tcPr>
            <w:tcW w:w="443"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768" w:type="dxa"/>
            <w:gridSpan w:val="2"/>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541" w:right="0" w:firstLine="0"/>
            </w:pPr>
            <w:r>
              <w:t>转回或收回金额</w:t>
            </w:r>
            <w:r>
              <w:rPr>
                <w:rFonts w:ascii="Times New Roman" w:eastAsia="Times New Roman" w:hAnsi="Times New Roman" w:cs="Times New Roman"/>
              </w:rPr>
              <w:t xml:space="preserve"> </w:t>
            </w:r>
          </w:p>
        </w:tc>
        <w:tc>
          <w:tcPr>
            <w:tcW w:w="322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9" w:right="0" w:firstLine="0"/>
              <w:jc w:val="center"/>
            </w:pPr>
            <w:r>
              <w:t>收回方式</w:t>
            </w:r>
            <w:r>
              <w:rPr>
                <w:rFonts w:ascii="Times New Roman" w:eastAsia="Times New Roman" w:hAnsi="Times New Roman" w:cs="Times New Roman"/>
              </w:rPr>
              <w:t xml:space="preserve"> </w:t>
            </w:r>
          </w:p>
        </w:tc>
      </w:tr>
      <w:tr w:rsidR="009574DD">
        <w:trPr>
          <w:trHeight w:val="1513"/>
        </w:trPr>
        <w:tc>
          <w:tcPr>
            <w:tcW w:w="3663" w:type="dxa"/>
            <w:gridSpan w:val="3"/>
            <w:tcBorders>
              <w:top w:val="single" w:sz="5" w:space="0" w:color="000000"/>
              <w:left w:val="nil"/>
              <w:bottom w:val="single" w:sz="5" w:space="0" w:color="000000"/>
              <w:right w:val="nil"/>
            </w:tcBorders>
          </w:tcPr>
          <w:p w:rsidR="009574DD" w:rsidRDefault="005A42B8">
            <w:pPr>
              <w:spacing w:after="313" w:line="259" w:lineRule="auto"/>
              <w:ind w:left="-2" w:right="0" w:firstLine="0"/>
            </w:pPr>
            <w:r>
              <w:rPr>
                <w:rFonts w:ascii="Times New Roman" w:eastAsia="Times New Roman" w:hAnsi="Times New Roman" w:cs="Times New Roman"/>
                <w:sz w:val="22"/>
              </w:rPr>
              <w:t xml:space="preserve"> </w:t>
            </w:r>
          </w:p>
          <w:p w:rsidR="009574DD" w:rsidRDefault="005A42B8">
            <w:pPr>
              <w:spacing w:after="0" w:line="259" w:lineRule="auto"/>
              <w:ind w:left="-2" w:right="0" w:firstLine="0"/>
            </w:pPr>
            <w:r>
              <w:rPr>
                <w:rFonts w:ascii="Times New Roman" w:eastAsia="Times New Roman" w:hAnsi="Times New Roman" w:cs="Times New Roman"/>
                <w:b/>
                <w:sz w:val="22"/>
              </w:rPr>
              <w:t>4</w:t>
            </w:r>
            <w:r>
              <w:rPr>
                <w:sz w:val="22"/>
              </w:rPr>
              <w:t>）</w:t>
            </w:r>
            <w:r>
              <w:rPr>
                <w:rFonts w:ascii="Times New Roman" w:eastAsia="Times New Roman" w:hAnsi="Times New Roman" w:cs="Times New Roman"/>
                <w:b/>
                <w:sz w:val="22"/>
              </w:rPr>
              <w:t xml:space="preserve"> </w:t>
            </w:r>
            <w:r>
              <w:rPr>
                <w:sz w:val="22"/>
              </w:rPr>
              <w:t>本期实际核销的其他应收款情况</w:t>
            </w:r>
            <w:r>
              <w:rPr>
                <w:rFonts w:ascii="Times New Roman" w:eastAsia="Times New Roman" w:hAnsi="Times New Roman" w:cs="Times New Roman"/>
                <w:b/>
                <w:sz w:val="22"/>
              </w:rPr>
              <w:t xml:space="preserve"> </w:t>
            </w:r>
          </w:p>
        </w:tc>
        <w:tc>
          <w:tcPr>
            <w:tcW w:w="276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3221" w:type="dxa"/>
            <w:gridSpan w:val="2"/>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316"/>
        </w:trPr>
        <w:tc>
          <w:tcPr>
            <w:tcW w:w="3663" w:type="dxa"/>
            <w:gridSpan w:val="3"/>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6" w:right="0" w:firstLine="0"/>
              <w:jc w:val="center"/>
            </w:pPr>
            <w:r>
              <w:t>项目</w:t>
            </w:r>
            <w:r>
              <w:rPr>
                <w:rFonts w:ascii="Times New Roman" w:eastAsia="Times New Roman" w:hAnsi="Times New Roman" w:cs="Times New Roman"/>
              </w:rPr>
              <w:t xml:space="preserve"> </w:t>
            </w:r>
          </w:p>
        </w:tc>
        <w:tc>
          <w:tcPr>
            <w:tcW w:w="116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602"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3221" w:type="dxa"/>
            <w:gridSpan w:val="2"/>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451" w:right="0" w:firstLine="0"/>
            </w:pPr>
            <w:r>
              <w:t>核销金额</w:t>
            </w:r>
            <w:r>
              <w:rPr>
                <w:rFonts w:ascii="Times New Roman" w:eastAsia="Times New Roman" w:hAnsi="Times New Roman" w:cs="Times New Roman"/>
              </w:rPr>
              <w:t xml:space="preserve"> </w:t>
            </w:r>
          </w:p>
        </w:tc>
      </w:tr>
      <w:tr w:rsidR="009574DD">
        <w:trPr>
          <w:trHeight w:val="732"/>
        </w:trPr>
        <w:tc>
          <w:tcPr>
            <w:tcW w:w="3663" w:type="dxa"/>
            <w:gridSpan w:val="3"/>
            <w:tcBorders>
              <w:top w:val="single" w:sz="5" w:space="0" w:color="000000"/>
              <w:left w:val="nil"/>
              <w:bottom w:val="single" w:sz="5" w:space="0" w:color="000000"/>
              <w:right w:val="nil"/>
            </w:tcBorders>
          </w:tcPr>
          <w:p w:rsidR="009574DD" w:rsidRDefault="005A42B8">
            <w:pPr>
              <w:spacing w:after="0" w:line="259" w:lineRule="auto"/>
              <w:ind w:left="-2" w:right="0" w:firstLine="0"/>
            </w:pPr>
            <w:r>
              <w:t>其中重要的其他应收款核销情况：</w:t>
            </w:r>
            <w:r>
              <w:rPr>
                <w:rFonts w:ascii="Times New Roman" w:eastAsia="Times New Roman" w:hAnsi="Times New Roman" w:cs="Times New Roman"/>
              </w:rPr>
              <w:t xml:space="preserve"> </w:t>
            </w:r>
          </w:p>
        </w:tc>
        <w:tc>
          <w:tcPr>
            <w:tcW w:w="276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3221" w:type="dxa"/>
            <w:gridSpan w:val="2"/>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562"/>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9" w:right="0" w:firstLine="0"/>
              <w:jc w:val="center"/>
            </w:pPr>
            <w:r>
              <w:t>单位名称</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9" w:right="0" w:firstLine="0"/>
            </w:pPr>
            <w:r>
              <w:t>其他应收款性质</w:t>
            </w:r>
            <w:r>
              <w:rPr>
                <w:rFonts w:ascii="Times New Roman" w:eastAsia="Times New Roman" w:hAnsi="Times New Roman" w:cs="Times New Roman"/>
              </w:rPr>
              <w:t xml:space="preserve"> </w:t>
            </w:r>
          </w:p>
        </w:tc>
        <w:tc>
          <w:tcPr>
            <w:tcW w:w="443"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166" w:type="dxa"/>
            <w:tcBorders>
              <w:top w:val="single" w:sz="5" w:space="0" w:color="000000"/>
              <w:left w:val="nil"/>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核销金额</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 w:right="0" w:firstLine="0"/>
              <w:jc w:val="center"/>
            </w:pPr>
            <w:r>
              <w:t>核销原因</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5" w:right="0" w:firstLine="0"/>
            </w:pPr>
            <w:r>
              <w:t>履行的核销程序</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款项是否由关联交易产生</w:t>
            </w:r>
            <w:r>
              <w:rPr>
                <w:rFonts w:ascii="Times New Roman" w:eastAsia="Times New Roman" w:hAnsi="Times New Roman" w:cs="Times New Roman"/>
              </w:rPr>
              <w:t xml:space="preserve"> </w:t>
            </w:r>
          </w:p>
        </w:tc>
      </w:tr>
    </w:tbl>
    <w:p w:rsidR="009574DD" w:rsidRDefault="005A42B8">
      <w:pPr>
        <w:spacing w:after="342"/>
        <w:ind w:left="-15" w:right="13"/>
      </w:pPr>
      <w:r>
        <w:t>其他应收款核销说明：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w:t>
      </w:r>
      <w:r>
        <w:t>）</w:t>
      </w:r>
      <w:r>
        <w:rPr>
          <w:rFonts w:ascii="Times New Roman" w:eastAsia="Times New Roman" w:hAnsi="Times New Roman" w:cs="Times New Roman"/>
          <w:b/>
        </w:rPr>
        <w:t xml:space="preserve"> </w:t>
      </w:r>
      <w:r>
        <w:t>按欠款方归集的期末余额前五名的其他应收款情况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3" w:type="dxa"/>
          <w:bottom w:w="0" w:type="dxa"/>
          <w:right w:w="57" w:type="dxa"/>
        </w:tblCellMar>
        <w:tblLook w:val="04A0" w:firstRow="1" w:lastRow="0" w:firstColumn="1" w:lastColumn="0" w:noHBand="0" w:noVBand="1"/>
      </w:tblPr>
      <w:tblGrid>
        <w:gridCol w:w="1610"/>
        <w:gridCol w:w="1610"/>
        <w:gridCol w:w="1602"/>
        <w:gridCol w:w="1609"/>
        <w:gridCol w:w="1610"/>
        <w:gridCol w:w="1612"/>
      </w:tblGrid>
      <w:tr w:rsidR="009574DD">
        <w:trPr>
          <w:trHeight w:val="804"/>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7" w:firstLine="0"/>
              <w:jc w:val="center"/>
            </w:pPr>
            <w:r>
              <w:t>单位名称</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9" w:firstLine="0"/>
              <w:jc w:val="center"/>
            </w:pPr>
            <w:r>
              <w:t>款项的性质</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3" w:firstLine="0"/>
              <w:jc w:val="center"/>
            </w:pPr>
            <w:r>
              <w:t>期末余额</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5" w:firstLine="0"/>
              <w:jc w:val="center"/>
            </w:pPr>
            <w:r>
              <w:t>账龄</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占其他应收款期末余额合计数的比例</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0" w:firstLine="0"/>
              <w:jc w:val="center"/>
            </w:pPr>
            <w:r>
              <w:t>坏账准备期末余额</w:t>
            </w:r>
            <w:r>
              <w:rPr>
                <w:rFonts w:ascii="Times New Roman" w:eastAsia="Times New Roman" w:hAnsi="Times New Roman" w:cs="Times New Roman"/>
              </w:rPr>
              <w:t xml:space="preserve"> </w:t>
            </w:r>
          </w:p>
        </w:tc>
      </w:tr>
      <w:tr w:rsidR="009574DD">
        <w:trPr>
          <w:trHeight w:val="241"/>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第一名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押金</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3,482,300.00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未逾期</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21.47%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34,823.00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第二名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代垫费用</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1,816,022.82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未逾期</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11.20%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18,160.20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第三名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代垫费用</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1,176,958.23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未逾期</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7.26%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11,769.61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第四名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保证金</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1,000,000.00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逾期半年以内</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6.17%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30,000.00 </w:t>
            </w:r>
          </w:p>
        </w:tc>
      </w:tr>
      <w:tr w:rsidR="009574DD">
        <w:trPr>
          <w:trHeight w:val="251"/>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第五名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备用金</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900,000.00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未逾期</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5.55%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9,000.00 </w:t>
            </w:r>
          </w:p>
        </w:tc>
      </w:tr>
      <w:tr w:rsidR="009574DD">
        <w:trPr>
          <w:trHeight w:val="315"/>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合计</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rPr>
                <w:rFonts w:ascii="Times New Roman" w:eastAsia="Times New Roman" w:hAnsi="Times New Roman" w:cs="Times New Roman"/>
                <w:sz w:val="22"/>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8,375,281.05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51.65%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103,752.81 </w:t>
            </w:r>
          </w:p>
        </w:tc>
      </w:tr>
    </w:tbl>
    <w:p w:rsidR="009574DD" w:rsidRDefault="005A42B8">
      <w:pPr>
        <w:pStyle w:val="5"/>
        <w:ind w:left="-5"/>
      </w:pPr>
      <w:r>
        <w:rPr>
          <w:rFonts w:ascii="Times New Roman" w:eastAsia="Times New Roman" w:hAnsi="Times New Roman" w:cs="Times New Roman"/>
          <w:b/>
        </w:rPr>
        <w:t>6</w:t>
      </w:r>
      <w:r>
        <w:t>）</w:t>
      </w:r>
      <w:r>
        <w:rPr>
          <w:rFonts w:ascii="Times New Roman" w:eastAsia="Times New Roman" w:hAnsi="Times New Roman" w:cs="Times New Roman"/>
          <w:b/>
        </w:rPr>
        <w:t xml:space="preserve"> </w:t>
      </w:r>
      <w:r>
        <w:t>涉及政府补助的应收款项</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55" w:type="dxa"/>
          <w:bottom w:w="0" w:type="dxa"/>
          <w:right w:w="115" w:type="dxa"/>
        </w:tblCellMar>
        <w:tblLook w:val="04A0" w:firstRow="1" w:lastRow="0" w:firstColumn="1" w:lastColumn="0" w:noHBand="0" w:noVBand="1"/>
      </w:tblPr>
      <w:tblGrid>
        <w:gridCol w:w="1934"/>
        <w:gridCol w:w="1927"/>
        <w:gridCol w:w="1930"/>
        <w:gridCol w:w="1934"/>
        <w:gridCol w:w="1928"/>
      </w:tblGrid>
      <w:tr w:rsidR="009574DD">
        <w:trPr>
          <w:trHeight w:val="556"/>
        </w:trPr>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0" w:firstLine="0"/>
              <w:jc w:val="center"/>
            </w:pPr>
            <w:r>
              <w:t>单位名称</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5" w:right="0" w:firstLine="0"/>
            </w:pPr>
            <w:r>
              <w:t>政府补助项目名称</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6" w:firstLine="0"/>
              <w:jc w:val="center"/>
            </w:pPr>
            <w:r>
              <w:t>期末余额</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1" w:firstLine="0"/>
              <w:jc w:val="center"/>
            </w:pPr>
            <w:r>
              <w:t>期末账龄</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预计收取的时间、金额及依据</w:t>
            </w:r>
            <w:r>
              <w:rPr>
                <w:rFonts w:ascii="Times New Roman" w:eastAsia="Times New Roman" w:hAnsi="Times New Roman" w:cs="Times New Roman"/>
              </w:rPr>
              <w:t xml:space="preserve"> </w:t>
            </w:r>
          </w:p>
        </w:tc>
      </w:tr>
    </w:tbl>
    <w:p w:rsidR="009574DD" w:rsidRDefault="005A42B8">
      <w:pPr>
        <w:spacing w:after="352" w:line="259" w:lineRule="auto"/>
        <w:ind w:right="0" w:firstLine="0"/>
      </w:pPr>
      <w:r>
        <w:rPr>
          <w:rFonts w:ascii="Times New Roman" w:eastAsia="Times New Roman" w:hAnsi="Times New Roman" w:cs="Times New Roman"/>
          <w:sz w:val="22"/>
        </w:rPr>
        <w:t xml:space="preserve"> </w:t>
      </w:r>
    </w:p>
    <w:p w:rsidR="009574DD" w:rsidRDefault="005A42B8">
      <w:pPr>
        <w:spacing w:after="343"/>
        <w:ind w:left="-15" w:right="13"/>
      </w:pPr>
      <w:r>
        <w:t>本报告期无涉及政府补助的其他应收款</w:t>
      </w:r>
      <w:r>
        <w:rPr>
          <w:rFonts w:ascii="Times New Roman" w:eastAsia="Times New Roman" w:hAnsi="Times New Roman" w:cs="Times New Roman"/>
          <w:sz w:val="24"/>
        </w:rPr>
        <w:t xml:space="preserve"> </w:t>
      </w:r>
    </w:p>
    <w:p w:rsidR="009574DD" w:rsidRDefault="005A42B8">
      <w:pPr>
        <w:spacing w:after="343" w:line="263" w:lineRule="auto"/>
        <w:ind w:left="-5" w:right="0" w:hanging="10"/>
      </w:pPr>
      <w:r>
        <w:rPr>
          <w:rFonts w:ascii="Times New Roman" w:eastAsia="Times New Roman" w:hAnsi="Times New Roman" w:cs="Times New Roman"/>
          <w:b/>
          <w:sz w:val="22"/>
        </w:rPr>
        <w:t>7</w:t>
      </w:r>
      <w:r>
        <w:rPr>
          <w:sz w:val="22"/>
        </w:rPr>
        <w:t>）</w:t>
      </w:r>
      <w:r>
        <w:rPr>
          <w:rFonts w:ascii="Times New Roman" w:eastAsia="Times New Roman" w:hAnsi="Times New Roman" w:cs="Times New Roman"/>
          <w:b/>
          <w:sz w:val="22"/>
        </w:rPr>
        <w:t xml:space="preserve"> </w:t>
      </w:r>
      <w:r>
        <w:rPr>
          <w:sz w:val="22"/>
        </w:rPr>
        <w:t>因金融资产转移而终止确认的其他应收款</w:t>
      </w:r>
      <w:r>
        <w:rPr>
          <w:rFonts w:ascii="Times New Roman" w:eastAsia="Times New Roman" w:hAnsi="Times New Roman" w:cs="Times New Roman"/>
          <w:b/>
          <w:sz w:val="22"/>
        </w:rPr>
        <w:t xml:space="preserve"> </w:t>
      </w:r>
    </w:p>
    <w:p w:rsidR="009574DD" w:rsidRDefault="005A42B8">
      <w:pPr>
        <w:spacing w:after="355"/>
        <w:ind w:left="-15" w:right="13"/>
      </w:pPr>
      <w:r>
        <w:t>本报告期无因金融资产转移而终止确认的其他应收款项情况</w:t>
      </w:r>
      <w:r>
        <w:rPr>
          <w:rFonts w:ascii="Times New Roman" w:eastAsia="Times New Roman" w:hAnsi="Times New Roman" w:cs="Times New Roman"/>
          <w:sz w:val="24"/>
        </w:rPr>
        <w:t xml:space="preserve"> </w:t>
      </w:r>
    </w:p>
    <w:p w:rsidR="009574DD" w:rsidRDefault="005A42B8">
      <w:pPr>
        <w:pStyle w:val="5"/>
        <w:spacing w:after="343"/>
        <w:ind w:left="-5"/>
      </w:pPr>
      <w:r>
        <w:rPr>
          <w:rFonts w:ascii="Times New Roman" w:eastAsia="Times New Roman" w:hAnsi="Times New Roman" w:cs="Times New Roman"/>
          <w:b/>
        </w:rPr>
        <w:t>8</w:t>
      </w:r>
      <w:r>
        <w:t>）</w:t>
      </w:r>
      <w:r>
        <w:rPr>
          <w:rFonts w:ascii="Times New Roman" w:eastAsia="Times New Roman" w:hAnsi="Times New Roman" w:cs="Times New Roman"/>
          <w:b/>
        </w:rPr>
        <w:t xml:space="preserve"> </w:t>
      </w:r>
      <w:r>
        <w:t>转移其他应收款且继续涉入形成的资产、负债金额</w:t>
      </w:r>
      <w:r>
        <w:rPr>
          <w:rFonts w:ascii="Times New Roman" w:eastAsia="Times New Roman" w:hAnsi="Times New Roman" w:cs="Times New Roman"/>
          <w:b/>
        </w:rPr>
        <w:t xml:space="preserve"> </w:t>
      </w:r>
    </w:p>
    <w:p w:rsidR="009574DD" w:rsidRDefault="005A42B8">
      <w:pPr>
        <w:spacing w:after="282"/>
        <w:ind w:left="-15" w:right="13"/>
      </w:pPr>
      <w:r>
        <w:t>本报告期无转移其他应收款项且继续涉入而形成的资产、负债的金额</w:t>
      </w:r>
      <w:r>
        <w:rPr>
          <w:rFonts w:ascii="Times New Roman" w:eastAsia="Times New Roman" w:hAnsi="Times New Roman" w:cs="Times New Roman"/>
          <w:sz w:val="24"/>
        </w:rPr>
        <w:t xml:space="preserve"> </w:t>
      </w:r>
    </w:p>
    <w:p w:rsidR="009574DD" w:rsidRDefault="005A42B8">
      <w:pPr>
        <w:spacing w:after="316"/>
        <w:ind w:left="-15" w:right="13"/>
      </w:pPr>
      <w:r>
        <w:t>其他说明：</w:t>
      </w:r>
      <w:r>
        <w:rPr>
          <w:rFonts w:ascii="Times New Roman" w:eastAsia="Times New Roman" w:hAnsi="Times New Roman" w:cs="Times New Roman"/>
        </w:rPr>
        <w:t xml:space="preserve"> </w:t>
      </w:r>
    </w:p>
    <w:p w:rsidR="009574DD" w:rsidRDefault="005A42B8">
      <w:pPr>
        <w:numPr>
          <w:ilvl w:val="0"/>
          <w:numId w:val="87"/>
        </w:numPr>
        <w:spacing w:after="421"/>
        <w:ind w:right="13" w:hanging="349"/>
      </w:pPr>
      <w:r>
        <w:t>期末其他应收中无持本公司</w:t>
      </w:r>
      <w:r>
        <w:t xml:space="preserve"> </w:t>
      </w:r>
      <w:r>
        <w:rPr>
          <w:rFonts w:ascii="Times New Roman" w:eastAsia="Times New Roman" w:hAnsi="Times New Roman" w:cs="Times New Roman"/>
        </w:rPr>
        <w:t>5</w:t>
      </w:r>
      <w:r>
        <w:t>％以上（含</w:t>
      </w:r>
      <w:r>
        <w:t xml:space="preserve"> </w:t>
      </w:r>
      <w:r>
        <w:rPr>
          <w:rFonts w:ascii="Times New Roman" w:eastAsia="Times New Roman" w:hAnsi="Times New Roman" w:cs="Times New Roman"/>
        </w:rPr>
        <w:t>5</w:t>
      </w:r>
      <w:r>
        <w:t>％）表决权股份的股东单位欠款。</w:t>
      </w:r>
      <w:r>
        <w:rPr>
          <w:rFonts w:ascii="Times New Roman" w:eastAsia="Times New Roman" w:hAnsi="Times New Roman" w:cs="Times New Roman"/>
        </w:rPr>
        <w:t xml:space="preserve"> </w:t>
      </w:r>
    </w:p>
    <w:p w:rsidR="009574DD" w:rsidRDefault="005A42B8">
      <w:pPr>
        <w:numPr>
          <w:ilvl w:val="0"/>
          <w:numId w:val="87"/>
        </w:numPr>
        <w:spacing w:after="341"/>
        <w:ind w:right="13" w:hanging="349"/>
      </w:pPr>
      <w:r>
        <w:t>期末余额中无关联方欠款。</w:t>
      </w:r>
      <w:r>
        <w:rPr>
          <w:rFonts w:ascii="Times New Roman" w:eastAsia="Times New Roman" w:hAnsi="Times New Roman" w:cs="Times New Roman"/>
          <w:sz w:val="24"/>
        </w:rPr>
        <w:t xml:space="preserve"> </w:t>
      </w:r>
    </w:p>
    <w:p w:rsidR="009574DD" w:rsidRDefault="005A42B8">
      <w:pPr>
        <w:pStyle w:val="5"/>
        <w:ind w:left="-5"/>
      </w:pPr>
      <w:r>
        <w:rPr>
          <w:rFonts w:ascii="Times New Roman" w:eastAsia="Times New Roman" w:hAnsi="Times New Roman" w:cs="Times New Roman"/>
          <w:b/>
        </w:rPr>
        <w:t>8</w:t>
      </w:r>
      <w:r>
        <w:t>、存货</w:t>
      </w:r>
      <w:r>
        <w:rPr>
          <w:rFonts w:ascii="Times New Roman" w:eastAsia="Times New Roman" w:hAnsi="Times New Roman" w:cs="Times New Roman"/>
          <w:b/>
        </w:rPr>
        <w:t xml:space="preserve"> </w:t>
      </w:r>
    </w:p>
    <w:p w:rsidR="009574DD" w:rsidRDefault="005A42B8">
      <w:pPr>
        <w:spacing w:after="239" w:line="363" w:lineRule="auto"/>
        <w:ind w:left="-15" w:right="6355"/>
      </w:pPr>
      <w:r>
        <w:t>公司是否需要遵守房地产行业的披露要求否</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存货分类</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45"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323"/>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项目</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82"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2" w:firstLine="0"/>
              <w:jc w:val="center"/>
            </w:pPr>
            <w:r>
              <w:t>期末余额</w:t>
            </w:r>
            <w:r>
              <w:rPr>
                <w:rFonts w:ascii="Times New Roman" w:eastAsia="Times New Roman" w:hAnsi="Times New Roman" w:cs="Times New Roman"/>
              </w:rPr>
              <w:t xml:space="preserve"> </w:t>
            </w:r>
          </w:p>
        </w:tc>
        <w:tc>
          <w:tcPr>
            <w:tcW w:w="136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7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8" w:firstLine="0"/>
              <w:jc w:val="center"/>
            </w:pPr>
            <w:r>
              <w:t>期初余额</w:t>
            </w:r>
            <w:r>
              <w:rPr>
                <w:rFonts w:ascii="Times New Roman" w:eastAsia="Times New Roman" w:hAnsi="Times New Roman" w:cs="Times New Roman"/>
              </w:rPr>
              <w:t xml:space="preserve"> </w:t>
            </w:r>
          </w:p>
        </w:tc>
        <w:tc>
          <w:tcPr>
            <w:tcW w:w="13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80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存货跌价准备或合同履约成本减值准备</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3" w:firstLine="0"/>
              <w:jc w:val="center"/>
            </w:pPr>
            <w:r>
              <w:t>账面价值</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存货跌价准备或合同履约成本减值准备</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8" w:firstLine="0"/>
              <w:jc w:val="center"/>
            </w:pPr>
            <w:r>
              <w:t>账面价值</w:t>
            </w: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原材料</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74,247,469.19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4,436,029.22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69,811,439.97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70,417,661.14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2,564,319.78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67,853,341.36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在产品</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89,052,000.02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89,052,000.02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92,808,654.87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92,808,654.87 </w:t>
            </w:r>
          </w:p>
        </w:tc>
      </w:tr>
      <w:tr w:rsidR="009574DD">
        <w:trPr>
          <w:trHeight w:val="337"/>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库存商品</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231,944,967.80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7,780,027.88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224,164,939.92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243,607,278.92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10,829,169.50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232,778,109.42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周转材料</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55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消耗性生物资产</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326"/>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合同履约成本</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r>
      <w:tr w:rsidR="009574DD">
        <w:trPr>
          <w:trHeight w:val="323"/>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发出商品</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109,939,639.11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2,154,318.31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107,785,320.80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139,761,576.18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5,887,975.66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133,873,600.52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半成品</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49,907,380.07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877,467.54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49,029,912.53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55,041,774.79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1,223,955.61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53,817,819.18 </w:t>
            </w:r>
          </w:p>
        </w:tc>
      </w:tr>
      <w:tr w:rsidR="009574DD">
        <w:trPr>
          <w:trHeight w:val="316"/>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555,091,456.19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15,247,842.95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539,843,613.24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601,636,945.90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20,505,420.55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581,131,525.35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存货跌价准备和合同履约成本减值准备</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1382"/>
        <w:gridCol w:w="1375"/>
        <w:gridCol w:w="1380"/>
        <w:gridCol w:w="1369"/>
        <w:gridCol w:w="1389"/>
        <w:gridCol w:w="1376"/>
        <w:gridCol w:w="1381"/>
      </w:tblGrid>
      <w:tr w:rsidR="009574DD">
        <w:trPr>
          <w:trHeight w:val="324"/>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项目</w:t>
            </w:r>
            <w:r>
              <w:rPr>
                <w:rFonts w:ascii="Times New Roman" w:eastAsia="Times New Roman" w:hAnsi="Times New Roman" w:cs="Times New Roman"/>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期初余额</w:t>
            </w:r>
            <w:r>
              <w:rPr>
                <w:rFonts w:ascii="Times New Roman" w:eastAsia="Times New Roman" w:hAnsi="Times New Roman" w:cs="Times New Roman"/>
              </w:rPr>
              <w:t xml:space="preserve"> </w:t>
            </w:r>
          </w:p>
        </w:tc>
        <w:tc>
          <w:tcPr>
            <w:tcW w:w="274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本期增加金额</w:t>
            </w:r>
            <w:r>
              <w:rPr>
                <w:rFonts w:ascii="Times New Roman" w:eastAsia="Times New Roman" w:hAnsi="Times New Roman" w:cs="Times New Roman"/>
              </w:rPr>
              <w:t xml:space="preserve"> </w:t>
            </w:r>
          </w:p>
        </w:tc>
        <w:tc>
          <w:tcPr>
            <w:tcW w:w="2765"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本期减少金额</w:t>
            </w:r>
            <w:r>
              <w:rPr>
                <w:rFonts w:ascii="Times New Roman" w:eastAsia="Times New Roman" w:hAnsi="Times New Roman" w:cs="Times New Roman"/>
              </w:rPr>
              <w:t xml:space="preserve"> </w:t>
            </w: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9" w:firstLine="0"/>
              <w:jc w:val="center"/>
            </w:pPr>
            <w:r>
              <w:t>期末余额</w:t>
            </w:r>
            <w:r>
              <w:rPr>
                <w:rFonts w:ascii="Times New Roman" w:eastAsia="Times New Roman" w:hAnsi="Times New Roman" w:cs="Times New Roman"/>
              </w:rPr>
              <w:t xml:space="preserve"> </w:t>
            </w:r>
          </w:p>
        </w:tc>
      </w:tr>
      <w:tr w:rsidR="009574DD">
        <w:trPr>
          <w:trHeight w:val="32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计提</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t>其他</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40" w:right="0" w:firstLine="0"/>
            </w:pPr>
            <w:r>
              <w:t>转回或转销</w:t>
            </w: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32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原材料</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2,564,319.78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1,871,709.44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4,436,029.22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在产品</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0.00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库存商品</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10,829,169.50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3,049,141.62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7,780,027.88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周转材料</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0.00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56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消耗性生物资产</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0.00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323"/>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合同履约成本</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0.00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253"/>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发出商品</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5,887,975.66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3,733,657.35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2,154,318.31 </w:t>
            </w:r>
          </w:p>
        </w:tc>
      </w:tr>
      <w:tr w:rsidR="009574DD">
        <w:trPr>
          <w:trHeight w:val="24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半成品</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1,223,955.61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346,488.07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877,467.54 </w:t>
            </w:r>
          </w:p>
        </w:tc>
      </w:tr>
      <w:tr w:rsidR="009574DD">
        <w:trPr>
          <w:trHeight w:val="322"/>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20,505,420.55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1,871,709.44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7,129,287.04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15,247,842.95 </w:t>
            </w:r>
          </w:p>
        </w:tc>
      </w:tr>
    </w:tbl>
    <w:p w:rsidR="009574DD" w:rsidRDefault="005A42B8">
      <w:pPr>
        <w:spacing w:after="324" w:line="259" w:lineRule="auto"/>
        <w:ind w:right="0" w:firstLine="0"/>
      </w:pPr>
      <w:r>
        <w:rPr>
          <w:rFonts w:ascii="Times New Roman" w:eastAsia="Times New Roman" w:hAnsi="Times New Roman" w:cs="Times New Roman"/>
          <w:sz w:val="22"/>
        </w:rPr>
        <w:t xml:space="preserve"> </w:t>
      </w:r>
    </w:p>
    <w:p w:rsidR="009574DD" w:rsidRDefault="005A42B8">
      <w:pPr>
        <w:pStyle w:val="5"/>
        <w:ind w:left="-5"/>
      </w:pPr>
      <w:r>
        <w:rPr>
          <w:rFonts w:ascii="Times New Roman" w:eastAsia="Times New Roman" w:hAnsi="Times New Roman" w:cs="Times New Roman"/>
          <w:b/>
        </w:rPr>
        <w:t>9</w:t>
      </w:r>
      <w:r>
        <w:t>、合同资产</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19" w:type="dxa"/>
          <w:bottom w:w="0" w:type="dxa"/>
          <w:right w:w="45"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324"/>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项目</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82"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2" w:firstLine="0"/>
              <w:jc w:val="center"/>
            </w:pPr>
            <w:r>
              <w:t>期末余额</w:t>
            </w:r>
            <w:r>
              <w:rPr>
                <w:rFonts w:ascii="Times New Roman" w:eastAsia="Times New Roman" w:hAnsi="Times New Roman" w:cs="Times New Roman"/>
              </w:rPr>
              <w:t xml:space="preserve"> </w:t>
            </w:r>
          </w:p>
        </w:tc>
        <w:tc>
          <w:tcPr>
            <w:tcW w:w="136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7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8" w:firstLine="0"/>
              <w:jc w:val="center"/>
            </w:pPr>
            <w:r>
              <w:t>期初余额</w:t>
            </w:r>
            <w:r>
              <w:rPr>
                <w:rFonts w:ascii="Times New Roman" w:eastAsia="Times New Roman" w:hAnsi="Times New Roman" w:cs="Times New Roman"/>
              </w:rPr>
              <w:t xml:space="preserve"> </w:t>
            </w:r>
          </w:p>
        </w:tc>
        <w:tc>
          <w:tcPr>
            <w:tcW w:w="13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减值准备</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账面价值</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减值准备</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8" w:firstLine="0"/>
              <w:jc w:val="center"/>
            </w:pPr>
            <w:r>
              <w:t>账面价值</w:t>
            </w:r>
            <w:r>
              <w:rPr>
                <w:rFonts w:ascii="Times New Roman" w:eastAsia="Times New Roman" w:hAnsi="Times New Roman" w:cs="Times New Roman"/>
              </w:rPr>
              <w:t xml:space="preserve"> </w:t>
            </w:r>
          </w:p>
        </w:tc>
      </w:tr>
      <w:tr w:rsidR="009574DD">
        <w:trPr>
          <w:trHeight w:val="243"/>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质保金</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23,027,932.87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3,121,135.32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19,906,797.55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26,310,042.87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1,661,262.93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24,648,779.94 </w:t>
            </w:r>
          </w:p>
        </w:tc>
      </w:tr>
      <w:tr w:rsidR="009574DD">
        <w:trPr>
          <w:trHeight w:val="32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23,027,932.87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3,121,135.32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19,906,797.55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26,310,042.87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1,661,262.93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24,648,779.94 </w:t>
            </w:r>
          </w:p>
        </w:tc>
      </w:tr>
    </w:tbl>
    <w:p w:rsidR="009574DD" w:rsidRDefault="005A42B8">
      <w:pPr>
        <w:spacing w:after="125"/>
        <w:ind w:left="-15" w:right="13"/>
      </w:pPr>
      <w:r>
        <w:t>合同资产的账面价值在本期内发生的重大变动金额和原因：</w:t>
      </w:r>
      <w:r>
        <w:rPr>
          <w:rFonts w:ascii="Times New Roman" w:eastAsia="Times New Roman" w:hAnsi="Times New Roman" w:cs="Times New Roman"/>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77" w:type="dxa"/>
          <w:left w:w="115" w:type="dxa"/>
          <w:bottom w:w="0" w:type="dxa"/>
          <w:right w:w="115" w:type="dxa"/>
        </w:tblCellMar>
        <w:tblLook w:val="04A0" w:firstRow="1" w:lastRow="0" w:firstColumn="1" w:lastColumn="0" w:noHBand="0" w:noVBand="1"/>
      </w:tblPr>
      <w:tblGrid>
        <w:gridCol w:w="3220"/>
        <w:gridCol w:w="3211"/>
        <w:gridCol w:w="3221"/>
      </w:tblGrid>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 w:right="0" w:firstLine="0"/>
              <w:jc w:val="center"/>
            </w:pPr>
            <w:r>
              <w:t>变动金额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变动原因</w:t>
            </w:r>
            <w:r>
              <w:rPr>
                <w:rFonts w:ascii="Times New Roman" w:eastAsia="Times New Roman" w:hAnsi="Times New Roman" w:cs="Times New Roman"/>
              </w:rPr>
              <w:t xml:space="preserve"> </w:t>
            </w:r>
          </w:p>
        </w:tc>
      </w:tr>
    </w:tbl>
    <w:p w:rsidR="009574DD" w:rsidRDefault="005A42B8">
      <w:pPr>
        <w:spacing w:after="105"/>
        <w:ind w:left="-15" w:right="13"/>
      </w:pPr>
      <w:r>
        <w:t>如是按照预期信用损失一般模型计提合同资产坏账准备，请参照其他应收款的披露方式披露坏账准备的相关信息：</w:t>
      </w:r>
      <w:r>
        <w:rPr>
          <w:rFonts w:ascii="Times New Roman" w:eastAsia="Times New Roman" w:hAnsi="Times New Roman" w:cs="Times New Roman"/>
        </w:rPr>
        <w:t xml:space="preserve"> </w:t>
      </w:r>
    </w:p>
    <w:p w:rsidR="009574DD" w:rsidRDefault="005A42B8">
      <w:pPr>
        <w:spacing w:after="10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12"/>
        <w:ind w:left="-15" w:right="13"/>
      </w:pPr>
      <w:r>
        <w:t>本期合同资产计提减值准备情况：</w:t>
      </w:r>
      <w:r>
        <w:rPr>
          <w:rFonts w:ascii="Times New Roman" w:eastAsia="Times New Roman" w:hAnsi="Times New Roman" w:cs="Times New Roman"/>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07"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t>本期计提</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0" w:firstLine="0"/>
              <w:jc w:val="center"/>
            </w:pPr>
            <w:r>
              <w:t>本期转回</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本期转销</w:t>
            </w:r>
            <w:r>
              <w:rPr>
                <w:rFonts w:ascii="Times New Roman" w:eastAsia="Times New Roman" w:hAnsi="Times New Roman" w:cs="Times New Roman"/>
              </w:rPr>
              <w:t>/</w:t>
            </w:r>
            <w:r>
              <w:t>核销</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原因</w:t>
            </w:r>
            <w:r>
              <w:rPr>
                <w:rFonts w:ascii="Times New Roman" w:eastAsia="Times New Roman" w:hAnsi="Times New Roman" w:cs="Times New Roman"/>
              </w:rPr>
              <w:t xml:space="preserve"> </w:t>
            </w:r>
          </w:p>
        </w:tc>
      </w:tr>
      <w:tr w:rsidR="009574DD">
        <w:trPr>
          <w:trHeight w:val="24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质保金</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1,459,872.39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21"/>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1,459,872.39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rPr>
                <w:rFonts w:ascii="Times New Roman" w:eastAsia="Times New Roman" w:hAnsi="Times New Roman" w:cs="Times New Roman"/>
              </w:rPr>
              <w:t xml:space="preserve">——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10</w:t>
      </w:r>
      <w:r>
        <w:t>、一年内到期的非流动资产</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一年内到期的债权投资</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115,186,666.67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10,122,174.44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一年内到期的长期应收款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1,043,461.16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678,543.31 </w:t>
            </w:r>
          </w:p>
        </w:tc>
      </w:tr>
      <w:tr w:rsidR="009574DD">
        <w:trPr>
          <w:trHeight w:val="31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116,230,127.83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10,800,717.75 </w:t>
            </w:r>
          </w:p>
        </w:tc>
      </w:tr>
    </w:tbl>
    <w:p w:rsidR="009574DD" w:rsidRDefault="005A42B8">
      <w:pPr>
        <w:spacing w:after="124"/>
        <w:ind w:left="-15" w:right="13"/>
      </w:pPr>
      <w:r>
        <w:t>重要的债权投资</w:t>
      </w:r>
      <w:r>
        <w:rPr>
          <w:rFonts w:ascii="Times New Roman" w:eastAsia="Times New Roman" w:hAnsi="Times New Roman" w:cs="Times New Roman"/>
        </w:rPr>
        <w:t>/</w:t>
      </w:r>
      <w:r>
        <w:t>其他债权投资</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2" w:type="dxa"/>
          <w:bottom w:w="0" w:type="dxa"/>
          <w:right w:w="45" w:type="dxa"/>
        </w:tblCellMar>
        <w:tblLook w:val="04A0" w:firstRow="1" w:lastRow="0" w:firstColumn="1" w:lastColumn="0" w:noHBand="0" w:noVBand="1"/>
      </w:tblPr>
      <w:tblGrid>
        <w:gridCol w:w="1075"/>
        <w:gridCol w:w="1070"/>
        <w:gridCol w:w="1075"/>
        <w:gridCol w:w="1061"/>
        <w:gridCol w:w="1083"/>
        <w:gridCol w:w="1069"/>
        <w:gridCol w:w="1075"/>
        <w:gridCol w:w="1061"/>
        <w:gridCol w:w="1083"/>
      </w:tblGrid>
      <w:tr w:rsidR="009574DD">
        <w:trPr>
          <w:trHeight w:val="323"/>
        </w:trPr>
        <w:tc>
          <w:tcPr>
            <w:tcW w:w="10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7" w:right="0" w:firstLine="0"/>
            </w:pPr>
            <w:r>
              <w:t>债权项目</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136"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8" w:firstLine="0"/>
              <w:jc w:val="center"/>
            </w:pPr>
            <w:r>
              <w:t>期末余额</w:t>
            </w:r>
            <w:r>
              <w:rPr>
                <w:rFonts w:ascii="Times New Roman" w:eastAsia="Times New Roman" w:hAnsi="Times New Roman" w:cs="Times New Roman"/>
              </w:rPr>
              <w:t xml:space="preserve"> </w:t>
            </w:r>
          </w:p>
        </w:tc>
        <w:tc>
          <w:tcPr>
            <w:tcW w:w="10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06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137"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7" w:firstLine="0"/>
              <w:jc w:val="center"/>
            </w:pPr>
            <w:r>
              <w:t>期初余额</w:t>
            </w:r>
            <w:r>
              <w:rPr>
                <w:rFonts w:ascii="Times New Roman" w:eastAsia="Times New Roman" w:hAnsi="Times New Roman" w:cs="Times New Roman"/>
              </w:rPr>
              <w:t xml:space="preserve"> </w:t>
            </w:r>
          </w:p>
        </w:tc>
        <w:tc>
          <w:tcPr>
            <w:tcW w:w="10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7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1" w:firstLine="0"/>
              <w:jc w:val="center"/>
            </w:pPr>
            <w:r>
              <w:t>面值</w:t>
            </w: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0" w:right="0" w:firstLine="0"/>
            </w:pPr>
            <w:r>
              <w:t>票面利率</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6" w:right="0" w:firstLine="0"/>
            </w:pPr>
            <w:r>
              <w:t>实际利率</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70" w:right="0" w:firstLine="0"/>
            </w:pPr>
            <w:r>
              <w:t>到期日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1" w:firstLine="0"/>
              <w:jc w:val="center"/>
            </w:pPr>
            <w:r>
              <w:t>面值</w:t>
            </w: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1" w:right="0" w:firstLine="0"/>
            </w:pPr>
            <w:r>
              <w:t>票面利率</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7" w:right="0" w:firstLine="0"/>
            </w:pPr>
            <w:r>
              <w:t>实际利率</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70" w:right="0" w:firstLine="0"/>
            </w:pPr>
            <w:r>
              <w:t>到期日</w:t>
            </w:r>
            <w:r>
              <w:rPr>
                <w:rFonts w:ascii="Times New Roman" w:eastAsia="Times New Roman" w:hAnsi="Times New Roman" w:cs="Times New Roman"/>
              </w:rPr>
              <w:t xml:space="preserve"> </w:t>
            </w:r>
          </w:p>
        </w:tc>
      </w:tr>
      <w:tr w:rsidR="009574DD">
        <w:trPr>
          <w:trHeight w:val="494"/>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50,000,000.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3.40%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3.40%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r>
      <w:tr w:rsidR="009574DD">
        <w:trPr>
          <w:trHeight w:val="480"/>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20,000,000.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3.45%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3.45%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29</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r>
      <w:tr w:rsidR="009574DD">
        <w:trPr>
          <w:trHeight w:val="492"/>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40,000,000.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4.05%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4.05%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08</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r>
      <w:tr w:rsidR="009574DD">
        <w:trPr>
          <w:trHeight w:val="479"/>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2</w:t>
            </w:r>
            <w:r>
              <w:t>年期大额存单</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10,000,000.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3.19%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3.19%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10</w:t>
            </w:r>
            <w:r>
              <w:t>日</w:t>
            </w:r>
            <w:r>
              <w:rPr>
                <w:rFonts w:ascii="Times New Roman" w:eastAsia="Times New Roman" w:hAnsi="Times New Roman" w:cs="Times New Roman"/>
              </w:rPr>
              <w:t xml:space="preserve"> </w:t>
            </w:r>
          </w:p>
        </w:tc>
      </w:tr>
      <w:tr w:rsidR="009574DD">
        <w:trPr>
          <w:trHeight w:val="480"/>
        </w:trPr>
        <w:tc>
          <w:tcPr>
            <w:tcW w:w="10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 w:right="0" w:firstLine="0"/>
            </w:pPr>
            <w:r>
              <w:t>合计</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110,000,00</w:t>
            </w:r>
          </w:p>
          <w:p w:rsidR="009574DD" w:rsidRDefault="005A42B8">
            <w:pPr>
              <w:spacing w:after="0" w:line="259" w:lineRule="auto"/>
              <w:ind w:right="53" w:firstLine="0"/>
              <w:jc w:val="right"/>
            </w:pPr>
            <w:r>
              <w:rPr>
                <w:rFonts w:ascii="Times New Roman" w:eastAsia="Times New Roman" w:hAnsi="Times New Roman" w:cs="Times New Roman"/>
              </w:rPr>
              <w:t xml:space="preserve">0.00 </w:t>
            </w:r>
          </w:p>
        </w:tc>
        <w:tc>
          <w:tcPr>
            <w:tcW w:w="10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rPr>
                <w:rFonts w:ascii="Times New Roman" w:eastAsia="Times New Roman" w:hAnsi="Times New Roman" w:cs="Times New Roman"/>
                <w:sz w:val="22"/>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4" w:right="0" w:firstLine="0"/>
            </w:pPr>
            <w:r>
              <w:rPr>
                <w:rFonts w:ascii="Times New Roman" w:eastAsia="Times New Roman" w:hAnsi="Times New Roman" w:cs="Times New Roman"/>
                <w:sz w:val="22"/>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10,000,000.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 w:right="0" w:firstLine="0"/>
            </w:pPr>
            <w:r>
              <w:rPr>
                <w:rFonts w:ascii="Times New Roman" w:eastAsia="Times New Roman" w:hAnsi="Times New Roman" w:cs="Times New Roman"/>
                <w:sz w:val="22"/>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4" w:right="0" w:firstLine="0"/>
            </w:pPr>
            <w:r>
              <w:rPr>
                <w:rFonts w:ascii="Times New Roman" w:eastAsia="Times New Roman" w:hAnsi="Times New Roman" w:cs="Times New Roman"/>
                <w:sz w:val="22"/>
              </w:rPr>
              <w:t xml:space="preserve">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11</w:t>
      </w:r>
      <w:r>
        <w:t>、其他流动资产</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增值税留抵扣额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9,147,323.41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26,916,037.72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待抵扣进项税额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3,004,650.87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3,335,067.40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预缴所得税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44,265.90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400,563.51 </w:t>
            </w:r>
          </w:p>
        </w:tc>
      </w:tr>
      <w:tr w:rsidR="009574DD">
        <w:trPr>
          <w:trHeight w:val="25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子公司预缴其他税款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10,087.69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12,196,240.18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30,661,756.32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12</w:t>
      </w:r>
      <w:r>
        <w:t>、债权投资</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45"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326"/>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项目</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82"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2" w:firstLine="0"/>
              <w:jc w:val="center"/>
            </w:pPr>
            <w:r>
              <w:t>期末余额</w:t>
            </w:r>
            <w:r>
              <w:rPr>
                <w:rFonts w:ascii="Times New Roman" w:eastAsia="Times New Roman" w:hAnsi="Times New Roman" w:cs="Times New Roman"/>
              </w:rPr>
              <w:t xml:space="preserve"> </w:t>
            </w:r>
          </w:p>
        </w:tc>
        <w:tc>
          <w:tcPr>
            <w:tcW w:w="136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7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8" w:firstLine="0"/>
              <w:jc w:val="center"/>
            </w:pPr>
            <w:r>
              <w:t>期初余额</w:t>
            </w:r>
            <w:r>
              <w:rPr>
                <w:rFonts w:ascii="Times New Roman" w:eastAsia="Times New Roman" w:hAnsi="Times New Roman" w:cs="Times New Roman"/>
              </w:rPr>
              <w:t xml:space="preserve"> </w:t>
            </w:r>
          </w:p>
        </w:tc>
        <w:tc>
          <w:tcPr>
            <w:tcW w:w="13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2"/>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减值准备</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账面价值</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减值准备</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8" w:firstLine="0"/>
              <w:jc w:val="center"/>
            </w:pPr>
            <w:r>
              <w:t>账面价值</w:t>
            </w:r>
            <w:r>
              <w:rPr>
                <w:rFonts w:ascii="Times New Roman" w:eastAsia="Times New Roman" w:hAnsi="Times New Roman" w:cs="Times New Roman"/>
              </w:rPr>
              <w:t xml:space="preserve"> </w:t>
            </w:r>
          </w:p>
        </w:tc>
      </w:tr>
      <w:tr w:rsidR="009574DD">
        <w:trPr>
          <w:trHeight w:val="25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大额存单</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113,361,386.14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113,361,386.14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173,309,152.77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173,309,152.77 </w:t>
            </w:r>
          </w:p>
        </w:tc>
      </w:tr>
      <w:tr w:rsidR="009574DD">
        <w:trPr>
          <w:trHeight w:val="31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113,361,386.14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113,361,386.14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173,309,152.77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173,309,152.77 </w:t>
            </w:r>
          </w:p>
        </w:tc>
      </w:tr>
    </w:tbl>
    <w:p w:rsidR="009574DD" w:rsidRDefault="005A42B8">
      <w:pPr>
        <w:spacing w:after="124"/>
        <w:ind w:left="-15" w:right="13"/>
      </w:pPr>
      <w:r>
        <w:t>重要的债权投资</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2" w:type="dxa"/>
          <w:bottom w:w="0" w:type="dxa"/>
          <w:right w:w="45" w:type="dxa"/>
        </w:tblCellMar>
        <w:tblLook w:val="04A0" w:firstRow="1" w:lastRow="0" w:firstColumn="1" w:lastColumn="0" w:noHBand="0" w:noVBand="1"/>
      </w:tblPr>
      <w:tblGrid>
        <w:gridCol w:w="1075"/>
        <w:gridCol w:w="1068"/>
        <w:gridCol w:w="1077"/>
        <w:gridCol w:w="1061"/>
        <w:gridCol w:w="1081"/>
        <w:gridCol w:w="1069"/>
        <w:gridCol w:w="1077"/>
        <w:gridCol w:w="1061"/>
        <w:gridCol w:w="1083"/>
      </w:tblGrid>
      <w:tr w:rsidR="009574DD">
        <w:trPr>
          <w:trHeight w:val="333"/>
        </w:trPr>
        <w:tc>
          <w:tcPr>
            <w:tcW w:w="10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债权项目</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13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63" w:firstLine="0"/>
              <w:jc w:val="center"/>
            </w:pPr>
            <w:r>
              <w:t>期末余额</w:t>
            </w:r>
            <w:r>
              <w:rPr>
                <w:rFonts w:ascii="Times New Roman" w:eastAsia="Times New Roman" w:hAnsi="Times New Roman" w:cs="Times New Roman"/>
              </w:rPr>
              <w:t xml:space="preserve"> </w:t>
            </w:r>
          </w:p>
        </w:tc>
        <w:tc>
          <w:tcPr>
            <w:tcW w:w="108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06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13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62" w:firstLine="0"/>
              <w:jc w:val="center"/>
            </w:pPr>
            <w:r>
              <w:t>期初余额</w:t>
            </w:r>
            <w:r>
              <w:rPr>
                <w:rFonts w:ascii="Times New Roman" w:eastAsia="Times New Roman" w:hAnsi="Times New Roman" w:cs="Times New Roman"/>
              </w:rPr>
              <w:t xml:space="preserve"> </w:t>
            </w:r>
          </w:p>
        </w:tc>
        <w:tc>
          <w:tcPr>
            <w:tcW w:w="10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6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面值</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 w:right="0" w:firstLine="0"/>
            </w:pPr>
            <w:r>
              <w:t>票面利率</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9" w:right="0" w:firstLine="0"/>
            </w:pPr>
            <w:r>
              <w:t>实际利率</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3" w:right="0" w:firstLine="0"/>
            </w:pPr>
            <w:r>
              <w:t>到期日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4" w:firstLine="0"/>
              <w:jc w:val="center"/>
            </w:pPr>
            <w:r>
              <w:t>面值</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6" w:right="0" w:firstLine="0"/>
            </w:pPr>
            <w:r>
              <w:t>票面利率</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0" w:right="0" w:firstLine="0"/>
            </w:pPr>
            <w:r>
              <w:t>实际利率</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3" w:right="0" w:firstLine="0"/>
            </w:pPr>
            <w:r>
              <w:t>到期日</w:t>
            </w:r>
            <w:r>
              <w:rPr>
                <w:rFonts w:ascii="Times New Roman" w:eastAsia="Times New Roman" w:hAnsi="Times New Roman" w:cs="Times New Roman"/>
              </w:rPr>
              <w:t xml:space="preserve"> </w:t>
            </w:r>
          </w:p>
        </w:tc>
      </w:tr>
      <w:tr w:rsidR="009574DD">
        <w:trPr>
          <w:trHeight w:val="482"/>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7" w:firstLine="0"/>
              <w:jc w:val="center"/>
            </w:pPr>
            <w:r>
              <w:rPr>
                <w:rFonts w:ascii="Times New Roman" w:eastAsia="Times New Roman" w:hAnsi="Times New Roman" w:cs="Times New Roman"/>
              </w:rPr>
              <w:t>50,000,000.</w:t>
            </w:r>
          </w:p>
          <w:p w:rsidR="009574DD" w:rsidRDefault="005A42B8">
            <w:pPr>
              <w:spacing w:after="0" w:line="259" w:lineRule="auto"/>
              <w:ind w:right="52"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3.60%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3.60% </w:t>
            </w:r>
          </w:p>
        </w:tc>
        <w:tc>
          <w:tcPr>
            <w:tcW w:w="10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2024</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04</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6" w:firstLine="0"/>
              <w:jc w:val="center"/>
            </w:pPr>
            <w:r>
              <w:rPr>
                <w:rFonts w:ascii="Times New Roman" w:eastAsia="Times New Roman" w:hAnsi="Times New Roman" w:cs="Times New Roman"/>
              </w:rPr>
              <w:t>50,000,000.</w:t>
            </w:r>
          </w:p>
          <w:p w:rsidR="009574DD" w:rsidRDefault="005A42B8">
            <w:pPr>
              <w:spacing w:after="0" w:line="259" w:lineRule="auto"/>
              <w:ind w:right="51"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3.60%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3.60%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2024</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04</w:t>
            </w:r>
            <w:r>
              <w:t>日</w:t>
            </w:r>
            <w:r>
              <w:rPr>
                <w:rFonts w:ascii="Times New Roman" w:eastAsia="Times New Roman" w:hAnsi="Times New Roman" w:cs="Times New Roman"/>
              </w:rPr>
              <w:t xml:space="preserve"> </w:t>
            </w:r>
          </w:p>
        </w:tc>
      </w:tr>
      <w:tr w:rsidR="009574DD">
        <w:trPr>
          <w:trHeight w:val="480"/>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7" w:firstLine="0"/>
              <w:jc w:val="center"/>
            </w:pPr>
            <w:r>
              <w:rPr>
                <w:rFonts w:ascii="Times New Roman" w:eastAsia="Times New Roman" w:hAnsi="Times New Roman" w:cs="Times New Roman"/>
              </w:rPr>
              <w:t>10,000,000.</w:t>
            </w:r>
          </w:p>
          <w:p w:rsidR="009574DD" w:rsidRDefault="005A42B8">
            <w:pPr>
              <w:spacing w:after="0" w:line="259" w:lineRule="auto"/>
              <w:ind w:right="52"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3.55%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3.55% </w:t>
            </w:r>
          </w:p>
        </w:tc>
        <w:tc>
          <w:tcPr>
            <w:tcW w:w="10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2024</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29</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6" w:firstLine="0"/>
              <w:jc w:val="center"/>
            </w:pPr>
            <w:r>
              <w:rPr>
                <w:rFonts w:ascii="Times New Roman" w:eastAsia="Times New Roman" w:hAnsi="Times New Roman" w:cs="Times New Roman"/>
              </w:rPr>
              <w:t>10,000,000.</w:t>
            </w:r>
          </w:p>
          <w:p w:rsidR="009574DD" w:rsidRDefault="005A42B8">
            <w:pPr>
              <w:spacing w:after="0" w:line="259" w:lineRule="auto"/>
              <w:ind w:right="51"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3.55%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3.55%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2024</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28</w:t>
            </w:r>
            <w:r>
              <w:t>日</w:t>
            </w:r>
            <w:r>
              <w:rPr>
                <w:rFonts w:ascii="Times New Roman" w:eastAsia="Times New Roman" w:hAnsi="Times New Roman" w:cs="Times New Roman"/>
              </w:rPr>
              <w:t xml:space="preserve"> </w:t>
            </w:r>
          </w:p>
        </w:tc>
      </w:tr>
      <w:tr w:rsidR="009574DD">
        <w:trPr>
          <w:trHeight w:val="480"/>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7" w:firstLine="0"/>
              <w:jc w:val="center"/>
            </w:pPr>
            <w:r>
              <w:rPr>
                <w:rFonts w:ascii="Times New Roman" w:eastAsia="Times New Roman" w:hAnsi="Times New Roman" w:cs="Times New Roman"/>
              </w:rPr>
              <w:t>20,000,000.</w:t>
            </w:r>
          </w:p>
          <w:p w:rsidR="009574DD" w:rsidRDefault="005A42B8">
            <w:pPr>
              <w:spacing w:after="0" w:line="259" w:lineRule="auto"/>
              <w:ind w:right="52"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3.35%</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3.35% </w:t>
            </w:r>
          </w:p>
        </w:tc>
        <w:tc>
          <w:tcPr>
            <w:tcW w:w="10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2024</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08</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right="0" w:firstLine="0"/>
            </w:pPr>
            <w:r>
              <w:rPr>
                <w:rFonts w:ascii="Times New Roman" w:eastAsia="Times New Roman" w:hAnsi="Times New Roman" w:cs="Times New Roman"/>
              </w:rPr>
              <w:t xml:space="preserve"> </w:t>
            </w:r>
          </w:p>
        </w:tc>
      </w:tr>
      <w:tr w:rsidR="009574DD">
        <w:trPr>
          <w:trHeight w:val="480"/>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20,000,000.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3.35%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3.35% </w:t>
            </w:r>
          </w:p>
        </w:tc>
        <w:tc>
          <w:tcPr>
            <w:tcW w:w="10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2024</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08</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r>
      <w:tr w:rsidR="009574DD">
        <w:trPr>
          <w:trHeight w:val="493"/>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10,000,000.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3.35%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3.35% </w:t>
            </w:r>
          </w:p>
        </w:tc>
        <w:tc>
          <w:tcPr>
            <w:tcW w:w="10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2024</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08</w:t>
            </w:r>
            <w:r>
              <w:t>日</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r>
      <w:tr w:rsidR="009574DD">
        <w:trPr>
          <w:trHeight w:val="480"/>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40,000,000.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4.05%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4.05%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08</w:t>
            </w:r>
            <w:r>
              <w:t>日</w:t>
            </w:r>
            <w:r>
              <w:rPr>
                <w:rFonts w:ascii="Times New Roman" w:eastAsia="Times New Roman" w:hAnsi="Times New Roman" w:cs="Times New Roman"/>
              </w:rPr>
              <w:t xml:space="preserve"> </w:t>
            </w:r>
          </w:p>
        </w:tc>
      </w:tr>
      <w:tr w:rsidR="009574DD">
        <w:trPr>
          <w:trHeight w:val="492"/>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50,000,000.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3.40%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3.40%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20</w:t>
            </w:r>
            <w:r>
              <w:t>日</w:t>
            </w:r>
            <w:r>
              <w:rPr>
                <w:rFonts w:ascii="Times New Roman" w:eastAsia="Times New Roman" w:hAnsi="Times New Roman" w:cs="Times New Roman"/>
              </w:rPr>
              <w:t xml:space="preserve"> </w:t>
            </w:r>
          </w:p>
        </w:tc>
      </w:tr>
      <w:tr w:rsidR="009574DD">
        <w:trPr>
          <w:trHeight w:val="482"/>
        </w:trPr>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3</w:t>
            </w:r>
            <w:r>
              <w:t>年期大额存单</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 w:right="0" w:firstLine="0"/>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2" w:firstLine="0"/>
              <w:jc w:val="center"/>
            </w:pPr>
            <w:r>
              <w:rPr>
                <w:rFonts w:ascii="Times New Roman" w:eastAsia="Times New Roman" w:hAnsi="Times New Roman" w:cs="Times New Roman"/>
              </w:rPr>
              <w:t>20,000,000.</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1" w:firstLine="0"/>
              <w:jc w:val="right"/>
            </w:pPr>
            <w:r>
              <w:rPr>
                <w:rFonts w:ascii="Times New Roman" w:eastAsia="Times New Roman" w:hAnsi="Times New Roman" w:cs="Times New Roman"/>
              </w:rPr>
              <w:t xml:space="preserve">3.45%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3.45% </w:t>
            </w:r>
          </w:p>
        </w:tc>
        <w:tc>
          <w:tcPr>
            <w:tcW w:w="10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29</w:t>
            </w:r>
            <w:r>
              <w:t>日</w:t>
            </w:r>
            <w:r>
              <w:rPr>
                <w:rFonts w:ascii="Times New Roman" w:eastAsia="Times New Roman" w:hAnsi="Times New Roman" w:cs="Times New Roman"/>
              </w:rPr>
              <w:t xml:space="preserve"> </w:t>
            </w:r>
          </w:p>
        </w:tc>
      </w:tr>
      <w:tr w:rsidR="009574DD">
        <w:trPr>
          <w:trHeight w:val="480"/>
        </w:trPr>
        <w:tc>
          <w:tcPr>
            <w:tcW w:w="10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 w:right="0" w:firstLine="0"/>
            </w:pPr>
            <w:r>
              <w:t>合计</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110,000,00</w:t>
            </w:r>
          </w:p>
          <w:p w:rsidR="009574DD" w:rsidRDefault="005A42B8">
            <w:pPr>
              <w:spacing w:after="0" w:line="259" w:lineRule="auto"/>
              <w:ind w:right="53" w:firstLine="0"/>
              <w:jc w:val="right"/>
            </w:pPr>
            <w:r>
              <w:rPr>
                <w:rFonts w:ascii="Times New Roman" w:eastAsia="Times New Roman" w:hAnsi="Times New Roman" w:cs="Times New Roman"/>
              </w:rPr>
              <w:t xml:space="preserve">0.00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rPr>
                <w:rFonts w:ascii="Times New Roman" w:eastAsia="Times New Roman" w:hAnsi="Times New Roman" w:cs="Times New Roman"/>
                <w:sz w:val="22"/>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4" w:right="0" w:firstLine="0"/>
            </w:pPr>
            <w:r>
              <w:rPr>
                <w:rFonts w:ascii="Times New Roman" w:eastAsia="Times New Roman" w:hAnsi="Times New Roman" w:cs="Times New Roman"/>
                <w:sz w:val="22"/>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170,000,00</w:t>
            </w:r>
          </w:p>
          <w:p w:rsidR="009574DD" w:rsidRDefault="005A42B8">
            <w:pPr>
              <w:spacing w:after="0" w:line="259" w:lineRule="auto"/>
              <w:ind w:right="53" w:firstLine="0"/>
              <w:jc w:val="right"/>
            </w:pPr>
            <w:r>
              <w:rPr>
                <w:rFonts w:ascii="Times New Roman" w:eastAsia="Times New Roman" w:hAnsi="Times New Roman" w:cs="Times New Roman"/>
              </w:rPr>
              <w:t xml:space="preserve">0.00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 w:right="0" w:firstLine="0"/>
            </w:pPr>
            <w:r>
              <w:rPr>
                <w:rFonts w:ascii="Times New Roman" w:eastAsia="Times New Roman" w:hAnsi="Times New Roman" w:cs="Times New Roman"/>
                <w:sz w:val="22"/>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4" w:right="0" w:firstLine="0"/>
            </w:pPr>
            <w:r>
              <w:rPr>
                <w:rFonts w:ascii="Times New Roman" w:eastAsia="Times New Roman" w:hAnsi="Times New Roman" w:cs="Times New Roman"/>
                <w:sz w:val="22"/>
              </w:rPr>
              <w:t xml:space="preserve"> </w:t>
            </w:r>
          </w:p>
        </w:tc>
      </w:tr>
    </w:tbl>
    <w:p w:rsidR="009574DD" w:rsidRDefault="005A42B8">
      <w:pPr>
        <w:spacing w:after="40"/>
        <w:ind w:left="-15" w:right="13"/>
      </w:pPr>
      <w:r>
        <w:t>减值准备计提情况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5" w:type="dxa"/>
          <w:left w:w="106" w:type="dxa"/>
          <w:bottom w:w="0" w:type="dxa"/>
          <w:right w:w="115" w:type="dxa"/>
        </w:tblCellMar>
        <w:tblLook w:val="04A0" w:firstRow="1" w:lastRow="0" w:firstColumn="1" w:lastColumn="0" w:noHBand="0" w:noVBand="1"/>
      </w:tblPr>
      <w:tblGrid>
        <w:gridCol w:w="1934"/>
        <w:gridCol w:w="1927"/>
        <w:gridCol w:w="1930"/>
        <w:gridCol w:w="1934"/>
        <w:gridCol w:w="1928"/>
      </w:tblGrid>
      <w:tr w:rsidR="009574DD">
        <w:trPr>
          <w:trHeight w:val="326"/>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 w:right="0" w:firstLine="0"/>
              <w:jc w:val="center"/>
            </w:pPr>
            <w:r>
              <w:t>坏账准备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第一阶段</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jc w:val="center"/>
            </w:pPr>
            <w:r>
              <w:t>第二阶段</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7" w:right="0" w:firstLine="0"/>
              <w:jc w:val="center"/>
            </w:pPr>
            <w:r>
              <w:t>第三阶段</w:t>
            </w:r>
            <w:r>
              <w:rPr>
                <w:rFonts w:ascii="Times New Roman" w:eastAsia="Times New Roman" w:hAnsi="Times New Roman" w:cs="Times New Roman"/>
              </w:rPr>
              <w:t xml:space="preserve"> </w:t>
            </w:r>
          </w:p>
        </w:tc>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2" w:firstLine="0"/>
              <w:jc w:val="center"/>
            </w:pPr>
            <w:r>
              <w:t>合计</w:t>
            </w:r>
            <w:r>
              <w:rPr>
                <w:rFonts w:ascii="Times New Roman" w:eastAsia="Times New Roman" w:hAnsi="Times New Roman" w:cs="Times New Roman"/>
              </w:rPr>
              <w:t xml:space="preserve"> </w:t>
            </w:r>
          </w:p>
        </w:tc>
      </w:tr>
      <w:tr w:rsidR="009574DD">
        <w:trPr>
          <w:trHeight w:val="80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未来</w:t>
            </w:r>
            <w:r>
              <w:t xml:space="preserve"> </w:t>
            </w:r>
            <w:r>
              <w:rPr>
                <w:rFonts w:ascii="Times New Roman" w:eastAsia="Times New Roman" w:hAnsi="Times New Roman" w:cs="Times New Roman"/>
              </w:rPr>
              <w:t>12</w:t>
            </w:r>
            <w:r>
              <w:t>个月预期信用损失</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2" w:line="252" w:lineRule="auto"/>
              <w:ind w:right="0" w:firstLine="0"/>
              <w:jc w:val="center"/>
            </w:pPr>
            <w:r>
              <w:t>整个存续期预期信用损失</w:t>
            </w:r>
            <w:r>
              <w:rPr>
                <w:rFonts w:ascii="Times New Roman" w:eastAsia="Times New Roman" w:hAnsi="Times New Roman" w:cs="Times New Roman"/>
              </w:rPr>
              <w:t>(</w:t>
            </w:r>
            <w:r>
              <w:t>未发生信用减</w:t>
            </w:r>
          </w:p>
          <w:p w:rsidR="009574DD" w:rsidRDefault="005A42B8">
            <w:pPr>
              <w:spacing w:after="0" w:line="259" w:lineRule="auto"/>
              <w:ind w:left="13" w:right="0" w:firstLine="0"/>
              <w:jc w:val="center"/>
            </w:pPr>
            <w:r>
              <w:t>值</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2" w:line="252" w:lineRule="auto"/>
              <w:ind w:right="0" w:firstLine="0"/>
              <w:jc w:val="center"/>
            </w:pPr>
            <w:r>
              <w:t>整个存续期预期信用损失</w:t>
            </w:r>
            <w:r>
              <w:rPr>
                <w:rFonts w:ascii="Times New Roman" w:eastAsia="Times New Roman" w:hAnsi="Times New Roman" w:cs="Times New Roman"/>
              </w:rPr>
              <w:t>(</w:t>
            </w:r>
            <w:r>
              <w:t>已发生信用减</w:t>
            </w:r>
          </w:p>
          <w:p w:rsidR="009574DD" w:rsidRDefault="005A42B8">
            <w:pPr>
              <w:spacing w:after="0" w:line="259" w:lineRule="auto"/>
              <w:ind w:left="17" w:right="0" w:firstLine="0"/>
              <w:jc w:val="center"/>
            </w:pPr>
            <w:r>
              <w:t>值</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55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117"/>
        <w:ind w:left="-15" w:right="13"/>
      </w:pPr>
      <w:r>
        <w:t>损失准备本期变动金额重大的账面余额变动情况</w:t>
      </w:r>
      <w:r>
        <w:rPr>
          <w:rFonts w:ascii="Times New Roman" w:eastAsia="Times New Roman" w:hAnsi="Times New Roman" w:cs="Times New Roman"/>
        </w:rPr>
        <w:t xml:space="preserve"> </w:t>
      </w:r>
    </w:p>
    <w:p w:rsidR="009574DD" w:rsidRDefault="005A42B8">
      <w:pPr>
        <w:spacing w:after="256" w:line="360" w:lineRule="auto"/>
        <w:ind w:left="-15" w:right="766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9574DD" w:rsidRDefault="005A42B8">
      <w:pPr>
        <w:spacing w:after="289" w:line="263" w:lineRule="auto"/>
        <w:ind w:left="-5" w:right="0" w:hanging="10"/>
      </w:pPr>
      <w:r>
        <w:rPr>
          <w:rFonts w:ascii="Times New Roman" w:eastAsia="Times New Roman" w:hAnsi="Times New Roman" w:cs="Times New Roman"/>
          <w:b/>
          <w:sz w:val="22"/>
        </w:rPr>
        <w:t>13</w:t>
      </w:r>
      <w:r>
        <w:rPr>
          <w:sz w:val="22"/>
        </w:rPr>
        <w:t>、长期应收款</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长期应收款情况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45" w:type="dxa"/>
        </w:tblCellMar>
        <w:tblLook w:val="04A0" w:firstRow="1" w:lastRow="0" w:firstColumn="1" w:lastColumn="0" w:noHBand="0" w:noVBand="1"/>
      </w:tblPr>
      <w:tblGrid>
        <w:gridCol w:w="1207"/>
        <w:gridCol w:w="1207"/>
        <w:gridCol w:w="1194"/>
        <w:gridCol w:w="1221"/>
        <w:gridCol w:w="1194"/>
        <w:gridCol w:w="1213"/>
        <w:gridCol w:w="1209"/>
        <w:gridCol w:w="1207"/>
      </w:tblGrid>
      <w:tr w:rsidR="009574DD">
        <w:trPr>
          <w:trHeight w:val="323"/>
        </w:trPr>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9" w:firstLine="0"/>
              <w:jc w:val="center"/>
            </w:pPr>
            <w:r>
              <w:t>项目</w:t>
            </w: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19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120" w:right="0" w:firstLine="0"/>
            </w:pPr>
            <w:r>
              <w:t>期末余额</w:t>
            </w:r>
            <w:r>
              <w:rPr>
                <w:rFonts w:ascii="Times New Roman" w:eastAsia="Times New Roman" w:hAnsi="Times New Roman" w:cs="Times New Roman"/>
              </w:rPr>
              <w:t xml:space="preserve"> </w:t>
            </w:r>
          </w:p>
        </w:tc>
        <w:tc>
          <w:tcPr>
            <w:tcW w:w="122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19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213"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128" w:right="0" w:firstLine="0"/>
            </w:pPr>
            <w:r>
              <w:t>期初余额</w:t>
            </w:r>
            <w:r>
              <w:rPr>
                <w:rFonts w:ascii="Times New Roman" w:eastAsia="Times New Roman" w:hAnsi="Times New Roman" w:cs="Times New Roman"/>
              </w:rPr>
              <w:t xml:space="preserve"> </w:t>
            </w:r>
          </w:p>
        </w:tc>
        <w:tc>
          <w:tcPr>
            <w:tcW w:w="120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6" w:right="0" w:firstLine="0"/>
              <w:jc w:val="both"/>
            </w:pPr>
            <w:r>
              <w:t>折现率区间</w:t>
            </w:r>
            <w:r>
              <w:rPr>
                <w:rFonts w:ascii="Times New Roman" w:eastAsia="Times New Roman" w:hAnsi="Times New Roman" w:cs="Times New Roman"/>
              </w:rPr>
              <w:t xml:space="preserve"> </w:t>
            </w: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6" w:right="0" w:firstLine="0"/>
            </w:pPr>
            <w:r>
              <w:t>账面余额</w:t>
            </w: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2" w:right="0" w:firstLine="0"/>
            </w:pPr>
            <w:r>
              <w:t>坏账准备</w:t>
            </w: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40" w:right="0" w:firstLine="0"/>
            </w:pPr>
            <w:r>
              <w:t>账面价值</w:t>
            </w: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0" w:right="0" w:firstLine="0"/>
            </w:pPr>
            <w:r>
              <w:t>账面余额</w:t>
            </w: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40" w:right="0" w:firstLine="0"/>
            </w:pPr>
            <w:r>
              <w:t>坏账准备</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8" w:right="0" w:firstLine="0"/>
            </w:pPr>
            <w:r>
              <w:t>账面价值</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52"/>
        </w:trPr>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债务重组</w:t>
            </w: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3,628,439.25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3,628,439.25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3,931,529.05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3,931,529.05 </w:t>
            </w:r>
          </w:p>
        </w:tc>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1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3,628,439.25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3,628,439.25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3,931,529.05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9" w:firstLine="0"/>
              <w:jc w:val="right"/>
            </w:pPr>
            <w:r>
              <w:rPr>
                <w:rFonts w:ascii="Times New Roman" w:eastAsia="Times New Roman" w:hAnsi="Times New Roman" w:cs="Times New Roman"/>
              </w:rPr>
              <w:t xml:space="preserve">3,931,529.05 </w:t>
            </w:r>
          </w:p>
        </w:tc>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124"/>
        <w:ind w:left="-15" w:right="13"/>
      </w:pPr>
      <w:r>
        <w:t>坏账准备减值情况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5" w:type="dxa"/>
          <w:left w:w="106" w:type="dxa"/>
          <w:bottom w:w="0" w:type="dxa"/>
          <w:right w:w="115" w:type="dxa"/>
        </w:tblCellMar>
        <w:tblLook w:val="04A0" w:firstRow="1" w:lastRow="0" w:firstColumn="1" w:lastColumn="0" w:noHBand="0" w:noVBand="1"/>
      </w:tblPr>
      <w:tblGrid>
        <w:gridCol w:w="1934"/>
        <w:gridCol w:w="1927"/>
        <w:gridCol w:w="1930"/>
        <w:gridCol w:w="1934"/>
        <w:gridCol w:w="1928"/>
      </w:tblGrid>
      <w:tr w:rsidR="009574DD">
        <w:trPr>
          <w:trHeight w:val="323"/>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 w:right="0" w:firstLine="0"/>
              <w:jc w:val="center"/>
            </w:pPr>
            <w:r>
              <w:t>坏账准备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第一阶段</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jc w:val="center"/>
            </w:pPr>
            <w:r>
              <w:t>第二阶段</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7" w:right="0" w:firstLine="0"/>
              <w:jc w:val="center"/>
            </w:pPr>
            <w:r>
              <w:t>第三阶段</w:t>
            </w:r>
            <w:r>
              <w:rPr>
                <w:rFonts w:ascii="Times New Roman" w:eastAsia="Times New Roman" w:hAnsi="Times New Roman" w:cs="Times New Roman"/>
              </w:rPr>
              <w:t xml:space="preserve"> </w:t>
            </w:r>
          </w:p>
        </w:tc>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2" w:firstLine="0"/>
              <w:jc w:val="center"/>
            </w:pPr>
            <w:r>
              <w:t>合计</w:t>
            </w:r>
            <w:r>
              <w:rPr>
                <w:rFonts w:ascii="Times New Roman" w:eastAsia="Times New Roman" w:hAnsi="Times New Roman" w:cs="Times New Roman"/>
              </w:rPr>
              <w:t xml:space="preserve"> </w:t>
            </w:r>
          </w:p>
        </w:tc>
      </w:tr>
      <w:tr w:rsidR="009574DD">
        <w:trPr>
          <w:trHeight w:val="817"/>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未来</w:t>
            </w:r>
            <w:r>
              <w:t xml:space="preserve"> </w:t>
            </w:r>
            <w:r>
              <w:rPr>
                <w:rFonts w:ascii="Times New Roman" w:eastAsia="Times New Roman" w:hAnsi="Times New Roman" w:cs="Times New Roman"/>
              </w:rPr>
              <w:t>12</w:t>
            </w:r>
            <w:r>
              <w:t>个月预期信用损失</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1" w:line="252" w:lineRule="auto"/>
              <w:ind w:right="0" w:firstLine="0"/>
              <w:jc w:val="center"/>
            </w:pPr>
            <w:r>
              <w:t>整个存续期预期信用损失</w:t>
            </w:r>
            <w:r>
              <w:rPr>
                <w:rFonts w:ascii="Times New Roman" w:eastAsia="Times New Roman" w:hAnsi="Times New Roman" w:cs="Times New Roman"/>
              </w:rPr>
              <w:t>(</w:t>
            </w:r>
            <w:r>
              <w:t>未发生信用减</w:t>
            </w:r>
          </w:p>
          <w:p w:rsidR="009574DD" w:rsidRDefault="005A42B8">
            <w:pPr>
              <w:spacing w:after="0" w:line="259" w:lineRule="auto"/>
              <w:ind w:left="13" w:right="0" w:firstLine="0"/>
              <w:jc w:val="center"/>
            </w:pPr>
            <w:r>
              <w:t>值</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1" w:line="252" w:lineRule="auto"/>
              <w:ind w:right="0" w:firstLine="0"/>
              <w:jc w:val="center"/>
            </w:pPr>
            <w:r>
              <w:t>整个存续期预期信用损失</w:t>
            </w:r>
            <w:r>
              <w:rPr>
                <w:rFonts w:ascii="Times New Roman" w:eastAsia="Times New Roman" w:hAnsi="Times New Roman" w:cs="Times New Roman"/>
              </w:rPr>
              <w:t>(</w:t>
            </w:r>
            <w:r>
              <w:t>已发生信用减</w:t>
            </w:r>
          </w:p>
          <w:p w:rsidR="009574DD" w:rsidRDefault="005A42B8">
            <w:pPr>
              <w:spacing w:after="0" w:line="259" w:lineRule="auto"/>
              <w:ind w:left="17" w:right="0" w:firstLine="0"/>
              <w:jc w:val="center"/>
            </w:pPr>
            <w:r>
              <w:t>值</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55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117"/>
        <w:ind w:left="-15" w:right="13"/>
      </w:pPr>
      <w:r>
        <w:t>损失准备本期变动金额重大的账面余额变动情况</w:t>
      </w:r>
      <w:r>
        <w:rPr>
          <w:rFonts w:ascii="Times New Roman" w:eastAsia="Times New Roman" w:hAnsi="Times New Roman" w:cs="Times New Roman"/>
        </w:rPr>
        <w:t xml:space="preserve"> </w:t>
      </w:r>
    </w:p>
    <w:p w:rsidR="009574DD" w:rsidRDefault="005A42B8">
      <w:pPr>
        <w:spacing w:after="33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14</w:t>
      </w:r>
      <w:r>
        <w:t>、其他权益工具投资</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1" w:type="dxa"/>
          <w:left w:w="115" w:type="dxa"/>
          <w:bottom w:w="0" w:type="dxa"/>
          <w:right w:w="45" w:type="dxa"/>
        </w:tblCellMar>
        <w:tblLook w:val="04A0" w:firstRow="1" w:lastRow="0" w:firstColumn="1" w:lastColumn="0" w:noHBand="0" w:noVBand="1"/>
      </w:tblPr>
      <w:tblGrid>
        <w:gridCol w:w="3220"/>
        <w:gridCol w:w="3211"/>
        <w:gridCol w:w="3221"/>
      </w:tblGrid>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 w:right="0"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期初余额</w:t>
            </w:r>
            <w:r>
              <w:rPr>
                <w:rFonts w:ascii="Times New Roman" w:eastAsia="Times New Roman" w:hAnsi="Times New Roman" w:cs="Times New Roman"/>
              </w:rPr>
              <w:t xml:space="preserve"> </w:t>
            </w:r>
          </w:p>
        </w:tc>
      </w:tr>
      <w:tr w:rsidR="009574DD">
        <w:trPr>
          <w:trHeight w:val="48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北京华奥视美国际文化传媒股份有限公司</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3,537,294.00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4,462,578.00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深圳市晶泓科技有限公司</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16,991,500.00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16,991,500.00 </w:t>
            </w:r>
          </w:p>
        </w:tc>
      </w:tr>
      <w:tr w:rsidR="009574DD">
        <w:trPr>
          <w:trHeight w:val="31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20,528,794.00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21,454,078.00 </w:t>
            </w:r>
          </w:p>
        </w:tc>
      </w:tr>
    </w:tbl>
    <w:p w:rsidR="009574DD" w:rsidRDefault="005A42B8">
      <w:pPr>
        <w:spacing w:after="125"/>
        <w:ind w:left="-15" w:right="13"/>
      </w:pPr>
      <w:r>
        <w:t>分项披露本期非交易性权益工具投资</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3" w:type="dxa"/>
          <w:left w:w="114" w:type="dxa"/>
          <w:bottom w:w="0" w:type="dxa"/>
          <w:right w:w="45"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1285"/>
        </w:trPr>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1" w:firstLine="0"/>
              <w:jc w:val="center"/>
            </w:pPr>
            <w:r>
              <w:t>项目名称</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 w:firstLine="0"/>
              <w:jc w:val="center"/>
            </w:pPr>
            <w:r>
              <w:t>确认的股利收入</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1" w:firstLine="0"/>
              <w:jc w:val="center"/>
            </w:pPr>
            <w:r>
              <w:t>累计利得</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累计损失</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其他综合收益转入留存收益的金额</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 w:firstLine="0"/>
              <w:jc w:val="center"/>
            </w:pPr>
            <w:r>
              <w:t>指定为以公允价值计量且其变动计入其他综合收益的原因</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其他综合收益转入留存收益的原因</w:t>
            </w:r>
            <w:r>
              <w:rPr>
                <w:rFonts w:ascii="Times New Roman" w:eastAsia="Times New Roman" w:hAnsi="Times New Roman" w:cs="Times New Roman"/>
              </w:rPr>
              <w:t xml:space="preserve"> </w:t>
            </w:r>
          </w:p>
        </w:tc>
      </w:tr>
      <w:tr w:rsidR="009574DD">
        <w:trPr>
          <w:trHeight w:val="72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北京华奥视美国际文化传媒股份有限公司</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8,662,706.00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长期持有被投资单位权益工具</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0" w:firstLine="0"/>
            </w:pPr>
            <w:r>
              <w:rPr>
                <w:rFonts w:ascii="Times New Roman" w:eastAsia="Times New Roman" w:hAnsi="Times New Roman" w:cs="Times New Roman"/>
              </w:rPr>
              <w:t xml:space="preserve">                        </w:t>
            </w:r>
          </w:p>
          <w:p w:rsidR="009574DD" w:rsidRDefault="005A42B8">
            <w:pPr>
              <w:spacing w:after="0" w:line="259" w:lineRule="auto"/>
              <w:ind w:right="0" w:firstLine="0"/>
            </w:pPr>
            <w:r>
              <w:rPr>
                <w:rFonts w:ascii="Times New Roman" w:eastAsia="Times New Roman" w:hAnsi="Times New Roman" w:cs="Times New Roman"/>
              </w:rPr>
              <w:t xml:space="preserve">0 </w:t>
            </w:r>
          </w:p>
        </w:tc>
      </w:tr>
      <w:tr w:rsidR="009574DD">
        <w:trPr>
          <w:trHeight w:val="721"/>
        </w:trPr>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深圳市晶泓科技有限公司</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1,791,500.00</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 w:right="0" w:firstLine="0"/>
            </w:pPr>
            <w:r>
              <w:t>长期持有被投资单位权益工具</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98" w:firstLine="0"/>
              <w:jc w:val="center"/>
            </w:pPr>
            <w:r>
              <w:rPr>
                <w:rFonts w:ascii="Times New Roman" w:eastAsia="Times New Roman" w:hAnsi="Times New Roman" w:cs="Times New Roman"/>
              </w:rPr>
              <w:t xml:space="preserve">                         </w:t>
            </w:r>
          </w:p>
          <w:p w:rsidR="009574DD" w:rsidRDefault="005A42B8">
            <w:pPr>
              <w:spacing w:after="0" w:line="259" w:lineRule="auto"/>
              <w:ind w:right="0" w:firstLine="0"/>
            </w:pPr>
            <w:r>
              <w:rPr>
                <w:rFonts w:ascii="Times New Roman" w:eastAsia="Times New Roman" w:hAnsi="Times New Roman" w:cs="Times New Roman"/>
              </w:rPr>
              <w:t xml:space="preserve"> 0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15</w:t>
      </w:r>
      <w:r>
        <w:t>、其他非流动金融资产</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0" w:type="dxa"/>
          <w:left w:w="0" w:type="dxa"/>
          <w:bottom w:w="0" w:type="dxa"/>
          <w:right w:w="45" w:type="dxa"/>
        </w:tblCellMar>
        <w:tblLook w:val="04A0" w:firstRow="1" w:lastRow="0" w:firstColumn="1" w:lastColumn="0" w:noHBand="0" w:noVBand="1"/>
      </w:tblPr>
      <w:tblGrid>
        <w:gridCol w:w="1440"/>
        <w:gridCol w:w="1780"/>
        <w:gridCol w:w="2364"/>
        <w:gridCol w:w="847"/>
        <w:gridCol w:w="3221"/>
      </w:tblGrid>
      <w:tr w:rsidR="009574DD">
        <w:trPr>
          <w:trHeight w:val="324"/>
        </w:trPr>
        <w:tc>
          <w:tcPr>
            <w:tcW w:w="144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780"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项目</w:t>
            </w:r>
            <w:r>
              <w:rPr>
                <w:rFonts w:ascii="Times New Roman" w:eastAsia="Times New Roman" w:hAnsi="Times New Roman" w:cs="Times New Roman"/>
              </w:rPr>
              <w:t xml:space="preserve"> </w:t>
            </w:r>
          </w:p>
        </w:tc>
        <w:tc>
          <w:tcPr>
            <w:tcW w:w="236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260" w:right="0" w:firstLine="0"/>
            </w:pPr>
            <w:r>
              <w:t>期末余额</w:t>
            </w:r>
            <w:r>
              <w:rPr>
                <w:rFonts w:ascii="Times New Roman" w:eastAsia="Times New Roman" w:hAnsi="Times New Roman" w:cs="Times New Roman"/>
              </w:rPr>
              <w:t xml:space="preserve"> </w:t>
            </w:r>
          </w:p>
        </w:tc>
        <w:tc>
          <w:tcPr>
            <w:tcW w:w="84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 w:right="0" w:firstLine="0"/>
              <w:jc w:val="center"/>
            </w:pPr>
            <w:r>
              <w:t>期初余额</w:t>
            </w:r>
            <w:r>
              <w:rPr>
                <w:rFonts w:ascii="Times New Roman" w:eastAsia="Times New Roman" w:hAnsi="Times New Roman" w:cs="Times New Roman"/>
              </w:rPr>
              <w:t xml:space="preserve"> </w:t>
            </w:r>
          </w:p>
        </w:tc>
      </w:tr>
      <w:tr w:rsidR="009574DD">
        <w:trPr>
          <w:trHeight w:val="252"/>
        </w:trPr>
        <w:tc>
          <w:tcPr>
            <w:tcW w:w="1440" w:type="dxa"/>
            <w:tcBorders>
              <w:top w:val="single" w:sz="5" w:space="0" w:color="000000"/>
              <w:left w:val="single" w:sz="5" w:space="0" w:color="000000"/>
              <w:bottom w:val="single" w:sz="5" w:space="0" w:color="000000"/>
              <w:right w:val="nil"/>
            </w:tcBorders>
          </w:tcPr>
          <w:p w:rsidR="009574DD" w:rsidRDefault="005A42B8">
            <w:pPr>
              <w:spacing w:after="0" w:line="259" w:lineRule="auto"/>
              <w:ind w:left="119" w:right="0" w:firstLine="0"/>
            </w:pPr>
            <w:r>
              <w:t>债务工具投资</w:t>
            </w:r>
            <w:r>
              <w:rPr>
                <w:rFonts w:ascii="Times New Roman" w:eastAsia="Times New Roman" w:hAnsi="Times New Roman" w:cs="Times New Roman"/>
              </w:rPr>
              <w:t xml:space="preserve"> </w:t>
            </w:r>
          </w:p>
        </w:tc>
        <w:tc>
          <w:tcPr>
            <w:tcW w:w="1780"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23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84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218,950.00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315"/>
        </w:trPr>
        <w:tc>
          <w:tcPr>
            <w:tcW w:w="144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780"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3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84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218,950.00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spacing w:after="288"/>
        <w:ind w:left="-5"/>
      </w:pPr>
      <w:r>
        <w:rPr>
          <w:rFonts w:ascii="Times New Roman" w:eastAsia="Times New Roman" w:hAnsi="Times New Roman" w:cs="Times New Roman"/>
          <w:b/>
        </w:rPr>
        <w:t>16</w:t>
      </w:r>
      <w:r>
        <w:t>、投资性房地产</w:t>
      </w:r>
      <w:r>
        <w:rPr>
          <w:rFonts w:ascii="Times New Roman" w:eastAsia="Times New Roman" w:hAnsi="Times New Roman" w:cs="Times New Roman"/>
          <w:b/>
        </w:rPr>
        <w:t xml:space="preserve"> </w:t>
      </w:r>
    </w:p>
    <w:p w:rsidR="009574DD" w:rsidRDefault="005A42B8">
      <w:pPr>
        <w:numPr>
          <w:ilvl w:val="0"/>
          <w:numId w:val="88"/>
        </w:numPr>
        <w:spacing w:after="309"/>
        <w:ind w:right="13" w:hanging="517"/>
      </w:pPr>
      <w:r>
        <w:t>采用成本计量模式的投资性房地产</w:t>
      </w:r>
      <w:r>
        <w:rPr>
          <w:rFonts w:ascii="Times New Roman" w:eastAsia="Times New Roman" w:hAnsi="Times New Roman" w:cs="Times New Roman"/>
          <w:b/>
        </w:rPr>
        <w:t xml:space="preserve"> </w:t>
      </w:r>
    </w:p>
    <w:p w:rsidR="009574DD" w:rsidRDefault="005A42B8">
      <w:pPr>
        <w:spacing w:after="121"/>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19" w:type="dxa"/>
          <w:bottom w:w="0" w:type="dxa"/>
          <w:right w:w="45" w:type="dxa"/>
        </w:tblCellMar>
        <w:tblLook w:val="04A0" w:firstRow="1" w:lastRow="0" w:firstColumn="1" w:lastColumn="0" w:noHBand="0" w:noVBand="1"/>
      </w:tblPr>
      <w:tblGrid>
        <w:gridCol w:w="2126"/>
        <w:gridCol w:w="1734"/>
        <w:gridCol w:w="1930"/>
        <w:gridCol w:w="1934"/>
        <w:gridCol w:w="1928"/>
      </w:tblGrid>
      <w:tr w:rsidR="009574DD">
        <w:trPr>
          <w:trHeight w:val="326"/>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房屋、建筑物</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土地使用权</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在建工程</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合计</w:t>
            </w:r>
            <w:r>
              <w:rPr>
                <w:rFonts w:ascii="Times New Roman" w:eastAsia="Times New Roman" w:hAnsi="Times New Roman" w:cs="Times New Roman"/>
              </w:rPr>
              <w:t xml:space="preserve"> </w:t>
            </w:r>
          </w:p>
        </w:tc>
      </w:tr>
      <w:tr w:rsidR="009574DD">
        <w:trPr>
          <w:trHeight w:val="325"/>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一、账面原值</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119,654,000.00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119,654,000.00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3" w:firstLine="0"/>
              <w:jc w:val="center"/>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0" w:right="0" w:firstLine="0"/>
              <w:jc w:val="center"/>
            </w:pPr>
            <w:r>
              <w:t>（</w:t>
            </w:r>
            <w:r>
              <w:rPr>
                <w:rFonts w:ascii="Times New Roman" w:eastAsia="Times New Roman" w:hAnsi="Times New Roman" w:cs="Times New Roman"/>
              </w:rPr>
              <w:t>1</w:t>
            </w:r>
            <w:r>
              <w:t>）外购</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577"/>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2</w:t>
            </w:r>
            <w:r>
              <w:t>）存货</w:t>
            </w:r>
            <w:r>
              <w:rPr>
                <w:rFonts w:ascii="Times New Roman" w:eastAsia="Times New Roman" w:hAnsi="Times New Roman" w:cs="Times New Roman"/>
              </w:rPr>
              <w:t>\</w:t>
            </w:r>
            <w:r>
              <w:t>固定资产</w:t>
            </w:r>
            <w:r>
              <w:rPr>
                <w:rFonts w:ascii="Times New Roman" w:eastAsia="Times New Roman" w:hAnsi="Times New Roman" w:cs="Times New Roman"/>
              </w:rPr>
              <w:t>\</w:t>
            </w:r>
            <w:r>
              <w:t>在建工程转入</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563"/>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240"/>
        </w:trPr>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6"/>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3" w:firstLine="0"/>
              <w:jc w:val="center"/>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0" w:right="0" w:firstLine="0"/>
              <w:jc w:val="center"/>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0" w:firstLine="0"/>
              <w:jc w:val="right"/>
            </w:pPr>
            <w:r>
              <w:t>（</w:t>
            </w:r>
            <w:r>
              <w:rPr>
                <w:rFonts w:ascii="Times New Roman" w:eastAsia="Times New Roman" w:hAnsi="Times New Roman" w:cs="Times New Roman"/>
              </w:rPr>
              <w:t>2</w:t>
            </w:r>
            <w:r>
              <w:t>）其他转出</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242"/>
        </w:trPr>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6"/>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119,654,000.00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119,654,000.00 </w:t>
            </w:r>
          </w:p>
        </w:tc>
      </w:tr>
      <w:tr w:rsidR="009574DD">
        <w:trPr>
          <w:trHeight w:val="56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二、累计折旧和累计摊销</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5"/>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28,417,825.00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28,417,825.00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0" w:firstLine="0"/>
              <w:jc w:val="center"/>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5,683,565.00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5,683,565.00 </w:t>
            </w:r>
          </w:p>
        </w:tc>
      </w:tr>
      <w:tr w:rsidR="009574DD">
        <w:trPr>
          <w:trHeight w:val="563"/>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1</w:t>
            </w:r>
            <w:r>
              <w:t>）计提或摊销</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5,683,565.00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5,683,565.00 </w:t>
            </w:r>
          </w:p>
        </w:tc>
      </w:tr>
      <w:tr w:rsidR="009574DD">
        <w:trPr>
          <w:trHeight w:val="252"/>
        </w:trPr>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5"/>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0" w:firstLine="0"/>
              <w:jc w:val="center"/>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3" w:right="0" w:firstLine="0"/>
              <w:jc w:val="center"/>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3"/>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8" w:firstLine="0"/>
              <w:jc w:val="right"/>
            </w:pPr>
            <w:r>
              <w:t>（</w:t>
            </w:r>
            <w:r>
              <w:rPr>
                <w:rFonts w:ascii="Times New Roman" w:eastAsia="Times New Roman" w:hAnsi="Times New Roman" w:cs="Times New Roman"/>
              </w:rPr>
              <w:t>2</w:t>
            </w:r>
            <w:r>
              <w:t>）其他转出</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52"/>
        </w:trPr>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6"/>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34,101,390.00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34,101,390.00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三、减值准备</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5"/>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0" w:firstLine="0"/>
              <w:jc w:val="center"/>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3"/>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3" w:right="0" w:firstLine="0"/>
              <w:jc w:val="center"/>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43"/>
        </w:trPr>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3"/>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0" w:firstLine="0"/>
              <w:jc w:val="center"/>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37"/>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3" w:right="0" w:firstLine="0"/>
              <w:jc w:val="center"/>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2"/>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8" w:firstLine="0"/>
              <w:jc w:val="right"/>
            </w:pPr>
            <w:r>
              <w:t>（</w:t>
            </w:r>
            <w:r>
              <w:rPr>
                <w:rFonts w:ascii="Times New Roman" w:eastAsia="Times New Roman" w:hAnsi="Times New Roman" w:cs="Times New Roman"/>
              </w:rPr>
              <w:t>2</w:t>
            </w:r>
            <w:r>
              <w:t>）其他转出</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40"/>
        </w:trPr>
        <w:tc>
          <w:tcPr>
            <w:tcW w:w="212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6"/>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5"/>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四、账面价值</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4"/>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0" w:firstLine="0"/>
              <w:jc w:val="center"/>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85,552,610.00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85,552,610.00 </w:t>
            </w:r>
          </w:p>
        </w:tc>
      </w:tr>
      <w:tr w:rsidR="009574DD">
        <w:trPr>
          <w:trHeight w:val="323"/>
        </w:trPr>
        <w:tc>
          <w:tcPr>
            <w:tcW w:w="212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0" w:firstLine="0"/>
              <w:jc w:val="center"/>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91,236,175.00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91,236,175.00 </w:t>
            </w:r>
          </w:p>
        </w:tc>
      </w:tr>
    </w:tbl>
    <w:p w:rsidR="009574DD" w:rsidRDefault="005A42B8">
      <w:pPr>
        <w:numPr>
          <w:ilvl w:val="0"/>
          <w:numId w:val="88"/>
        </w:numPr>
        <w:spacing w:after="309"/>
        <w:ind w:right="13" w:hanging="517"/>
      </w:pPr>
      <w:r>
        <w:t>采用公允价值计量模式的投资性房地产</w:t>
      </w:r>
      <w:r>
        <w:rPr>
          <w:rFonts w:ascii="Times New Roman" w:eastAsia="Times New Roman" w:hAnsi="Times New Roman" w:cs="Times New Roman"/>
          <w:b/>
        </w:rPr>
        <w:t xml:space="preserve"> </w:t>
      </w:r>
    </w:p>
    <w:p w:rsidR="009574DD" w:rsidRDefault="005A42B8">
      <w:pPr>
        <w:spacing w:after="33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17</w:t>
      </w:r>
      <w:r>
        <w:t>、固定资产</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119" w:type="dxa"/>
          <w:bottom w:w="0" w:type="dxa"/>
          <w:right w:w="45" w:type="dxa"/>
        </w:tblCellMar>
        <w:tblLook w:val="04A0" w:firstRow="1" w:lastRow="0" w:firstColumn="1" w:lastColumn="0" w:noHBand="0" w:noVBand="1"/>
      </w:tblPr>
      <w:tblGrid>
        <w:gridCol w:w="1296"/>
        <w:gridCol w:w="1924"/>
        <w:gridCol w:w="3211"/>
        <w:gridCol w:w="3221"/>
      </w:tblGrid>
      <w:tr w:rsidR="009574DD">
        <w:trPr>
          <w:trHeight w:val="324"/>
        </w:trPr>
        <w:tc>
          <w:tcPr>
            <w:tcW w:w="1296"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24"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25" w:right="0" w:firstLine="0"/>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6"/>
        </w:trPr>
        <w:tc>
          <w:tcPr>
            <w:tcW w:w="1296"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固定资产</w:t>
            </w:r>
            <w:r>
              <w:rPr>
                <w:rFonts w:ascii="Times New Roman" w:eastAsia="Times New Roman" w:hAnsi="Times New Roman" w:cs="Times New Roman"/>
              </w:rPr>
              <w:t xml:space="preserve"> </w:t>
            </w:r>
          </w:p>
        </w:tc>
        <w:tc>
          <w:tcPr>
            <w:tcW w:w="192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319,358,134.39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326,679,372.80 </w:t>
            </w:r>
          </w:p>
        </w:tc>
      </w:tr>
      <w:tr w:rsidR="009574DD">
        <w:trPr>
          <w:trHeight w:val="314"/>
        </w:trPr>
        <w:tc>
          <w:tcPr>
            <w:tcW w:w="1296"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319,358,134.39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326,679,372.80 </w:t>
            </w:r>
          </w:p>
        </w:tc>
      </w:tr>
    </w:tbl>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固定资产情况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0" w:type="dxa"/>
          <w:left w:w="119" w:type="dxa"/>
          <w:bottom w:w="0" w:type="dxa"/>
          <w:right w:w="45" w:type="dxa"/>
        </w:tblCellMar>
        <w:tblLook w:val="04A0" w:firstRow="1" w:lastRow="0" w:firstColumn="1" w:lastColumn="0" w:noHBand="0" w:noVBand="1"/>
      </w:tblPr>
      <w:tblGrid>
        <w:gridCol w:w="1207"/>
        <w:gridCol w:w="1200"/>
        <w:gridCol w:w="1201"/>
        <w:gridCol w:w="1213"/>
        <w:gridCol w:w="1201"/>
        <w:gridCol w:w="1213"/>
        <w:gridCol w:w="1209"/>
        <w:gridCol w:w="1207"/>
      </w:tblGrid>
      <w:tr w:rsidR="009574DD">
        <w:trPr>
          <w:trHeight w:val="730"/>
        </w:trPr>
        <w:tc>
          <w:tcPr>
            <w:tcW w:w="12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9" w:firstLine="0"/>
              <w:jc w:val="center"/>
            </w:pPr>
            <w:r>
              <w:t>项目</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6" w:firstLine="0"/>
              <w:jc w:val="center"/>
            </w:pPr>
            <w:r>
              <w:t>房屋及建筑物</w:t>
            </w: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9" w:right="0" w:firstLine="0"/>
            </w:pPr>
            <w:r>
              <w:t>机器设备</w:t>
            </w: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9" w:right="0" w:firstLine="0"/>
            </w:pPr>
            <w:r>
              <w:t>运输设备</w:t>
            </w: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307" w:right="0" w:hanging="276"/>
            </w:pPr>
            <w:r>
              <w:t>电子及其他设备</w:t>
            </w: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04" w:right="0" w:hanging="384"/>
            </w:pPr>
            <w:r>
              <w:rPr>
                <w:rFonts w:ascii="Times New Roman" w:eastAsia="Times New Roman" w:hAnsi="Times New Roman" w:cs="Times New Roman"/>
              </w:rPr>
              <w:t xml:space="preserve">EMC </w:t>
            </w:r>
            <w:r>
              <w:t>能源设备</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center"/>
            </w:pPr>
            <w:r>
              <w:rPr>
                <w:rFonts w:ascii="Times New Roman" w:eastAsia="Times New Roman" w:hAnsi="Times New Roman" w:cs="Times New Roman"/>
              </w:rPr>
              <w:t xml:space="preserve">LED </w:t>
            </w:r>
            <w:r>
              <w:t>显示屏酒店运营服务资产</w:t>
            </w: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9" w:firstLine="0"/>
              <w:jc w:val="center"/>
            </w:pPr>
            <w:r>
              <w:t>合计</w:t>
            </w:r>
            <w:r>
              <w:rPr>
                <w:rFonts w:ascii="Times New Roman" w:eastAsia="Times New Roman" w:hAnsi="Times New Roman" w:cs="Times New Roman"/>
              </w:rPr>
              <w:t xml:space="preserve"> </w:t>
            </w:r>
          </w:p>
        </w:tc>
      </w:tr>
      <w:tr w:rsidR="009574DD">
        <w:trPr>
          <w:trHeight w:val="55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一、账面原值：</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bl>
    <w:p w:rsidR="009574DD" w:rsidRDefault="009574DD">
      <w:pPr>
        <w:spacing w:after="0" w:line="259" w:lineRule="auto"/>
        <w:ind w:left="-1129" w:right="172" w:firstLine="0"/>
      </w:pPr>
    </w:p>
    <w:tbl>
      <w:tblPr>
        <w:tblStyle w:val="TableGrid"/>
        <w:tblW w:w="9651" w:type="dxa"/>
        <w:tblInd w:w="2" w:type="dxa"/>
        <w:tblCellMar>
          <w:top w:w="27" w:type="dxa"/>
          <w:left w:w="119" w:type="dxa"/>
          <w:bottom w:w="0" w:type="dxa"/>
          <w:right w:w="45" w:type="dxa"/>
        </w:tblCellMar>
        <w:tblLook w:val="04A0" w:firstRow="1" w:lastRow="0" w:firstColumn="1" w:lastColumn="0" w:noHBand="0" w:noVBand="1"/>
      </w:tblPr>
      <w:tblGrid>
        <w:gridCol w:w="1207"/>
        <w:gridCol w:w="1200"/>
        <w:gridCol w:w="1201"/>
        <w:gridCol w:w="1213"/>
        <w:gridCol w:w="1201"/>
        <w:gridCol w:w="1213"/>
        <w:gridCol w:w="1201"/>
        <w:gridCol w:w="1213"/>
      </w:tblGrid>
      <w:tr w:rsidR="009574DD">
        <w:trPr>
          <w:trHeight w:val="566"/>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9" w:right="0" w:firstLine="0"/>
              <w:jc w:val="center"/>
            </w:pPr>
            <w:r>
              <w:rPr>
                <w:rFonts w:ascii="Times New Roman" w:eastAsia="Times New Roman" w:hAnsi="Times New Roman" w:cs="Times New Roman"/>
              </w:rPr>
              <w:t>260,519,696.</w:t>
            </w:r>
          </w:p>
          <w:p w:rsidR="009574DD" w:rsidRDefault="005A42B8">
            <w:pPr>
              <w:spacing w:after="0" w:line="259" w:lineRule="auto"/>
              <w:ind w:right="51" w:firstLine="0"/>
              <w:jc w:val="right"/>
            </w:pPr>
            <w:r>
              <w:rPr>
                <w:rFonts w:ascii="Times New Roman" w:eastAsia="Times New Roman" w:hAnsi="Times New Roman" w:cs="Times New Roman"/>
              </w:rPr>
              <w:t xml:space="preserve">35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206,402,455.</w:t>
            </w:r>
          </w:p>
          <w:p w:rsidR="009574DD" w:rsidRDefault="005A42B8">
            <w:pPr>
              <w:spacing w:after="0" w:line="259" w:lineRule="auto"/>
              <w:ind w:right="39" w:firstLine="0"/>
              <w:jc w:val="right"/>
            </w:pPr>
            <w:r>
              <w:rPr>
                <w:rFonts w:ascii="Times New Roman" w:eastAsia="Times New Roman" w:hAnsi="Times New Roman" w:cs="Times New Roman"/>
              </w:rPr>
              <w:t xml:space="preserve">18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7,447,290.36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46,918,689.6 4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3,253,858.28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0" w:right="0" w:firstLine="0"/>
              <w:jc w:val="center"/>
            </w:pPr>
            <w:r>
              <w:rPr>
                <w:rFonts w:ascii="Times New Roman" w:eastAsia="Times New Roman" w:hAnsi="Times New Roman" w:cs="Times New Roman"/>
              </w:rPr>
              <w:t>122,580,157.</w:t>
            </w:r>
          </w:p>
          <w:p w:rsidR="009574DD" w:rsidRDefault="005A42B8">
            <w:pPr>
              <w:spacing w:after="0" w:line="259" w:lineRule="auto"/>
              <w:ind w:right="51" w:firstLine="0"/>
              <w:jc w:val="right"/>
            </w:pPr>
            <w:r>
              <w:rPr>
                <w:rFonts w:ascii="Times New Roman" w:eastAsia="Times New Roman" w:hAnsi="Times New Roman" w:cs="Times New Roman"/>
              </w:rPr>
              <w:t xml:space="preserve">33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3" w:right="0" w:firstLine="0"/>
              <w:jc w:val="center"/>
            </w:pPr>
            <w:r>
              <w:rPr>
                <w:rFonts w:ascii="Times New Roman" w:eastAsia="Times New Roman" w:hAnsi="Times New Roman" w:cs="Times New Roman"/>
              </w:rPr>
              <w:t>647,122,147.</w:t>
            </w:r>
          </w:p>
          <w:p w:rsidR="009574DD" w:rsidRDefault="005A42B8">
            <w:pPr>
              <w:spacing w:after="0" w:line="259" w:lineRule="auto"/>
              <w:ind w:right="51" w:firstLine="0"/>
              <w:jc w:val="right"/>
            </w:pPr>
            <w:r>
              <w:rPr>
                <w:rFonts w:ascii="Times New Roman" w:eastAsia="Times New Roman" w:hAnsi="Times New Roman" w:cs="Times New Roman"/>
              </w:rPr>
              <w:t xml:space="preserve">14 </w:t>
            </w:r>
          </w:p>
        </w:tc>
      </w:tr>
      <w:tr w:rsidR="009574DD">
        <w:trPr>
          <w:trHeight w:val="56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447,564.00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9,688,518.80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105,317.17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9,343,568.11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22,198,499.1 6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51" w:firstLine="0"/>
              <w:jc w:val="right"/>
            </w:pPr>
            <w:r>
              <w:rPr>
                <w:rFonts w:ascii="Times New Roman" w:eastAsia="Times New Roman" w:hAnsi="Times New Roman" w:cs="Times New Roman"/>
              </w:rPr>
              <w:t xml:space="preserve">41,783,467.2 4 </w:t>
            </w:r>
          </w:p>
        </w:tc>
      </w:tr>
      <w:tr w:rsidR="009574DD">
        <w:trPr>
          <w:trHeight w:val="56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1" w:right="0" w:firstLine="0"/>
            </w:pPr>
            <w:r>
              <w:t>（</w:t>
            </w:r>
          </w:p>
          <w:p w:rsidR="009574DD" w:rsidRDefault="005A42B8">
            <w:pPr>
              <w:spacing w:after="0" w:line="259" w:lineRule="auto"/>
              <w:ind w:right="0" w:firstLine="0"/>
            </w:pP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3,737,079.60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88,495.60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8,709,134.52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20,036,786.5 0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51" w:firstLine="0"/>
              <w:jc w:val="right"/>
            </w:pPr>
            <w:r>
              <w:rPr>
                <w:rFonts w:ascii="Times New Roman" w:eastAsia="Times New Roman" w:hAnsi="Times New Roman" w:cs="Times New Roman"/>
              </w:rPr>
              <w:t xml:space="preserve">32,571,496.2 2 </w:t>
            </w:r>
          </w:p>
        </w:tc>
      </w:tr>
      <w:tr w:rsidR="009574DD">
        <w:trPr>
          <w:trHeight w:val="804"/>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1" w:right="0" w:firstLine="0"/>
            </w:pPr>
            <w:r>
              <w:t>（</w:t>
            </w:r>
          </w:p>
          <w:p w:rsidR="009574DD" w:rsidRDefault="005A42B8">
            <w:pPr>
              <w:spacing w:after="0" w:line="259" w:lineRule="auto"/>
              <w:ind w:right="0" w:firstLine="0"/>
            </w:pPr>
            <w:r>
              <w:rPr>
                <w:rFonts w:ascii="Times New Roman" w:eastAsia="Times New Roman" w:hAnsi="Times New Roman" w:cs="Times New Roman"/>
              </w:rPr>
              <w:t>2</w:t>
            </w:r>
            <w:r>
              <w:t>）在建工程转入</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5,938,407.11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345,233.27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2,161,712.66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8,445,353.04 </w:t>
            </w:r>
          </w:p>
        </w:tc>
      </w:tr>
      <w:tr w:rsidR="009574DD">
        <w:trPr>
          <w:trHeight w:val="803"/>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1" w:right="0" w:firstLine="0"/>
            </w:pPr>
            <w:r>
              <w:t>（</w:t>
            </w:r>
          </w:p>
          <w:p w:rsidR="009574DD" w:rsidRDefault="005A42B8">
            <w:pPr>
              <w:spacing w:after="0" w:line="259" w:lineRule="auto"/>
              <w:ind w:right="0" w:firstLine="0"/>
            </w:pP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493"/>
        </w:trPr>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(4)</w:t>
            </w:r>
            <w:r>
              <w:t>外币报表折算差额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447,564.00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13,032.09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16,821.57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289,200.32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766,617.98 </w:t>
            </w:r>
          </w:p>
        </w:tc>
      </w:tr>
      <w:tr w:rsidR="009574DD">
        <w:trPr>
          <w:trHeight w:val="56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7,549,931.84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526,633.55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5,144,368.49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5,277,095.76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51" w:firstLine="0"/>
              <w:jc w:val="right"/>
            </w:pPr>
            <w:r>
              <w:rPr>
                <w:rFonts w:ascii="Times New Roman" w:eastAsia="Times New Roman" w:hAnsi="Times New Roman" w:cs="Times New Roman"/>
              </w:rPr>
              <w:t xml:space="preserve">18,498,029.6 4 </w:t>
            </w:r>
          </w:p>
        </w:tc>
      </w:tr>
      <w:tr w:rsidR="009574DD">
        <w:trPr>
          <w:trHeight w:val="804"/>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4" w:line="259" w:lineRule="auto"/>
              <w:ind w:left="721" w:right="0" w:firstLine="0"/>
            </w:pPr>
            <w:r>
              <w:t>（</w:t>
            </w:r>
          </w:p>
          <w:p w:rsidR="009574DD" w:rsidRDefault="005A42B8">
            <w:pPr>
              <w:spacing w:after="0" w:line="259" w:lineRule="auto"/>
              <w:ind w:right="0" w:firstLine="0"/>
            </w:pP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7,549,931.84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526,633.55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5,144,368.49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5,277,095.76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51" w:firstLine="0"/>
              <w:jc w:val="right"/>
            </w:pPr>
            <w:r>
              <w:rPr>
                <w:rFonts w:ascii="Times New Roman" w:eastAsia="Times New Roman" w:hAnsi="Times New Roman" w:cs="Times New Roman"/>
              </w:rPr>
              <w:t xml:space="preserve">18,498,029.6 4 </w:t>
            </w:r>
          </w:p>
        </w:tc>
      </w:tr>
      <w:tr w:rsidR="009574DD">
        <w:trPr>
          <w:trHeight w:val="243"/>
        </w:trPr>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57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9" w:right="0" w:firstLine="0"/>
              <w:jc w:val="center"/>
            </w:pPr>
            <w:r>
              <w:rPr>
                <w:rFonts w:ascii="Times New Roman" w:eastAsia="Times New Roman" w:hAnsi="Times New Roman" w:cs="Times New Roman"/>
              </w:rPr>
              <w:t>260,967,260.</w:t>
            </w:r>
          </w:p>
          <w:p w:rsidR="009574DD" w:rsidRDefault="005A42B8">
            <w:pPr>
              <w:spacing w:after="0" w:line="259" w:lineRule="auto"/>
              <w:ind w:right="51" w:firstLine="0"/>
              <w:jc w:val="right"/>
            </w:pPr>
            <w:r>
              <w:rPr>
                <w:rFonts w:ascii="Times New Roman" w:eastAsia="Times New Roman" w:hAnsi="Times New Roman" w:cs="Times New Roman"/>
              </w:rPr>
              <w:t xml:space="preserve">35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208,541,042.</w:t>
            </w:r>
          </w:p>
          <w:p w:rsidR="009574DD" w:rsidRDefault="005A42B8">
            <w:pPr>
              <w:spacing w:after="0" w:line="259" w:lineRule="auto"/>
              <w:ind w:right="39" w:firstLine="0"/>
              <w:jc w:val="right"/>
            </w:pPr>
            <w:r>
              <w:rPr>
                <w:rFonts w:ascii="Times New Roman" w:eastAsia="Times New Roman" w:hAnsi="Times New Roman" w:cs="Times New Roman"/>
              </w:rPr>
              <w:t xml:space="preserve">14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7,025,973.98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51,117,889.2 6</w:t>
            </w: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3,253,858.28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0" w:right="0" w:firstLine="0"/>
              <w:jc w:val="center"/>
            </w:pPr>
            <w:r>
              <w:rPr>
                <w:rFonts w:ascii="Times New Roman" w:eastAsia="Times New Roman" w:hAnsi="Times New Roman" w:cs="Times New Roman"/>
              </w:rPr>
              <w:t>139,501,560.</w:t>
            </w:r>
          </w:p>
          <w:p w:rsidR="009574DD" w:rsidRDefault="005A42B8">
            <w:pPr>
              <w:spacing w:after="0" w:line="259" w:lineRule="auto"/>
              <w:ind w:right="51" w:firstLine="0"/>
              <w:jc w:val="right"/>
            </w:pPr>
            <w:r>
              <w:rPr>
                <w:rFonts w:ascii="Times New Roman" w:eastAsia="Times New Roman" w:hAnsi="Times New Roman" w:cs="Times New Roman"/>
              </w:rPr>
              <w:t xml:space="preserve">73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3" w:right="0" w:firstLine="0"/>
              <w:jc w:val="center"/>
            </w:pPr>
            <w:r>
              <w:rPr>
                <w:rFonts w:ascii="Times New Roman" w:eastAsia="Times New Roman" w:hAnsi="Times New Roman" w:cs="Times New Roman"/>
              </w:rPr>
              <w:t>670,407,584.</w:t>
            </w:r>
          </w:p>
          <w:p w:rsidR="009574DD" w:rsidRDefault="005A42B8">
            <w:pPr>
              <w:spacing w:after="0" w:line="259" w:lineRule="auto"/>
              <w:ind w:right="51" w:firstLine="0"/>
              <w:jc w:val="right"/>
            </w:pPr>
            <w:r>
              <w:rPr>
                <w:rFonts w:ascii="Times New Roman" w:eastAsia="Times New Roman" w:hAnsi="Times New Roman" w:cs="Times New Roman"/>
              </w:rPr>
              <w:t xml:space="preserve">74 </w:t>
            </w:r>
          </w:p>
        </w:tc>
      </w:tr>
      <w:tr w:rsidR="009574DD">
        <w:trPr>
          <w:trHeight w:val="564"/>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二、累计折旧</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564"/>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79,636,596.0 3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39" w:firstLine="0"/>
              <w:jc w:val="right"/>
            </w:pPr>
            <w:r>
              <w:rPr>
                <w:rFonts w:ascii="Times New Roman" w:eastAsia="Times New Roman" w:hAnsi="Times New Roman" w:cs="Times New Roman"/>
              </w:rPr>
              <w:t xml:space="preserve">90,226,950.9 9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6,241,070.46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36,737,006.1 5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3,253,858.28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0" w:right="0" w:firstLine="0"/>
              <w:jc w:val="center"/>
            </w:pPr>
            <w:r>
              <w:rPr>
                <w:rFonts w:ascii="Times New Roman" w:eastAsia="Times New Roman" w:hAnsi="Times New Roman" w:cs="Times New Roman"/>
              </w:rPr>
              <w:t>104,328,738.</w:t>
            </w:r>
          </w:p>
          <w:p w:rsidR="009574DD" w:rsidRDefault="005A42B8">
            <w:pPr>
              <w:spacing w:after="0" w:line="259" w:lineRule="auto"/>
              <w:ind w:right="51" w:firstLine="0"/>
              <w:jc w:val="right"/>
            </w:pPr>
            <w:r>
              <w:rPr>
                <w:rFonts w:ascii="Times New Roman" w:eastAsia="Times New Roman" w:hAnsi="Times New Roman" w:cs="Times New Roman"/>
              </w:rPr>
              <w:t xml:space="preserve">45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3" w:right="0" w:firstLine="0"/>
              <w:jc w:val="center"/>
            </w:pPr>
            <w:r>
              <w:rPr>
                <w:rFonts w:ascii="Times New Roman" w:eastAsia="Times New Roman" w:hAnsi="Times New Roman" w:cs="Times New Roman"/>
              </w:rPr>
              <w:t>320,424,220.</w:t>
            </w:r>
          </w:p>
          <w:p w:rsidR="009574DD" w:rsidRDefault="005A42B8">
            <w:pPr>
              <w:spacing w:after="0" w:line="259" w:lineRule="auto"/>
              <w:ind w:right="51" w:firstLine="0"/>
              <w:jc w:val="right"/>
            </w:pPr>
            <w:r>
              <w:rPr>
                <w:rFonts w:ascii="Times New Roman" w:eastAsia="Times New Roman" w:hAnsi="Times New Roman" w:cs="Times New Roman"/>
              </w:rPr>
              <w:t xml:space="preserve">36 </w:t>
            </w:r>
          </w:p>
        </w:tc>
      </w:tr>
      <w:tr w:rsidR="009574DD">
        <w:trPr>
          <w:trHeight w:val="56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12,529,361.5 1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39" w:firstLine="0"/>
              <w:jc w:val="right"/>
            </w:pPr>
            <w:r>
              <w:rPr>
                <w:rFonts w:ascii="Times New Roman" w:eastAsia="Times New Roman" w:hAnsi="Times New Roman" w:cs="Times New Roman"/>
              </w:rPr>
              <w:t xml:space="preserve">16,906,549.6 4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513,965.51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6,558,097.04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10,583,639.5 1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51" w:firstLine="0"/>
              <w:jc w:val="right"/>
            </w:pPr>
            <w:r>
              <w:rPr>
                <w:rFonts w:ascii="Times New Roman" w:eastAsia="Times New Roman" w:hAnsi="Times New Roman" w:cs="Times New Roman"/>
              </w:rPr>
              <w:t xml:space="preserve">47,091,613.2 1 </w:t>
            </w:r>
          </w:p>
        </w:tc>
      </w:tr>
      <w:tr w:rsidR="009574DD">
        <w:trPr>
          <w:trHeight w:val="563"/>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4" w:line="259" w:lineRule="auto"/>
              <w:ind w:left="721" w:right="0" w:firstLine="0"/>
            </w:pPr>
            <w:r>
              <w:t>（</w:t>
            </w:r>
          </w:p>
          <w:p w:rsidR="009574DD" w:rsidRDefault="005A42B8">
            <w:pPr>
              <w:spacing w:after="0" w:line="259" w:lineRule="auto"/>
              <w:ind w:right="0" w:firstLine="0"/>
            </w:pP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12,403,577.3 8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39" w:firstLine="0"/>
              <w:jc w:val="right"/>
            </w:pPr>
            <w:r>
              <w:rPr>
                <w:rFonts w:ascii="Times New Roman" w:eastAsia="Times New Roman" w:hAnsi="Times New Roman" w:cs="Times New Roman"/>
              </w:rPr>
              <w:t xml:space="preserve">16,894,408.5 4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497,998.08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6,313,989.12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10,583,639.5 1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51" w:firstLine="0"/>
              <w:jc w:val="right"/>
            </w:pPr>
            <w:r>
              <w:rPr>
                <w:rFonts w:ascii="Times New Roman" w:eastAsia="Times New Roman" w:hAnsi="Times New Roman" w:cs="Times New Roman"/>
              </w:rPr>
              <w:t xml:space="preserve">46,693,612.6 3 </w:t>
            </w:r>
          </w:p>
        </w:tc>
      </w:tr>
      <w:tr w:rsidR="009574DD">
        <w:trPr>
          <w:trHeight w:val="484"/>
        </w:trPr>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4" w:line="259" w:lineRule="auto"/>
              <w:ind w:right="0" w:firstLine="0"/>
            </w:pPr>
            <w:r>
              <w:rPr>
                <w:rFonts w:ascii="Times New Roman" w:eastAsia="Times New Roman" w:hAnsi="Times New Roman" w:cs="Times New Roman"/>
              </w:rPr>
              <w:t>(2</w:t>
            </w:r>
            <w:r>
              <w:t>）外币报</w:t>
            </w:r>
          </w:p>
          <w:p w:rsidR="009574DD" w:rsidRDefault="005A42B8">
            <w:pPr>
              <w:spacing w:after="0" w:line="259" w:lineRule="auto"/>
              <w:ind w:right="0" w:firstLine="0"/>
              <w:jc w:val="both"/>
            </w:pPr>
            <w:r>
              <w:t>表折算差额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125,784.13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12,141.10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15,967.43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244,107.92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398,000.58 </w:t>
            </w:r>
          </w:p>
        </w:tc>
      </w:tr>
      <w:tr w:rsidR="009574DD">
        <w:trPr>
          <w:trHeight w:val="563"/>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6,258,403.84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500,301.87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4,719,165.38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5,007,066.11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51" w:firstLine="0"/>
              <w:jc w:val="right"/>
            </w:pPr>
            <w:r>
              <w:rPr>
                <w:rFonts w:ascii="Times New Roman" w:eastAsia="Times New Roman" w:hAnsi="Times New Roman" w:cs="Times New Roman"/>
              </w:rPr>
              <w:t xml:space="preserve">16,484,937.2 0 </w:t>
            </w:r>
          </w:p>
        </w:tc>
      </w:tr>
      <w:tr w:rsidR="009574DD">
        <w:trPr>
          <w:trHeight w:val="803"/>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1" w:right="0" w:firstLine="0"/>
            </w:pPr>
            <w:r>
              <w:t>（</w:t>
            </w:r>
          </w:p>
          <w:p w:rsidR="009574DD" w:rsidRDefault="005A42B8">
            <w:pPr>
              <w:spacing w:after="0" w:line="259" w:lineRule="auto"/>
              <w:ind w:right="0" w:firstLine="0"/>
            </w:pP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6,258,403.84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500,301.87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4,719,165.38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5,007,066.11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3" w:right="51" w:firstLine="0"/>
              <w:jc w:val="right"/>
            </w:pPr>
            <w:r>
              <w:rPr>
                <w:rFonts w:ascii="Times New Roman" w:eastAsia="Times New Roman" w:hAnsi="Times New Roman" w:cs="Times New Roman"/>
              </w:rPr>
              <w:t xml:space="preserve">16,484,937.2 0 </w:t>
            </w:r>
          </w:p>
        </w:tc>
      </w:tr>
      <w:tr w:rsidR="009574DD">
        <w:trPr>
          <w:trHeight w:val="252"/>
        </w:trPr>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566"/>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92,165,957.5 4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100,875,096.</w:t>
            </w:r>
          </w:p>
          <w:p w:rsidR="009574DD" w:rsidRDefault="005A42B8">
            <w:pPr>
              <w:spacing w:after="0" w:line="259" w:lineRule="auto"/>
              <w:ind w:right="39" w:firstLine="0"/>
              <w:jc w:val="right"/>
            </w:pPr>
            <w:r>
              <w:rPr>
                <w:rFonts w:ascii="Times New Roman" w:eastAsia="Times New Roman" w:hAnsi="Times New Roman" w:cs="Times New Roman"/>
              </w:rPr>
              <w:t xml:space="preserve">79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6,254,734.10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38,575,937.8 1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3,253,858.28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0" w:right="0" w:firstLine="0"/>
              <w:jc w:val="center"/>
            </w:pPr>
            <w:r>
              <w:rPr>
                <w:rFonts w:ascii="Times New Roman" w:eastAsia="Times New Roman" w:hAnsi="Times New Roman" w:cs="Times New Roman"/>
              </w:rPr>
              <w:t>109,905,311.</w:t>
            </w:r>
          </w:p>
          <w:p w:rsidR="009574DD" w:rsidRDefault="005A42B8">
            <w:pPr>
              <w:spacing w:after="0" w:line="259" w:lineRule="auto"/>
              <w:ind w:right="51" w:firstLine="0"/>
              <w:jc w:val="right"/>
            </w:pPr>
            <w:r>
              <w:rPr>
                <w:rFonts w:ascii="Times New Roman" w:eastAsia="Times New Roman" w:hAnsi="Times New Roman" w:cs="Times New Roman"/>
              </w:rPr>
              <w:t xml:space="preserve">85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3" w:right="0" w:firstLine="0"/>
              <w:jc w:val="center"/>
            </w:pPr>
            <w:r>
              <w:rPr>
                <w:rFonts w:ascii="Times New Roman" w:eastAsia="Times New Roman" w:hAnsi="Times New Roman" w:cs="Times New Roman"/>
              </w:rPr>
              <w:t>351,030,896.</w:t>
            </w:r>
          </w:p>
          <w:p w:rsidR="009574DD" w:rsidRDefault="005A42B8">
            <w:pPr>
              <w:spacing w:after="0" w:line="259" w:lineRule="auto"/>
              <w:ind w:right="51" w:firstLine="0"/>
              <w:jc w:val="right"/>
            </w:pPr>
            <w:r>
              <w:rPr>
                <w:rFonts w:ascii="Times New Roman" w:eastAsia="Times New Roman" w:hAnsi="Times New Roman" w:cs="Times New Roman"/>
              </w:rPr>
              <w:t xml:space="preserve">37 </w:t>
            </w:r>
          </w:p>
        </w:tc>
      </w:tr>
      <w:tr w:rsidR="009574DD">
        <w:trPr>
          <w:trHeight w:val="56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三、减值准备</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564"/>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18,553.98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18,553.98 </w:t>
            </w:r>
          </w:p>
        </w:tc>
      </w:tr>
      <w:tr w:rsidR="009574DD">
        <w:trPr>
          <w:trHeight w:val="564"/>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563"/>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21" w:right="0" w:firstLine="0"/>
            </w:pPr>
            <w:r>
              <w:t>（</w:t>
            </w:r>
          </w:p>
          <w:p w:rsidR="009574DD" w:rsidRDefault="005A42B8">
            <w:pPr>
              <w:spacing w:after="0" w:line="259" w:lineRule="auto"/>
              <w:ind w:right="0" w:firstLine="0"/>
            </w:pP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252"/>
        </w:trPr>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276"/>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9" w:right="0" w:firstLine="0"/>
              <w:jc w:val="center"/>
            </w:pPr>
            <w:r>
              <w:rPr>
                <w:rFonts w:ascii="Times New Roman" w:eastAsia="Times New Roman" w:hAnsi="Times New Roman" w:cs="Times New Roman"/>
              </w:rPr>
              <w:t>3.</w:t>
            </w:r>
            <w:r>
              <w:t>本期</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290"/>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减少金额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0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13"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803"/>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4" w:line="259" w:lineRule="auto"/>
              <w:ind w:left="721" w:right="0" w:firstLine="0"/>
            </w:pPr>
            <w:r>
              <w:t>（</w:t>
            </w:r>
          </w:p>
          <w:p w:rsidR="009574DD" w:rsidRDefault="005A42B8">
            <w:pPr>
              <w:spacing w:after="0" w:line="259" w:lineRule="auto"/>
              <w:ind w:right="0" w:firstLine="0"/>
            </w:pP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243"/>
        </w:trPr>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563"/>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18,553.98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18,553.98 </w:t>
            </w:r>
          </w:p>
        </w:tc>
      </w:tr>
      <w:tr w:rsidR="009574DD">
        <w:trPr>
          <w:trHeight w:val="565"/>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四、账面价值</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577"/>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9" w:right="0" w:firstLine="0"/>
              <w:jc w:val="center"/>
            </w:pPr>
            <w:r>
              <w:rPr>
                <w:rFonts w:ascii="Times New Roman" w:eastAsia="Times New Roman" w:hAnsi="Times New Roman" w:cs="Times New Roman"/>
              </w:rPr>
              <w:t>168,801,302.</w:t>
            </w:r>
          </w:p>
          <w:p w:rsidR="009574DD" w:rsidRDefault="005A42B8">
            <w:pPr>
              <w:spacing w:after="0" w:line="259" w:lineRule="auto"/>
              <w:ind w:right="51" w:firstLine="0"/>
              <w:jc w:val="right"/>
            </w:pPr>
            <w:r>
              <w:rPr>
                <w:rFonts w:ascii="Times New Roman" w:eastAsia="Times New Roman" w:hAnsi="Times New Roman" w:cs="Times New Roman"/>
              </w:rPr>
              <w:t xml:space="preserve">81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107,665,945.</w:t>
            </w:r>
          </w:p>
          <w:p w:rsidR="009574DD" w:rsidRDefault="005A42B8">
            <w:pPr>
              <w:spacing w:after="0" w:line="259" w:lineRule="auto"/>
              <w:ind w:right="39" w:firstLine="0"/>
              <w:jc w:val="right"/>
            </w:pPr>
            <w:r>
              <w:rPr>
                <w:rFonts w:ascii="Times New Roman" w:eastAsia="Times New Roman" w:hAnsi="Times New Roman" w:cs="Times New Roman"/>
              </w:rPr>
              <w:t xml:space="preserve">35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771,239.88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12,523,397.4 7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29,596,248.8 8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3" w:right="0" w:firstLine="0"/>
              <w:jc w:val="center"/>
            </w:pPr>
            <w:r>
              <w:rPr>
                <w:rFonts w:ascii="Times New Roman" w:eastAsia="Times New Roman" w:hAnsi="Times New Roman" w:cs="Times New Roman"/>
              </w:rPr>
              <w:t>319,358,134.</w:t>
            </w:r>
          </w:p>
          <w:p w:rsidR="009574DD" w:rsidRDefault="005A42B8">
            <w:pPr>
              <w:spacing w:after="0" w:line="259" w:lineRule="auto"/>
              <w:ind w:right="51" w:firstLine="0"/>
              <w:jc w:val="right"/>
            </w:pPr>
            <w:r>
              <w:rPr>
                <w:rFonts w:ascii="Times New Roman" w:eastAsia="Times New Roman" w:hAnsi="Times New Roman" w:cs="Times New Roman"/>
              </w:rPr>
              <w:t xml:space="preserve">39 </w:t>
            </w:r>
          </w:p>
        </w:tc>
      </w:tr>
      <w:tr w:rsidR="009574DD">
        <w:trPr>
          <w:trHeight w:val="553"/>
        </w:trPr>
        <w:tc>
          <w:tcPr>
            <w:tcW w:w="12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20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9" w:right="0" w:firstLine="0"/>
              <w:jc w:val="center"/>
            </w:pPr>
            <w:r>
              <w:rPr>
                <w:rFonts w:ascii="Times New Roman" w:eastAsia="Times New Roman" w:hAnsi="Times New Roman" w:cs="Times New Roman"/>
              </w:rPr>
              <w:t>180,883,100.</w:t>
            </w:r>
          </w:p>
          <w:p w:rsidR="009574DD" w:rsidRDefault="005A42B8">
            <w:pPr>
              <w:spacing w:after="0" w:line="259" w:lineRule="auto"/>
              <w:ind w:right="51" w:firstLine="0"/>
              <w:jc w:val="right"/>
            </w:pPr>
            <w:r>
              <w:rPr>
                <w:rFonts w:ascii="Times New Roman" w:eastAsia="Times New Roman" w:hAnsi="Times New Roman" w:cs="Times New Roman"/>
              </w:rPr>
              <w:t xml:space="preserve">32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116,175,504.</w:t>
            </w:r>
          </w:p>
          <w:p w:rsidR="009574DD" w:rsidRDefault="005A42B8">
            <w:pPr>
              <w:spacing w:after="0" w:line="259" w:lineRule="auto"/>
              <w:ind w:right="39" w:firstLine="0"/>
              <w:jc w:val="right"/>
            </w:pPr>
            <w:r>
              <w:rPr>
                <w:rFonts w:ascii="Times New Roman" w:eastAsia="Times New Roman" w:hAnsi="Times New Roman" w:cs="Times New Roman"/>
              </w:rPr>
              <w:t xml:space="preserve">19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1,206,219.90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10,163,129.5 1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0.00 </w:t>
            </w:r>
          </w:p>
        </w:tc>
        <w:tc>
          <w:tcPr>
            <w:tcW w:w="120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51" w:firstLine="0"/>
              <w:jc w:val="right"/>
            </w:pPr>
            <w:r>
              <w:rPr>
                <w:rFonts w:ascii="Times New Roman" w:eastAsia="Times New Roman" w:hAnsi="Times New Roman" w:cs="Times New Roman"/>
              </w:rPr>
              <w:t xml:space="preserve">18,251,418.8 8 </w:t>
            </w:r>
          </w:p>
        </w:tc>
        <w:tc>
          <w:tcPr>
            <w:tcW w:w="1213"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3" w:right="0" w:firstLine="0"/>
              <w:jc w:val="center"/>
            </w:pPr>
            <w:r>
              <w:rPr>
                <w:rFonts w:ascii="Times New Roman" w:eastAsia="Times New Roman" w:hAnsi="Times New Roman" w:cs="Times New Roman"/>
              </w:rPr>
              <w:t>326,679,372.</w:t>
            </w:r>
          </w:p>
          <w:p w:rsidR="009574DD" w:rsidRDefault="005A42B8">
            <w:pPr>
              <w:spacing w:after="0" w:line="259" w:lineRule="auto"/>
              <w:ind w:right="51" w:firstLine="0"/>
              <w:jc w:val="right"/>
            </w:pPr>
            <w:r>
              <w:rPr>
                <w:rFonts w:ascii="Times New Roman" w:eastAsia="Times New Roman" w:hAnsi="Times New Roman" w:cs="Times New Roman"/>
              </w:rPr>
              <w:t xml:space="preserve">80 </w:t>
            </w:r>
          </w:p>
        </w:tc>
      </w:tr>
    </w:tbl>
    <w:p w:rsidR="009574DD" w:rsidRDefault="005A42B8">
      <w:pPr>
        <w:pStyle w:val="5"/>
        <w:ind w:left="-5"/>
      </w:pPr>
      <w:r>
        <w:rPr>
          <w:rFonts w:ascii="Times New Roman" w:eastAsia="Times New Roman" w:hAnsi="Times New Roman" w:cs="Times New Roman"/>
          <w:b/>
        </w:rPr>
        <w:t>18</w:t>
      </w:r>
      <w:r>
        <w:t>、在建工程</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119" w:type="dxa"/>
          <w:bottom w:w="0" w:type="dxa"/>
          <w:right w:w="45" w:type="dxa"/>
        </w:tblCellMar>
        <w:tblLook w:val="04A0" w:firstRow="1" w:lastRow="0" w:firstColumn="1" w:lastColumn="0" w:noHBand="0" w:noVBand="1"/>
      </w:tblPr>
      <w:tblGrid>
        <w:gridCol w:w="1296"/>
        <w:gridCol w:w="1924"/>
        <w:gridCol w:w="3211"/>
        <w:gridCol w:w="3221"/>
      </w:tblGrid>
      <w:tr w:rsidR="009574DD">
        <w:trPr>
          <w:trHeight w:val="324"/>
        </w:trPr>
        <w:tc>
          <w:tcPr>
            <w:tcW w:w="1296"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24"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25" w:right="0" w:firstLine="0"/>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6"/>
        </w:trPr>
        <w:tc>
          <w:tcPr>
            <w:tcW w:w="1296"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在建工程</w:t>
            </w:r>
            <w:r>
              <w:rPr>
                <w:rFonts w:ascii="Times New Roman" w:eastAsia="Times New Roman" w:hAnsi="Times New Roman" w:cs="Times New Roman"/>
              </w:rPr>
              <w:t xml:space="preserve"> </w:t>
            </w:r>
          </w:p>
        </w:tc>
        <w:tc>
          <w:tcPr>
            <w:tcW w:w="192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241,875,868.05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53,625,607.68 </w:t>
            </w:r>
          </w:p>
        </w:tc>
      </w:tr>
      <w:tr w:rsidR="009574DD">
        <w:trPr>
          <w:trHeight w:val="314"/>
        </w:trPr>
        <w:tc>
          <w:tcPr>
            <w:tcW w:w="1296"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241,875,868.05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53,625,607.68 </w:t>
            </w:r>
          </w:p>
        </w:tc>
      </w:tr>
    </w:tbl>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在建工程情况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326"/>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项目</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82"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2" w:firstLine="0"/>
              <w:jc w:val="center"/>
            </w:pPr>
            <w:r>
              <w:t>期末余额</w:t>
            </w:r>
            <w:r>
              <w:rPr>
                <w:rFonts w:ascii="Times New Roman" w:eastAsia="Times New Roman" w:hAnsi="Times New Roman" w:cs="Times New Roman"/>
              </w:rPr>
              <w:t xml:space="preserve"> </w:t>
            </w:r>
          </w:p>
        </w:tc>
        <w:tc>
          <w:tcPr>
            <w:tcW w:w="136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7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8" w:firstLine="0"/>
              <w:jc w:val="center"/>
            </w:pPr>
            <w:r>
              <w:t>期初余额</w:t>
            </w:r>
            <w:r>
              <w:rPr>
                <w:rFonts w:ascii="Times New Roman" w:eastAsia="Times New Roman" w:hAnsi="Times New Roman" w:cs="Times New Roman"/>
              </w:rPr>
              <w:t xml:space="preserve"> </w:t>
            </w:r>
          </w:p>
        </w:tc>
        <w:tc>
          <w:tcPr>
            <w:tcW w:w="13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2"/>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减值准备</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账面价值</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减值准备</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8" w:firstLine="0"/>
              <w:jc w:val="center"/>
            </w:pPr>
            <w:r>
              <w:t>账面价值</w:t>
            </w:r>
            <w:r>
              <w:rPr>
                <w:rFonts w:ascii="Times New Roman" w:eastAsia="Times New Roman" w:hAnsi="Times New Roman" w:cs="Times New Roman"/>
              </w:rPr>
              <w:t xml:space="preserve"> </w:t>
            </w:r>
          </w:p>
        </w:tc>
      </w:tr>
      <w:tr w:rsidR="009574DD">
        <w:trPr>
          <w:trHeight w:val="254"/>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在建设备</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49,853,376.81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49,853,376.81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1,150,442.00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1,150,442.00 </w:t>
            </w:r>
          </w:p>
        </w:tc>
      </w:tr>
      <w:tr w:rsidR="009574DD">
        <w:trPr>
          <w:trHeight w:val="48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惠州智能制造二期工程</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183,645,477.36 </w:t>
            </w:r>
          </w:p>
        </w:tc>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183,645,477.36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52,475,165.68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52,475,165.68 </w:t>
            </w:r>
          </w:p>
        </w:tc>
      </w:tr>
      <w:tr w:rsidR="009574DD">
        <w:trPr>
          <w:trHeight w:val="241"/>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车间装修工程</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8,377,013.88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8,377,013.88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241,875,868.05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241,875,868.05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53,625,607.68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53,625,607.68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重要在建工程项目本期变动情况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8" w:type="dxa"/>
          <w:left w:w="0" w:type="dxa"/>
          <w:bottom w:w="0" w:type="dxa"/>
          <w:right w:w="9" w:type="dxa"/>
        </w:tblCellMar>
        <w:tblLook w:val="04A0" w:firstRow="1" w:lastRow="0" w:firstColumn="1" w:lastColumn="0" w:noHBand="0" w:noVBand="1"/>
      </w:tblPr>
      <w:tblGrid>
        <w:gridCol w:w="745"/>
        <w:gridCol w:w="636"/>
        <w:gridCol w:w="108"/>
        <w:gridCol w:w="1"/>
        <w:gridCol w:w="737"/>
        <w:gridCol w:w="1"/>
        <w:gridCol w:w="527"/>
        <w:gridCol w:w="216"/>
        <w:gridCol w:w="1"/>
        <w:gridCol w:w="247"/>
        <w:gridCol w:w="485"/>
        <w:gridCol w:w="1"/>
        <w:gridCol w:w="432"/>
        <w:gridCol w:w="312"/>
        <w:gridCol w:w="1"/>
        <w:gridCol w:w="752"/>
        <w:gridCol w:w="1"/>
        <w:gridCol w:w="303"/>
        <w:gridCol w:w="433"/>
        <w:gridCol w:w="1"/>
        <w:gridCol w:w="744"/>
        <w:gridCol w:w="1"/>
        <w:gridCol w:w="211"/>
        <w:gridCol w:w="521"/>
        <w:gridCol w:w="753"/>
        <w:gridCol w:w="101"/>
        <w:gridCol w:w="330"/>
        <w:gridCol w:w="306"/>
        <w:gridCol w:w="1"/>
        <w:gridCol w:w="746"/>
        <w:gridCol w:w="1"/>
      </w:tblGrid>
      <w:tr w:rsidR="009574DD">
        <w:trPr>
          <w:gridAfter w:val="1"/>
          <w:trHeight w:val="1765"/>
        </w:trPr>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项目名称</w:t>
            </w:r>
            <w:r>
              <w:rPr>
                <w:rFonts w:ascii="Times New Roman" w:eastAsia="Times New Roman" w:hAnsi="Times New Roman" w:cs="Times New Roman"/>
              </w:rPr>
              <w:t xml:space="preserve"> </w:t>
            </w:r>
          </w:p>
        </w:tc>
        <w:tc>
          <w:tcPr>
            <w:tcW w:w="745"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47" w:lineRule="auto"/>
              <w:ind w:left="173" w:right="0" w:hanging="84"/>
            </w:pPr>
            <w:r>
              <w:t>预算数</w:t>
            </w:r>
          </w:p>
          <w:p w:rsidR="009574DD" w:rsidRDefault="005A42B8">
            <w:pPr>
              <w:spacing w:after="0" w:line="259" w:lineRule="auto"/>
              <w:ind w:right="0" w:firstLine="0"/>
              <w:jc w:val="center"/>
            </w:pPr>
            <w:r>
              <w:t>（含税）</w:t>
            </w:r>
            <w:r>
              <w:rPr>
                <w:rFonts w:ascii="Times New Roman" w:eastAsia="Times New Roman" w:hAnsi="Times New Roman" w:cs="Times New Roman"/>
              </w:rPr>
              <w:t xml:space="preserve"> </w:t>
            </w:r>
          </w:p>
        </w:tc>
        <w:tc>
          <w:tcPr>
            <w:tcW w:w="738"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期初余额</w:t>
            </w:r>
            <w:r>
              <w:rPr>
                <w:rFonts w:ascii="Times New Roman" w:eastAsia="Times New Roman" w:hAnsi="Times New Roman" w:cs="Times New Roman"/>
              </w:rPr>
              <w:t xml:space="preserve"> </w:t>
            </w:r>
          </w:p>
        </w:tc>
        <w:tc>
          <w:tcPr>
            <w:tcW w:w="744"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本期增加金额</w:t>
            </w:r>
            <w:r>
              <w:rPr>
                <w:rFonts w:ascii="Times New Roman" w:eastAsia="Times New Roman" w:hAnsi="Times New Roman" w:cs="Times New Roman"/>
              </w:rPr>
              <w:t xml:space="preserve"> </w:t>
            </w:r>
          </w:p>
        </w:tc>
        <w:tc>
          <w:tcPr>
            <w:tcW w:w="733"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本期转入固定资产金额</w:t>
            </w:r>
            <w:r>
              <w:rPr>
                <w:rFonts w:ascii="Times New Roman" w:eastAsia="Times New Roman" w:hAnsi="Times New Roman" w:cs="Times New Roman"/>
              </w:rPr>
              <w:t xml:space="preserve"> </w:t>
            </w:r>
          </w:p>
        </w:tc>
        <w:tc>
          <w:tcPr>
            <w:tcW w:w="745"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本期其他减少金额</w:t>
            </w:r>
            <w:r>
              <w:rPr>
                <w:rFonts w:ascii="Times New Roman" w:eastAsia="Times New Roman" w:hAnsi="Times New Roman" w:cs="Times New Roman"/>
              </w:rPr>
              <w:t xml:space="preserve"> </w:t>
            </w:r>
          </w:p>
        </w:tc>
        <w:tc>
          <w:tcPr>
            <w:tcW w:w="753"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期末余额</w:t>
            </w:r>
            <w:r>
              <w:rPr>
                <w:rFonts w:ascii="Times New Roman" w:eastAsia="Times New Roman" w:hAnsi="Times New Roman" w:cs="Times New Roman"/>
              </w:rPr>
              <w:t xml:space="preserve"> </w:t>
            </w:r>
          </w:p>
        </w:tc>
        <w:tc>
          <w:tcPr>
            <w:tcW w:w="737"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8" w:right="0" w:firstLine="0"/>
            </w:pPr>
            <w:r>
              <w:t>工程累计投入占预算比例</w:t>
            </w:r>
            <w:r>
              <w:rPr>
                <w:rFonts w:ascii="Times New Roman" w:eastAsia="Times New Roman" w:hAnsi="Times New Roman" w:cs="Times New Roman"/>
              </w:rPr>
              <w:t xml:space="preserve"> </w:t>
            </w:r>
          </w:p>
        </w:tc>
        <w:tc>
          <w:tcPr>
            <w:tcW w:w="74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工程进度</w:t>
            </w:r>
            <w:r>
              <w:rPr>
                <w:rFonts w:ascii="Times New Roman" w:eastAsia="Times New Roman" w:hAnsi="Times New Roman" w:cs="Times New Roman"/>
              </w:rPr>
              <w:t xml:space="preserve"> </w:t>
            </w:r>
          </w:p>
        </w:tc>
        <w:tc>
          <w:tcPr>
            <w:tcW w:w="73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4" w:right="0" w:firstLine="0"/>
            </w:pPr>
            <w:r>
              <w:t>利息资本化累计金额</w:t>
            </w: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7" w:right="0" w:firstLine="84"/>
            </w:pPr>
            <w:r>
              <w:t>其中：本期利息资本化金额</w:t>
            </w:r>
            <w:r>
              <w:rPr>
                <w:rFonts w:ascii="Times New Roman" w:eastAsia="Times New Roman" w:hAnsi="Times New Roman" w:cs="Times New Roman"/>
              </w:rPr>
              <w:t xml:space="preserve"> </w:t>
            </w:r>
          </w:p>
        </w:tc>
        <w:tc>
          <w:tcPr>
            <w:tcW w:w="737"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本期利息资本化率</w:t>
            </w:r>
            <w:r>
              <w:rPr>
                <w:rFonts w:ascii="Times New Roman" w:eastAsia="Times New Roman" w:hAnsi="Times New Roman" w:cs="Times New Roman"/>
              </w:rPr>
              <w:t xml:space="preserve"> </w:t>
            </w:r>
          </w:p>
        </w:tc>
        <w:tc>
          <w:tcPr>
            <w:tcW w:w="74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资金来源</w:t>
            </w:r>
            <w:r>
              <w:rPr>
                <w:rFonts w:ascii="Times New Roman" w:eastAsia="Times New Roman" w:hAnsi="Times New Roman" w:cs="Times New Roman"/>
              </w:rPr>
              <w:t xml:space="preserve"> </w:t>
            </w:r>
          </w:p>
        </w:tc>
      </w:tr>
      <w:tr w:rsidR="009574DD">
        <w:trPr>
          <w:gridAfter w:val="1"/>
          <w:trHeight w:val="2163"/>
        </w:trPr>
        <w:tc>
          <w:tcPr>
            <w:tcW w:w="74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41" w:firstLine="0"/>
            </w:pPr>
            <w:r>
              <w:t>艾比森惠州智能制造二期项目基建工程</w:t>
            </w:r>
            <w:r>
              <w:rPr>
                <w:rFonts w:ascii="Times New Roman" w:eastAsia="Times New Roman" w:hAnsi="Times New Roman" w:cs="Times New Roman"/>
              </w:rPr>
              <w:t xml:space="preserve"> </w:t>
            </w:r>
          </w:p>
        </w:tc>
        <w:tc>
          <w:tcPr>
            <w:tcW w:w="745"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13" w:right="0" w:hanging="36"/>
            </w:pPr>
            <w:r>
              <w:rPr>
                <w:rFonts w:ascii="Times New Roman" w:eastAsia="Times New Roman" w:hAnsi="Times New Roman" w:cs="Times New Roman"/>
              </w:rPr>
              <w:t>215,60 0,000.</w:t>
            </w:r>
          </w:p>
          <w:p w:rsidR="009574DD" w:rsidRDefault="005A42B8">
            <w:pPr>
              <w:spacing w:after="0" w:line="259" w:lineRule="auto"/>
              <w:ind w:right="47" w:firstLine="0"/>
              <w:jc w:val="right"/>
            </w:pPr>
            <w:r>
              <w:rPr>
                <w:rFonts w:ascii="Times New Roman" w:eastAsia="Times New Roman" w:hAnsi="Times New Roman" w:cs="Times New Roman"/>
              </w:rPr>
              <w:t xml:space="preserve">00 </w:t>
            </w:r>
          </w:p>
        </w:tc>
        <w:tc>
          <w:tcPr>
            <w:tcW w:w="738"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3" w:right="0" w:firstLine="0"/>
              <w:jc w:val="center"/>
            </w:pPr>
            <w:r>
              <w:rPr>
                <w:rFonts w:ascii="Times New Roman" w:eastAsia="Times New Roman" w:hAnsi="Times New Roman" w:cs="Times New Roman"/>
              </w:rPr>
              <w:t>43,515</w:t>
            </w:r>
          </w:p>
          <w:p w:rsidR="009574DD" w:rsidRDefault="005A42B8">
            <w:pPr>
              <w:spacing w:after="15" w:line="259" w:lineRule="auto"/>
              <w:ind w:left="49" w:right="0" w:firstLine="0"/>
              <w:jc w:val="center"/>
            </w:pPr>
            <w:r>
              <w:rPr>
                <w:rFonts w:ascii="Times New Roman" w:eastAsia="Times New Roman" w:hAnsi="Times New Roman" w:cs="Times New Roman"/>
              </w:rPr>
              <w:t>,596.3</w:t>
            </w:r>
          </w:p>
          <w:p w:rsidR="009574DD" w:rsidRDefault="005A42B8">
            <w:pPr>
              <w:spacing w:after="0" w:line="259" w:lineRule="auto"/>
              <w:ind w:right="52" w:firstLine="0"/>
              <w:jc w:val="right"/>
            </w:pPr>
            <w:r>
              <w:rPr>
                <w:rFonts w:ascii="Times New Roman" w:eastAsia="Times New Roman" w:hAnsi="Times New Roman" w:cs="Times New Roman"/>
              </w:rPr>
              <w:t xml:space="preserve">4 </w:t>
            </w:r>
          </w:p>
        </w:tc>
        <w:tc>
          <w:tcPr>
            <w:tcW w:w="744"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08" w:right="0" w:hanging="36"/>
            </w:pPr>
            <w:r>
              <w:rPr>
                <w:rFonts w:ascii="Times New Roman" w:eastAsia="Times New Roman" w:hAnsi="Times New Roman" w:cs="Times New Roman"/>
              </w:rPr>
              <w:t>114,72 2,935.</w:t>
            </w:r>
          </w:p>
          <w:p w:rsidR="009574DD" w:rsidRDefault="005A42B8">
            <w:pPr>
              <w:spacing w:after="0" w:line="259" w:lineRule="auto"/>
              <w:ind w:right="51" w:firstLine="0"/>
              <w:jc w:val="right"/>
            </w:pPr>
            <w:r>
              <w:rPr>
                <w:rFonts w:ascii="Times New Roman" w:eastAsia="Times New Roman" w:hAnsi="Times New Roman" w:cs="Times New Roman"/>
              </w:rPr>
              <w:t xml:space="preserve">77 </w:t>
            </w:r>
          </w:p>
        </w:tc>
        <w:tc>
          <w:tcPr>
            <w:tcW w:w="733"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45"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76" w:lineRule="auto"/>
              <w:ind w:left="120" w:right="0" w:hanging="36"/>
            </w:pPr>
            <w:r>
              <w:rPr>
                <w:rFonts w:ascii="Times New Roman" w:eastAsia="Times New Roman" w:hAnsi="Times New Roman" w:cs="Times New Roman"/>
              </w:rPr>
              <w:t>158,23 8,532.</w:t>
            </w:r>
          </w:p>
          <w:p w:rsidR="009574DD" w:rsidRDefault="005A42B8">
            <w:pPr>
              <w:spacing w:after="0" w:line="259" w:lineRule="auto"/>
              <w:ind w:right="47" w:firstLine="0"/>
              <w:jc w:val="right"/>
            </w:pPr>
            <w:r>
              <w:rPr>
                <w:rFonts w:ascii="Times New Roman" w:eastAsia="Times New Roman" w:hAnsi="Times New Roman" w:cs="Times New Roman"/>
              </w:rPr>
              <w:t xml:space="preserve">11 </w:t>
            </w:r>
          </w:p>
        </w:tc>
        <w:tc>
          <w:tcPr>
            <w:tcW w:w="737"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377" w:right="0" w:hanging="228"/>
            </w:pPr>
            <w:r>
              <w:rPr>
                <w:rFonts w:ascii="Times New Roman" w:eastAsia="Times New Roman" w:hAnsi="Times New Roman" w:cs="Times New Roman"/>
              </w:rPr>
              <w:t xml:space="preserve">80.00 % </w:t>
            </w:r>
          </w:p>
        </w:tc>
        <w:tc>
          <w:tcPr>
            <w:tcW w:w="745"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0" w:firstLine="0"/>
            </w:pPr>
            <w:r>
              <w:rPr>
                <w:rFonts w:ascii="Times New Roman" w:eastAsia="Times New Roman" w:hAnsi="Times New Roman" w:cs="Times New Roman"/>
              </w:rPr>
              <w:t>80.00</w:t>
            </w:r>
          </w:p>
          <w:p w:rsidR="009574DD" w:rsidRDefault="005A42B8">
            <w:pPr>
              <w:spacing w:after="0" w:line="259" w:lineRule="auto"/>
              <w:ind w:right="0" w:firstLine="0"/>
            </w:pPr>
            <w:r>
              <w:rPr>
                <w:rFonts w:ascii="Times New Roman" w:eastAsia="Times New Roman" w:hAnsi="Times New Roman" w:cs="Times New Roman"/>
              </w:rPr>
              <w:t xml:space="preserve">% </w:t>
            </w:r>
          </w:p>
        </w:tc>
        <w:tc>
          <w:tcPr>
            <w:tcW w:w="73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737"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74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自有资金</w:t>
            </w:r>
            <w:r>
              <w:rPr>
                <w:rFonts w:ascii="Times New Roman" w:eastAsia="Times New Roman" w:hAnsi="Times New Roman" w:cs="Times New Roman"/>
              </w:rPr>
              <w:t xml:space="preserve"> </w:t>
            </w:r>
          </w:p>
        </w:tc>
      </w:tr>
      <w:tr w:rsidR="009574DD">
        <w:trPr>
          <w:trHeight w:val="720"/>
        </w:trPr>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745"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232" w:right="0" w:hanging="36"/>
            </w:pPr>
            <w:r>
              <w:rPr>
                <w:rFonts w:ascii="Times New Roman" w:eastAsia="Times New Roman" w:hAnsi="Times New Roman" w:cs="Times New Roman"/>
              </w:rPr>
              <w:t>215,60 0,000.</w:t>
            </w:r>
          </w:p>
          <w:p w:rsidR="009574DD" w:rsidRDefault="005A42B8">
            <w:pPr>
              <w:spacing w:after="0" w:line="259" w:lineRule="auto"/>
              <w:ind w:right="75" w:firstLine="0"/>
              <w:jc w:val="right"/>
            </w:pPr>
            <w:r>
              <w:rPr>
                <w:rFonts w:ascii="Times New Roman" w:eastAsia="Times New Roman" w:hAnsi="Times New Roman" w:cs="Times New Roman"/>
              </w:rPr>
              <w:t xml:space="preserve">00 </w:t>
            </w:r>
          </w:p>
        </w:tc>
        <w:tc>
          <w:tcPr>
            <w:tcW w:w="73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99" w:right="0" w:firstLine="0"/>
              <w:jc w:val="center"/>
            </w:pPr>
            <w:r>
              <w:rPr>
                <w:rFonts w:ascii="Times New Roman" w:eastAsia="Times New Roman" w:hAnsi="Times New Roman" w:cs="Times New Roman"/>
              </w:rPr>
              <w:t>43,515</w:t>
            </w:r>
          </w:p>
          <w:p w:rsidR="009574DD" w:rsidRDefault="005A42B8">
            <w:pPr>
              <w:spacing w:after="15" w:line="259" w:lineRule="auto"/>
              <w:ind w:left="134" w:right="0" w:firstLine="0"/>
              <w:jc w:val="center"/>
            </w:pPr>
            <w:r>
              <w:rPr>
                <w:rFonts w:ascii="Times New Roman" w:eastAsia="Times New Roman" w:hAnsi="Times New Roman" w:cs="Times New Roman"/>
              </w:rPr>
              <w:t>,596.3</w:t>
            </w:r>
          </w:p>
          <w:p w:rsidR="009574DD" w:rsidRDefault="005A42B8">
            <w:pPr>
              <w:spacing w:after="0" w:line="259" w:lineRule="auto"/>
              <w:ind w:right="88" w:firstLine="0"/>
              <w:jc w:val="right"/>
            </w:pPr>
            <w:r>
              <w:rPr>
                <w:rFonts w:ascii="Times New Roman" w:eastAsia="Times New Roman" w:hAnsi="Times New Roman" w:cs="Times New Roman"/>
              </w:rPr>
              <w:t xml:space="preserve">4 </w:t>
            </w:r>
          </w:p>
        </w:tc>
        <w:tc>
          <w:tcPr>
            <w:tcW w:w="744"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222" w:right="0" w:hanging="36"/>
            </w:pPr>
            <w:r>
              <w:rPr>
                <w:rFonts w:ascii="Times New Roman" w:eastAsia="Times New Roman" w:hAnsi="Times New Roman" w:cs="Times New Roman"/>
              </w:rPr>
              <w:t>114,72 2,935.</w:t>
            </w:r>
          </w:p>
          <w:p w:rsidR="009574DD" w:rsidRDefault="005A42B8">
            <w:pPr>
              <w:spacing w:after="0" w:line="259" w:lineRule="auto"/>
              <w:ind w:right="87" w:firstLine="0"/>
              <w:jc w:val="right"/>
            </w:pPr>
            <w:r>
              <w:rPr>
                <w:rFonts w:ascii="Times New Roman" w:eastAsia="Times New Roman" w:hAnsi="Times New Roman" w:cs="Times New Roman"/>
              </w:rPr>
              <w:t xml:space="preserve">77 </w:t>
            </w:r>
          </w:p>
        </w:tc>
        <w:tc>
          <w:tcPr>
            <w:tcW w:w="733"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6" w:firstLine="0"/>
              <w:jc w:val="right"/>
            </w:pPr>
            <w:r>
              <w:rPr>
                <w:rFonts w:ascii="Times New Roman" w:eastAsia="Times New Roman" w:hAnsi="Times New Roman" w:cs="Times New Roman"/>
              </w:rPr>
              <w:t xml:space="preserve"> </w:t>
            </w:r>
          </w:p>
        </w:tc>
        <w:tc>
          <w:tcPr>
            <w:tcW w:w="745"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6" w:firstLine="0"/>
              <w:jc w:val="right"/>
            </w:pPr>
            <w:r>
              <w:rPr>
                <w:rFonts w:ascii="Times New Roman" w:eastAsia="Times New Roman" w:hAnsi="Times New Roman" w:cs="Times New Roman"/>
              </w:rPr>
              <w:t xml:space="preserve"> </w:t>
            </w:r>
          </w:p>
        </w:tc>
        <w:tc>
          <w:tcPr>
            <w:tcW w:w="75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left="234" w:right="0" w:hanging="36"/>
            </w:pPr>
            <w:r>
              <w:rPr>
                <w:rFonts w:ascii="Times New Roman" w:eastAsia="Times New Roman" w:hAnsi="Times New Roman" w:cs="Times New Roman"/>
              </w:rPr>
              <w:t>158,23 8,532.</w:t>
            </w:r>
          </w:p>
          <w:p w:rsidR="009574DD" w:rsidRDefault="005A42B8">
            <w:pPr>
              <w:spacing w:after="0" w:line="259" w:lineRule="auto"/>
              <w:ind w:right="83" w:firstLine="0"/>
              <w:jc w:val="right"/>
            </w:pPr>
            <w:r>
              <w:rPr>
                <w:rFonts w:ascii="Times New Roman" w:eastAsia="Times New Roman" w:hAnsi="Times New Roman" w:cs="Times New Roman"/>
              </w:rPr>
              <w:t xml:space="preserve">11 </w:t>
            </w:r>
          </w:p>
        </w:tc>
        <w:tc>
          <w:tcPr>
            <w:tcW w:w="737"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74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4" w:right="0" w:firstLine="0"/>
            </w:pPr>
            <w:r>
              <w:rPr>
                <w:rFonts w:ascii="Times New Roman" w:eastAsia="Times New Roman" w:hAnsi="Times New Roman" w:cs="Times New Roman"/>
                <w:sz w:val="22"/>
              </w:rPr>
              <w:t xml:space="preserve"> </w:t>
            </w:r>
          </w:p>
        </w:tc>
        <w:tc>
          <w:tcPr>
            <w:tcW w:w="732" w:type="dxa"/>
            <w:gridSpan w:val="3"/>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6" w:firstLine="0"/>
              <w:jc w:val="right"/>
            </w:pP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6" w:firstLine="0"/>
              <w:jc w:val="right"/>
            </w:pPr>
            <w:r>
              <w:rPr>
                <w:rFonts w:ascii="Times New Roman" w:eastAsia="Times New Roman" w:hAnsi="Times New Roman" w:cs="Times New Roman"/>
              </w:rPr>
              <w:t xml:space="preserve">0.00 </w:t>
            </w:r>
          </w:p>
        </w:tc>
        <w:tc>
          <w:tcPr>
            <w:tcW w:w="737" w:type="dxa"/>
            <w:gridSpan w:val="4"/>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9" w:firstLine="0"/>
              <w:jc w:val="right"/>
            </w:pPr>
            <w:r>
              <w:rPr>
                <w:rFonts w:ascii="Times New Roman" w:eastAsia="Times New Roman" w:hAnsi="Times New Roman" w:cs="Times New Roman"/>
              </w:rPr>
              <w:t xml:space="preserve">0.00% </w:t>
            </w:r>
          </w:p>
        </w:tc>
        <w:tc>
          <w:tcPr>
            <w:tcW w:w="74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3" w:right="0" w:firstLine="0"/>
            </w:pPr>
            <w:r>
              <w:rPr>
                <w:rFonts w:ascii="Times New Roman" w:eastAsia="Times New Roman" w:hAnsi="Times New Roman" w:cs="Times New Roman"/>
                <w:sz w:val="22"/>
              </w:rPr>
              <w:t xml:space="preserve"> </w:t>
            </w:r>
          </w:p>
        </w:tc>
      </w:tr>
      <w:tr w:rsidR="009574DD">
        <w:trPr>
          <w:trHeight w:val="1177"/>
        </w:trPr>
        <w:tc>
          <w:tcPr>
            <w:tcW w:w="6684" w:type="dxa"/>
            <w:gridSpan w:val="21"/>
            <w:tcBorders>
              <w:top w:val="single" w:sz="5" w:space="0" w:color="000000"/>
              <w:left w:val="nil"/>
              <w:bottom w:val="single" w:sz="5" w:space="0" w:color="000000"/>
              <w:right w:val="nil"/>
            </w:tcBorders>
          </w:tcPr>
          <w:p w:rsidR="009574DD" w:rsidRDefault="005A42B8">
            <w:pPr>
              <w:spacing w:after="0" w:line="259" w:lineRule="auto"/>
              <w:ind w:left="-2" w:right="0" w:firstLine="0"/>
            </w:pPr>
            <w:r>
              <w:rPr>
                <w:sz w:val="22"/>
              </w:rPr>
              <w:t>（</w:t>
            </w:r>
            <w:r>
              <w:rPr>
                <w:rFonts w:ascii="Times New Roman" w:eastAsia="Times New Roman" w:hAnsi="Times New Roman" w:cs="Times New Roman"/>
                <w:b/>
                <w:sz w:val="22"/>
              </w:rPr>
              <w:t>3</w:t>
            </w:r>
            <w:r>
              <w:rPr>
                <w:sz w:val="22"/>
              </w:rPr>
              <w:t>）</w:t>
            </w:r>
            <w:r>
              <w:rPr>
                <w:rFonts w:ascii="Times New Roman" w:eastAsia="Times New Roman" w:hAnsi="Times New Roman" w:cs="Times New Roman"/>
                <w:b/>
                <w:sz w:val="22"/>
              </w:rPr>
              <w:t xml:space="preserve"> </w:t>
            </w:r>
            <w:r>
              <w:rPr>
                <w:sz w:val="22"/>
              </w:rPr>
              <w:t>本期计提在建工程减值准备情况</w:t>
            </w:r>
            <w:r>
              <w:rPr>
                <w:rFonts w:ascii="Times New Roman" w:eastAsia="Times New Roman" w:hAnsi="Times New Roman" w:cs="Times New Roman"/>
                <w:b/>
                <w:sz w:val="22"/>
              </w:rPr>
              <w:t xml:space="preserve"> </w:t>
            </w:r>
          </w:p>
        </w:tc>
        <w:tc>
          <w:tcPr>
            <w:tcW w:w="212"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704" w:type="dxa"/>
            <w:gridSpan w:val="4"/>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53" w:type="dxa"/>
            <w:gridSpan w:val="4"/>
            <w:tcBorders>
              <w:top w:val="single" w:sz="5" w:space="0" w:color="000000"/>
              <w:left w:val="nil"/>
              <w:bottom w:val="single" w:sz="5" w:space="0" w:color="000000"/>
              <w:right w:val="nil"/>
            </w:tcBorders>
            <w:vAlign w:val="bottom"/>
          </w:tcPr>
          <w:p w:rsidR="009574DD" w:rsidRDefault="005A42B8">
            <w:pPr>
              <w:spacing w:after="0" w:line="259" w:lineRule="auto"/>
              <w:ind w:left="325" w:right="0" w:firstLine="0"/>
            </w:pPr>
            <w:r>
              <w:t>单位：元</w:t>
            </w:r>
          </w:p>
        </w:tc>
      </w:tr>
      <w:tr w:rsidR="009574DD">
        <w:trPr>
          <w:trHeight w:val="315"/>
        </w:trPr>
        <w:tc>
          <w:tcPr>
            <w:tcW w:w="3220" w:type="dxa"/>
            <w:gridSpan w:val="10"/>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项目</w:t>
            </w:r>
            <w:r>
              <w:rPr>
                <w:rFonts w:ascii="Times New Roman" w:eastAsia="Times New Roman" w:hAnsi="Times New Roman" w:cs="Times New Roman"/>
              </w:rPr>
              <w:t xml:space="preserve"> </w:t>
            </w:r>
          </w:p>
        </w:tc>
        <w:tc>
          <w:tcPr>
            <w:tcW w:w="3464" w:type="dxa"/>
            <w:gridSpan w:val="11"/>
            <w:tcBorders>
              <w:top w:val="single" w:sz="5" w:space="0" w:color="000000"/>
              <w:left w:val="single" w:sz="5" w:space="0" w:color="000000"/>
              <w:bottom w:val="single" w:sz="5" w:space="0" w:color="000000"/>
              <w:right w:val="nil"/>
            </w:tcBorders>
            <w:shd w:val="clear" w:color="auto" w:fill="D3D3D3"/>
          </w:tcPr>
          <w:p w:rsidR="009574DD" w:rsidRDefault="005A42B8">
            <w:pPr>
              <w:tabs>
                <w:tab w:val="center" w:pos="1620"/>
                <w:tab w:val="right" w:pos="3455"/>
              </w:tabs>
              <w:spacing w:after="0" w:line="259" w:lineRule="auto"/>
              <w:ind w:right="0" w:firstLine="0"/>
            </w:pPr>
            <w:r>
              <w:rPr>
                <w:rFonts w:ascii="Calibri" w:eastAsia="Calibri" w:hAnsi="Calibri" w:cs="Calibri"/>
                <w:sz w:val="22"/>
              </w:rPr>
              <w:tab/>
            </w:r>
            <w:r>
              <w:t>本期计提金额</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noProof/>
                <w:sz w:val="22"/>
              </w:rPr>
              <mc:AlternateContent>
                <mc:Choice Requires="wpg">
                  <w:drawing>
                    <wp:inline distT="0" distB="0" distL="0" distR="0">
                      <wp:extent cx="7620" cy="190500"/>
                      <wp:effectExtent l="0" t="0" r="0" b="0"/>
                      <wp:docPr id="839748" name="Group 839748"/>
                      <wp:cNvGraphicFramePr/>
                      <a:graphic xmlns:a="http://schemas.openxmlformats.org/drawingml/2006/main">
                        <a:graphicData uri="http://schemas.microsoft.com/office/word/2010/wordprocessingGroup">
                          <wpg:wgp>
                            <wpg:cNvGrpSpPr/>
                            <wpg:grpSpPr>
                              <a:xfrm>
                                <a:off x="0" y="0"/>
                                <a:ext cx="7620" cy="190500"/>
                                <a:chOff x="0" y="0"/>
                                <a:chExt cx="7620" cy="190500"/>
                              </a:xfrm>
                            </wpg:grpSpPr>
                            <wps:wsp>
                              <wps:cNvPr id="907592" name="Shape 907592"/>
                              <wps:cNvSpPr/>
                              <wps:spPr>
                                <a:xfrm>
                                  <a:off x="0" y="0"/>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9748" style="width:0.600006pt;height:15pt;mso-position-horizontal-relative:char;mso-position-vertical-relative:line" coordsize="76,1905">
                      <v:shape id="Shape 907593" style="position:absolute;width:91;height:1905;left:0;top:0;" coordsize="9144,190500" path="m0,0l9144,0l9144,190500l0,190500l0,0">
                        <v:stroke weight="0pt" endcap="flat" joinstyle="miter" miterlimit="10" on="false" color="#000000" opacity="0"/>
                        <v:fill on="true" color="#000000"/>
                      </v:shape>
                    </v:group>
                  </w:pict>
                </mc:Fallback>
              </mc:AlternateContent>
            </w:r>
          </w:p>
        </w:tc>
        <w:tc>
          <w:tcPr>
            <w:tcW w:w="212"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704" w:type="dxa"/>
            <w:gridSpan w:val="4"/>
            <w:tcBorders>
              <w:top w:val="single" w:sz="5" w:space="0" w:color="000000"/>
              <w:left w:val="nil"/>
              <w:bottom w:val="single" w:sz="5" w:space="0" w:color="000000"/>
              <w:right w:val="nil"/>
            </w:tcBorders>
            <w:shd w:val="clear" w:color="auto" w:fill="D3D3D3"/>
          </w:tcPr>
          <w:p w:rsidR="009574DD" w:rsidRDefault="005A42B8">
            <w:pPr>
              <w:spacing w:after="0" w:line="259" w:lineRule="auto"/>
              <w:ind w:right="184" w:firstLine="0"/>
              <w:jc w:val="right"/>
            </w:pPr>
            <w:r>
              <w:t>计提原因</w:t>
            </w:r>
            <w:r>
              <w:rPr>
                <w:rFonts w:ascii="Times New Roman" w:eastAsia="Times New Roman" w:hAnsi="Times New Roman" w:cs="Times New Roman"/>
              </w:rPr>
              <w:t xml:space="preserve"> </w:t>
            </w:r>
          </w:p>
        </w:tc>
        <w:tc>
          <w:tcPr>
            <w:tcW w:w="1053" w:type="dxa"/>
            <w:gridSpan w:val="4"/>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2101"/>
        </w:trPr>
        <w:tc>
          <w:tcPr>
            <w:tcW w:w="6684" w:type="dxa"/>
            <w:gridSpan w:val="21"/>
            <w:tcBorders>
              <w:top w:val="single" w:sz="5" w:space="0" w:color="000000"/>
              <w:left w:val="nil"/>
              <w:bottom w:val="single" w:sz="5" w:space="0" w:color="000000"/>
              <w:right w:val="nil"/>
            </w:tcBorders>
          </w:tcPr>
          <w:p w:rsidR="009574DD" w:rsidRDefault="005A42B8">
            <w:pPr>
              <w:spacing w:after="8" w:line="549" w:lineRule="auto"/>
              <w:ind w:left="-2" w:right="0" w:firstLine="0"/>
            </w:pPr>
            <w:r>
              <w:t>其他说明：期末在建工程不存在可收回金额低于其账面价值的情况，无需计提减值准备。</w:t>
            </w:r>
            <w:r>
              <w:rPr>
                <w:rFonts w:ascii="Times New Roman" w:eastAsia="Times New Roman" w:hAnsi="Times New Roman" w:cs="Times New Roman"/>
                <w:sz w:val="24"/>
              </w:rPr>
              <w:t xml:space="preserve"> </w:t>
            </w:r>
          </w:p>
          <w:p w:rsidR="009574DD" w:rsidRDefault="005A42B8">
            <w:pPr>
              <w:spacing w:after="0" w:line="259" w:lineRule="auto"/>
              <w:ind w:left="-2" w:right="0" w:firstLine="0"/>
            </w:pPr>
            <w:r>
              <w:rPr>
                <w:sz w:val="22"/>
              </w:rPr>
              <w:t>（</w:t>
            </w:r>
            <w:r>
              <w:rPr>
                <w:rFonts w:ascii="Times New Roman" w:eastAsia="Times New Roman" w:hAnsi="Times New Roman" w:cs="Times New Roman"/>
                <w:b/>
                <w:sz w:val="22"/>
              </w:rPr>
              <w:t>4</w:t>
            </w:r>
            <w:r>
              <w:rPr>
                <w:sz w:val="22"/>
              </w:rPr>
              <w:t>）</w:t>
            </w:r>
            <w:r>
              <w:rPr>
                <w:rFonts w:ascii="Times New Roman" w:eastAsia="Times New Roman" w:hAnsi="Times New Roman" w:cs="Times New Roman"/>
                <w:b/>
                <w:sz w:val="22"/>
              </w:rPr>
              <w:t xml:space="preserve"> </w:t>
            </w:r>
            <w:r>
              <w:rPr>
                <w:sz w:val="22"/>
              </w:rPr>
              <w:t>工程物资</w:t>
            </w:r>
            <w:r>
              <w:rPr>
                <w:rFonts w:ascii="Times New Roman" w:eastAsia="Times New Roman" w:hAnsi="Times New Roman" w:cs="Times New Roman"/>
                <w:b/>
                <w:sz w:val="22"/>
              </w:rPr>
              <w:t xml:space="preserve"> </w:t>
            </w:r>
          </w:p>
        </w:tc>
        <w:tc>
          <w:tcPr>
            <w:tcW w:w="212"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704" w:type="dxa"/>
            <w:gridSpan w:val="4"/>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053" w:type="dxa"/>
            <w:gridSpan w:val="4"/>
            <w:tcBorders>
              <w:top w:val="single" w:sz="5" w:space="0" w:color="000000"/>
              <w:left w:val="nil"/>
              <w:bottom w:val="single" w:sz="5" w:space="0" w:color="000000"/>
              <w:right w:val="nil"/>
            </w:tcBorders>
            <w:vAlign w:val="bottom"/>
          </w:tcPr>
          <w:p w:rsidR="009574DD" w:rsidRDefault="005A42B8">
            <w:pPr>
              <w:spacing w:after="0" w:line="259" w:lineRule="auto"/>
              <w:ind w:left="325" w:right="0" w:firstLine="0"/>
            </w:pPr>
            <w:r>
              <w:t>单位：元</w:t>
            </w:r>
          </w:p>
        </w:tc>
      </w:tr>
      <w:tr w:rsidR="009574DD">
        <w:trPr>
          <w:trHeight w:val="323"/>
        </w:trPr>
        <w:tc>
          <w:tcPr>
            <w:tcW w:w="1382"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 w:right="0" w:firstLine="0"/>
              <w:jc w:val="center"/>
            </w:pPr>
            <w:r>
              <w:t>项目</w:t>
            </w:r>
            <w:r>
              <w:rPr>
                <w:rFonts w:ascii="Times New Roman" w:eastAsia="Times New Roman" w:hAnsi="Times New Roman" w:cs="Times New Roman"/>
              </w:rPr>
              <w:t xml:space="preserve"> </w:t>
            </w:r>
          </w:p>
        </w:tc>
        <w:tc>
          <w:tcPr>
            <w:tcW w:w="4124" w:type="dxa"/>
            <w:gridSpan w:val="1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 w:right="0" w:firstLine="0"/>
              <w:jc w:val="center"/>
            </w:pPr>
            <w:r>
              <w:t>期末余额</w:t>
            </w:r>
            <w:r>
              <w:rPr>
                <w:rFonts w:ascii="Times New Roman" w:eastAsia="Times New Roman" w:hAnsi="Times New Roman" w:cs="Times New Roman"/>
              </w:rPr>
              <w:t xml:space="preserve"> </w:t>
            </w:r>
          </w:p>
        </w:tc>
        <w:tc>
          <w:tcPr>
            <w:tcW w:w="1178" w:type="dxa"/>
            <w:gridSpan w:val="3"/>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12"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704" w:type="dxa"/>
            <w:gridSpan w:val="4"/>
            <w:tcBorders>
              <w:top w:val="single" w:sz="5" w:space="0" w:color="000000"/>
              <w:left w:val="nil"/>
              <w:bottom w:val="single" w:sz="5" w:space="0" w:color="000000"/>
              <w:right w:val="nil"/>
            </w:tcBorders>
            <w:shd w:val="clear" w:color="auto" w:fill="D3D3D3"/>
          </w:tcPr>
          <w:p w:rsidR="009574DD" w:rsidRDefault="005A42B8">
            <w:pPr>
              <w:spacing w:after="0" w:line="259" w:lineRule="auto"/>
              <w:ind w:left="335" w:right="0" w:firstLine="0"/>
            </w:pPr>
            <w:r>
              <w:t>期初余额</w:t>
            </w:r>
            <w:r>
              <w:rPr>
                <w:rFonts w:ascii="Times New Roman" w:eastAsia="Times New Roman" w:hAnsi="Times New Roman" w:cs="Times New Roman"/>
              </w:rPr>
              <w:t xml:space="preserve"> </w:t>
            </w:r>
          </w:p>
        </w:tc>
        <w:tc>
          <w:tcPr>
            <w:tcW w:w="1053" w:type="dxa"/>
            <w:gridSpan w:val="4"/>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2"/>
        </w:trPr>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74"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5" w:right="0" w:firstLine="0"/>
              <w:jc w:val="center"/>
            </w:pPr>
            <w:r>
              <w:t>账面余额</w:t>
            </w:r>
            <w:r>
              <w:rPr>
                <w:rFonts w:ascii="Times New Roman" w:eastAsia="Times New Roman" w:hAnsi="Times New Roman" w:cs="Times New Roman"/>
              </w:rPr>
              <w:t xml:space="preserve"> </w:t>
            </w:r>
          </w:p>
        </w:tc>
        <w:tc>
          <w:tcPr>
            <w:tcW w:w="1382" w:type="dxa"/>
            <w:gridSpan w:val="6"/>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jc w:val="center"/>
            </w:pPr>
            <w:r>
              <w:t>减值准备</w:t>
            </w:r>
            <w:r>
              <w:rPr>
                <w:rFonts w:ascii="Times New Roman" w:eastAsia="Times New Roman" w:hAnsi="Times New Roman" w:cs="Times New Roman"/>
              </w:rPr>
              <w:t xml:space="preserve"> </w:t>
            </w:r>
          </w:p>
        </w:tc>
        <w:tc>
          <w:tcPr>
            <w:tcW w:w="1369"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账面价值</w:t>
            </w:r>
            <w:r>
              <w:rPr>
                <w:rFonts w:ascii="Times New Roman" w:eastAsia="Times New Roman" w:hAnsi="Times New Roman" w:cs="Times New Roman"/>
              </w:rPr>
              <w:t xml:space="preserve"> </w:t>
            </w:r>
          </w:p>
        </w:tc>
        <w:tc>
          <w:tcPr>
            <w:tcW w:w="1178" w:type="dxa"/>
            <w:gridSpan w:val="3"/>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108" w:firstLine="0"/>
              <w:jc w:val="right"/>
            </w:pPr>
            <w:r>
              <w:t>账面余额</w:t>
            </w:r>
            <w:r>
              <w:rPr>
                <w:rFonts w:ascii="Times New Roman" w:eastAsia="Times New Roman" w:hAnsi="Times New Roman" w:cs="Times New Roman"/>
              </w:rPr>
              <w:t xml:space="preserve"> </w:t>
            </w:r>
          </w:p>
        </w:tc>
        <w:tc>
          <w:tcPr>
            <w:tcW w:w="212"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74"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5" w:right="0" w:firstLine="0"/>
              <w:jc w:val="center"/>
            </w:pPr>
            <w:r>
              <w:t>减值准备</w:t>
            </w:r>
            <w:r>
              <w:rPr>
                <w:rFonts w:ascii="Times New Roman" w:eastAsia="Times New Roman" w:hAnsi="Times New Roman" w:cs="Times New Roman"/>
              </w:rPr>
              <w:t xml:space="preserve"> </w:t>
            </w:r>
          </w:p>
        </w:tc>
        <w:tc>
          <w:tcPr>
            <w:tcW w:w="33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053" w:type="dxa"/>
            <w:gridSpan w:val="4"/>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账面价值</w:t>
            </w:r>
            <w:r>
              <w:rPr>
                <w:rFonts w:ascii="Times New Roman" w:eastAsia="Times New Roman" w:hAnsi="Times New Roman" w:cs="Times New Roman"/>
              </w:rPr>
              <w:t xml:space="preserve">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19</w:t>
      </w:r>
      <w:r>
        <w:t>、使用权资产</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2409"/>
        <w:gridCol w:w="2413"/>
        <w:gridCol w:w="2416"/>
        <w:gridCol w:w="2415"/>
      </w:tblGrid>
      <w:tr w:rsidR="009574DD">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项目</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center"/>
            </w:pPr>
            <w:r>
              <w:t>运输设备</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7" w:firstLine="0"/>
              <w:jc w:val="center"/>
            </w:pPr>
            <w:r>
              <w:t>房屋及建筑物</w:t>
            </w: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8" w:firstLine="0"/>
              <w:jc w:val="center"/>
            </w:pPr>
            <w:r>
              <w:t>合计</w:t>
            </w:r>
            <w:r>
              <w:rPr>
                <w:rFonts w:ascii="Times New Roman" w:eastAsia="Times New Roman" w:hAnsi="Times New Roman" w:cs="Times New Roman"/>
              </w:rPr>
              <w:t xml:space="preserve"> </w:t>
            </w:r>
          </w:p>
        </w:tc>
      </w:tr>
      <w:tr w:rsidR="009574DD">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一、账面原值：</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23,596,200.37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23,596,200.37 </w:t>
            </w:r>
          </w:p>
        </w:tc>
      </w:tr>
      <w:tr w:rsidR="009574DD">
        <w:trPr>
          <w:trHeight w:val="322"/>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42,630.00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24,699,390.79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24,742,020.79 </w:t>
            </w:r>
          </w:p>
        </w:tc>
      </w:tr>
      <w:tr w:rsidR="009574DD">
        <w:trPr>
          <w:trHeight w:val="254"/>
        </w:trPr>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w:t>
            </w:r>
            <w:r>
              <w:rPr>
                <w:rFonts w:ascii="Times New Roman" w:eastAsia="Times New Roman" w:hAnsi="Times New Roman" w:cs="Times New Roman"/>
              </w:rPr>
              <w:t>1</w:t>
            </w:r>
            <w:r>
              <w:t>）租赁</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42,630.00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24,297,931.01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24,340,561.01 </w:t>
            </w:r>
          </w:p>
        </w:tc>
      </w:tr>
      <w:tr w:rsidR="009574DD">
        <w:trPr>
          <w:trHeight w:val="239"/>
        </w:trPr>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w:t>
            </w:r>
            <w:r>
              <w:rPr>
                <w:rFonts w:ascii="Times New Roman" w:eastAsia="Times New Roman" w:hAnsi="Times New Roman" w:cs="Times New Roman"/>
              </w:rPr>
              <w:t>2</w:t>
            </w:r>
            <w:r>
              <w:t>）外币折算差异</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401,459.78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401,459.78 </w:t>
            </w:r>
          </w:p>
        </w:tc>
      </w:tr>
      <w:tr w:rsidR="009574DD">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7,494,437.02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7,494,437.02 </w:t>
            </w:r>
          </w:p>
        </w:tc>
      </w:tr>
      <w:tr w:rsidR="009574DD">
        <w:trPr>
          <w:trHeight w:val="252"/>
        </w:trPr>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w:t>
            </w:r>
            <w:r>
              <w:rPr>
                <w:rFonts w:ascii="Times New Roman" w:eastAsia="Times New Roman" w:hAnsi="Times New Roman" w:cs="Times New Roman"/>
              </w:rPr>
              <w:t>1</w:t>
            </w:r>
            <w:r>
              <w:t>）租赁到期</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7,494,437.02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7,494,437.02 </w:t>
            </w:r>
          </w:p>
        </w:tc>
      </w:tr>
      <w:tr w:rsidR="009574DD">
        <w:trPr>
          <w:trHeight w:val="326"/>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42,630.00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40,801,154.14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40,843,784.14 </w:t>
            </w:r>
          </w:p>
        </w:tc>
      </w:tr>
      <w:tr w:rsidR="009574DD">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二、累计折旧</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9,112,309.56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9,112,309.56 </w:t>
            </w:r>
          </w:p>
        </w:tc>
      </w:tr>
      <w:tr w:rsidR="009574DD">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28,420.00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10,803,443.98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10,831,863.98 </w:t>
            </w:r>
          </w:p>
        </w:tc>
      </w:tr>
      <w:tr w:rsidR="009574DD">
        <w:trPr>
          <w:trHeight w:val="323"/>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jc w:val="center"/>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28,420.00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10,695,864.54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10,724,284.54 </w:t>
            </w:r>
          </w:p>
        </w:tc>
      </w:tr>
      <w:tr w:rsidR="009574DD">
        <w:trPr>
          <w:trHeight w:val="243"/>
        </w:trPr>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w:t>
            </w:r>
            <w:r>
              <w:rPr>
                <w:rFonts w:ascii="Times New Roman" w:eastAsia="Times New Roman" w:hAnsi="Times New Roman" w:cs="Times New Roman"/>
              </w:rPr>
              <w:t>2</w:t>
            </w:r>
            <w:r>
              <w:t>）外币折算差异</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107,579.44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107,579.44 </w:t>
            </w:r>
          </w:p>
        </w:tc>
      </w:tr>
      <w:tr w:rsidR="009574DD">
        <w:trPr>
          <w:trHeight w:val="323"/>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813,454.62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813,454.62 </w:t>
            </w:r>
          </w:p>
        </w:tc>
      </w:tr>
      <w:tr w:rsidR="009574DD">
        <w:trPr>
          <w:trHeight w:val="33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jc w:val="center"/>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w:t>
            </w:r>
            <w:r>
              <w:rPr>
                <w:rFonts w:ascii="Times New Roman" w:eastAsia="Times New Roman" w:hAnsi="Times New Roman" w:cs="Times New Roman"/>
              </w:rPr>
              <w:t>2</w:t>
            </w:r>
            <w:r>
              <w:t>）租赁到期</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813,454.62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813,454.62 </w:t>
            </w:r>
          </w:p>
        </w:tc>
      </w:tr>
      <w:tr w:rsidR="009574DD">
        <w:trPr>
          <w:trHeight w:val="326"/>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28,420.00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19,102,298.92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19,130,718.92 </w:t>
            </w:r>
          </w:p>
        </w:tc>
      </w:tr>
      <w:tr w:rsidR="009574DD">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三、减值准备</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jc w:val="center"/>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1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jc w:val="center"/>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52"/>
        </w:trPr>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四、账面价值</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14,210.00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21,698,855.22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21,713,065.22 </w:t>
            </w:r>
          </w:p>
        </w:tc>
      </w:tr>
      <w:tr w:rsidR="009574DD">
        <w:trPr>
          <w:trHeight w:val="31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14,483,890.81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14,483,890.81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spacing w:after="289" w:line="263" w:lineRule="auto"/>
        <w:ind w:left="-5" w:right="0" w:hanging="10"/>
      </w:pPr>
      <w:r>
        <w:rPr>
          <w:rFonts w:ascii="Times New Roman" w:eastAsia="Times New Roman" w:hAnsi="Times New Roman" w:cs="Times New Roman"/>
          <w:b/>
          <w:sz w:val="22"/>
        </w:rPr>
        <w:t>20</w:t>
      </w:r>
      <w:r>
        <w:rPr>
          <w:sz w:val="22"/>
        </w:rPr>
        <w:t>、无形资产</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无形资产情况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19" w:type="dxa"/>
          <w:bottom w:w="0" w:type="dxa"/>
          <w:right w:w="45" w:type="dxa"/>
        </w:tblCellMar>
        <w:tblLook w:val="04A0" w:firstRow="1" w:lastRow="0" w:firstColumn="1" w:lastColumn="0" w:noHBand="0" w:noVBand="1"/>
      </w:tblPr>
      <w:tblGrid>
        <w:gridCol w:w="1610"/>
        <w:gridCol w:w="1610"/>
        <w:gridCol w:w="1602"/>
        <w:gridCol w:w="1611"/>
        <w:gridCol w:w="1610"/>
        <w:gridCol w:w="1610"/>
      </w:tblGrid>
      <w:tr w:rsidR="009574DD">
        <w:trPr>
          <w:trHeight w:val="32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项目</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土地使用权</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5" w:firstLine="0"/>
              <w:jc w:val="center"/>
            </w:pPr>
            <w:r>
              <w:t>专利权</w:t>
            </w: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9" w:firstLine="0"/>
              <w:jc w:val="center"/>
            </w:pPr>
            <w:r>
              <w:t>非专利技术</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center"/>
            </w:pPr>
            <w:r>
              <w:t>软件</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合计</w:t>
            </w:r>
            <w:r>
              <w:rPr>
                <w:rFonts w:ascii="Times New Roman" w:eastAsia="Times New Roman" w:hAnsi="Times New Roman" w:cs="Times New Roman"/>
              </w:rPr>
              <w:t xml:space="preserve"> </w:t>
            </w:r>
          </w:p>
        </w:tc>
      </w:tr>
      <w:tr w:rsidR="009574DD">
        <w:trPr>
          <w:trHeight w:val="326"/>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一、账面原值：</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4" w:right="0"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30,326,470.00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135,534.73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29,200,677.25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59,662,681.98 </w:t>
            </w:r>
          </w:p>
        </w:tc>
      </w:tr>
      <w:tr w:rsidR="009574DD">
        <w:trPr>
          <w:trHeight w:val="565"/>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3,943,284.35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3,943,284.35 </w:t>
            </w:r>
          </w:p>
        </w:tc>
      </w:tr>
      <w:tr w:rsidR="009574DD">
        <w:trPr>
          <w:trHeight w:val="565"/>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3,943,000.87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3,943,000.87 </w:t>
            </w:r>
          </w:p>
        </w:tc>
      </w:tr>
      <w:tr w:rsidR="009574DD">
        <w:trPr>
          <w:trHeight w:val="56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jc w:val="both"/>
            </w:pPr>
            <w:r>
              <w:t>（</w:t>
            </w:r>
            <w:r>
              <w:rPr>
                <w:rFonts w:ascii="Times New Roman" w:eastAsia="Times New Roman" w:hAnsi="Times New Roman" w:cs="Times New Roman"/>
              </w:rPr>
              <w:t>2</w:t>
            </w:r>
            <w:r>
              <w:t>）内部研发</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56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(4)</w:t>
            </w:r>
            <w:r>
              <w:t>外币报表折算</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283.48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283.48 </w:t>
            </w:r>
          </w:p>
        </w:tc>
      </w:tr>
      <w:tr w:rsidR="009574DD">
        <w:trPr>
          <w:trHeight w:val="566"/>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791,762.71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791,762.71 </w:t>
            </w:r>
          </w:p>
        </w:tc>
      </w:tr>
      <w:tr w:rsidR="009574DD">
        <w:trPr>
          <w:trHeight w:val="56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791,762.71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791,762.71 </w:t>
            </w:r>
          </w:p>
        </w:tc>
      </w:tr>
      <w:tr w:rsidR="009574DD">
        <w:trPr>
          <w:trHeight w:val="243"/>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(2)</w:t>
            </w:r>
            <w:r>
              <w:t>外币报表折算</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2"/>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4" w:right="0"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30,326,470.00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135,534.73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32,352,198.89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62,814,203.62 </w:t>
            </w:r>
          </w:p>
        </w:tc>
      </w:tr>
      <w:tr w:rsidR="009574DD">
        <w:trPr>
          <w:trHeight w:val="32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二、累计摊销</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4" w:right="0"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6,368,558.90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38,401.50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11,939,427.48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18,346,387.88 </w:t>
            </w:r>
          </w:p>
        </w:tc>
      </w:tr>
      <w:tr w:rsidR="009574DD">
        <w:trPr>
          <w:trHeight w:val="577"/>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606,529.39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13,553.47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3,633,287.67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4,253,370.53 </w:t>
            </w:r>
          </w:p>
        </w:tc>
      </w:tr>
      <w:tr w:rsidR="009574DD">
        <w:trPr>
          <w:trHeight w:val="56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606,529.39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13,553.47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3,633,004.19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4,253,087.05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(2)</w:t>
            </w:r>
            <w:r>
              <w:t>外币报表折算</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283.48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283.48 </w:t>
            </w:r>
          </w:p>
        </w:tc>
      </w:tr>
      <w:tr w:rsidR="009574DD">
        <w:trPr>
          <w:trHeight w:val="566"/>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26,729.56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26,729.56 </w:t>
            </w:r>
          </w:p>
        </w:tc>
      </w:tr>
      <w:tr w:rsidR="009574DD">
        <w:trPr>
          <w:trHeight w:val="56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26,729.56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26,729.56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(2)</w:t>
            </w:r>
            <w:r>
              <w:t>外币报表折算</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6"/>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4" w:right="0"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6,975,088.29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51,954.97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15,545,985.59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22,573,028.85 </w:t>
            </w:r>
          </w:p>
        </w:tc>
      </w:tr>
      <w:tr w:rsidR="009574DD">
        <w:trPr>
          <w:trHeight w:val="32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三、减值准备</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4" w:right="0"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277"/>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4" w:right="0" w:firstLine="0"/>
              <w:jc w:val="center"/>
            </w:pPr>
            <w:r>
              <w:rPr>
                <w:rFonts w:ascii="Times New Roman" w:eastAsia="Times New Roman" w:hAnsi="Times New Roman" w:cs="Times New Roman"/>
              </w:rPr>
              <w:t>2.</w:t>
            </w:r>
            <w:r>
              <w:t>本期增加</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290"/>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金额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602"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61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61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61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562"/>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44"/>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721"/>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5"/>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3" w:right="0"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四、账面价值</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564"/>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23,351,381.71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83,579.76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0.00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16,806,213.30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40,241,174.77 </w:t>
            </w:r>
          </w:p>
        </w:tc>
      </w:tr>
      <w:tr w:rsidR="009574DD">
        <w:trPr>
          <w:trHeight w:val="56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23,957,911.10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97,133.23 </w:t>
            </w:r>
          </w:p>
        </w:tc>
        <w:tc>
          <w:tcPr>
            <w:tcW w:w="16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17,261,249.77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41,316,294.10 </w:t>
            </w:r>
          </w:p>
        </w:tc>
      </w:tr>
    </w:tbl>
    <w:p w:rsidR="009574DD" w:rsidRDefault="005A42B8">
      <w:pPr>
        <w:spacing w:after="345"/>
        <w:ind w:left="-15" w:right="13"/>
      </w:pPr>
      <w:r>
        <w:t>本期末通过公司内部研发形成的无形资产占无形资产余额的比例</w:t>
      </w:r>
      <w:r>
        <w:t xml:space="preserve"> </w:t>
      </w:r>
      <w:r>
        <w:rPr>
          <w:rFonts w:ascii="Times New Roman" w:eastAsia="Times New Roman" w:hAnsi="Times New Roman" w:cs="Times New Roman"/>
        </w:rPr>
        <w:t>0.00%</w:t>
      </w:r>
      <w:r>
        <w:t>。</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未办妥产权证书的土地使用权情况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78" w:type="dxa"/>
          <w:left w:w="115" w:type="dxa"/>
          <w:bottom w:w="0" w:type="dxa"/>
          <w:right w:w="115" w:type="dxa"/>
        </w:tblCellMar>
        <w:tblLook w:val="04A0" w:firstRow="1" w:lastRow="0" w:firstColumn="1" w:lastColumn="0" w:noHBand="0" w:noVBand="1"/>
      </w:tblPr>
      <w:tblGrid>
        <w:gridCol w:w="3220"/>
        <w:gridCol w:w="3211"/>
        <w:gridCol w:w="3221"/>
      </w:tblGrid>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 w:right="0" w:firstLine="0"/>
              <w:jc w:val="center"/>
            </w:pPr>
            <w:r>
              <w:t>账面价值</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 w:right="0" w:firstLine="0"/>
              <w:jc w:val="center"/>
            </w:pPr>
            <w:r>
              <w:t>未办妥产权证书的原因</w:t>
            </w:r>
            <w:r>
              <w:rPr>
                <w:rFonts w:ascii="Times New Roman" w:eastAsia="Times New Roman" w:hAnsi="Times New Roman" w:cs="Times New Roman"/>
              </w:rPr>
              <w:t xml:space="preserve"> </w:t>
            </w:r>
          </w:p>
        </w:tc>
      </w:tr>
    </w:tbl>
    <w:p w:rsidR="009574DD" w:rsidRDefault="005A42B8">
      <w:pPr>
        <w:spacing w:after="138"/>
        <w:ind w:left="-15" w:right="13"/>
      </w:pPr>
      <w:r>
        <w:t>其他说明：</w:t>
      </w:r>
      <w:r>
        <w:rPr>
          <w:rFonts w:ascii="Times New Roman" w:eastAsia="Times New Roman" w:hAnsi="Times New Roman" w:cs="Times New Roman"/>
        </w:rPr>
        <w:t xml:space="preserve"> </w:t>
      </w:r>
    </w:p>
    <w:p w:rsidR="009574DD" w:rsidRDefault="005A42B8">
      <w:pPr>
        <w:spacing w:after="326" w:line="263" w:lineRule="auto"/>
        <w:ind w:left="-5" w:right="0" w:hanging="10"/>
      </w:pPr>
      <w:r>
        <w:rPr>
          <w:sz w:val="22"/>
        </w:rPr>
        <w:t>期末不存在未办妥产权证书的无形资产。</w:t>
      </w:r>
      <w:r>
        <w:rPr>
          <w:rFonts w:ascii="Times New Roman" w:eastAsia="Times New Roman" w:hAnsi="Times New Roman" w:cs="Times New Roman"/>
          <w:sz w:val="22"/>
        </w:rPr>
        <w:t xml:space="preserve"> </w:t>
      </w:r>
    </w:p>
    <w:p w:rsidR="009574DD" w:rsidRDefault="005A42B8">
      <w:pPr>
        <w:spacing w:after="299" w:line="263" w:lineRule="auto"/>
        <w:ind w:left="-5" w:right="0" w:hanging="10"/>
      </w:pPr>
      <w:r>
        <w:rPr>
          <w:rFonts w:ascii="Times New Roman" w:eastAsia="Times New Roman" w:hAnsi="Times New Roman" w:cs="Times New Roman"/>
          <w:b/>
          <w:sz w:val="22"/>
        </w:rPr>
        <w:t>21</w:t>
      </w:r>
      <w:r>
        <w:rPr>
          <w:sz w:val="22"/>
        </w:rPr>
        <w:t>、商誉</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商誉账面原值</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0" w:type="dxa"/>
          <w:bottom w:w="0" w:type="dxa"/>
          <w:right w:w="8" w:type="dxa"/>
        </w:tblCellMar>
        <w:tblLook w:val="04A0" w:firstRow="1" w:lastRow="0" w:firstColumn="1" w:lastColumn="0" w:noHBand="0" w:noVBand="1"/>
      </w:tblPr>
      <w:tblGrid>
        <w:gridCol w:w="1382"/>
        <w:gridCol w:w="1375"/>
        <w:gridCol w:w="1382"/>
        <w:gridCol w:w="1375"/>
        <w:gridCol w:w="1376"/>
        <w:gridCol w:w="1382"/>
        <w:gridCol w:w="1381"/>
      </w:tblGrid>
      <w:tr w:rsidR="009574DD">
        <w:trPr>
          <w:trHeight w:val="323"/>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被投资单位名称或形成商誉的事项</w:t>
            </w:r>
            <w:r>
              <w:rPr>
                <w:rFonts w:ascii="Times New Roman" w:eastAsia="Times New Roman" w:hAnsi="Times New Roman" w:cs="Times New Roman"/>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3" w:right="0" w:firstLine="0"/>
              <w:jc w:val="center"/>
            </w:pPr>
            <w:r>
              <w:t>期初余额</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jc w:val="right"/>
            </w:pPr>
            <w:r>
              <w:t>本期</w:t>
            </w:r>
          </w:p>
        </w:tc>
        <w:tc>
          <w:tcPr>
            <w:tcW w:w="1375"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8" w:right="0" w:firstLine="0"/>
            </w:pPr>
            <w:r>
              <w:t>增加</w:t>
            </w:r>
            <w:r>
              <w:rPr>
                <w:rFonts w:ascii="Times New Roman" w:eastAsia="Times New Roman" w:hAnsi="Times New Roman" w:cs="Times New Roman"/>
              </w:rPr>
              <w:t xml:space="preserve"> </w:t>
            </w:r>
          </w:p>
        </w:tc>
        <w:tc>
          <w:tcPr>
            <w:tcW w:w="2757"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本期减少</w:t>
            </w:r>
            <w:r>
              <w:rPr>
                <w:rFonts w:ascii="Times New Roman" w:eastAsia="Times New Roman" w:hAnsi="Times New Roman" w:cs="Times New Roman"/>
              </w:rPr>
              <w:t xml:space="preserve"> </w:t>
            </w: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 w:right="0" w:firstLine="0"/>
              <w:jc w:val="center"/>
            </w:pPr>
            <w:r>
              <w:t>期末余额</w:t>
            </w:r>
            <w:r>
              <w:rPr>
                <w:rFonts w:ascii="Times New Roman" w:eastAsia="Times New Roman" w:hAnsi="Times New Roman" w:cs="Times New Roman"/>
              </w:rPr>
              <w:t xml:space="preserve"> </w:t>
            </w:r>
          </w:p>
        </w:tc>
      </w:tr>
      <w:tr w:rsidR="009574DD">
        <w:trPr>
          <w:trHeight w:val="57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06" w:right="0" w:hanging="457"/>
            </w:pPr>
            <w:r>
              <w:t>企业合并形成的</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6" w:right="0" w:firstLine="0"/>
              <w:jc w:val="center"/>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3" w:right="0" w:firstLine="0"/>
              <w:jc w:val="center"/>
            </w:pPr>
            <w:r>
              <w:t>处置</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4" w:right="0" w:firstLine="0"/>
              <w:jc w:val="center"/>
            </w:pP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40"/>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威斯视创</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8" w:firstLine="0"/>
              <w:jc w:val="right"/>
            </w:pPr>
            <w:r>
              <w:rPr>
                <w:rFonts w:ascii="Times New Roman" w:eastAsia="Times New Roman" w:hAnsi="Times New Roman" w:cs="Times New Roman"/>
              </w:rPr>
              <w:t xml:space="preserve">17,248,329.68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8"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1" w:firstLine="0"/>
              <w:jc w:val="right"/>
            </w:pPr>
            <w:r>
              <w:rPr>
                <w:rFonts w:ascii="Times New Roman" w:eastAsia="Times New Roman" w:hAnsi="Times New Roman" w:cs="Times New Roman"/>
              </w:rPr>
              <w:t xml:space="preserve">17,248,329.68 </w:t>
            </w:r>
          </w:p>
        </w:tc>
      </w:tr>
      <w:tr w:rsidR="009574DD">
        <w:trPr>
          <w:trHeight w:val="316"/>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8" w:firstLine="0"/>
              <w:jc w:val="right"/>
            </w:pPr>
            <w:r>
              <w:rPr>
                <w:rFonts w:ascii="Times New Roman" w:eastAsia="Times New Roman" w:hAnsi="Times New Roman" w:cs="Times New Roman"/>
              </w:rPr>
              <w:t xml:space="preserve">17,248,329.68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8"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1" w:firstLine="0"/>
              <w:jc w:val="right"/>
            </w:pPr>
            <w:r>
              <w:rPr>
                <w:rFonts w:ascii="Times New Roman" w:eastAsia="Times New Roman" w:hAnsi="Times New Roman" w:cs="Times New Roman"/>
              </w:rPr>
              <w:t xml:space="preserve">17,248,329.68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商誉减值准备</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0" w:type="dxa"/>
          <w:left w:w="0" w:type="dxa"/>
          <w:bottom w:w="0" w:type="dxa"/>
          <w:right w:w="8" w:type="dxa"/>
        </w:tblCellMar>
        <w:tblLook w:val="04A0" w:firstRow="1" w:lastRow="0" w:firstColumn="1" w:lastColumn="0" w:noHBand="0" w:noVBand="1"/>
      </w:tblPr>
      <w:tblGrid>
        <w:gridCol w:w="1382"/>
        <w:gridCol w:w="1375"/>
        <w:gridCol w:w="1382"/>
        <w:gridCol w:w="1375"/>
        <w:gridCol w:w="1376"/>
        <w:gridCol w:w="1382"/>
        <w:gridCol w:w="1381"/>
      </w:tblGrid>
      <w:tr w:rsidR="009574DD">
        <w:trPr>
          <w:trHeight w:val="323"/>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被投资单位名称或形成商誉的事项</w:t>
            </w:r>
            <w:r>
              <w:rPr>
                <w:rFonts w:ascii="Times New Roman" w:eastAsia="Times New Roman" w:hAnsi="Times New Roman" w:cs="Times New Roman"/>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3" w:right="0" w:firstLine="0"/>
              <w:jc w:val="center"/>
            </w:pPr>
            <w:r>
              <w:t>期初余额</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jc w:val="right"/>
            </w:pPr>
            <w:r>
              <w:t>本期</w:t>
            </w:r>
          </w:p>
        </w:tc>
        <w:tc>
          <w:tcPr>
            <w:tcW w:w="1375"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8" w:right="0" w:firstLine="0"/>
            </w:pPr>
            <w:r>
              <w:t>增加</w:t>
            </w:r>
            <w:r>
              <w:rPr>
                <w:rFonts w:ascii="Times New Roman" w:eastAsia="Times New Roman" w:hAnsi="Times New Roman" w:cs="Times New Roman"/>
              </w:rPr>
              <w:t xml:space="preserve"> </w:t>
            </w:r>
          </w:p>
        </w:tc>
        <w:tc>
          <w:tcPr>
            <w:tcW w:w="2757"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本期减少</w:t>
            </w:r>
            <w:r>
              <w:rPr>
                <w:rFonts w:ascii="Times New Roman" w:eastAsia="Times New Roman" w:hAnsi="Times New Roman" w:cs="Times New Roman"/>
              </w:rPr>
              <w:t xml:space="preserve"> </w:t>
            </w: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 w:right="0" w:firstLine="0"/>
              <w:jc w:val="center"/>
            </w:pPr>
            <w:r>
              <w:t>期末余额</w:t>
            </w:r>
            <w:r>
              <w:rPr>
                <w:rFonts w:ascii="Times New Roman" w:eastAsia="Times New Roman" w:hAnsi="Times New Roman" w:cs="Times New Roman"/>
              </w:rPr>
              <w:t xml:space="preserve"> </w:t>
            </w:r>
          </w:p>
        </w:tc>
      </w:tr>
      <w:tr w:rsidR="009574DD">
        <w:trPr>
          <w:trHeight w:val="479"/>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jc w:val="center"/>
            </w:pPr>
            <w:r>
              <w:t>计提</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6" w:right="0" w:firstLine="0"/>
              <w:jc w:val="center"/>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3" w:right="0" w:firstLine="0"/>
              <w:jc w:val="center"/>
            </w:pPr>
            <w:r>
              <w:t>处置</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4" w:right="0" w:firstLine="0"/>
              <w:jc w:val="center"/>
            </w:pP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253"/>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威斯视创</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8" w:firstLine="0"/>
              <w:jc w:val="right"/>
            </w:pPr>
            <w:r>
              <w:rPr>
                <w:rFonts w:ascii="Times New Roman" w:eastAsia="Times New Roman" w:hAnsi="Times New Roman" w:cs="Times New Roman"/>
              </w:rPr>
              <w:t xml:space="preserve">17,248,329.68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8"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1" w:firstLine="0"/>
              <w:jc w:val="right"/>
            </w:pPr>
            <w:r>
              <w:rPr>
                <w:rFonts w:ascii="Times New Roman" w:eastAsia="Times New Roman" w:hAnsi="Times New Roman" w:cs="Times New Roman"/>
              </w:rPr>
              <w:t xml:space="preserve">17,248,329.68 </w:t>
            </w:r>
          </w:p>
        </w:tc>
      </w:tr>
      <w:tr w:rsidR="009574DD">
        <w:trPr>
          <w:trHeight w:val="31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8" w:firstLine="0"/>
              <w:jc w:val="right"/>
            </w:pPr>
            <w:r>
              <w:rPr>
                <w:rFonts w:ascii="Times New Roman" w:eastAsia="Times New Roman" w:hAnsi="Times New Roman" w:cs="Times New Roman"/>
              </w:rPr>
              <w:t xml:space="preserve">17,248,329.68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8"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1" w:firstLine="0"/>
              <w:jc w:val="right"/>
            </w:pPr>
            <w:r>
              <w:rPr>
                <w:rFonts w:ascii="Times New Roman" w:eastAsia="Times New Roman" w:hAnsi="Times New Roman" w:cs="Times New Roman"/>
              </w:rPr>
              <w:t xml:space="preserve">17,248,329.68 </w:t>
            </w:r>
          </w:p>
        </w:tc>
      </w:tr>
    </w:tbl>
    <w:p w:rsidR="009574DD" w:rsidRDefault="005A42B8">
      <w:pPr>
        <w:spacing w:after="107"/>
        <w:ind w:left="-15" w:right="13"/>
      </w:pPr>
      <w:r>
        <w:t>商誉所在资产组或资产组组合的相关信息</w:t>
      </w:r>
      <w:r>
        <w:rPr>
          <w:rFonts w:ascii="Times New Roman" w:eastAsia="Times New Roman" w:hAnsi="Times New Roman" w:cs="Times New Roman"/>
        </w:rPr>
        <w:t xml:space="preserve"> </w:t>
      </w:r>
    </w:p>
    <w:p w:rsidR="009574DD" w:rsidRDefault="005A42B8">
      <w:pPr>
        <w:spacing w:after="35"/>
        <w:ind w:left="-15" w:right="284"/>
      </w:pPr>
      <w:r>
        <w:t>说明商誉减值测试过程、关键参数（如预计未来现金流量现值时的预测期增长率、稳定期增长率、利润率、折现率、预测期等）及商誉减值损失的确认方法：商誉减值测试的影响</w:t>
      </w:r>
      <w:r>
        <w:rPr>
          <w:rFonts w:ascii="Times New Roman" w:eastAsia="Times New Roman" w:hAnsi="Times New Roman" w:cs="Times New Roman"/>
        </w:rPr>
        <w:t xml:space="preserve"> </w:t>
      </w:r>
    </w:p>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22</w:t>
      </w:r>
      <w:r>
        <w:t>、长期待摊费用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53" w:type="dxa"/>
        </w:tblCellMar>
        <w:tblLook w:val="04A0" w:firstRow="1" w:lastRow="0" w:firstColumn="1" w:lastColumn="0" w:noHBand="0" w:noVBand="1"/>
      </w:tblPr>
      <w:tblGrid>
        <w:gridCol w:w="1610"/>
        <w:gridCol w:w="1610"/>
        <w:gridCol w:w="1602"/>
        <w:gridCol w:w="1609"/>
        <w:gridCol w:w="1610"/>
        <w:gridCol w:w="1612"/>
      </w:tblGrid>
      <w:tr w:rsidR="009574DD">
        <w:trPr>
          <w:trHeight w:val="325"/>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项目</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7" w:firstLine="0"/>
              <w:jc w:val="center"/>
            </w:pPr>
            <w:r>
              <w:t>期初余额</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44" w:right="0" w:firstLine="0"/>
            </w:pPr>
            <w:r>
              <w:t>本期增加金额</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51" w:right="0" w:firstLine="0"/>
            </w:pPr>
            <w:r>
              <w:t>本期摊销金额</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52" w:right="0" w:firstLine="0"/>
            </w:pPr>
            <w:r>
              <w:t>其他减少金额</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7" w:firstLine="0"/>
              <w:jc w:val="center"/>
            </w:pPr>
            <w:r>
              <w:t>期末余额</w:t>
            </w:r>
            <w:r>
              <w:rPr>
                <w:rFonts w:ascii="Times New Roman" w:eastAsia="Times New Roman" w:hAnsi="Times New Roman" w:cs="Times New Roman"/>
              </w:rPr>
              <w:t xml:space="preserve"> </w:t>
            </w:r>
          </w:p>
        </w:tc>
      </w:tr>
      <w:tr w:rsidR="009574DD">
        <w:trPr>
          <w:trHeight w:val="24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装修费</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6,674,952.93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2,926,986.04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3,620,183.02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5,981,755.95 </w:t>
            </w:r>
          </w:p>
        </w:tc>
      </w:tr>
      <w:tr w:rsidR="009574DD">
        <w:trPr>
          <w:trHeight w:val="25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中超联赛项目</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789,729.07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87,708.72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702,020.35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会员费摊销</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275,000.00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275,000.00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软件技术服务费</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844,863.73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779,874.21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64,989.52 </w:t>
            </w:r>
          </w:p>
        </w:tc>
      </w:tr>
      <w:tr w:rsidR="009574DD">
        <w:trPr>
          <w:trHeight w:val="251"/>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415,508.84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558,479.43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325,175.67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648,812.60 </w:t>
            </w:r>
          </w:p>
        </w:tc>
      </w:tr>
      <w:tr w:rsidR="009574DD">
        <w:trPr>
          <w:trHeight w:val="316"/>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8,210,325.50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4,275,194.54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5,087,941.62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 w:firstLine="0"/>
              <w:jc w:val="right"/>
            </w:pP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7,397,578.42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spacing w:after="291" w:line="263" w:lineRule="auto"/>
        <w:ind w:left="-5" w:right="0" w:hanging="10"/>
      </w:pPr>
      <w:r>
        <w:rPr>
          <w:rFonts w:ascii="Times New Roman" w:eastAsia="Times New Roman" w:hAnsi="Times New Roman" w:cs="Times New Roman"/>
          <w:b/>
          <w:sz w:val="22"/>
        </w:rPr>
        <w:t>23</w:t>
      </w:r>
      <w:r>
        <w:rPr>
          <w:sz w:val="22"/>
        </w:rPr>
        <w:t>、递延所得税资产</w:t>
      </w:r>
      <w:r>
        <w:rPr>
          <w:rFonts w:ascii="Times New Roman" w:eastAsia="Times New Roman" w:hAnsi="Times New Roman" w:cs="Times New Roman"/>
          <w:b/>
          <w:sz w:val="22"/>
        </w:rPr>
        <w:t>/</w:t>
      </w:r>
      <w:r>
        <w:rPr>
          <w:sz w:val="22"/>
        </w:rPr>
        <w:t>递延所得税负债</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未经抵销的递延所得税资产</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5"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385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2" w:firstLine="0"/>
              <w:jc w:val="center"/>
            </w:pPr>
            <w:r>
              <w:t>期末余额</w:t>
            </w:r>
            <w:r>
              <w:rPr>
                <w:rFonts w:ascii="Times New Roman" w:eastAsia="Times New Roman" w:hAnsi="Times New Roman" w:cs="Times New Roman"/>
              </w:rPr>
              <w:t xml:space="preserve"> </w:t>
            </w:r>
          </w:p>
        </w:tc>
        <w:tc>
          <w:tcPr>
            <w:tcW w:w="386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0" w:right="0" w:firstLine="0"/>
            </w:pPr>
            <w:r>
              <w:t>可抵扣暂时性差异</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递延所得税资产</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1" w:right="0" w:firstLine="0"/>
            </w:pPr>
            <w:r>
              <w:t>可抵扣暂时性差异</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5" w:firstLine="0"/>
              <w:jc w:val="center"/>
            </w:pPr>
            <w:r>
              <w:t>递延所得税资产</w:t>
            </w:r>
            <w:r>
              <w:rPr>
                <w:rFonts w:ascii="Times New Roman" w:eastAsia="Times New Roman" w:hAnsi="Times New Roman" w:cs="Times New Roman"/>
              </w:rPr>
              <w:t xml:space="preserve"> </w:t>
            </w:r>
          </w:p>
        </w:tc>
      </w:tr>
      <w:tr w:rsidR="009574DD">
        <w:trPr>
          <w:trHeight w:val="32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资产减值准备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75,959,649.07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11,546,983.06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58,377,743.62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8,981,355.41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内部交易未实现利润</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29,950,200.18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4,385,038.09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19,290,926.67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2,893,639.00 </w:t>
            </w:r>
          </w:p>
        </w:tc>
      </w:tr>
      <w:tr w:rsidR="009574DD">
        <w:trPr>
          <w:trHeight w:val="322"/>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可抵扣亏损</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149,972,946.39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28,706,975.46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254,168,129.67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45,137,398.82 </w:t>
            </w:r>
          </w:p>
        </w:tc>
      </w:tr>
      <w:tr w:rsidR="009574DD">
        <w:trPr>
          <w:trHeight w:val="254"/>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公允价值变动</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7,789,206.00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1,260,180.90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6,863,922.00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1,121,388.30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政府补助</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10,199,847.62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1,529,977.14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12,952,405.94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1,942,860.89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境外所得税留抵</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295,106.00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44,265.90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295,106.00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44,265.90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预计负债</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49,392,410.57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7,408,861.59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34,520,416.69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5,178,062.50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应付职工薪酬</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18,241,455.88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2,775,787.37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12,431,907.34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1,864,786.10 </w:t>
            </w:r>
          </w:p>
        </w:tc>
      </w:tr>
      <w:tr w:rsidR="009574DD">
        <w:trPr>
          <w:trHeight w:val="251"/>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固定资产</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4,855,793.06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1,209,309.77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3,123,752.84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780,938.21 </w:t>
            </w:r>
          </w:p>
        </w:tc>
      </w:tr>
      <w:tr w:rsidR="009574DD">
        <w:trPr>
          <w:trHeight w:val="31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346,656,614.77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58,867,379.28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402,024,310.77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67,944,695.13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未经抵销的递延所得税负债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385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2" w:firstLine="0"/>
              <w:jc w:val="center"/>
            </w:pPr>
            <w:r>
              <w:t>期末余额</w:t>
            </w:r>
            <w:r>
              <w:rPr>
                <w:rFonts w:ascii="Times New Roman" w:eastAsia="Times New Roman" w:hAnsi="Times New Roman" w:cs="Times New Roman"/>
              </w:rPr>
              <w:t xml:space="preserve"> </w:t>
            </w:r>
          </w:p>
        </w:tc>
        <w:tc>
          <w:tcPr>
            <w:tcW w:w="386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0" w:right="0" w:firstLine="0"/>
            </w:pPr>
            <w:r>
              <w:t>应纳税暂时性差异</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递延所得税负债</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1" w:right="0" w:firstLine="0"/>
            </w:pPr>
            <w:r>
              <w:t>应纳税暂时性差异</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5" w:firstLine="0"/>
              <w:jc w:val="center"/>
            </w:pPr>
            <w:r>
              <w:t>递延所得税负债</w:t>
            </w:r>
            <w:r>
              <w:rPr>
                <w:rFonts w:ascii="Times New Roman" w:eastAsia="Times New Roman" w:hAnsi="Times New Roman" w:cs="Times New Roman"/>
              </w:rPr>
              <w:t xml:space="preserve"> </w:t>
            </w:r>
          </w:p>
        </w:tc>
      </w:tr>
      <w:tr w:rsidR="009574DD">
        <w:trPr>
          <w:trHeight w:val="24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业绩补偿收入</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3,666,429.00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549,964.35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3,666,429.00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549,964.35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公允价值变动</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15,416.67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2,312.50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252,111.11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37,816.66 </w:t>
            </w:r>
          </w:p>
        </w:tc>
      </w:tr>
      <w:tr w:rsidR="009574DD">
        <w:trPr>
          <w:trHeight w:val="241"/>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使用权资产</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855,373.76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128,306.06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492,134.55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73,820.18 </w:t>
            </w:r>
          </w:p>
        </w:tc>
      </w:tr>
      <w:tr w:rsidR="009574DD">
        <w:trPr>
          <w:trHeight w:val="25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固定资产</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9,462,711.42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1,419,406.71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1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13,999,930.85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2,099,989.62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4,410,674.66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661,601.19 </w:t>
            </w:r>
          </w:p>
        </w:tc>
      </w:tr>
    </w:tbl>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以抵销后净额列示的递延所得税资产或负债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15" w:type="dxa"/>
          <w:bottom w:w="0" w:type="dxa"/>
          <w:right w:w="45" w:type="dxa"/>
        </w:tblCellMar>
        <w:tblLook w:val="04A0" w:firstRow="1" w:lastRow="0" w:firstColumn="1" w:lastColumn="0" w:noHBand="0" w:noVBand="1"/>
      </w:tblPr>
      <w:tblGrid>
        <w:gridCol w:w="1934"/>
        <w:gridCol w:w="1927"/>
        <w:gridCol w:w="1930"/>
        <w:gridCol w:w="1934"/>
        <w:gridCol w:w="1928"/>
      </w:tblGrid>
      <w:tr w:rsidR="009574DD">
        <w:trPr>
          <w:trHeight w:val="555"/>
        </w:trPr>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 w:right="0"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递延所得税资产和负债期末互抵金额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抵销后递延所得税资产或负债期末余额</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递延所得税资产和负债期初互抵金额</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抵销后递延所得税资产或负债期初余额</w:t>
            </w:r>
            <w:r>
              <w:rPr>
                <w:rFonts w:ascii="Times New Roman" w:eastAsia="Times New Roman" w:hAnsi="Times New Roman" w:cs="Times New Roman"/>
              </w:rPr>
              <w:t xml:space="preserve"> </w:t>
            </w:r>
          </w:p>
        </w:tc>
      </w:tr>
      <w:tr w:rsidR="009574DD">
        <w:trPr>
          <w:trHeight w:val="32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递延所得税资产</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58,867,379.28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67,944,695.13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递延所得税负债</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2,099,989.62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661,601.19 </w:t>
            </w:r>
          </w:p>
        </w:tc>
      </w:tr>
    </w:tbl>
    <w:p w:rsidR="009574DD" w:rsidRDefault="005A42B8">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未确认递延所得税资产明细</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0"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子公司资产减值损失</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36,041,650.46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36,493,623.26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36,041,650.46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36,493,623.26 </w:t>
            </w:r>
          </w:p>
        </w:tc>
      </w:tr>
    </w:tbl>
    <w:p w:rsidR="009574DD" w:rsidRDefault="005A42B8">
      <w:pPr>
        <w:pStyle w:val="5"/>
        <w:ind w:left="-5"/>
      </w:pPr>
      <w:r>
        <w:t>（</w:t>
      </w:r>
      <w:r>
        <w:rPr>
          <w:rFonts w:ascii="Times New Roman" w:eastAsia="Times New Roman" w:hAnsi="Times New Roman" w:cs="Times New Roman"/>
          <w:b/>
        </w:rPr>
        <w:t>5</w:t>
      </w:r>
      <w:r>
        <w:t>）</w:t>
      </w:r>
      <w:r>
        <w:rPr>
          <w:rFonts w:ascii="Times New Roman" w:eastAsia="Times New Roman" w:hAnsi="Times New Roman" w:cs="Times New Roman"/>
          <w:b/>
        </w:rPr>
        <w:t xml:space="preserve"> </w:t>
      </w:r>
      <w:r>
        <w:t>未确认递延所得税资产的可抵扣亏损将于以下年度到期</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15" w:type="dxa"/>
          <w:bottom w:w="0" w:type="dxa"/>
          <w:right w:w="115" w:type="dxa"/>
        </w:tblCellMar>
        <w:tblLook w:val="04A0" w:firstRow="1" w:lastRow="0" w:firstColumn="1" w:lastColumn="0" w:noHBand="0" w:noVBand="1"/>
      </w:tblPr>
      <w:tblGrid>
        <w:gridCol w:w="2415"/>
        <w:gridCol w:w="2414"/>
        <w:gridCol w:w="2407"/>
        <w:gridCol w:w="2416"/>
      </w:tblGrid>
      <w:tr w:rsidR="009574DD">
        <w:trPr>
          <w:trHeight w:val="31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jc w:val="center"/>
            </w:pPr>
            <w:r>
              <w:t>年份</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 w:right="0" w:firstLine="0"/>
              <w:jc w:val="center"/>
            </w:pPr>
            <w:r>
              <w:t>期末金额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 w:firstLine="0"/>
              <w:jc w:val="center"/>
            </w:pPr>
            <w:r>
              <w:t>期初金额</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 w:firstLine="0"/>
              <w:jc w:val="center"/>
            </w:pPr>
            <w:r>
              <w:t>备注</w:t>
            </w:r>
            <w:r>
              <w:rPr>
                <w:rFonts w:ascii="Times New Roman" w:eastAsia="Times New Roman" w:hAnsi="Times New Roman" w:cs="Times New Roman"/>
              </w:rPr>
              <w:t xml:space="preserve">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24</w:t>
      </w:r>
      <w:r>
        <w:t>、其他非流动资产</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8" w:type="dxa"/>
          <w:left w:w="119" w:type="dxa"/>
          <w:bottom w:w="0" w:type="dxa"/>
          <w:right w:w="45"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334"/>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项目</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82"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2" w:firstLine="0"/>
              <w:jc w:val="center"/>
            </w:pPr>
            <w:r>
              <w:t>期末余额</w:t>
            </w:r>
            <w:r>
              <w:rPr>
                <w:rFonts w:ascii="Times New Roman" w:eastAsia="Times New Roman" w:hAnsi="Times New Roman" w:cs="Times New Roman"/>
              </w:rPr>
              <w:t xml:space="preserve"> </w:t>
            </w:r>
          </w:p>
        </w:tc>
        <w:tc>
          <w:tcPr>
            <w:tcW w:w="136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7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8" w:firstLine="0"/>
              <w:jc w:val="center"/>
            </w:pPr>
            <w:r>
              <w:t>期初余额</w:t>
            </w:r>
            <w:r>
              <w:rPr>
                <w:rFonts w:ascii="Times New Roman" w:eastAsia="Times New Roman" w:hAnsi="Times New Roman" w:cs="Times New Roman"/>
              </w:rPr>
              <w:t xml:space="preserve"> </w:t>
            </w:r>
          </w:p>
        </w:tc>
        <w:tc>
          <w:tcPr>
            <w:tcW w:w="13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减值准备</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账面价值</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减值准备</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8" w:firstLine="0"/>
              <w:jc w:val="center"/>
            </w:pPr>
            <w:r>
              <w:t>账面价值</w:t>
            </w:r>
            <w:r>
              <w:rPr>
                <w:rFonts w:ascii="Times New Roman" w:eastAsia="Times New Roman" w:hAnsi="Times New Roman" w:cs="Times New Roman"/>
              </w:rPr>
              <w:t xml:space="preserve"> </w:t>
            </w:r>
          </w:p>
        </w:tc>
      </w:tr>
      <w:tr w:rsidR="009574DD">
        <w:trPr>
          <w:trHeight w:val="24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预付设备款</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1,381,269.37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1,381,269.37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2,843,300.52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2,843,300.52 </w:t>
            </w:r>
          </w:p>
        </w:tc>
      </w:tr>
      <w:tr w:rsidR="009574DD">
        <w:trPr>
          <w:trHeight w:val="48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预付员工持股计划激励基金</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50,000,000.00 </w:t>
            </w:r>
          </w:p>
        </w:tc>
        <w:tc>
          <w:tcPr>
            <w:tcW w:w="138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50,000,000.00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137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trHeight w:val="32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51,381,269.37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51,381,269.37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2,843,300.52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2,843,300.52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spacing w:after="289" w:line="263" w:lineRule="auto"/>
        <w:ind w:left="-5" w:right="0" w:hanging="10"/>
      </w:pPr>
      <w:r>
        <w:rPr>
          <w:rFonts w:ascii="Times New Roman" w:eastAsia="Times New Roman" w:hAnsi="Times New Roman" w:cs="Times New Roman"/>
          <w:b/>
          <w:sz w:val="22"/>
        </w:rPr>
        <w:t>25</w:t>
      </w:r>
      <w:r>
        <w:rPr>
          <w:sz w:val="22"/>
        </w:rPr>
        <w:t>、短期借款</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短期借款分类</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信用借款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5,000,000.00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57,381,300.00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银行承兑汇票贴现款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31,333,308.14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36,333,308.14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57,381,300.00 </w:t>
            </w:r>
          </w:p>
        </w:tc>
      </w:tr>
    </w:tbl>
    <w:p w:rsidR="009574DD" w:rsidRDefault="005A42B8">
      <w:pPr>
        <w:spacing w:after="220"/>
        <w:ind w:left="-15" w:right="13"/>
      </w:pPr>
      <w:r>
        <w:t>短期借款分类的说明：</w:t>
      </w:r>
      <w:r>
        <w:rPr>
          <w:rFonts w:ascii="Times New Roman" w:eastAsia="Times New Roman" w:hAnsi="Times New Roman" w:cs="Times New Roman"/>
        </w:rPr>
        <w:t xml:space="preserve"> </w:t>
      </w:r>
    </w:p>
    <w:p w:rsidR="009574DD" w:rsidRDefault="005A42B8">
      <w:pPr>
        <w:spacing w:after="289" w:line="259" w:lineRule="auto"/>
        <w:ind w:left="10" w:right="258" w:hanging="10"/>
        <w:jc w:val="right"/>
      </w:pPr>
      <w:r>
        <w:t>截至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日，本公司之子公司与中国银行股份有限公司深圳布吉支行签订流动资金借款合同，借款金额为</w:t>
      </w:r>
    </w:p>
    <w:p w:rsidR="009574DD" w:rsidRDefault="005A42B8">
      <w:pPr>
        <w:spacing w:after="193"/>
        <w:ind w:left="-15" w:right="13"/>
      </w:pPr>
      <w:r>
        <w:rPr>
          <w:rFonts w:ascii="Times New Roman" w:eastAsia="Times New Roman" w:hAnsi="Times New Roman" w:cs="Times New Roman"/>
        </w:rPr>
        <w:t>5,000,000.00</w:t>
      </w:r>
      <w:r>
        <w:t>元，该项借款为信用借款。</w:t>
      </w:r>
      <w:r>
        <w:rPr>
          <w:rFonts w:ascii="Times New Roman" w:eastAsia="Times New Roman" w:hAnsi="Times New Roman" w:cs="Times New Roman"/>
          <w:sz w:val="24"/>
        </w:rPr>
        <w:t xml:space="preserve"> </w:t>
      </w:r>
    </w:p>
    <w:p w:rsidR="009574DD" w:rsidRDefault="005A42B8">
      <w:pPr>
        <w:spacing w:line="360" w:lineRule="auto"/>
        <w:ind w:left="-15" w:right="13" w:firstLine="360"/>
      </w:pPr>
      <w:r>
        <w:t>截至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日，本公司之子公司将收到的</w:t>
      </w:r>
      <w:r>
        <w:t xml:space="preserve"> </w:t>
      </w:r>
      <w:r>
        <w:rPr>
          <w:rFonts w:ascii="Times New Roman" w:eastAsia="Times New Roman" w:hAnsi="Times New Roman" w:cs="Times New Roman"/>
        </w:rPr>
        <w:t xml:space="preserve">31,432,292.87 </w:t>
      </w:r>
      <w:r>
        <w:t>元银行承兑汇票向中国银行股份有限公司惠州分行贴现，取得贴现款</w:t>
      </w:r>
      <w:r>
        <w:t xml:space="preserve"> </w:t>
      </w:r>
      <w:r>
        <w:rPr>
          <w:rFonts w:ascii="Times New Roman" w:eastAsia="Times New Roman" w:hAnsi="Times New Roman" w:cs="Times New Roman"/>
        </w:rPr>
        <w:t>31,333,308.14</w:t>
      </w:r>
      <w:r>
        <w:rPr>
          <w:sz w:val="28"/>
          <w:vertAlign w:val="superscript"/>
        </w:rPr>
        <w:t>元。</w:t>
      </w:r>
      <w:r>
        <w:rPr>
          <w:rFonts w:ascii="Times New Roman" w:eastAsia="Times New Roman" w:hAnsi="Times New Roman" w:cs="Times New Roman"/>
          <w:sz w:val="24"/>
        </w:rPr>
        <w:t xml:space="preserve"> </w:t>
      </w:r>
    </w:p>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已逾期未偿还的短期借款情况</w:t>
      </w:r>
      <w:r>
        <w:rPr>
          <w:rFonts w:ascii="Times New Roman" w:eastAsia="Times New Roman" w:hAnsi="Times New Roman" w:cs="Times New Roman"/>
          <w:b/>
        </w:rPr>
        <w:t xml:space="preserve"> </w:t>
      </w:r>
    </w:p>
    <w:p w:rsidR="009574DD" w:rsidRDefault="005A42B8">
      <w:pPr>
        <w:spacing w:after="129"/>
        <w:ind w:left="-15" w:right="13"/>
      </w:pPr>
      <w:r>
        <w:t>本期末已逾期未偿还的短期借款总额为</w:t>
      </w:r>
      <w:r>
        <w:t xml:space="preserve"> </w:t>
      </w:r>
      <w:r>
        <w:rPr>
          <w:rFonts w:ascii="Times New Roman" w:eastAsia="Times New Roman" w:hAnsi="Times New Roman" w:cs="Times New Roman"/>
        </w:rPr>
        <w:t>0.00</w:t>
      </w:r>
      <w:r>
        <w:t>元，其中重要的已逾期未偿还的短期借款情况如下：</w:t>
      </w:r>
      <w:r>
        <w:rPr>
          <w:rFonts w:ascii="Times New Roman" w:eastAsia="Times New Roman" w:hAnsi="Times New Roman" w:cs="Times New Roman"/>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77" w:type="dxa"/>
          <w:left w:w="115" w:type="dxa"/>
          <w:bottom w:w="0" w:type="dxa"/>
          <w:right w:w="115" w:type="dxa"/>
        </w:tblCellMar>
        <w:tblLook w:val="04A0" w:firstRow="1" w:lastRow="0" w:firstColumn="1" w:lastColumn="0" w:noHBand="0" w:noVBand="1"/>
      </w:tblPr>
      <w:tblGrid>
        <w:gridCol w:w="1934"/>
        <w:gridCol w:w="1927"/>
        <w:gridCol w:w="1930"/>
        <w:gridCol w:w="1934"/>
        <w:gridCol w:w="1928"/>
      </w:tblGrid>
      <w:tr w:rsidR="009574DD">
        <w:trPr>
          <w:trHeight w:val="321"/>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 w:right="0" w:firstLine="0"/>
              <w:jc w:val="center"/>
            </w:pPr>
            <w:r>
              <w:t>借款单位</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 w:firstLine="0"/>
              <w:jc w:val="center"/>
            </w:pPr>
            <w:r>
              <w:t>期末余额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 w:right="0" w:firstLine="0"/>
              <w:jc w:val="center"/>
            </w:pPr>
            <w:r>
              <w:t>借款利率</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jc w:val="center"/>
            </w:pPr>
            <w:r>
              <w:t>逾期时间</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0" w:firstLine="0"/>
              <w:jc w:val="center"/>
            </w:pPr>
            <w:r>
              <w:t>逾期利率</w:t>
            </w:r>
            <w:r>
              <w:rPr>
                <w:rFonts w:ascii="Times New Roman" w:eastAsia="Times New Roman" w:hAnsi="Times New Roman" w:cs="Times New Roman"/>
              </w:rPr>
              <w:t xml:space="preserve">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26</w:t>
      </w:r>
      <w:r>
        <w:t>、应付票据</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种类</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银行承兑汇票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558,242,633.66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385,949,499.61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558,242,633.66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385,949,499.61 </w:t>
            </w:r>
          </w:p>
        </w:tc>
      </w:tr>
    </w:tbl>
    <w:p w:rsidR="009574DD" w:rsidRDefault="005A42B8">
      <w:pPr>
        <w:spacing w:after="344"/>
        <w:ind w:left="-15" w:right="13"/>
      </w:pPr>
      <w:r>
        <w:t>本期末已到期未支付的应付票据总额为</w:t>
      </w:r>
      <w:r>
        <w:t xml:space="preserve"> </w:t>
      </w:r>
      <w:r>
        <w:rPr>
          <w:rFonts w:ascii="Times New Roman" w:eastAsia="Times New Roman" w:hAnsi="Times New Roman" w:cs="Times New Roman"/>
        </w:rPr>
        <w:t>0.00</w:t>
      </w:r>
      <w:r>
        <w:t>元。</w:t>
      </w:r>
      <w:r>
        <w:rPr>
          <w:rFonts w:ascii="Times New Roman" w:eastAsia="Times New Roman" w:hAnsi="Times New Roman" w:cs="Times New Roman"/>
        </w:rPr>
        <w:t xml:space="preserve"> </w:t>
      </w:r>
    </w:p>
    <w:p w:rsidR="009574DD" w:rsidRDefault="005A42B8">
      <w:pPr>
        <w:pStyle w:val="5"/>
        <w:spacing w:after="288"/>
        <w:ind w:left="-5"/>
      </w:pPr>
      <w:r>
        <w:rPr>
          <w:rFonts w:ascii="Times New Roman" w:eastAsia="Times New Roman" w:hAnsi="Times New Roman" w:cs="Times New Roman"/>
          <w:b/>
        </w:rPr>
        <w:t>27</w:t>
      </w:r>
      <w:r>
        <w:t>、应付账款</w:t>
      </w:r>
      <w:r>
        <w:rPr>
          <w:rFonts w:ascii="Times New Roman" w:eastAsia="Times New Roman" w:hAnsi="Times New Roman" w:cs="Times New Roman"/>
          <w:b/>
        </w:rPr>
        <w:t xml:space="preserve"> </w:t>
      </w:r>
    </w:p>
    <w:p w:rsidR="009574DD" w:rsidRDefault="005A42B8">
      <w:pPr>
        <w:numPr>
          <w:ilvl w:val="0"/>
          <w:numId w:val="89"/>
        </w:numPr>
        <w:spacing w:after="303"/>
        <w:ind w:right="13" w:hanging="517"/>
      </w:pPr>
      <w:r>
        <w:t>应付账款列示</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应付材料款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531,243,945.23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541,771,506.59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应付工程设备款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53,469,569.12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15,235,186.61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应付委托加工费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30,288,616.29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11,808,747.77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应付其他费用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36,618,614.48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22,028,642.09 </w:t>
            </w:r>
          </w:p>
        </w:tc>
      </w:tr>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651,620,745.12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590,844,083.06 </w:t>
            </w:r>
          </w:p>
        </w:tc>
      </w:tr>
    </w:tbl>
    <w:p w:rsidR="009574DD" w:rsidRDefault="005A42B8">
      <w:pPr>
        <w:numPr>
          <w:ilvl w:val="0"/>
          <w:numId w:val="89"/>
        </w:numPr>
        <w:spacing w:after="308"/>
        <w:ind w:right="13" w:hanging="517"/>
      </w:pPr>
      <w:r>
        <w:t>账龄超过</w:t>
      </w:r>
      <w:r>
        <w:t xml:space="preserve"> </w:t>
      </w:r>
      <w:r>
        <w:rPr>
          <w:rFonts w:ascii="Times New Roman" w:eastAsia="Times New Roman" w:hAnsi="Times New Roman" w:cs="Times New Roman"/>
          <w:b/>
        </w:rPr>
        <w:t xml:space="preserve">1 </w:t>
      </w:r>
      <w:r>
        <w:t>年的重要应付账款</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77" w:type="dxa"/>
          <w:left w:w="115" w:type="dxa"/>
          <w:bottom w:w="0" w:type="dxa"/>
          <w:right w:w="11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 w:right="0"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 w:firstLine="0"/>
              <w:jc w:val="center"/>
            </w:pPr>
            <w:r>
              <w:t>未偿还或结转的原因</w:t>
            </w:r>
            <w:r>
              <w:rPr>
                <w:rFonts w:ascii="Times New Roman" w:eastAsia="Times New Roman" w:hAnsi="Times New Roman" w:cs="Times New Roman"/>
              </w:rPr>
              <w:t xml:space="preserve"> </w:t>
            </w:r>
          </w:p>
        </w:tc>
      </w:tr>
    </w:tbl>
    <w:p w:rsidR="009574DD" w:rsidRDefault="005A42B8">
      <w:pPr>
        <w:spacing w:after="372"/>
        <w:ind w:left="-15" w:right="13"/>
      </w:pPr>
      <w:r>
        <w:t>其他说明：</w:t>
      </w:r>
      <w:r>
        <w:rPr>
          <w:rFonts w:ascii="Times New Roman" w:eastAsia="Times New Roman" w:hAnsi="Times New Roman" w:cs="Times New Roman"/>
        </w:rPr>
        <w:t xml:space="preserve"> </w:t>
      </w:r>
    </w:p>
    <w:p w:rsidR="009574DD" w:rsidRDefault="005A42B8">
      <w:pPr>
        <w:numPr>
          <w:ilvl w:val="0"/>
          <w:numId w:val="89"/>
        </w:numPr>
        <w:spacing w:after="385"/>
        <w:ind w:right="13" w:hanging="517"/>
      </w:pPr>
      <w:r>
        <w:t>期末余额中无持有本公司</w:t>
      </w:r>
      <w:r>
        <w:t xml:space="preserve"> </w:t>
      </w:r>
      <w:r>
        <w:rPr>
          <w:rFonts w:ascii="Times New Roman" w:eastAsia="Times New Roman" w:hAnsi="Times New Roman" w:cs="Times New Roman"/>
          <w:b/>
        </w:rPr>
        <w:t>5%(</w:t>
      </w:r>
      <w:r>
        <w:t>含</w:t>
      </w:r>
      <w:r>
        <w:t xml:space="preserve"> </w:t>
      </w:r>
      <w:r>
        <w:rPr>
          <w:rFonts w:ascii="Times New Roman" w:eastAsia="Times New Roman" w:hAnsi="Times New Roman" w:cs="Times New Roman"/>
          <w:b/>
        </w:rPr>
        <w:t>5%)</w:t>
      </w:r>
      <w:r>
        <w:t>以上表决权的股东单位款项；</w:t>
      </w:r>
      <w:r>
        <w:rPr>
          <w:rFonts w:ascii="Times New Roman" w:eastAsia="Times New Roman" w:hAnsi="Times New Roman" w:cs="Times New Roman"/>
          <w:sz w:val="22"/>
        </w:rPr>
        <w:t xml:space="preserve"> </w:t>
      </w:r>
    </w:p>
    <w:p w:rsidR="009574DD" w:rsidRDefault="005A42B8">
      <w:pPr>
        <w:numPr>
          <w:ilvl w:val="0"/>
          <w:numId w:val="89"/>
        </w:numPr>
        <w:spacing w:after="378"/>
        <w:ind w:right="13" w:hanging="517"/>
      </w:pPr>
      <w:r>
        <w:t>期末余额中无关联方欠款。</w:t>
      </w:r>
      <w:r>
        <w:rPr>
          <w:rFonts w:ascii="Times New Roman" w:eastAsia="Times New Roman" w:hAnsi="Times New Roman" w:cs="Times New Roman"/>
          <w:sz w:val="22"/>
        </w:rPr>
        <w:t xml:space="preserve"> </w:t>
      </w:r>
    </w:p>
    <w:p w:rsidR="009574DD" w:rsidRDefault="005A42B8">
      <w:pPr>
        <w:pStyle w:val="5"/>
        <w:ind w:left="-5"/>
      </w:pPr>
      <w:r>
        <w:rPr>
          <w:rFonts w:ascii="Times New Roman" w:eastAsia="Times New Roman" w:hAnsi="Times New Roman" w:cs="Times New Roman"/>
          <w:b/>
        </w:rPr>
        <w:t>28</w:t>
      </w:r>
      <w:r>
        <w:t>、合同负债</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24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货款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334,987,958.34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242,305,833.21 </w:t>
            </w:r>
          </w:p>
        </w:tc>
      </w:tr>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334,987,958.34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242,305,833.21 </w:t>
            </w:r>
          </w:p>
        </w:tc>
      </w:tr>
    </w:tbl>
    <w:p w:rsidR="009574DD" w:rsidRDefault="005A42B8">
      <w:pPr>
        <w:spacing w:after="3" w:line="259" w:lineRule="auto"/>
        <w:ind w:left="10" w:right="185" w:hanging="10"/>
        <w:jc w:val="right"/>
      </w:pPr>
      <w:r>
        <w:t>报告期内账面价值发生重大变动的金额和原因单位：元</w:t>
      </w:r>
      <w:r>
        <w:rPr>
          <w:rFonts w:ascii="Times New Roman" w:eastAsia="Times New Roman" w:hAnsi="Times New Roman" w:cs="Times New Roman"/>
        </w:rPr>
        <w:t xml:space="preserve"> </w:t>
      </w:r>
    </w:p>
    <w:tbl>
      <w:tblPr>
        <w:tblStyle w:val="TableGrid"/>
        <w:tblW w:w="9652" w:type="dxa"/>
        <w:tblInd w:w="2" w:type="dxa"/>
        <w:tblCellMar>
          <w:top w:w="32" w:type="dxa"/>
          <w:left w:w="115" w:type="dxa"/>
          <w:bottom w:w="0" w:type="dxa"/>
          <w:right w:w="115" w:type="dxa"/>
        </w:tblCellMar>
        <w:tblLook w:val="04A0" w:firstRow="1" w:lastRow="0" w:firstColumn="1" w:lastColumn="0" w:noHBand="0" w:noVBand="1"/>
      </w:tblPr>
      <w:tblGrid>
        <w:gridCol w:w="822"/>
        <w:gridCol w:w="824"/>
        <w:gridCol w:w="8006"/>
      </w:tblGrid>
      <w:tr w:rsidR="009574DD">
        <w:trPr>
          <w:trHeight w:val="315"/>
        </w:trPr>
        <w:tc>
          <w:tcPr>
            <w:tcW w:w="82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项目</w:t>
            </w:r>
            <w:r>
              <w:rPr>
                <w:rFonts w:ascii="Times New Roman" w:eastAsia="Times New Roman" w:hAnsi="Times New Roman" w:cs="Times New Roman"/>
              </w:rPr>
              <w:t xml:space="preserve"> </w:t>
            </w:r>
          </w:p>
        </w:tc>
        <w:tc>
          <w:tcPr>
            <w:tcW w:w="8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变动金</w:t>
            </w:r>
          </w:p>
        </w:tc>
        <w:tc>
          <w:tcPr>
            <w:tcW w:w="800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 w:firstLine="0"/>
              <w:jc w:val="center"/>
            </w:pPr>
            <w:r>
              <w:t>变动原因</w:t>
            </w:r>
            <w:r>
              <w:rPr>
                <w:rFonts w:ascii="Times New Roman" w:eastAsia="Times New Roman" w:hAnsi="Times New Roman" w:cs="Times New Roman"/>
              </w:rPr>
              <w:t xml:space="preserve"> </w:t>
            </w:r>
          </w:p>
        </w:tc>
      </w:tr>
      <w:tr w:rsidR="009574DD">
        <w:trPr>
          <w:trHeight w:val="279"/>
        </w:trPr>
        <w:tc>
          <w:tcPr>
            <w:tcW w:w="82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 w:firstLine="0"/>
              <w:jc w:val="center"/>
            </w:pPr>
            <w:r>
              <w:t>额</w:t>
            </w:r>
            <w:r>
              <w:rPr>
                <w:rFonts w:ascii="Times New Roman" w:eastAsia="Times New Roman" w:hAnsi="Times New Roman" w:cs="Times New Roman"/>
              </w:rPr>
              <w:t xml:space="preserve"> </w:t>
            </w:r>
          </w:p>
        </w:tc>
        <w:tc>
          <w:tcPr>
            <w:tcW w:w="800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r>
    </w:tbl>
    <w:p w:rsidR="009574DD" w:rsidRDefault="005A42B8">
      <w:pPr>
        <w:spacing w:after="301" w:line="263" w:lineRule="auto"/>
        <w:ind w:left="-5" w:right="0" w:hanging="10"/>
      </w:pPr>
      <w:r>
        <w:rPr>
          <w:rFonts w:ascii="Times New Roman" w:eastAsia="Times New Roman" w:hAnsi="Times New Roman" w:cs="Times New Roman"/>
          <w:b/>
          <w:sz w:val="22"/>
        </w:rPr>
        <w:t>29</w:t>
      </w:r>
      <w:r>
        <w:rPr>
          <w:sz w:val="22"/>
        </w:rPr>
        <w:t>、应付职工薪酬</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应付职工薪酬列示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2"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5" w:firstLine="0"/>
              <w:jc w:val="center"/>
            </w:pPr>
            <w:r>
              <w:t>期初余额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本期增加</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本期减少</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期末余额</w:t>
            </w: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一、短期薪酬</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81,260,184.05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443,329,921.11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424,624,925.46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99,965,179.70 </w:t>
            </w:r>
          </w:p>
        </w:tc>
      </w:tr>
      <w:tr w:rsidR="009574DD">
        <w:trPr>
          <w:trHeight w:val="56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二、离职后福利</w:t>
            </w:r>
            <w:r>
              <w:rPr>
                <w:rFonts w:ascii="Times New Roman" w:eastAsia="Times New Roman" w:hAnsi="Times New Roman" w:cs="Times New Roman"/>
              </w:rPr>
              <w:t>-</w:t>
            </w:r>
            <w:r>
              <w:t>设定提存计划</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27,710.07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31,003,501.62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31,009,020.28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22,191.41 </w:t>
            </w:r>
          </w:p>
        </w:tc>
      </w:tr>
      <w:tr w:rsidR="009574DD">
        <w:trPr>
          <w:trHeight w:val="33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三、辞退福利</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6,899,593.66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5,140,793.65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1,758,800.01 </w:t>
            </w:r>
          </w:p>
        </w:tc>
      </w:tr>
      <w:tr w:rsidR="009574DD">
        <w:trPr>
          <w:trHeight w:val="31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81,287,894.12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481,233,016.39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460,774,739.39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101,746,171.12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短期薪酬列示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0"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5" w:firstLine="0"/>
              <w:jc w:val="center"/>
            </w:pPr>
            <w:r>
              <w:t>期初余额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本期增加</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本期减少</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期末余额</w:t>
            </w:r>
            <w:r>
              <w:rPr>
                <w:rFonts w:ascii="Times New Roman" w:eastAsia="Times New Roman" w:hAnsi="Times New Roman" w:cs="Times New Roman"/>
              </w:rPr>
              <w:t xml:space="preserve"> </w:t>
            </w:r>
          </w:p>
        </w:tc>
      </w:tr>
      <w:tr w:rsidR="009574DD">
        <w:trPr>
          <w:trHeight w:val="56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、工资、奖金、津贴和补贴</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81,154,724.78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411,846,262.50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393,138,815.30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99,862,171.98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、职工福利费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4,687,768.31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4,687,578.14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190.17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、社会保险费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14,259.27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12,043,001.61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12,045,643.33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11,617.55 </w:t>
            </w:r>
          </w:p>
        </w:tc>
      </w:tr>
      <w:tr w:rsidR="009574DD">
        <w:trPr>
          <w:trHeight w:val="56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jc w:val="both"/>
            </w:pPr>
            <w:r>
              <w:t>其中：医疗保险费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14,259.27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10,980,576.39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10,983,218.11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11,617.55 </w:t>
            </w:r>
          </w:p>
        </w:tc>
      </w:tr>
      <w:tr w:rsidR="009574DD">
        <w:trPr>
          <w:trHeight w:val="56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901"/>
            </w:pPr>
            <w:r>
              <w:t>工伤保险费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516,099.28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516,099.28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56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901"/>
            </w:pPr>
            <w:r>
              <w:t>生育保险费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546,325.94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546,325.94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4</w:t>
            </w:r>
            <w:r>
              <w:t>、住房公积金</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12,095,125.54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12,095,125.54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56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5</w:t>
            </w:r>
            <w:r>
              <w:t>、工会经费和职工教育经费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91,200.00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2,037,009.58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2,037,009.58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91,200.00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8</w:t>
            </w:r>
            <w:r>
              <w:t>、其他短期薪酬</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620,753.57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620,753.57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1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81,260,184.05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443,329,921.11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424,624,925.46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99,965,179.70 </w:t>
            </w:r>
          </w:p>
        </w:tc>
      </w:tr>
    </w:tbl>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设定提存计划列示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5" w:firstLine="0"/>
              <w:jc w:val="center"/>
            </w:pPr>
            <w:r>
              <w:t>期初余额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本期增加</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本期减少</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期末余额</w:t>
            </w: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、基本养老保险</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26,907.79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29,062,168.53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29,067,949.07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21,127.25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、失业保险费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802.28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1,941,333.09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1,941,071.21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1,064.16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27,710.07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31,003,501.62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31,009,020.28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22,191.41 </w:t>
            </w:r>
          </w:p>
        </w:tc>
      </w:tr>
    </w:tbl>
    <w:p w:rsidR="009574DD" w:rsidRDefault="005A42B8">
      <w:pPr>
        <w:spacing w:after="340"/>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30</w:t>
      </w:r>
      <w:r>
        <w:t>、应交税费</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增值税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10,554,765.14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24,406,744.45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企业所得税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2,159,004.34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2,233,202.60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个人所得税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1,759,382.75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1,342,107.65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城市维护建设税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621,805.05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593,672.25 </w:t>
            </w:r>
          </w:p>
        </w:tc>
      </w:tr>
      <w:tr w:rsidR="009574DD">
        <w:trPr>
          <w:trHeight w:val="25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教育费附加</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444,146.45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416,561.91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土地使用税、印花税及其他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2,638,698.07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446,716.51 </w:t>
            </w:r>
          </w:p>
        </w:tc>
      </w:tr>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18,177,801.80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29,439,005.37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31</w:t>
      </w:r>
      <w:r>
        <w:t>、其他应付款</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0" w:type="dxa"/>
          <w:bottom w:w="0" w:type="dxa"/>
          <w:right w:w="45" w:type="dxa"/>
        </w:tblCellMar>
        <w:tblLook w:val="04A0" w:firstRow="1" w:lastRow="0" w:firstColumn="1" w:lastColumn="0" w:noHBand="0" w:noVBand="1"/>
      </w:tblPr>
      <w:tblGrid>
        <w:gridCol w:w="1440"/>
        <w:gridCol w:w="1780"/>
        <w:gridCol w:w="3211"/>
        <w:gridCol w:w="3221"/>
      </w:tblGrid>
      <w:tr w:rsidR="009574DD">
        <w:trPr>
          <w:trHeight w:val="324"/>
        </w:trPr>
        <w:tc>
          <w:tcPr>
            <w:tcW w:w="144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780"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 w:right="0" w:firstLine="0"/>
              <w:jc w:val="center"/>
            </w:pPr>
            <w:r>
              <w:t>期初余额</w:t>
            </w:r>
            <w:r>
              <w:rPr>
                <w:rFonts w:ascii="Times New Roman" w:eastAsia="Times New Roman" w:hAnsi="Times New Roman" w:cs="Times New Roman"/>
              </w:rPr>
              <w:t xml:space="preserve"> </w:t>
            </w:r>
          </w:p>
        </w:tc>
      </w:tr>
      <w:tr w:rsidR="009574DD">
        <w:trPr>
          <w:trHeight w:val="326"/>
        </w:trPr>
        <w:tc>
          <w:tcPr>
            <w:tcW w:w="144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其他应付款</w:t>
            </w:r>
            <w:r>
              <w:rPr>
                <w:rFonts w:ascii="Times New Roman" w:eastAsia="Times New Roman" w:hAnsi="Times New Roman" w:cs="Times New Roman"/>
              </w:rPr>
              <w:t xml:space="preserve"> </w:t>
            </w:r>
          </w:p>
        </w:tc>
        <w:tc>
          <w:tcPr>
            <w:tcW w:w="1780"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33,440,013.66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27,593,674.04 </w:t>
            </w:r>
          </w:p>
        </w:tc>
      </w:tr>
      <w:tr w:rsidR="009574DD">
        <w:trPr>
          <w:trHeight w:val="314"/>
        </w:trPr>
        <w:tc>
          <w:tcPr>
            <w:tcW w:w="144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780"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33,440,013.66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27,593,674.04 </w:t>
            </w:r>
          </w:p>
        </w:tc>
      </w:tr>
    </w:tbl>
    <w:p w:rsidR="009574DD" w:rsidRDefault="005A42B8">
      <w:pPr>
        <w:spacing w:after="351"/>
        <w:ind w:left="-15" w:right="13"/>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其他应付款</w:t>
      </w:r>
      <w:r>
        <w:rPr>
          <w:rFonts w:ascii="Times New Roman" w:eastAsia="Times New Roman" w:hAnsi="Times New Roman" w:cs="Times New Roman"/>
          <w:b/>
        </w:rPr>
        <w:t xml:space="preserve"> </w:t>
      </w:r>
    </w:p>
    <w:p w:rsidR="009574DD" w:rsidRDefault="005A42B8">
      <w:pPr>
        <w:numPr>
          <w:ilvl w:val="0"/>
          <w:numId w:val="90"/>
        </w:numPr>
        <w:spacing w:after="304"/>
        <w:ind w:right="13" w:hanging="325"/>
      </w:pPr>
      <w:r>
        <w:t>按款项性质列示其他应付款</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5"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3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押金及保证金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28,850,045.17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25,216,126.90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代收款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56,309.99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84,810.44 </w:t>
            </w:r>
          </w:p>
        </w:tc>
      </w:tr>
      <w:tr w:rsidR="009574DD">
        <w:trPr>
          <w:trHeight w:val="25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预提及待付款项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4,533,658.50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2,292,736.70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33,440,013.66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27,593,674.04 </w:t>
            </w:r>
          </w:p>
        </w:tc>
      </w:tr>
    </w:tbl>
    <w:p w:rsidR="009574DD" w:rsidRDefault="005A42B8">
      <w:pPr>
        <w:numPr>
          <w:ilvl w:val="0"/>
          <w:numId w:val="90"/>
        </w:numPr>
        <w:spacing w:after="320"/>
        <w:ind w:right="13" w:hanging="325"/>
      </w:pPr>
      <w:r>
        <w:t>账龄超过</w:t>
      </w:r>
      <w:r>
        <w:t xml:space="preserve"> </w:t>
      </w:r>
      <w:r>
        <w:rPr>
          <w:rFonts w:ascii="Times New Roman" w:eastAsia="Times New Roman" w:hAnsi="Times New Roman" w:cs="Times New Roman"/>
          <w:b/>
        </w:rPr>
        <w:t xml:space="preserve">1 </w:t>
      </w:r>
      <w:r>
        <w:t>年的重要其他应付款</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15" w:type="dxa"/>
          <w:bottom w:w="0" w:type="dxa"/>
          <w:right w:w="115" w:type="dxa"/>
        </w:tblCellMar>
        <w:tblLook w:val="04A0" w:firstRow="1" w:lastRow="0" w:firstColumn="1" w:lastColumn="0" w:noHBand="0" w:noVBand="1"/>
      </w:tblPr>
      <w:tblGrid>
        <w:gridCol w:w="3220"/>
        <w:gridCol w:w="3211"/>
        <w:gridCol w:w="3221"/>
      </w:tblGrid>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8" w:right="0"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 w:firstLine="0"/>
              <w:jc w:val="center"/>
            </w:pPr>
            <w:r>
              <w:t>未偿还或结转的原因</w:t>
            </w:r>
            <w:r>
              <w:rPr>
                <w:rFonts w:ascii="Times New Roman" w:eastAsia="Times New Roman" w:hAnsi="Times New Roman" w:cs="Times New Roman"/>
              </w:rPr>
              <w:t xml:space="preserve"> </w:t>
            </w:r>
          </w:p>
        </w:tc>
      </w:tr>
    </w:tbl>
    <w:p w:rsidR="009574DD" w:rsidRDefault="005A42B8">
      <w:pPr>
        <w:spacing w:after="220"/>
        <w:ind w:left="-15" w:right="13"/>
      </w:pPr>
      <w:r>
        <w:t>其他说明：</w:t>
      </w:r>
      <w:r>
        <w:rPr>
          <w:rFonts w:ascii="Times New Roman" w:eastAsia="Times New Roman" w:hAnsi="Times New Roman" w:cs="Times New Roman"/>
        </w:rPr>
        <w:t xml:space="preserve"> </w:t>
      </w:r>
    </w:p>
    <w:p w:rsidR="009574DD" w:rsidRDefault="005A42B8">
      <w:pPr>
        <w:numPr>
          <w:ilvl w:val="0"/>
          <w:numId w:val="91"/>
        </w:numPr>
        <w:spacing w:after="236"/>
        <w:ind w:right="13" w:hanging="264"/>
      </w:pPr>
      <w:r>
        <w:t>期末余额中无欠持本公司</w:t>
      </w:r>
      <w:r>
        <w:t xml:space="preserve"> </w:t>
      </w:r>
      <w:r>
        <w:rPr>
          <w:rFonts w:ascii="Times New Roman" w:eastAsia="Times New Roman" w:hAnsi="Times New Roman" w:cs="Times New Roman"/>
        </w:rPr>
        <w:t>5%</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5%)</w:t>
      </w:r>
      <w:r>
        <w:t>表决权股份的股东单位款项。</w:t>
      </w:r>
      <w:r>
        <w:rPr>
          <w:rFonts w:ascii="Times New Roman" w:eastAsia="Times New Roman" w:hAnsi="Times New Roman" w:cs="Times New Roman"/>
        </w:rPr>
        <w:t xml:space="preserve"> </w:t>
      </w:r>
    </w:p>
    <w:p w:rsidR="009574DD" w:rsidRDefault="005A42B8">
      <w:pPr>
        <w:numPr>
          <w:ilvl w:val="0"/>
          <w:numId w:val="91"/>
        </w:numPr>
        <w:spacing w:after="461"/>
        <w:ind w:right="13" w:hanging="264"/>
      </w:pPr>
      <w:r>
        <w:t>期末余额中无欠关联方款项。</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32</w:t>
      </w:r>
      <w:r>
        <w:t>、一年内到期的非流动负债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0" w:type="dxa"/>
          <w:bottom w:w="0" w:type="dxa"/>
          <w:right w:w="45" w:type="dxa"/>
        </w:tblCellMar>
        <w:tblLook w:val="04A0" w:firstRow="1" w:lastRow="0" w:firstColumn="1" w:lastColumn="0" w:noHBand="0" w:noVBand="1"/>
      </w:tblPr>
      <w:tblGrid>
        <w:gridCol w:w="3220"/>
        <w:gridCol w:w="2233"/>
        <w:gridCol w:w="979"/>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0" w:firstLine="0"/>
              <w:jc w:val="center"/>
            </w:pPr>
            <w:r>
              <w:t>项目</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208" w:firstLine="0"/>
              <w:jc w:val="right"/>
            </w:pPr>
            <w:r>
              <w:t>期末余额</w:t>
            </w:r>
            <w:r>
              <w:rPr>
                <w:rFonts w:ascii="Times New Roman" w:eastAsia="Times New Roman" w:hAnsi="Times New Roman" w:cs="Times New Roman"/>
              </w:rPr>
              <w:t xml:space="preserve"> </w:t>
            </w:r>
          </w:p>
        </w:tc>
        <w:tc>
          <w:tcPr>
            <w:tcW w:w="97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 w:right="0" w:firstLine="0"/>
              <w:jc w:val="center"/>
            </w:pPr>
            <w:r>
              <w:t>期初余额</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一年内到期的租赁负债</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7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8,862,660.70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7,452,234.56 </w:t>
            </w:r>
          </w:p>
        </w:tc>
      </w:tr>
      <w:tr w:rsidR="009574DD">
        <w:trPr>
          <w:trHeight w:val="31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7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8,862,660.70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7,452,234.56 </w:t>
            </w:r>
          </w:p>
        </w:tc>
      </w:tr>
    </w:tbl>
    <w:p w:rsidR="009574DD" w:rsidRDefault="005A42B8">
      <w:pPr>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33</w:t>
      </w:r>
      <w:r>
        <w:t>、其他流动负债</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0" w:type="dxa"/>
          <w:bottom w:w="0" w:type="dxa"/>
          <w:right w:w="45" w:type="dxa"/>
        </w:tblCellMar>
        <w:tblLook w:val="04A0" w:firstRow="1" w:lastRow="0" w:firstColumn="1" w:lastColumn="0" w:noHBand="0" w:noVBand="1"/>
      </w:tblPr>
      <w:tblGrid>
        <w:gridCol w:w="3220"/>
        <w:gridCol w:w="2233"/>
        <w:gridCol w:w="979"/>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0" w:firstLine="0"/>
              <w:jc w:val="center"/>
            </w:pPr>
            <w:r>
              <w:t>项目</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208" w:firstLine="0"/>
              <w:jc w:val="right"/>
            </w:pPr>
            <w:r>
              <w:t>期末余额</w:t>
            </w:r>
            <w:r>
              <w:rPr>
                <w:rFonts w:ascii="Times New Roman" w:eastAsia="Times New Roman" w:hAnsi="Times New Roman" w:cs="Times New Roman"/>
              </w:rPr>
              <w:t xml:space="preserve"> </w:t>
            </w:r>
          </w:p>
        </w:tc>
        <w:tc>
          <w:tcPr>
            <w:tcW w:w="97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 w:right="0" w:firstLine="0"/>
              <w:jc w:val="center"/>
            </w:pPr>
            <w:r>
              <w:t>期初余额</w:t>
            </w:r>
            <w:r>
              <w:rPr>
                <w:rFonts w:ascii="Times New Roman" w:eastAsia="Times New Roman" w:hAnsi="Times New Roman" w:cs="Times New Roman"/>
              </w:rPr>
              <w:t xml:space="preserve"> </w:t>
            </w:r>
          </w:p>
        </w:tc>
      </w:tr>
      <w:tr w:rsidR="009574DD">
        <w:trPr>
          <w:trHeight w:val="24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待转销项税</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7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7,667,918.01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10,807,568.78 </w:t>
            </w:r>
          </w:p>
        </w:tc>
      </w:tr>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2233" w:type="dxa"/>
            <w:tcBorders>
              <w:top w:val="single" w:sz="5" w:space="0" w:color="000000"/>
              <w:left w:val="single" w:sz="5" w:space="0" w:color="000000"/>
              <w:bottom w:val="single" w:sz="5" w:space="0" w:color="000000"/>
              <w:right w:val="nil"/>
            </w:tcBorders>
            <w:vAlign w:val="bottom"/>
          </w:tcPr>
          <w:p w:rsidR="009574DD" w:rsidRDefault="009574DD">
            <w:pPr>
              <w:spacing w:after="160" w:line="259" w:lineRule="auto"/>
              <w:ind w:right="0" w:firstLine="0"/>
            </w:pPr>
          </w:p>
        </w:tc>
        <w:tc>
          <w:tcPr>
            <w:tcW w:w="97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7,667,918.01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10,807,568.78 </w:t>
            </w:r>
          </w:p>
        </w:tc>
      </w:tr>
    </w:tbl>
    <w:p w:rsidR="009574DD" w:rsidRDefault="005A42B8">
      <w:pPr>
        <w:spacing w:after="100"/>
        <w:ind w:left="-15" w:right="13"/>
      </w:pPr>
      <w:r>
        <w:t>短期应付债券的增减变动：</w:t>
      </w:r>
      <w:r>
        <w:rPr>
          <w:rFonts w:ascii="Times New Roman" w:eastAsia="Times New Roman" w:hAnsi="Times New Roman" w:cs="Times New Roman"/>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19" w:type="dxa"/>
          <w:bottom w:w="0" w:type="dxa"/>
          <w:right w:w="45" w:type="dxa"/>
        </w:tblCellMar>
        <w:tblLook w:val="04A0" w:firstRow="1" w:lastRow="0" w:firstColumn="1" w:lastColumn="0" w:noHBand="0" w:noVBand="1"/>
      </w:tblPr>
      <w:tblGrid>
        <w:gridCol w:w="798"/>
        <w:gridCol w:w="805"/>
        <w:gridCol w:w="805"/>
        <w:gridCol w:w="813"/>
        <w:gridCol w:w="804"/>
        <w:gridCol w:w="805"/>
        <w:gridCol w:w="805"/>
        <w:gridCol w:w="805"/>
        <w:gridCol w:w="797"/>
        <w:gridCol w:w="806"/>
        <w:gridCol w:w="805"/>
        <w:gridCol w:w="805"/>
      </w:tblGrid>
      <w:tr w:rsidR="009574DD">
        <w:trPr>
          <w:trHeight w:val="804"/>
        </w:trPr>
        <w:tc>
          <w:tcPr>
            <w:tcW w:w="7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债券名称</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5" w:right="0" w:firstLine="0"/>
            </w:pPr>
            <w:r>
              <w:t>面值</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发行日期</w:t>
            </w:r>
            <w:r>
              <w:rPr>
                <w:rFonts w:ascii="Times New Roman" w:eastAsia="Times New Roman" w:hAnsi="Times New Roman" w:cs="Times New Roman"/>
              </w:rPr>
              <w:t xml:space="preserve"> </w:t>
            </w:r>
          </w:p>
        </w:tc>
        <w:tc>
          <w:tcPr>
            <w:tcW w:w="8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债券期限</w:t>
            </w:r>
            <w:r>
              <w:rPr>
                <w:rFonts w:ascii="Times New Roman" w:eastAsia="Times New Roman" w:hAnsi="Times New Roman" w:cs="Times New Roman"/>
              </w:rPr>
              <w:t xml:space="preserve"> </w:t>
            </w:r>
          </w:p>
        </w:tc>
        <w:tc>
          <w:tcPr>
            <w:tcW w:w="80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发行金额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期初余额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本期发行</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按面值计提利息</w:t>
            </w:r>
            <w:r>
              <w:rPr>
                <w:rFonts w:ascii="Times New Roman" w:eastAsia="Times New Roman" w:hAnsi="Times New Roman" w:cs="Times New Roman"/>
              </w:rPr>
              <w:t xml:space="preserve"> </w:t>
            </w:r>
          </w:p>
        </w:tc>
        <w:tc>
          <w:tcPr>
            <w:tcW w:w="7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6" w:right="0" w:hanging="84"/>
            </w:pPr>
            <w:r>
              <w:t>溢折价摊销</w:t>
            </w:r>
            <w:r>
              <w:rPr>
                <w:rFonts w:ascii="Times New Roman" w:eastAsia="Times New Roman" w:hAnsi="Times New Roman" w:cs="Times New Roman"/>
              </w:rPr>
              <w:t xml:space="preserve"> </w:t>
            </w:r>
          </w:p>
        </w:tc>
        <w:tc>
          <w:tcPr>
            <w:tcW w:w="8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本期偿还</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2" w:firstLine="0"/>
              <w:jc w:val="center"/>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期末余额</w:t>
            </w:r>
            <w:r>
              <w:rPr>
                <w:rFonts w:ascii="Times New Roman" w:eastAsia="Times New Roman" w:hAnsi="Times New Roman" w:cs="Times New Roman"/>
              </w:rPr>
              <w:t xml:space="preserve"> </w:t>
            </w:r>
          </w:p>
        </w:tc>
      </w:tr>
      <w:tr w:rsidR="009574DD">
        <w:trPr>
          <w:trHeight w:val="243"/>
        </w:trPr>
        <w:tc>
          <w:tcPr>
            <w:tcW w:w="79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 xml:space="preserve"> </w:t>
            </w:r>
          </w:p>
        </w:tc>
        <w:tc>
          <w:tcPr>
            <w:tcW w:w="8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rPr>
                <w:rFonts w:ascii="Times New Roman" w:eastAsia="Times New Roman" w:hAnsi="Times New Roman" w:cs="Times New Roman"/>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8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2"/>
        </w:trPr>
        <w:tc>
          <w:tcPr>
            <w:tcW w:w="79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rPr>
                <w:rFonts w:ascii="Times New Roman" w:eastAsia="Times New Roman" w:hAnsi="Times New Roman" w:cs="Times New Roman"/>
                <w:sz w:val="22"/>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rPr>
                <w:rFonts w:ascii="Times New Roman" w:eastAsia="Times New Roman" w:hAnsi="Times New Roman" w:cs="Times New Roman"/>
                <w:sz w:val="22"/>
              </w:rPr>
              <w:t xml:space="preserve"> </w:t>
            </w:r>
          </w:p>
        </w:tc>
        <w:tc>
          <w:tcPr>
            <w:tcW w:w="81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rPr>
                <w:rFonts w:ascii="Times New Roman" w:eastAsia="Times New Roman" w:hAnsi="Times New Roman" w:cs="Times New Roman"/>
                <w:sz w:val="22"/>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8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bl>
    <w:p w:rsidR="009574DD" w:rsidRDefault="005A42B8">
      <w:pPr>
        <w:spacing w:after="340"/>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34</w:t>
      </w:r>
      <w:r>
        <w:t>、租赁负债</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租赁负债</w:t>
            </w:r>
            <w:r>
              <w:rPr>
                <w:rFonts w:ascii="Times New Roman" w:eastAsia="Times New Roman" w:hAnsi="Times New Roman" w:cs="Times New Roman"/>
              </w:rPr>
              <w:t>-</w:t>
            </w:r>
            <w:r>
              <w:t>本金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22,317,336.84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14,989,811.73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租赁负债</w:t>
            </w:r>
            <w:r>
              <w:rPr>
                <w:rFonts w:ascii="Times New Roman" w:eastAsia="Times New Roman" w:hAnsi="Times New Roman" w:cs="Times New Roman"/>
              </w:rPr>
              <w:t>-</w:t>
            </w:r>
            <w:r>
              <w:t>利息调整</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w:t>
            </w:r>
            <w:r>
              <w:rPr>
                <w:rFonts w:ascii="Times New Roman" w:eastAsia="Times New Roman" w:hAnsi="Times New Roman" w:cs="Times New Roman"/>
              </w:rPr>
              <w:t xml:space="preserve">1,178,043.48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-841,197.52 </w:t>
            </w:r>
          </w:p>
        </w:tc>
      </w:tr>
      <w:tr w:rsidR="009574DD">
        <w:trPr>
          <w:trHeight w:val="238"/>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一年内到期的租赁负债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-8,862,660.70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-7,452,234.56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12,276,632.66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6,696,379.65 </w:t>
            </w:r>
          </w:p>
        </w:tc>
      </w:tr>
    </w:tbl>
    <w:p w:rsidR="009574DD" w:rsidRDefault="005A42B8">
      <w:pPr>
        <w:spacing w:after="340"/>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35</w:t>
      </w:r>
      <w:r>
        <w:t>、预计负债</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33" w:type="dxa"/>
          <w:left w:w="112" w:type="dxa"/>
          <w:bottom w:w="0" w:type="dxa"/>
          <w:right w:w="52" w:type="dxa"/>
        </w:tblCellMar>
        <w:tblLook w:val="04A0" w:firstRow="1" w:lastRow="0" w:firstColumn="1" w:lastColumn="0" w:noHBand="0" w:noVBand="1"/>
      </w:tblPr>
      <w:tblGrid>
        <w:gridCol w:w="2415"/>
        <w:gridCol w:w="2414"/>
        <w:gridCol w:w="2409"/>
        <w:gridCol w:w="2415"/>
      </w:tblGrid>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2" w:firstLine="0"/>
              <w:jc w:val="center"/>
            </w:pPr>
            <w:r>
              <w:t>项目</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期末余额</w:t>
            </w:r>
            <w:r>
              <w:rPr>
                <w:rFonts w:ascii="Times New Roman" w:eastAsia="Times New Roman" w:hAnsi="Times New Roman" w:cs="Times New Roman"/>
              </w:rPr>
              <w:t xml:space="preserve"> </w:t>
            </w:r>
          </w:p>
        </w:tc>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9" w:firstLine="0"/>
              <w:jc w:val="center"/>
            </w:pPr>
            <w:r>
              <w:t>期初余额</w:t>
            </w: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形成原因</w:t>
            </w:r>
            <w:r>
              <w:rPr>
                <w:rFonts w:ascii="Times New Roman" w:eastAsia="Times New Roman" w:hAnsi="Times New Roman" w:cs="Times New Roman"/>
              </w:rPr>
              <w:t xml:space="preserve"> </w:t>
            </w:r>
          </w:p>
        </w:tc>
      </w:tr>
      <w:tr w:rsidR="009574DD">
        <w:trPr>
          <w:trHeight w:val="481"/>
        </w:trPr>
        <w:tc>
          <w:tcPr>
            <w:tcW w:w="24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7" w:right="0" w:firstLine="0"/>
            </w:pPr>
            <w:r>
              <w:t>未决诉讼</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16,890,006.20 </w:t>
            </w:r>
          </w:p>
        </w:tc>
        <w:tc>
          <w:tcPr>
            <w:tcW w:w="24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12,000.00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计提诉讼赔偿费及诉讼费，美国海关关税</w:t>
            </w:r>
            <w:r>
              <w:rPr>
                <w:rFonts w:ascii="Times New Roman" w:eastAsia="Times New Roman" w:hAnsi="Times New Roman" w:cs="Times New Roman"/>
              </w:rPr>
              <w:t xml:space="preserve">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t>产品质量保证</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16,949,957.24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14,248,411.93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计提产品质量保证费用</w:t>
            </w:r>
            <w:r>
              <w:rPr>
                <w:rFonts w:ascii="Times New Roman" w:eastAsia="Times New Roman" w:hAnsi="Times New Roman" w:cs="Times New Roman"/>
              </w:rPr>
              <w:t xml:space="preserve">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t>重组义务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15,552,447.13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20,260,004.76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计提债务重组相关义务费用</w:t>
            </w:r>
            <w:r>
              <w:rPr>
                <w:rFonts w:ascii="Times New Roman" w:eastAsia="Times New Roman" w:hAnsi="Times New Roman" w:cs="Times New Roman"/>
              </w:rPr>
              <w:t xml:space="preserve"> </w:t>
            </w:r>
          </w:p>
        </w:tc>
      </w:tr>
      <w:tr w:rsidR="009574DD">
        <w:trPr>
          <w:trHeight w:val="32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49,392,410.57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34,520,416.69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209"/>
        <w:ind w:left="-15" w:right="13"/>
      </w:pPr>
      <w:r>
        <w:t>其他说明，包括重要预计负债的相关重要假设、估计说明：</w:t>
      </w:r>
      <w:r>
        <w:rPr>
          <w:rFonts w:ascii="Times New Roman" w:eastAsia="Times New Roman" w:hAnsi="Times New Roman" w:cs="Times New Roman"/>
        </w:rPr>
        <w:t xml:space="preserve"> </w:t>
      </w:r>
    </w:p>
    <w:p w:rsidR="009574DD" w:rsidRDefault="005A42B8">
      <w:pPr>
        <w:spacing w:after="228" w:line="259" w:lineRule="auto"/>
        <w:ind w:left="10" w:right="185" w:hanging="10"/>
        <w:jc w:val="right"/>
      </w:pPr>
      <w:r>
        <w:rPr>
          <w:rFonts w:ascii="Times New Roman" w:eastAsia="Times New Roman" w:hAnsi="Times New Roman" w:cs="Times New Roman"/>
        </w:rPr>
        <w:t xml:space="preserve"> </w:t>
      </w:r>
      <w:r>
        <w:t>债务重组义务主要系以前年度公司在美国与相关客户合作项目上出现产品质量争议。</w:t>
      </w:r>
      <w:r>
        <w:rPr>
          <w:rFonts w:ascii="Times New Roman" w:eastAsia="Times New Roman" w:hAnsi="Times New Roman" w:cs="Times New Roman"/>
        </w:rPr>
        <w:t>2021</w:t>
      </w:r>
      <w:r>
        <w:t>年度第三季度公司与该客户</w:t>
      </w:r>
    </w:p>
    <w:p w:rsidR="009574DD" w:rsidRDefault="005A42B8">
      <w:pPr>
        <w:spacing w:line="455" w:lineRule="auto"/>
        <w:ind w:left="-15" w:right="13"/>
      </w:pPr>
      <w:r>
        <w:t>达成和解协议，协议约定该客户将切实履行其付款义务，公司也将履行产品质保义务；公司根据和解协议，充分估计履行该客户产品质保义务将要发生的成本，并计入</w:t>
      </w:r>
      <w:r>
        <w:t xml:space="preserve"> </w:t>
      </w:r>
      <w:r>
        <w:rPr>
          <w:rFonts w:ascii="Times New Roman" w:eastAsia="Times New Roman" w:hAnsi="Times New Roman" w:cs="Times New Roman"/>
        </w:rPr>
        <w:t>2022</w:t>
      </w:r>
      <w:r>
        <w:t>年度预计负债。</w:t>
      </w:r>
      <w:r>
        <w:rPr>
          <w:rFonts w:ascii="Times New Roman" w:eastAsia="Times New Roman" w:hAnsi="Times New Roman" w:cs="Times New Roman"/>
          <w:sz w:val="24"/>
        </w:rPr>
        <w:t xml:space="preserve"> </w:t>
      </w:r>
    </w:p>
    <w:p w:rsidR="009574DD" w:rsidRDefault="005A42B8">
      <w:pPr>
        <w:spacing w:after="426"/>
        <w:ind w:left="360" w:right="13"/>
      </w:pPr>
      <w:r>
        <w:t>未决诉讼主要系美国海关关税事项。</w:t>
      </w:r>
      <w:r>
        <w:rPr>
          <w:rFonts w:ascii="Times New Roman" w:eastAsia="Times New Roman" w:hAnsi="Times New Roman" w:cs="Times New Roman"/>
          <w:sz w:val="24"/>
        </w:rPr>
        <w:t xml:space="preserve"> </w:t>
      </w:r>
    </w:p>
    <w:p w:rsidR="009574DD" w:rsidRDefault="005A42B8">
      <w:pPr>
        <w:pStyle w:val="5"/>
        <w:ind w:left="-5"/>
      </w:pPr>
      <w:r>
        <w:rPr>
          <w:rFonts w:ascii="Times New Roman" w:eastAsia="Times New Roman" w:hAnsi="Times New Roman" w:cs="Times New Roman"/>
          <w:b/>
        </w:rPr>
        <w:t>36</w:t>
      </w:r>
      <w:r>
        <w:t>、递延收益</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42" w:type="dxa"/>
          <w:left w:w="113" w:type="dxa"/>
          <w:bottom w:w="0" w:type="dxa"/>
          <w:right w:w="45" w:type="dxa"/>
        </w:tblCellMar>
        <w:tblLook w:val="04A0" w:firstRow="1" w:lastRow="0" w:firstColumn="1" w:lastColumn="0" w:noHBand="0" w:noVBand="1"/>
      </w:tblPr>
      <w:tblGrid>
        <w:gridCol w:w="1610"/>
        <w:gridCol w:w="1610"/>
        <w:gridCol w:w="1602"/>
        <w:gridCol w:w="1609"/>
        <w:gridCol w:w="1610"/>
        <w:gridCol w:w="1612"/>
      </w:tblGrid>
      <w:tr w:rsidR="009574DD">
        <w:trPr>
          <w:trHeight w:val="315"/>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1" w:right="0" w:firstLine="0"/>
              <w:jc w:val="center"/>
            </w:pPr>
            <w:r>
              <w:t>项目</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期初余额</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 w:right="0" w:firstLine="0"/>
              <w:jc w:val="center"/>
            </w:pPr>
            <w:r>
              <w:t>本期增加</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jc w:val="center"/>
            </w:pPr>
            <w:r>
              <w:t>本期减少</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jc w:val="center"/>
            </w:pPr>
            <w:r>
              <w:t>期末余额</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形成原因</w:t>
            </w:r>
            <w:r>
              <w:rPr>
                <w:rFonts w:ascii="Times New Roman" w:eastAsia="Times New Roman" w:hAnsi="Times New Roman" w:cs="Times New Roman"/>
              </w:rPr>
              <w:t xml:space="preserve"> </w:t>
            </w:r>
          </w:p>
        </w:tc>
      </w:tr>
      <w:tr w:rsidR="009574DD">
        <w:trPr>
          <w:trHeight w:val="326"/>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政府补助</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12,952,405.94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2,752,558.32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10,199,847.62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23"/>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合计</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12,952,405.94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2,752,558.32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10,199,847.62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3" w:line="259" w:lineRule="auto"/>
        <w:ind w:left="10" w:right="185" w:hanging="10"/>
        <w:jc w:val="right"/>
      </w:pPr>
      <w:r>
        <w:t>涉及政府补助的项目：单位：元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2"/>
        <w:gridCol w:w="1071"/>
        <w:gridCol w:w="2"/>
        <w:gridCol w:w="1068"/>
        <w:gridCol w:w="2"/>
        <w:gridCol w:w="1075"/>
        <w:gridCol w:w="2"/>
        <w:gridCol w:w="1059"/>
        <w:gridCol w:w="2"/>
        <w:gridCol w:w="1079"/>
        <w:gridCol w:w="2"/>
        <w:gridCol w:w="1067"/>
        <w:gridCol w:w="2"/>
        <w:gridCol w:w="1075"/>
        <w:gridCol w:w="2"/>
        <w:gridCol w:w="1059"/>
        <w:gridCol w:w="2"/>
        <w:gridCol w:w="1081"/>
        <w:gridCol w:w="2"/>
      </w:tblGrid>
      <w:tr w:rsidR="009574DD">
        <w:trPr>
          <w:gridBefore w:val="1"/>
          <w:trHeight w:val="804"/>
        </w:trPr>
        <w:tc>
          <w:tcPr>
            <w:tcW w:w="1073"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负债项目</w:t>
            </w:r>
            <w:r>
              <w:rPr>
                <w:rFonts w:ascii="Times New Roman" w:eastAsia="Times New Roman" w:hAnsi="Times New Roman" w:cs="Times New Roman"/>
              </w:rPr>
              <w:t xml:space="preserve"> </w:t>
            </w:r>
          </w:p>
        </w:tc>
        <w:tc>
          <w:tcPr>
            <w:tcW w:w="107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6" w:right="0" w:firstLine="0"/>
            </w:pPr>
            <w:r>
              <w:t>期初余额</w:t>
            </w: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本期新增补助金额</w:t>
            </w: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9" w:right="0" w:firstLine="0"/>
            </w:pPr>
            <w:r>
              <w:t>本期计入营业外收入金额</w:t>
            </w: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本期计入其他收益金额</w:t>
            </w:r>
            <w:r>
              <w:rPr>
                <w:rFonts w:ascii="Times New Roman" w:eastAsia="Times New Roman" w:hAnsi="Times New Roman" w:cs="Times New Roman"/>
              </w:rPr>
              <w:t xml:space="preserve"> </w:t>
            </w:r>
          </w:p>
        </w:tc>
        <w:tc>
          <w:tcPr>
            <w:tcW w:w="1069"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本期冲减成本费用金额</w:t>
            </w: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6" w:right="0" w:firstLine="0"/>
            </w:pPr>
            <w:r>
              <w:t>其他变动</w:t>
            </w: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期末余额</w:t>
            </w:r>
            <w:r>
              <w:rPr>
                <w:rFonts w:ascii="Times New Roman" w:eastAsia="Times New Roman" w:hAnsi="Times New Roman" w:cs="Times New Roman"/>
              </w:rPr>
              <w:t xml:space="preserve"> </w:t>
            </w:r>
          </w:p>
        </w:tc>
        <w:tc>
          <w:tcPr>
            <w:tcW w:w="1083"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与资产相关</w:t>
            </w:r>
            <w:r>
              <w:rPr>
                <w:rFonts w:ascii="Times New Roman" w:eastAsia="Times New Roman" w:hAnsi="Times New Roman" w:cs="Times New Roman"/>
              </w:rPr>
              <w:t>/</w:t>
            </w:r>
            <w:r>
              <w:t>与收益相关</w:t>
            </w:r>
            <w:r>
              <w:rPr>
                <w:rFonts w:ascii="Times New Roman" w:eastAsia="Times New Roman" w:hAnsi="Times New Roman" w:cs="Times New Roman"/>
              </w:rPr>
              <w:t xml:space="preserve"> </w:t>
            </w:r>
          </w:p>
        </w:tc>
      </w:tr>
      <w:tr w:rsidR="009574DD">
        <w:trPr>
          <w:gridBefore w:val="1"/>
          <w:trHeight w:val="963"/>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仲恺高新区进口贴息项目资金</w:t>
            </w:r>
            <w:r>
              <w:rPr>
                <w:rFonts w:ascii="Times New Roman" w:eastAsia="Times New Roman" w:hAnsi="Times New Roman" w:cs="Times New Roman"/>
              </w:rPr>
              <w:t xml:space="preserve">*2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507,470.92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78,072.48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429,398.44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Before w:val="1"/>
          <w:trHeight w:val="972"/>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仲恺高新区进口贴息项目资金</w:t>
            </w:r>
            <w:r>
              <w:rPr>
                <w:rFonts w:ascii="Times New Roman" w:eastAsia="Times New Roman" w:hAnsi="Times New Roman" w:cs="Times New Roman"/>
              </w:rPr>
              <w:t xml:space="preserve">*1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254,625.25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36,375.00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218,250.25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Before w:val="1"/>
          <w:trHeight w:val="1441"/>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月产能达</w:t>
            </w:r>
          </w:p>
          <w:p w:rsidR="009574DD" w:rsidRDefault="005A42B8">
            <w:pPr>
              <w:spacing w:after="18" w:line="259" w:lineRule="auto"/>
              <w:ind w:right="0" w:firstLine="0"/>
            </w:pPr>
            <w:r>
              <w:rPr>
                <w:rFonts w:ascii="Times New Roman" w:eastAsia="Times New Roman" w:hAnsi="Times New Roman" w:cs="Times New Roman"/>
              </w:rPr>
              <w:t xml:space="preserve">2000kk   </w:t>
            </w:r>
          </w:p>
          <w:p w:rsidR="009574DD" w:rsidRDefault="005A42B8">
            <w:pPr>
              <w:spacing w:after="0" w:line="259" w:lineRule="auto"/>
              <w:ind w:right="0" w:firstLine="0"/>
            </w:pPr>
            <w:r>
              <w:rPr>
                <w:rFonts w:ascii="Times New Roman" w:eastAsia="Times New Roman" w:hAnsi="Times New Roman" w:cs="Times New Roman"/>
              </w:rPr>
              <w:t xml:space="preserve">LED </w:t>
            </w:r>
            <w:r>
              <w:t>显示屏生产线技术改造项目</w:t>
            </w:r>
            <w:r>
              <w:rPr>
                <w:rFonts w:ascii="Times New Roman" w:eastAsia="Times New Roman" w:hAnsi="Times New Roman" w:cs="Times New Roman"/>
              </w:rPr>
              <w:t xml:space="preserve">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1,348,794.8 8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207,506.88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1,141,288.0 0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Before w:val="1"/>
          <w:trHeight w:val="1201"/>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小间距</w:t>
            </w:r>
          </w:p>
          <w:p w:rsidR="009574DD" w:rsidRDefault="005A42B8">
            <w:pPr>
              <w:spacing w:after="0" w:line="259" w:lineRule="auto"/>
              <w:ind w:right="154" w:firstLine="0"/>
              <w:jc w:val="both"/>
            </w:pPr>
            <w:r>
              <w:rPr>
                <w:rFonts w:ascii="Times New Roman" w:eastAsia="Times New Roman" w:hAnsi="Times New Roman" w:cs="Times New Roman"/>
              </w:rPr>
              <w:t xml:space="preserve">SMT </w:t>
            </w:r>
            <w:r>
              <w:t>线及</w:t>
            </w:r>
            <w:r>
              <w:t xml:space="preserve"> </w:t>
            </w:r>
            <w:r>
              <w:rPr>
                <w:rFonts w:ascii="Times New Roman" w:eastAsia="Times New Roman" w:hAnsi="Times New Roman" w:cs="Times New Roman"/>
              </w:rPr>
              <w:t xml:space="preserve">LED </w:t>
            </w:r>
            <w:r>
              <w:t>显示屏生产线技术改造</w:t>
            </w:r>
            <w:r>
              <w:rPr>
                <w:rFonts w:ascii="Times New Roman" w:eastAsia="Times New Roman" w:hAnsi="Times New Roman" w:cs="Times New Roman"/>
              </w:rPr>
              <w:t xml:space="preserve">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528,124.41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96,022.68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432,101.73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Before w:val="1"/>
          <w:trHeight w:val="1453"/>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2021</w:t>
            </w:r>
            <w:r>
              <w:t>年省级促进经济高质量发展专项企业技术改造资金</w:t>
            </w:r>
            <w:r>
              <w:rPr>
                <w:rFonts w:ascii="Times New Roman" w:eastAsia="Times New Roman" w:hAnsi="Times New Roman" w:cs="Times New Roman"/>
              </w:rPr>
              <w:t xml:space="preserve">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1,978,182.5 5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239,779.80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1,738,402.7 5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Before w:val="1"/>
          <w:trHeight w:val="1201"/>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2018</w:t>
            </w:r>
            <w:r>
              <w:t>年仲恺高新技术改造事后奖补</w:t>
            </w:r>
            <w:r>
              <w:rPr>
                <w:rFonts w:ascii="Times New Roman" w:eastAsia="Times New Roman" w:hAnsi="Times New Roman" w:cs="Times New Roman"/>
              </w:rPr>
              <w:t>*</w:t>
            </w:r>
            <w:r>
              <w:t>普惠性</w:t>
            </w:r>
            <w:r>
              <w:rPr>
                <w:rFonts w:ascii="Times New Roman" w:eastAsia="Times New Roman" w:hAnsi="Times New Roman" w:cs="Times New Roman"/>
              </w:rPr>
              <w:t xml:space="preserve">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1,747,265.3 2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303,307.65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1,443,957.6 7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Before w:val="1"/>
          <w:trHeight w:val="2174"/>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2017</w:t>
            </w:r>
            <w:r>
              <w:t>年</w:t>
            </w:r>
          </w:p>
          <w:p w:rsidR="009574DD" w:rsidRDefault="005A42B8">
            <w:pPr>
              <w:spacing w:after="0" w:line="259" w:lineRule="auto"/>
              <w:ind w:right="10" w:firstLine="0"/>
            </w:pPr>
            <w:r>
              <w:t>省、市、县（区）企业技术改造事后奖补（普惠性）专项资金项目</w:t>
            </w:r>
            <w:r>
              <w:rPr>
                <w:rFonts w:ascii="Times New Roman" w:eastAsia="Times New Roman" w:hAnsi="Times New Roman" w:cs="Times New Roman"/>
              </w:rPr>
              <w:t xml:space="preserve">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1,967,827.5 6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331,565.36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1,636,262.2 0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Before w:val="1"/>
          <w:trHeight w:val="1681"/>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48" w:lineRule="auto"/>
              <w:ind w:right="0" w:firstLine="0"/>
            </w:pPr>
            <w:r>
              <w:rPr>
                <w:rFonts w:ascii="Times New Roman" w:eastAsia="Times New Roman" w:hAnsi="Times New Roman" w:cs="Times New Roman"/>
              </w:rPr>
              <w:t>2017</w:t>
            </w:r>
            <w:r>
              <w:t>年区级企业技术改造事后奖补（普惠</w:t>
            </w:r>
          </w:p>
          <w:p w:rsidR="009574DD" w:rsidRDefault="005A42B8">
            <w:pPr>
              <w:spacing w:after="0" w:line="259" w:lineRule="auto"/>
              <w:ind w:right="0" w:firstLine="0"/>
            </w:pPr>
            <w:r>
              <w:t>性）专项资金项目</w:t>
            </w:r>
            <w:r>
              <w:rPr>
                <w:rFonts w:ascii="Times New Roman" w:eastAsia="Times New Roman" w:hAnsi="Times New Roman" w:cs="Times New Roman"/>
              </w:rPr>
              <w:t xml:space="preserve">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62,857.18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11,428.51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51,428.67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Before w:val="1"/>
          <w:trHeight w:val="720"/>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0" w:firstLine="0"/>
            </w:pPr>
            <w:r>
              <w:rPr>
                <w:rFonts w:ascii="Times New Roman" w:eastAsia="Times New Roman" w:hAnsi="Times New Roman" w:cs="Times New Roman"/>
              </w:rPr>
              <w:t>2019-2020</w:t>
            </w:r>
          </w:p>
          <w:p w:rsidR="009574DD" w:rsidRDefault="005A42B8">
            <w:pPr>
              <w:spacing w:after="0" w:line="259" w:lineRule="auto"/>
              <w:ind w:right="0" w:firstLine="0"/>
            </w:pPr>
            <w:r>
              <w:t>年区级工程技术研</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2,000,000.0 0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2,000,000.0 0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 w:firstLine="0"/>
            </w:pPr>
            <w:r>
              <w:t>与资产相关</w:t>
            </w:r>
            <w:r>
              <w:rPr>
                <w:rFonts w:ascii="Times New Roman" w:eastAsia="Times New Roman" w:hAnsi="Times New Roman" w:cs="Times New Roman"/>
              </w:rPr>
              <w:t xml:space="preserve"> </w:t>
            </w:r>
          </w:p>
        </w:tc>
      </w:tr>
      <w:tr w:rsidR="009574DD">
        <w:trPr>
          <w:gridAfter w:val="1"/>
          <w:trHeight w:val="720"/>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 w:firstLine="0"/>
            </w:pPr>
            <w:r>
              <w:t>发中心建设扶持项目</w:t>
            </w:r>
            <w:r>
              <w:rPr>
                <w:rFonts w:ascii="Times New Roman" w:eastAsia="Times New Roman" w:hAnsi="Times New Roman" w:cs="Times New Roman"/>
              </w:rPr>
              <w:t xml:space="preserve"> </w:t>
            </w:r>
          </w:p>
        </w:tc>
        <w:tc>
          <w:tcPr>
            <w:tcW w:w="1070"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77"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61"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81"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69"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77"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61"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83"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gridAfter w:val="1"/>
          <w:trHeight w:val="1453"/>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2020</w:t>
            </w:r>
            <w:r>
              <w:t>年深圳市科技创新委员会技术攻关面上项目</w:t>
            </w:r>
            <w:r>
              <w:rPr>
                <w:rFonts w:ascii="Times New Roman" w:eastAsia="Times New Roman" w:hAnsi="Times New Roman" w:cs="Times New Roman"/>
              </w:rPr>
              <w:t xml:space="preserve">*1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1,601,762.8 7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493,004.96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1,108,757.9 1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 w:firstLine="0"/>
            </w:pPr>
            <w:r>
              <w:t>与资产相关</w:t>
            </w:r>
            <w:r>
              <w:rPr>
                <w:rFonts w:ascii="Times New Roman" w:eastAsia="Times New Roman" w:hAnsi="Times New Roman" w:cs="Times New Roman"/>
              </w:rPr>
              <w:t xml:space="preserve"> </w:t>
            </w:r>
          </w:p>
        </w:tc>
      </w:tr>
      <w:tr w:rsidR="009574DD">
        <w:trPr>
          <w:gridAfter w:val="1"/>
          <w:trHeight w:val="1441"/>
        </w:trPr>
        <w:tc>
          <w:tcPr>
            <w:tcW w:w="107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2020</w:t>
            </w:r>
            <w:r>
              <w:t>年深圳市科技创新委员会技术攻关面上项目</w:t>
            </w:r>
            <w:r>
              <w:rPr>
                <w:rFonts w:ascii="Times New Roman" w:eastAsia="Times New Roman" w:hAnsi="Times New Roman" w:cs="Times New Roman"/>
              </w:rPr>
              <w:t xml:space="preserve">*2 </w:t>
            </w:r>
          </w:p>
        </w:tc>
        <w:tc>
          <w:tcPr>
            <w:tcW w:w="10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955,495.00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955,495.00 </w:t>
            </w:r>
          </w:p>
        </w:tc>
        <w:tc>
          <w:tcPr>
            <w:tcW w:w="10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1083"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 w:firstLine="0"/>
            </w:pPr>
            <w:r>
              <w:t>与收益相关</w:t>
            </w:r>
            <w:r>
              <w:rPr>
                <w:rFonts w:ascii="Times New Roman" w:eastAsia="Times New Roman" w:hAnsi="Times New Roman" w:cs="Times New Roman"/>
              </w:rPr>
              <w:t xml:space="preserve"> </w:t>
            </w:r>
          </w:p>
        </w:tc>
      </w:tr>
    </w:tbl>
    <w:p w:rsidR="009574DD" w:rsidRDefault="005A42B8">
      <w:pPr>
        <w:spacing w:after="340"/>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37</w:t>
      </w:r>
      <w:r>
        <w:t>、股本</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0" w:type="dxa"/>
          <w:bottom w:w="0" w:type="dxa"/>
          <w:right w:w="45" w:type="dxa"/>
        </w:tblCellMar>
        <w:tblLook w:val="04A0" w:firstRow="1" w:lastRow="0" w:firstColumn="1" w:lastColumn="0" w:noHBand="0" w:noVBand="1"/>
      </w:tblPr>
      <w:tblGrid>
        <w:gridCol w:w="1207"/>
        <w:gridCol w:w="1207"/>
        <w:gridCol w:w="1194"/>
        <w:gridCol w:w="1221"/>
        <w:gridCol w:w="1194"/>
        <w:gridCol w:w="1213"/>
        <w:gridCol w:w="1209"/>
        <w:gridCol w:w="1207"/>
      </w:tblGrid>
      <w:tr w:rsidR="009574DD">
        <w:trPr>
          <w:trHeight w:val="324"/>
        </w:trPr>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45" w:right="0" w:firstLine="0"/>
            </w:pPr>
            <w:r>
              <w:t>期初余额</w:t>
            </w: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221"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3" w:firstLine="0"/>
              <w:jc w:val="right"/>
            </w:pPr>
            <w:r>
              <w:t>本</w:t>
            </w:r>
          </w:p>
        </w:tc>
        <w:tc>
          <w:tcPr>
            <w:tcW w:w="2407"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left="-98" w:right="0" w:firstLine="0"/>
            </w:pPr>
            <w:r>
              <w:t>次变动增减（</w:t>
            </w:r>
            <w:r>
              <w:rPr>
                <w:rFonts w:ascii="Times New Roman" w:eastAsia="Times New Roman" w:hAnsi="Times New Roman" w:cs="Times New Roman"/>
              </w:rPr>
              <w:t>+</w:t>
            </w: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0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51" w:right="0" w:firstLine="0"/>
            </w:pPr>
            <w:r>
              <w:t>期末余额</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9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51" w:right="0" w:firstLine="0"/>
            </w:pPr>
            <w:r>
              <w:t>发行新股</w:t>
            </w: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1" w:right="0" w:firstLine="0"/>
              <w:jc w:val="center"/>
            </w:pPr>
            <w:r>
              <w:t>送股</w:t>
            </w: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43" w:right="0" w:firstLine="0"/>
              <w:jc w:val="both"/>
            </w:pPr>
            <w:r>
              <w:t>公积金转股</w:t>
            </w: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9" w:right="0" w:firstLine="0"/>
              <w:jc w:val="center"/>
            </w:pPr>
            <w:r>
              <w:t>其他</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0" w:right="0" w:firstLine="0"/>
              <w:jc w:val="center"/>
            </w:pPr>
            <w:r>
              <w:t>小计</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480"/>
        </w:trPr>
        <w:tc>
          <w:tcPr>
            <w:tcW w:w="12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t>股份总数</w:t>
            </w: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41" w:right="0" w:firstLine="0"/>
              <w:jc w:val="center"/>
            </w:pPr>
            <w:r>
              <w:rPr>
                <w:rFonts w:ascii="Times New Roman" w:eastAsia="Times New Roman" w:hAnsi="Times New Roman" w:cs="Times New Roman"/>
              </w:rPr>
              <w:t>318,994,173.</w:t>
            </w:r>
          </w:p>
          <w:p w:rsidR="009574DD" w:rsidRDefault="005A42B8">
            <w:pPr>
              <w:spacing w:after="0" w:line="259" w:lineRule="auto"/>
              <w:ind w:right="58" w:firstLine="0"/>
              <w:jc w:val="right"/>
            </w:pPr>
            <w:r>
              <w:rPr>
                <w:rFonts w:ascii="Times New Roman" w:eastAsia="Times New Roman" w:hAnsi="Times New Roman" w:cs="Times New Roman"/>
              </w:rPr>
              <w:t xml:space="preserve">00 </w:t>
            </w:r>
          </w:p>
        </w:tc>
        <w:tc>
          <w:tcPr>
            <w:tcW w:w="119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5" w:right="39" w:firstLine="0"/>
              <w:jc w:val="right"/>
            </w:pPr>
            <w:r>
              <w:rPr>
                <w:rFonts w:ascii="Times New Roman" w:eastAsia="Times New Roman" w:hAnsi="Times New Roman" w:cs="Times New Roman"/>
              </w:rPr>
              <w:t xml:space="preserve">41,000,000.0 0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0" w:right="58" w:firstLine="0"/>
              <w:jc w:val="right"/>
            </w:pPr>
            <w:r>
              <w:rPr>
                <w:rFonts w:ascii="Times New Roman" w:eastAsia="Times New Roman" w:hAnsi="Times New Roman" w:cs="Times New Roman"/>
              </w:rPr>
              <w:t xml:space="preserve">41,000,000.0 0 </w:t>
            </w:r>
          </w:p>
        </w:tc>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53" w:right="0" w:firstLine="0"/>
              <w:jc w:val="center"/>
            </w:pPr>
            <w:r>
              <w:rPr>
                <w:rFonts w:ascii="Times New Roman" w:eastAsia="Times New Roman" w:hAnsi="Times New Roman" w:cs="Times New Roman"/>
              </w:rPr>
              <w:t>359,994,173.</w:t>
            </w:r>
          </w:p>
          <w:p w:rsidR="009574DD" w:rsidRDefault="005A42B8">
            <w:pPr>
              <w:spacing w:after="0" w:line="259" w:lineRule="auto"/>
              <w:ind w:right="53" w:firstLine="0"/>
              <w:jc w:val="right"/>
            </w:pPr>
            <w:r>
              <w:rPr>
                <w:rFonts w:ascii="Times New Roman" w:eastAsia="Times New Roman" w:hAnsi="Times New Roman" w:cs="Times New Roman"/>
              </w:rPr>
              <w:t xml:space="preserve">00 </w:t>
            </w:r>
          </w:p>
        </w:tc>
      </w:tr>
    </w:tbl>
    <w:p w:rsidR="009574DD" w:rsidRDefault="005A42B8">
      <w:pPr>
        <w:spacing w:after="207"/>
        <w:ind w:left="-15" w:right="13"/>
      </w:pPr>
      <w:r>
        <w:t>其他说明：</w:t>
      </w:r>
      <w:r>
        <w:rPr>
          <w:rFonts w:ascii="Times New Roman" w:eastAsia="Times New Roman" w:hAnsi="Times New Roman" w:cs="Times New Roman"/>
        </w:rPr>
        <w:t xml:space="preserve"> </w:t>
      </w:r>
    </w:p>
    <w:p w:rsidR="009574DD" w:rsidRDefault="005A42B8">
      <w:pPr>
        <w:spacing w:after="230" w:line="259" w:lineRule="auto"/>
        <w:ind w:left="10" w:right="304" w:hanging="10"/>
        <w:jc w:val="right"/>
      </w:pPr>
      <w:r>
        <w:t>公司向特定对象发行人民币普通股</w:t>
      </w:r>
      <w:r>
        <w:rPr>
          <w:rFonts w:ascii="Times New Roman" w:eastAsia="Times New Roman" w:hAnsi="Times New Roman" w:cs="Times New Roman"/>
        </w:rPr>
        <w:t xml:space="preserve">(A </w:t>
      </w:r>
      <w:r>
        <w:t>股</w:t>
      </w:r>
      <w:r>
        <w:rPr>
          <w:rFonts w:ascii="Times New Roman" w:eastAsia="Times New Roman" w:hAnsi="Times New Roman" w:cs="Times New Roman"/>
        </w:rPr>
        <w:t xml:space="preserve">)41,000,000.00 </w:t>
      </w:r>
      <w:r>
        <w:t>股，每股面值人民币</w:t>
      </w:r>
      <w:r>
        <w:rPr>
          <w:rFonts w:ascii="Times New Roman" w:eastAsia="Times New Roman" w:hAnsi="Times New Roman" w:cs="Times New Roman"/>
        </w:rPr>
        <w:t xml:space="preserve"> 1.00 </w:t>
      </w:r>
      <w:r>
        <w:t>元，每股发行认购价格为人民币</w:t>
      </w:r>
      <w:r>
        <w:rPr>
          <w:rFonts w:ascii="Times New Roman" w:eastAsia="Times New Roman" w:hAnsi="Times New Roman" w:cs="Times New Roman"/>
        </w:rPr>
        <w:t xml:space="preserve"> 6.33 </w:t>
      </w:r>
    </w:p>
    <w:p w:rsidR="009574DD" w:rsidRDefault="005A42B8">
      <w:pPr>
        <w:spacing w:after="234"/>
        <w:ind w:left="-15" w:right="13"/>
      </w:pPr>
      <w:r>
        <w:t>元，共计募集人民币</w:t>
      </w:r>
      <w:r>
        <w:rPr>
          <w:rFonts w:ascii="Times New Roman" w:eastAsia="Times New Roman" w:hAnsi="Times New Roman" w:cs="Times New Roman"/>
        </w:rPr>
        <w:t xml:space="preserve"> 259,530,000.00 </w:t>
      </w:r>
      <w:r>
        <w:t>元。扣除与发行有关的费用人民币</w:t>
      </w:r>
      <w:r>
        <w:t xml:space="preserve"> </w:t>
      </w:r>
      <w:r>
        <w:rPr>
          <w:rFonts w:ascii="Times New Roman" w:eastAsia="Times New Roman" w:hAnsi="Times New Roman" w:cs="Times New Roman"/>
        </w:rPr>
        <w:t xml:space="preserve">9,235,636.58 </w:t>
      </w:r>
      <w:r>
        <w:t>元，实际募集资金净额为人民币</w:t>
      </w:r>
      <w:r>
        <w:rPr>
          <w:rFonts w:ascii="Times New Roman" w:eastAsia="Times New Roman" w:hAnsi="Times New Roman" w:cs="Times New Roman"/>
        </w:rPr>
        <w:t xml:space="preserve"> </w:t>
      </w:r>
    </w:p>
    <w:p w:rsidR="009574DD" w:rsidRDefault="005A42B8">
      <w:pPr>
        <w:spacing w:after="229"/>
        <w:ind w:left="-15" w:right="13"/>
      </w:pPr>
      <w:r>
        <w:rPr>
          <w:rFonts w:ascii="Times New Roman" w:eastAsia="Times New Roman" w:hAnsi="Times New Roman" w:cs="Times New Roman"/>
        </w:rPr>
        <w:t xml:space="preserve">250,294,363.42 </w:t>
      </w:r>
      <w:r>
        <w:t>元（大写：贰亿伍仟零贰拾玖万肆仟叁佰陆拾叁元肆角贰分），其中计入</w:t>
      </w:r>
      <w:r>
        <w:rPr>
          <w:rFonts w:ascii="Times New Roman" w:eastAsia="Times New Roman" w:hAnsi="Times New Roman" w:cs="Times New Roman"/>
        </w:rPr>
        <w:t>“</w:t>
      </w:r>
      <w:r>
        <w:t>股本</w:t>
      </w:r>
      <w:r>
        <w:rPr>
          <w:rFonts w:ascii="Times New Roman" w:eastAsia="Times New Roman" w:hAnsi="Times New Roman" w:cs="Times New Roman"/>
        </w:rPr>
        <w:t>”</w:t>
      </w:r>
      <w:r>
        <w:t>人民币</w:t>
      </w:r>
      <w:r>
        <w:rPr>
          <w:rFonts w:ascii="Times New Roman" w:eastAsia="Times New Roman" w:hAnsi="Times New Roman" w:cs="Times New Roman"/>
        </w:rPr>
        <w:t xml:space="preserve"> 41,000,000.00 </w:t>
      </w:r>
      <w:r>
        <w:t>元，</w:t>
      </w:r>
    </w:p>
    <w:p w:rsidR="009574DD" w:rsidRDefault="005A42B8">
      <w:pPr>
        <w:spacing w:after="180" w:line="360" w:lineRule="auto"/>
        <w:ind w:left="-15" w:right="13"/>
      </w:pPr>
      <w:r>
        <w:t>大华会计师事务所（特殊普通合伙）对募集资金到位情况进行了审验，并于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29</w:t>
      </w:r>
      <w:r>
        <w:t>日出具了《验资报告》（大华验字</w:t>
      </w:r>
      <w:r>
        <w:rPr>
          <w:rFonts w:ascii="Times New Roman" w:eastAsia="Times New Roman" w:hAnsi="Times New Roman" w:cs="Times New Roman"/>
        </w:rPr>
        <w:t>[2022]000242</w:t>
      </w:r>
      <w:r>
        <w:rPr>
          <w:sz w:val="28"/>
          <w:vertAlign w:val="superscript"/>
        </w:rPr>
        <w:t>号）。</w:t>
      </w:r>
      <w:r>
        <w:rPr>
          <w:rFonts w:ascii="Times New Roman" w:eastAsia="Times New Roman" w:hAnsi="Times New Roman" w:cs="Times New Roman"/>
          <w:sz w:val="24"/>
        </w:rPr>
        <w:t xml:space="preserve"> </w:t>
      </w:r>
    </w:p>
    <w:p w:rsidR="009574DD" w:rsidRDefault="005A42B8">
      <w:pPr>
        <w:pStyle w:val="5"/>
        <w:ind w:left="-5"/>
      </w:pPr>
      <w:r>
        <w:rPr>
          <w:rFonts w:ascii="Times New Roman" w:eastAsia="Times New Roman" w:hAnsi="Times New Roman" w:cs="Times New Roman"/>
          <w:b/>
        </w:rPr>
        <w:t>38</w:t>
      </w:r>
      <w:r>
        <w:t>、资本公积</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5" w:firstLine="0"/>
              <w:jc w:val="center"/>
            </w:pPr>
            <w:r>
              <w:t>期初余额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本期增加</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本期减少</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期末余额</w:t>
            </w:r>
            <w:r>
              <w:rPr>
                <w:rFonts w:ascii="Times New Roman" w:eastAsia="Times New Roman" w:hAnsi="Times New Roman" w:cs="Times New Roman"/>
              </w:rPr>
              <w:t xml:space="preserve"> </w:t>
            </w:r>
          </w:p>
        </w:tc>
      </w:tr>
      <w:tr w:rsidR="009574DD">
        <w:trPr>
          <w:trHeight w:val="56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资本溢价（股本溢价）</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85,185,261.24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209,294,363.42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5,939,515.70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288,540,108.96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85,185,261.24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209,294,363.42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5,939,515.70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288,540,108.96 </w:t>
            </w:r>
          </w:p>
        </w:tc>
      </w:tr>
    </w:tbl>
    <w:p w:rsidR="009574DD" w:rsidRDefault="005A42B8">
      <w:pPr>
        <w:spacing w:after="209"/>
        <w:ind w:left="-15" w:right="13"/>
      </w:pPr>
      <w:r>
        <w:t>其他说明，包括本期增减变动情况、变动原因说明：</w:t>
      </w:r>
      <w:r>
        <w:rPr>
          <w:rFonts w:ascii="Times New Roman" w:eastAsia="Times New Roman" w:hAnsi="Times New Roman" w:cs="Times New Roman"/>
        </w:rPr>
        <w:t xml:space="preserve"> </w:t>
      </w:r>
    </w:p>
    <w:p w:rsidR="009574DD" w:rsidRDefault="005A42B8">
      <w:pPr>
        <w:spacing w:after="231" w:line="259" w:lineRule="auto"/>
        <w:ind w:left="10" w:right="263" w:hanging="10"/>
        <w:jc w:val="right"/>
      </w:pPr>
      <w:r>
        <w:rPr>
          <w:rFonts w:ascii="Times New Roman" w:eastAsia="Times New Roman" w:hAnsi="Times New Roman" w:cs="Times New Roman"/>
        </w:rPr>
        <w:t>1</w:t>
      </w:r>
      <w:r>
        <w:t>）公司经中国证券监督管理委员会</w:t>
      </w:r>
      <w:r>
        <w:rPr>
          <w:rFonts w:ascii="Times New Roman" w:eastAsia="Times New Roman" w:hAnsi="Times New Roman" w:cs="Times New Roman"/>
        </w:rPr>
        <w:t>“</w:t>
      </w:r>
      <w:r>
        <w:t>证监许可</w:t>
      </w:r>
      <w:r>
        <w:rPr>
          <w:rFonts w:ascii="Times New Roman" w:eastAsia="Times New Roman" w:hAnsi="Times New Roman" w:cs="Times New Roman"/>
        </w:rPr>
        <w:t xml:space="preserve">[2021]3555 </w:t>
      </w:r>
      <w:r>
        <w:t>号</w:t>
      </w:r>
      <w:r>
        <w:rPr>
          <w:rFonts w:ascii="Times New Roman" w:eastAsia="Times New Roman" w:hAnsi="Times New Roman" w:cs="Times New Roman"/>
        </w:rPr>
        <w:t>”</w:t>
      </w:r>
      <w:r>
        <w:t>核准同意向特定对象丁彦辉先生发行</w:t>
      </w:r>
      <w:r>
        <w:rPr>
          <w:rFonts w:ascii="Times New Roman" w:eastAsia="Times New Roman" w:hAnsi="Times New Roman" w:cs="Times New Roman"/>
        </w:rPr>
        <w:t xml:space="preserve"> 4,100 </w:t>
      </w:r>
      <w:r>
        <w:t>万股人民币普</w:t>
      </w:r>
    </w:p>
    <w:p w:rsidR="009574DD" w:rsidRDefault="005A42B8">
      <w:pPr>
        <w:spacing w:line="495" w:lineRule="auto"/>
        <w:ind w:left="-15" w:right="13"/>
      </w:pPr>
      <w:r>
        <w:t>通股（</w:t>
      </w:r>
      <w:r>
        <w:rPr>
          <w:rFonts w:ascii="Times New Roman" w:eastAsia="Times New Roman" w:hAnsi="Times New Roman" w:cs="Times New Roman"/>
        </w:rPr>
        <w:t xml:space="preserve">A </w:t>
      </w:r>
      <w:r>
        <w:t>股），该新增股份于</w:t>
      </w:r>
      <w:r>
        <w:rPr>
          <w:rFonts w:ascii="Times New Roman" w:eastAsia="Times New Roman" w:hAnsi="Times New Roman" w:cs="Times New Roman"/>
        </w:rPr>
        <w:t xml:space="preserve"> 2022 </w:t>
      </w:r>
      <w:r>
        <w:t>年</w:t>
      </w:r>
      <w:r>
        <w:rPr>
          <w:rFonts w:ascii="Times New Roman" w:eastAsia="Times New Roman" w:hAnsi="Times New Roman" w:cs="Times New Roman"/>
        </w:rPr>
        <w:t xml:space="preserve"> 5 </w:t>
      </w:r>
      <w:r>
        <w:t>月</w:t>
      </w:r>
      <w:r>
        <w:rPr>
          <w:rFonts w:ascii="Times New Roman" w:eastAsia="Times New Roman" w:hAnsi="Times New Roman" w:cs="Times New Roman"/>
        </w:rPr>
        <w:t xml:space="preserve"> 20 </w:t>
      </w:r>
      <w:r>
        <w:t>日上市。本次公开发行股票的募集资金净额为</w:t>
      </w:r>
      <w:r>
        <w:rPr>
          <w:rFonts w:ascii="Times New Roman" w:eastAsia="Times New Roman" w:hAnsi="Times New Roman" w:cs="Times New Roman"/>
        </w:rPr>
        <w:t xml:space="preserve"> 250,294,363.42 </w:t>
      </w:r>
      <w:r>
        <w:t>元。发行人民币普通股的股票溢价</w:t>
      </w:r>
      <w:r>
        <w:rPr>
          <w:rFonts w:ascii="Times New Roman" w:eastAsia="Times New Roman" w:hAnsi="Times New Roman" w:cs="Times New Roman"/>
        </w:rPr>
        <w:t xml:space="preserve"> 209,294,363.42 </w:t>
      </w:r>
      <w:r>
        <w:t>元计入资本公积金。</w:t>
      </w:r>
      <w:r>
        <w:rPr>
          <w:rFonts w:ascii="Times New Roman" w:eastAsia="Times New Roman" w:hAnsi="Times New Roman" w:cs="Times New Roman"/>
        </w:rPr>
        <w:t xml:space="preserve"> </w:t>
      </w:r>
    </w:p>
    <w:p w:rsidR="009574DD" w:rsidRDefault="005A42B8">
      <w:pPr>
        <w:spacing w:line="492" w:lineRule="auto"/>
        <w:ind w:left="-15" w:right="185" w:firstLine="360"/>
        <w:jc w:val="both"/>
      </w:pPr>
      <w:r>
        <w:rPr>
          <w:rFonts w:ascii="Times New Roman" w:eastAsia="Times New Roman" w:hAnsi="Times New Roman" w:cs="Times New Roman"/>
        </w:rPr>
        <w:t>2</w:t>
      </w:r>
      <w:r>
        <w:t>）</w:t>
      </w: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3 </w:t>
      </w:r>
      <w:r>
        <w:t>月，公司</w:t>
      </w:r>
      <w:r>
        <w:rPr>
          <w:rFonts w:ascii="Times New Roman" w:eastAsia="Times New Roman" w:hAnsi="Times New Roman" w:cs="Times New Roman"/>
        </w:rPr>
        <w:t xml:space="preserve"> 2020 </w:t>
      </w:r>
      <w:r>
        <w:t>年限制性股票激励计划首次授予部分的第一个归属期归属条件已成就，公司收到共计</w:t>
      </w:r>
      <w:r>
        <w:rPr>
          <w:rFonts w:ascii="Times New Roman" w:eastAsia="Times New Roman" w:hAnsi="Times New Roman" w:cs="Times New Roman"/>
        </w:rPr>
        <w:t xml:space="preserve"> 124 </w:t>
      </w:r>
      <w:r>
        <w:t>名激励对象缴纳的认购资金人民币</w:t>
      </w:r>
      <w:r>
        <w:rPr>
          <w:rFonts w:ascii="Times New Roman" w:eastAsia="Times New Roman" w:hAnsi="Times New Roman" w:cs="Times New Roman"/>
        </w:rPr>
        <w:t xml:space="preserve"> 32,175,800.00 </w:t>
      </w:r>
      <w:r>
        <w:t>元，本次实际认购份额为</w:t>
      </w:r>
      <w:r>
        <w:rPr>
          <w:rFonts w:ascii="Times New Roman" w:eastAsia="Times New Roman" w:hAnsi="Times New Roman" w:cs="Times New Roman"/>
        </w:rPr>
        <w:t xml:space="preserve"> 321.758 </w:t>
      </w:r>
      <w:r>
        <w:t>万股，未超过已回购股份数量</w:t>
      </w:r>
      <w:r>
        <w:rPr>
          <w:rFonts w:ascii="Times New Roman" w:eastAsia="Times New Roman" w:hAnsi="Times New Roman" w:cs="Times New Roman"/>
        </w:rPr>
        <w:t xml:space="preserve"> 542.51 </w:t>
      </w:r>
      <w:r>
        <w:t>万股，因此公司本次增加注册资本人民币</w:t>
      </w:r>
      <w:r>
        <w:rPr>
          <w:rFonts w:ascii="Times New Roman" w:eastAsia="Times New Roman" w:hAnsi="Times New Roman" w:cs="Times New Roman"/>
        </w:rPr>
        <w:t xml:space="preserve"> 0.00 </w:t>
      </w:r>
      <w:r>
        <w:t>元，减少库存股</w:t>
      </w:r>
      <w:r>
        <w:rPr>
          <w:rFonts w:ascii="Times New Roman" w:eastAsia="Times New Roman" w:hAnsi="Times New Roman" w:cs="Times New Roman"/>
        </w:rPr>
        <w:t xml:space="preserve"> 35,586,434.80 </w:t>
      </w:r>
      <w:r>
        <w:t>元，减少资本公积</w:t>
      </w:r>
      <w:r>
        <w:rPr>
          <w:rFonts w:ascii="Times New Roman" w:eastAsia="Times New Roman" w:hAnsi="Times New Roman" w:cs="Times New Roman"/>
        </w:rPr>
        <w:t xml:space="preserve"> 3,410,634.80 </w:t>
      </w:r>
      <w:r>
        <w:t>元。</w:t>
      </w:r>
      <w:r>
        <w:rPr>
          <w:rFonts w:ascii="Times New Roman" w:eastAsia="Times New Roman" w:hAnsi="Times New Roman" w:cs="Times New Roman"/>
        </w:rPr>
        <w:t xml:space="preserve"> </w:t>
      </w:r>
    </w:p>
    <w:p w:rsidR="009574DD" w:rsidRDefault="005A42B8">
      <w:pPr>
        <w:pStyle w:val="6"/>
        <w:ind w:left="306" w:right="294"/>
      </w:pPr>
      <w:r>
        <w:rPr>
          <w:rFonts w:ascii="Times New Roman" w:eastAsia="Times New Roman" w:hAnsi="Times New Roman" w:cs="Times New Roman"/>
        </w:rPr>
        <w:t>3</w:t>
      </w:r>
      <w:r>
        <w:t>）</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9</w:t>
      </w:r>
      <w:r>
        <w:t>月，公司</w:t>
      </w:r>
      <w:r>
        <w:rPr>
          <w:rFonts w:ascii="Times New Roman" w:eastAsia="Times New Roman" w:hAnsi="Times New Roman" w:cs="Times New Roman"/>
        </w:rPr>
        <w:t xml:space="preserve"> 2020 </w:t>
      </w:r>
      <w:r>
        <w:t>年限制性股票激励计划预留部分的第一个归属期归属条件已成就，</w:t>
      </w:r>
      <w:r>
        <w:t>公司收到共计</w:t>
      </w:r>
      <w:r>
        <w:rPr>
          <w:rFonts w:ascii="Times New Roman" w:eastAsia="Times New Roman" w:hAnsi="Times New Roman" w:cs="Times New Roman"/>
        </w:rPr>
        <w:t xml:space="preserve"> 16</w:t>
      </w:r>
      <w:r>
        <w:t>名激</w:t>
      </w:r>
    </w:p>
    <w:p w:rsidR="009574DD" w:rsidRDefault="005A42B8">
      <w:pPr>
        <w:spacing w:after="183" w:line="467" w:lineRule="auto"/>
        <w:ind w:left="-15" w:right="13"/>
      </w:pPr>
      <w:r>
        <w:t>励对象缴纳的认购资金人民币</w:t>
      </w:r>
      <w:r>
        <w:t xml:space="preserve"> </w:t>
      </w:r>
      <w:r>
        <w:rPr>
          <w:rFonts w:ascii="Times New Roman" w:eastAsia="Times New Roman" w:hAnsi="Times New Roman" w:cs="Times New Roman"/>
        </w:rPr>
        <w:t>8,439,520.18</w:t>
      </w:r>
      <w:r>
        <w:t>元，本次实际认购份额为</w:t>
      </w:r>
      <w:r>
        <w:t xml:space="preserve"> </w:t>
      </w:r>
      <w:r>
        <w:rPr>
          <w:rFonts w:ascii="Times New Roman" w:eastAsia="Times New Roman" w:hAnsi="Times New Roman" w:cs="Times New Roman"/>
        </w:rPr>
        <w:t>99.1718</w:t>
      </w:r>
      <w:r>
        <w:t>万股，未超过已回购股份数量</w:t>
      </w:r>
      <w:r>
        <w:t xml:space="preserve"> </w:t>
      </w:r>
      <w:r>
        <w:rPr>
          <w:rFonts w:ascii="Times New Roman" w:eastAsia="Times New Roman" w:hAnsi="Times New Roman" w:cs="Times New Roman"/>
        </w:rPr>
        <w:t>220.752</w:t>
      </w:r>
      <w:r>
        <w:t>万股，因此公司本次增加注册资本人民币</w:t>
      </w:r>
      <w:r>
        <w:rPr>
          <w:rFonts w:ascii="Times New Roman" w:eastAsia="Times New Roman" w:hAnsi="Times New Roman" w:cs="Times New Roman"/>
        </w:rPr>
        <w:t xml:space="preserve"> 0.00 </w:t>
      </w:r>
      <w:r>
        <w:t>元，减少库存股</w:t>
      </w:r>
      <w:r>
        <w:t xml:space="preserve"> </w:t>
      </w:r>
      <w:r>
        <w:rPr>
          <w:rFonts w:ascii="Times New Roman" w:eastAsia="Times New Roman" w:hAnsi="Times New Roman" w:cs="Times New Roman"/>
        </w:rPr>
        <w:t>10,968,401.08</w:t>
      </w:r>
      <w:r>
        <w:t>元，减少资本公积</w:t>
      </w:r>
      <w:r>
        <w:t xml:space="preserve"> </w:t>
      </w:r>
      <w:r>
        <w:rPr>
          <w:rFonts w:ascii="Times New Roman" w:eastAsia="Times New Roman" w:hAnsi="Times New Roman" w:cs="Times New Roman"/>
        </w:rPr>
        <w:t xml:space="preserve">2,528,880.90 </w:t>
      </w:r>
      <w:r>
        <w:t>元。</w:t>
      </w:r>
      <w:r>
        <w:rPr>
          <w:rFonts w:ascii="Times New Roman" w:eastAsia="Times New Roman" w:hAnsi="Times New Roman" w:cs="Times New Roman"/>
          <w:sz w:val="24"/>
        </w:rPr>
        <w:t xml:space="preserve"> </w:t>
      </w:r>
    </w:p>
    <w:p w:rsidR="009574DD" w:rsidRDefault="005A42B8">
      <w:pPr>
        <w:pStyle w:val="5"/>
        <w:ind w:left="-5"/>
      </w:pPr>
      <w:r>
        <w:rPr>
          <w:rFonts w:ascii="Times New Roman" w:eastAsia="Times New Roman" w:hAnsi="Times New Roman" w:cs="Times New Roman"/>
          <w:b/>
        </w:rPr>
        <w:t>39</w:t>
      </w:r>
      <w:r>
        <w:t>、库存股</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8"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5" w:firstLine="0"/>
              <w:jc w:val="center"/>
            </w:pPr>
            <w:r>
              <w:t>期初余额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本期增加</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本期减少</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期末余额</w:t>
            </w:r>
            <w:r>
              <w:rPr>
                <w:rFonts w:ascii="Times New Roman" w:eastAsia="Times New Roman" w:hAnsi="Times New Roman" w:cs="Times New Roman"/>
              </w:rPr>
              <w:t xml:space="preserve"> </w:t>
            </w:r>
          </w:p>
        </w:tc>
      </w:tr>
      <w:tr w:rsidR="009574DD">
        <w:trPr>
          <w:trHeight w:val="244"/>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库存股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59,994,366.57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46,554,835.88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13,439,530.69 </w:t>
            </w:r>
          </w:p>
        </w:tc>
      </w:tr>
      <w:tr w:rsidR="009574DD">
        <w:trPr>
          <w:trHeight w:val="321"/>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59,994,366.57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46,554,835.88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13,439,530.69 </w:t>
            </w:r>
          </w:p>
        </w:tc>
      </w:tr>
    </w:tbl>
    <w:p w:rsidR="009574DD" w:rsidRDefault="005A42B8">
      <w:pPr>
        <w:spacing w:after="208"/>
        <w:ind w:left="-15" w:right="13"/>
      </w:pPr>
      <w:r>
        <w:t>其他说明，包括本期增减变动情况、变动原因说明：</w:t>
      </w:r>
      <w:r>
        <w:rPr>
          <w:rFonts w:ascii="Times New Roman" w:eastAsia="Times New Roman" w:hAnsi="Times New Roman" w:cs="Times New Roman"/>
        </w:rPr>
        <w:t xml:space="preserve"> </w:t>
      </w:r>
    </w:p>
    <w:p w:rsidR="009574DD" w:rsidRDefault="005A42B8">
      <w:pPr>
        <w:spacing w:line="492" w:lineRule="auto"/>
        <w:ind w:left="-15" w:right="262" w:firstLine="360"/>
        <w:jc w:val="both"/>
      </w:pP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3 </w:t>
      </w:r>
      <w:r>
        <w:t>月，公司</w:t>
      </w:r>
      <w:r>
        <w:rPr>
          <w:rFonts w:ascii="Times New Roman" w:eastAsia="Times New Roman" w:hAnsi="Times New Roman" w:cs="Times New Roman"/>
        </w:rPr>
        <w:t xml:space="preserve"> 2020 </w:t>
      </w:r>
      <w:r>
        <w:t>年限制性股票激励计划首次授予部分的第一个归属期归属条件已成就，公司收到共计</w:t>
      </w:r>
      <w:r>
        <w:rPr>
          <w:rFonts w:ascii="Times New Roman" w:eastAsia="Times New Roman" w:hAnsi="Times New Roman" w:cs="Times New Roman"/>
        </w:rPr>
        <w:t xml:space="preserve"> 124 </w:t>
      </w:r>
      <w:r>
        <w:t>名激励对象缴纳的认购资金人民币</w:t>
      </w:r>
      <w:r>
        <w:rPr>
          <w:rFonts w:ascii="Times New Roman" w:eastAsia="Times New Roman" w:hAnsi="Times New Roman" w:cs="Times New Roman"/>
        </w:rPr>
        <w:t xml:space="preserve"> 32,175,800.00 </w:t>
      </w:r>
      <w:r>
        <w:t>元，本次实际认购份额为</w:t>
      </w:r>
      <w:r>
        <w:t xml:space="preserve"> </w:t>
      </w:r>
      <w:r>
        <w:rPr>
          <w:rFonts w:ascii="Times New Roman" w:eastAsia="Times New Roman" w:hAnsi="Times New Roman" w:cs="Times New Roman"/>
        </w:rPr>
        <w:t xml:space="preserve">321.758 </w:t>
      </w:r>
      <w:r>
        <w:t>万股，未超过已回购股份数量</w:t>
      </w:r>
      <w:r>
        <w:t xml:space="preserve"> </w:t>
      </w:r>
      <w:r>
        <w:rPr>
          <w:rFonts w:ascii="Times New Roman" w:eastAsia="Times New Roman" w:hAnsi="Times New Roman" w:cs="Times New Roman"/>
        </w:rPr>
        <w:t>542.51</w:t>
      </w:r>
      <w:r>
        <w:t>万股，因此公司本次增加注册资本人民币</w:t>
      </w:r>
      <w:r>
        <w:rPr>
          <w:rFonts w:ascii="Times New Roman" w:eastAsia="Times New Roman" w:hAnsi="Times New Roman" w:cs="Times New Roman"/>
        </w:rPr>
        <w:t xml:space="preserve"> 0.00 </w:t>
      </w:r>
      <w:r>
        <w:t>元，减少库存股</w:t>
      </w:r>
      <w:r>
        <w:rPr>
          <w:rFonts w:ascii="Times New Roman" w:eastAsia="Times New Roman" w:hAnsi="Times New Roman" w:cs="Times New Roman"/>
        </w:rPr>
        <w:t xml:space="preserve"> 35,586,434.80 </w:t>
      </w:r>
      <w:r>
        <w:t>元，减少资本公积</w:t>
      </w:r>
      <w:r>
        <w:t xml:space="preserve"> </w:t>
      </w:r>
      <w:r>
        <w:rPr>
          <w:rFonts w:ascii="Times New Roman" w:eastAsia="Times New Roman" w:hAnsi="Times New Roman" w:cs="Times New Roman"/>
        </w:rPr>
        <w:t xml:space="preserve">3,410,634.80 </w:t>
      </w:r>
      <w:r>
        <w:t>元。</w:t>
      </w:r>
      <w:r>
        <w:rPr>
          <w:rFonts w:ascii="Times New Roman" w:eastAsia="Times New Roman" w:hAnsi="Times New Roman" w:cs="Times New Roman"/>
        </w:rPr>
        <w:t xml:space="preserve"> </w:t>
      </w:r>
    </w:p>
    <w:p w:rsidR="009574DD" w:rsidRDefault="005A42B8">
      <w:pPr>
        <w:pStyle w:val="6"/>
        <w:ind w:left="306" w:right="294"/>
      </w:pPr>
      <w:r>
        <w:rPr>
          <w:rFonts w:ascii="Times New Roman" w:eastAsia="Times New Roman" w:hAnsi="Times New Roman" w:cs="Times New Roman"/>
        </w:rPr>
        <w:t>2</w:t>
      </w:r>
      <w:r>
        <w:t>）</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9</w:t>
      </w:r>
      <w:r>
        <w:t>月，公司</w:t>
      </w:r>
      <w:r>
        <w:rPr>
          <w:rFonts w:ascii="Times New Roman" w:eastAsia="Times New Roman" w:hAnsi="Times New Roman" w:cs="Times New Roman"/>
        </w:rPr>
        <w:t xml:space="preserve"> 2020 </w:t>
      </w:r>
      <w:r>
        <w:t>年限制性股票激励计划预留部分的第一个归属期归属条件已成就，公司收到共计</w:t>
      </w:r>
      <w:r>
        <w:rPr>
          <w:rFonts w:ascii="Times New Roman" w:eastAsia="Times New Roman" w:hAnsi="Times New Roman" w:cs="Times New Roman"/>
        </w:rPr>
        <w:t xml:space="preserve"> 16</w:t>
      </w:r>
      <w:r>
        <w:t>名激</w:t>
      </w:r>
    </w:p>
    <w:p w:rsidR="009574DD" w:rsidRDefault="005A42B8">
      <w:pPr>
        <w:spacing w:after="229" w:line="500" w:lineRule="auto"/>
        <w:ind w:left="-15" w:right="13"/>
      </w:pPr>
      <w:r>
        <w:t>励对象缴纳的认购资金人民币</w:t>
      </w:r>
      <w:r>
        <w:t xml:space="preserve"> </w:t>
      </w:r>
      <w:r>
        <w:rPr>
          <w:rFonts w:ascii="Times New Roman" w:eastAsia="Times New Roman" w:hAnsi="Times New Roman" w:cs="Times New Roman"/>
        </w:rPr>
        <w:t>8,439,520.18</w:t>
      </w:r>
      <w:r>
        <w:t>元，本次实际认购份额为</w:t>
      </w:r>
      <w:r>
        <w:t xml:space="preserve"> </w:t>
      </w:r>
      <w:r>
        <w:rPr>
          <w:rFonts w:ascii="Times New Roman" w:eastAsia="Times New Roman" w:hAnsi="Times New Roman" w:cs="Times New Roman"/>
        </w:rPr>
        <w:t>99.1718</w:t>
      </w:r>
      <w:r>
        <w:t>万股，未超过已回购股份数量</w:t>
      </w:r>
      <w:r>
        <w:t xml:space="preserve"> </w:t>
      </w:r>
      <w:r>
        <w:rPr>
          <w:rFonts w:ascii="Times New Roman" w:eastAsia="Times New Roman" w:hAnsi="Times New Roman" w:cs="Times New Roman"/>
        </w:rPr>
        <w:t>220.752</w:t>
      </w:r>
      <w:r>
        <w:t>万股，因此公司本次增加注册资本人民币</w:t>
      </w:r>
      <w:r>
        <w:rPr>
          <w:rFonts w:ascii="Times New Roman" w:eastAsia="Times New Roman" w:hAnsi="Times New Roman" w:cs="Times New Roman"/>
        </w:rPr>
        <w:t xml:space="preserve"> 0.00 </w:t>
      </w:r>
      <w:r>
        <w:t>元，减少库存股</w:t>
      </w:r>
      <w:r>
        <w:t xml:space="preserve"> </w:t>
      </w:r>
      <w:r>
        <w:rPr>
          <w:rFonts w:ascii="Times New Roman" w:eastAsia="Times New Roman" w:hAnsi="Times New Roman" w:cs="Times New Roman"/>
        </w:rPr>
        <w:t>10,968,401.08</w:t>
      </w:r>
      <w:r>
        <w:t>元，减少资本公积</w:t>
      </w:r>
      <w:r>
        <w:t xml:space="preserve"> </w:t>
      </w:r>
      <w:r>
        <w:rPr>
          <w:rFonts w:ascii="Times New Roman" w:eastAsia="Times New Roman" w:hAnsi="Times New Roman" w:cs="Times New Roman"/>
        </w:rPr>
        <w:t xml:space="preserve">2,528,880.90 </w:t>
      </w:r>
      <w:r>
        <w:t>元。</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40</w:t>
      </w:r>
      <w:r>
        <w:t>、其他综合收益</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1075"/>
        <w:gridCol w:w="1070"/>
        <w:gridCol w:w="1075"/>
        <w:gridCol w:w="1061"/>
        <w:gridCol w:w="1081"/>
        <w:gridCol w:w="1069"/>
        <w:gridCol w:w="1077"/>
        <w:gridCol w:w="1069"/>
        <w:gridCol w:w="1075"/>
      </w:tblGrid>
      <w:tr w:rsidR="009574DD">
        <w:trPr>
          <w:trHeight w:val="324"/>
        </w:trPr>
        <w:tc>
          <w:tcPr>
            <w:tcW w:w="10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1" w:firstLine="0"/>
              <w:jc w:val="center"/>
            </w:pPr>
            <w:r>
              <w:t>项目</w:t>
            </w:r>
            <w:r>
              <w:rPr>
                <w:rFonts w:ascii="Times New Roman" w:eastAsia="Times New Roman" w:hAnsi="Times New Roman" w:cs="Times New Roman"/>
              </w:rPr>
              <w:t xml:space="preserve"> </w:t>
            </w:r>
          </w:p>
        </w:tc>
        <w:tc>
          <w:tcPr>
            <w:tcW w:w="107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4" w:right="0" w:firstLine="0"/>
            </w:pPr>
            <w:r>
              <w:t>期初余额</w:t>
            </w: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06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2150"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63" w:firstLine="0"/>
              <w:jc w:val="center"/>
            </w:pPr>
            <w:r>
              <w:t>本期发生额</w:t>
            </w:r>
            <w:r>
              <w:rPr>
                <w:rFonts w:ascii="Times New Roman" w:eastAsia="Times New Roman" w:hAnsi="Times New Roman" w:cs="Times New Roman"/>
              </w:rPr>
              <w:t xml:space="preserve"> </w:t>
            </w:r>
          </w:p>
        </w:tc>
        <w:tc>
          <w:tcPr>
            <w:tcW w:w="107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06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0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期末余额</w:t>
            </w:r>
            <w:r>
              <w:rPr>
                <w:rFonts w:ascii="Times New Roman" w:eastAsia="Times New Roman" w:hAnsi="Times New Roman" w:cs="Times New Roman"/>
              </w:rPr>
              <w:t xml:space="preserve"> </w:t>
            </w:r>
          </w:p>
        </w:tc>
      </w:tr>
      <w:tr w:rsidR="009574DD">
        <w:trPr>
          <w:trHeight w:val="1287"/>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8" w:firstLine="0"/>
              <w:jc w:val="center"/>
            </w:pPr>
            <w:r>
              <w:t>本期所得税前发生额</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减：前期计入其他综合收益当期转入损益</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减：前期计入其他综合收益当期转入留存收益</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52" w:right="0" w:hanging="97"/>
            </w:pPr>
            <w:r>
              <w:t>减：所得税费用</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税后归属于母公司</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税后归属于少数股东</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85"/>
        </w:trPr>
        <w:tc>
          <w:tcPr>
            <w:tcW w:w="1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1" w:firstLine="0"/>
            </w:pPr>
            <w:r>
              <w:t>一、不能重分类进损益的其他综合收益</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9" w:firstLine="0"/>
              <w:jc w:val="right"/>
            </w:pPr>
            <w:r>
              <w:rPr>
                <w:rFonts w:ascii="Times New Roman" w:eastAsia="Times New Roman" w:hAnsi="Times New Roman" w:cs="Times New Roman"/>
              </w:rPr>
              <w:t>-</w:t>
            </w:r>
          </w:p>
          <w:p w:rsidR="009574DD" w:rsidRDefault="005A42B8">
            <w:pPr>
              <w:spacing w:after="15" w:line="259" w:lineRule="auto"/>
              <w:ind w:left="1" w:right="0" w:firstLine="0"/>
              <w:jc w:val="center"/>
            </w:pPr>
            <w:r>
              <w:rPr>
                <w:rFonts w:ascii="Times New Roman" w:eastAsia="Times New Roman" w:hAnsi="Times New Roman" w:cs="Times New Roman"/>
              </w:rPr>
              <w:t>5,054,033.7</w:t>
            </w:r>
          </w:p>
          <w:p w:rsidR="009574DD" w:rsidRDefault="005A42B8">
            <w:pPr>
              <w:spacing w:after="0" w:line="259" w:lineRule="auto"/>
              <w:ind w:right="53" w:firstLine="0"/>
              <w:jc w:val="right"/>
            </w:pPr>
            <w:r>
              <w:rPr>
                <w:rFonts w:ascii="Times New Roman" w:eastAsia="Times New Roman" w:hAnsi="Times New Roman" w:cs="Times New Roman"/>
              </w:rPr>
              <w:t xml:space="preserve">0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65" w:firstLine="0"/>
              <w:jc w:val="right"/>
            </w:pPr>
            <w:r>
              <w:rPr>
                <w:rFonts w:ascii="Times New Roman" w:eastAsia="Times New Roman" w:hAnsi="Times New Roman" w:cs="Times New Roman"/>
              </w:rPr>
              <w:t>-</w:t>
            </w:r>
          </w:p>
          <w:p w:rsidR="009574DD" w:rsidRDefault="005A42B8">
            <w:pPr>
              <w:spacing w:after="0" w:line="259" w:lineRule="auto"/>
              <w:ind w:right="59" w:firstLine="0"/>
              <w:jc w:val="right"/>
            </w:pPr>
            <w:r>
              <w:rPr>
                <w:rFonts w:ascii="Times New Roman" w:eastAsia="Times New Roman" w:hAnsi="Times New Roman" w:cs="Times New Roman"/>
              </w:rPr>
              <w:t xml:space="preserve">925,284.00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7" w:firstLine="0"/>
              <w:jc w:val="right"/>
            </w:pPr>
            <w:r>
              <w:rPr>
                <w:rFonts w:ascii="Times New Roman" w:eastAsia="Times New Roman" w:hAnsi="Times New Roman" w:cs="Times New Roman"/>
              </w:rPr>
              <w:t>-</w:t>
            </w:r>
          </w:p>
          <w:p w:rsidR="009574DD" w:rsidRDefault="005A42B8">
            <w:pPr>
              <w:spacing w:after="0" w:line="259" w:lineRule="auto"/>
              <w:ind w:right="52" w:firstLine="0"/>
              <w:jc w:val="right"/>
            </w:pPr>
            <w:r>
              <w:rPr>
                <w:rFonts w:ascii="Times New Roman" w:eastAsia="Times New Roman" w:hAnsi="Times New Roman" w:cs="Times New Roman"/>
              </w:rPr>
              <w:t xml:space="preserve">138,792.60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65" w:firstLine="0"/>
              <w:jc w:val="right"/>
            </w:pPr>
            <w:r>
              <w:rPr>
                <w:rFonts w:ascii="Times New Roman" w:eastAsia="Times New Roman" w:hAnsi="Times New Roman" w:cs="Times New Roman"/>
              </w:rPr>
              <w:t>-</w:t>
            </w:r>
          </w:p>
          <w:p w:rsidR="009574DD" w:rsidRDefault="005A42B8">
            <w:pPr>
              <w:spacing w:after="0" w:line="259" w:lineRule="auto"/>
              <w:ind w:right="59" w:firstLine="0"/>
              <w:jc w:val="right"/>
            </w:pPr>
            <w:r>
              <w:rPr>
                <w:rFonts w:ascii="Times New Roman" w:eastAsia="Times New Roman" w:hAnsi="Times New Roman" w:cs="Times New Roman"/>
              </w:rPr>
              <w:t xml:space="preserve">786,491.40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9" w:firstLine="0"/>
              <w:jc w:val="right"/>
            </w:pPr>
            <w:r>
              <w:rPr>
                <w:rFonts w:ascii="Times New Roman" w:eastAsia="Times New Roman" w:hAnsi="Times New Roman" w:cs="Times New Roman"/>
              </w:rPr>
              <w:t>-</w:t>
            </w:r>
          </w:p>
          <w:p w:rsidR="009574DD" w:rsidRDefault="005A42B8">
            <w:pPr>
              <w:spacing w:after="15" w:line="259" w:lineRule="auto"/>
              <w:ind w:left="6" w:right="0" w:firstLine="0"/>
              <w:jc w:val="center"/>
            </w:pPr>
            <w:r>
              <w:rPr>
                <w:rFonts w:ascii="Times New Roman" w:eastAsia="Times New Roman" w:hAnsi="Times New Roman" w:cs="Times New Roman"/>
              </w:rPr>
              <w:t>5,840,525.1</w:t>
            </w:r>
          </w:p>
          <w:p w:rsidR="009574DD" w:rsidRDefault="005A42B8">
            <w:pPr>
              <w:spacing w:after="0" w:line="259" w:lineRule="auto"/>
              <w:ind w:right="53" w:firstLine="0"/>
              <w:jc w:val="right"/>
            </w:pPr>
            <w:r>
              <w:rPr>
                <w:rFonts w:ascii="Times New Roman" w:eastAsia="Times New Roman" w:hAnsi="Times New Roman" w:cs="Times New Roman"/>
              </w:rPr>
              <w:t xml:space="preserve">0 </w:t>
            </w:r>
          </w:p>
        </w:tc>
      </w:tr>
      <w:tr w:rsidR="009574DD">
        <w:trPr>
          <w:trHeight w:val="1044"/>
        </w:trPr>
        <w:tc>
          <w:tcPr>
            <w:tcW w:w="1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t>其他权益工具投资公允价值变动</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9" w:firstLine="0"/>
              <w:jc w:val="right"/>
            </w:pPr>
            <w:r>
              <w:rPr>
                <w:rFonts w:ascii="Times New Roman" w:eastAsia="Times New Roman" w:hAnsi="Times New Roman" w:cs="Times New Roman"/>
              </w:rPr>
              <w:t>-</w:t>
            </w:r>
          </w:p>
          <w:p w:rsidR="009574DD" w:rsidRDefault="005A42B8">
            <w:pPr>
              <w:spacing w:after="15" w:line="259" w:lineRule="auto"/>
              <w:ind w:left="1" w:right="0" w:firstLine="0"/>
              <w:jc w:val="center"/>
            </w:pPr>
            <w:r>
              <w:rPr>
                <w:rFonts w:ascii="Times New Roman" w:eastAsia="Times New Roman" w:hAnsi="Times New Roman" w:cs="Times New Roman"/>
              </w:rPr>
              <w:t>5,054,033.7</w:t>
            </w:r>
          </w:p>
          <w:p w:rsidR="009574DD" w:rsidRDefault="005A42B8">
            <w:pPr>
              <w:spacing w:after="0" w:line="259" w:lineRule="auto"/>
              <w:ind w:right="53" w:firstLine="0"/>
              <w:jc w:val="right"/>
            </w:pPr>
            <w:r>
              <w:rPr>
                <w:rFonts w:ascii="Times New Roman" w:eastAsia="Times New Roman" w:hAnsi="Times New Roman" w:cs="Times New Roman"/>
              </w:rPr>
              <w:t xml:space="preserve">0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65" w:firstLine="0"/>
              <w:jc w:val="right"/>
            </w:pPr>
            <w:r>
              <w:rPr>
                <w:rFonts w:ascii="Times New Roman" w:eastAsia="Times New Roman" w:hAnsi="Times New Roman" w:cs="Times New Roman"/>
              </w:rPr>
              <w:t>-</w:t>
            </w:r>
          </w:p>
          <w:p w:rsidR="009574DD" w:rsidRDefault="005A42B8">
            <w:pPr>
              <w:spacing w:after="0" w:line="259" w:lineRule="auto"/>
              <w:ind w:right="59" w:firstLine="0"/>
              <w:jc w:val="right"/>
            </w:pPr>
            <w:r>
              <w:rPr>
                <w:rFonts w:ascii="Times New Roman" w:eastAsia="Times New Roman" w:hAnsi="Times New Roman" w:cs="Times New Roman"/>
              </w:rPr>
              <w:t xml:space="preserve">925,284.00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7" w:firstLine="0"/>
              <w:jc w:val="right"/>
            </w:pPr>
            <w:r>
              <w:rPr>
                <w:rFonts w:ascii="Times New Roman" w:eastAsia="Times New Roman" w:hAnsi="Times New Roman" w:cs="Times New Roman"/>
              </w:rPr>
              <w:t>-</w:t>
            </w:r>
          </w:p>
          <w:p w:rsidR="009574DD" w:rsidRDefault="005A42B8">
            <w:pPr>
              <w:spacing w:after="0" w:line="259" w:lineRule="auto"/>
              <w:ind w:right="52" w:firstLine="0"/>
              <w:jc w:val="right"/>
            </w:pPr>
            <w:r>
              <w:rPr>
                <w:rFonts w:ascii="Times New Roman" w:eastAsia="Times New Roman" w:hAnsi="Times New Roman" w:cs="Times New Roman"/>
              </w:rPr>
              <w:t xml:space="preserve">138,792.60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65" w:firstLine="0"/>
              <w:jc w:val="right"/>
            </w:pPr>
            <w:r>
              <w:rPr>
                <w:rFonts w:ascii="Times New Roman" w:eastAsia="Times New Roman" w:hAnsi="Times New Roman" w:cs="Times New Roman"/>
              </w:rPr>
              <w:t>-</w:t>
            </w:r>
          </w:p>
          <w:p w:rsidR="009574DD" w:rsidRDefault="005A42B8">
            <w:pPr>
              <w:spacing w:after="0" w:line="259" w:lineRule="auto"/>
              <w:ind w:right="59" w:firstLine="0"/>
              <w:jc w:val="right"/>
            </w:pPr>
            <w:r>
              <w:rPr>
                <w:rFonts w:ascii="Times New Roman" w:eastAsia="Times New Roman" w:hAnsi="Times New Roman" w:cs="Times New Roman"/>
              </w:rPr>
              <w:t xml:space="preserve">786,491.40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9" w:firstLine="0"/>
              <w:jc w:val="right"/>
            </w:pPr>
            <w:r>
              <w:rPr>
                <w:rFonts w:ascii="Times New Roman" w:eastAsia="Times New Roman" w:hAnsi="Times New Roman" w:cs="Times New Roman"/>
              </w:rPr>
              <w:t>-</w:t>
            </w:r>
          </w:p>
          <w:p w:rsidR="009574DD" w:rsidRDefault="005A42B8">
            <w:pPr>
              <w:spacing w:after="15" w:line="259" w:lineRule="auto"/>
              <w:ind w:left="6" w:right="0" w:firstLine="0"/>
              <w:jc w:val="center"/>
            </w:pPr>
            <w:r>
              <w:rPr>
                <w:rFonts w:ascii="Times New Roman" w:eastAsia="Times New Roman" w:hAnsi="Times New Roman" w:cs="Times New Roman"/>
              </w:rPr>
              <w:t>5,840,525.1</w:t>
            </w:r>
          </w:p>
          <w:p w:rsidR="009574DD" w:rsidRDefault="005A42B8">
            <w:pPr>
              <w:spacing w:after="0" w:line="259" w:lineRule="auto"/>
              <w:ind w:right="53" w:firstLine="0"/>
              <w:jc w:val="right"/>
            </w:pPr>
            <w:r>
              <w:rPr>
                <w:rFonts w:ascii="Times New Roman" w:eastAsia="Times New Roman" w:hAnsi="Times New Roman" w:cs="Times New Roman"/>
              </w:rPr>
              <w:t xml:space="preserve">0 </w:t>
            </w:r>
          </w:p>
        </w:tc>
      </w:tr>
      <w:tr w:rsidR="009574DD">
        <w:trPr>
          <w:trHeight w:val="722"/>
        </w:trPr>
        <w:tc>
          <w:tcPr>
            <w:tcW w:w="10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二、将重分类进损</w:t>
            </w:r>
          </w:p>
        </w:tc>
        <w:tc>
          <w:tcPr>
            <w:tcW w:w="10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59" w:firstLine="0"/>
              <w:jc w:val="right"/>
            </w:pPr>
            <w:r>
              <w:rPr>
                <w:rFonts w:ascii="Times New Roman" w:eastAsia="Times New Roman" w:hAnsi="Times New Roman" w:cs="Times New Roman"/>
              </w:rPr>
              <w:t>-</w:t>
            </w:r>
          </w:p>
          <w:p w:rsidR="009574DD" w:rsidRDefault="005A42B8">
            <w:pPr>
              <w:spacing w:after="15" w:line="259" w:lineRule="auto"/>
              <w:ind w:left="1" w:right="0" w:firstLine="0"/>
              <w:jc w:val="center"/>
            </w:pPr>
            <w:r>
              <w:rPr>
                <w:rFonts w:ascii="Times New Roman" w:eastAsia="Times New Roman" w:hAnsi="Times New Roman" w:cs="Times New Roman"/>
              </w:rPr>
              <w:t>8,234,337.5</w:t>
            </w:r>
          </w:p>
          <w:p w:rsidR="009574DD" w:rsidRDefault="005A42B8">
            <w:pPr>
              <w:spacing w:after="0" w:line="259" w:lineRule="auto"/>
              <w:ind w:right="53" w:firstLine="0"/>
              <w:jc w:val="right"/>
            </w:pPr>
            <w:r>
              <w:rPr>
                <w:rFonts w:ascii="Times New Roman" w:eastAsia="Times New Roman" w:hAnsi="Times New Roman" w:cs="Times New Roman"/>
              </w:rPr>
              <w:t xml:space="preserve">3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15" w:firstLine="0"/>
              <w:jc w:val="center"/>
            </w:pPr>
            <w:r>
              <w:rPr>
                <w:rFonts w:ascii="Times New Roman" w:eastAsia="Times New Roman" w:hAnsi="Times New Roman" w:cs="Times New Roman"/>
              </w:rPr>
              <w:t>11,416,869.</w:t>
            </w:r>
          </w:p>
          <w:p w:rsidR="009574DD" w:rsidRDefault="005A42B8">
            <w:pPr>
              <w:spacing w:after="0" w:line="259" w:lineRule="auto"/>
              <w:ind w:right="59" w:firstLine="0"/>
              <w:jc w:val="right"/>
            </w:pPr>
            <w:r>
              <w:rPr>
                <w:rFonts w:ascii="Times New Roman" w:eastAsia="Times New Roman" w:hAnsi="Times New Roman" w:cs="Times New Roman"/>
              </w:rPr>
              <w:t xml:space="preserve">15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firstLine="0"/>
              <w:jc w:val="center"/>
            </w:pPr>
            <w:r>
              <w:rPr>
                <w:rFonts w:ascii="Times New Roman" w:eastAsia="Times New Roman" w:hAnsi="Times New Roman" w:cs="Times New Roman"/>
              </w:rPr>
              <w:t>11,416,869.</w:t>
            </w:r>
          </w:p>
          <w:p w:rsidR="009574DD" w:rsidRDefault="005A42B8">
            <w:pPr>
              <w:spacing w:after="0" w:line="259" w:lineRule="auto"/>
              <w:ind w:right="59" w:firstLine="0"/>
              <w:jc w:val="right"/>
            </w:pPr>
            <w:r>
              <w:rPr>
                <w:rFonts w:ascii="Times New Roman" w:eastAsia="Times New Roman" w:hAnsi="Times New Roman" w:cs="Times New Roman"/>
              </w:rPr>
              <w:t xml:space="preserve">15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3,182,531.6 2 </w:t>
            </w:r>
          </w:p>
        </w:tc>
      </w:tr>
      <w:tr w:rsidR="009574DD">
        <w:trPr>
          <w:trHeight w:val="530"/>
        </w:trPr>
        <w:tc>
          <w:tcPr>
            <w:tcW w:w="1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益的其他综合收益</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7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6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8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6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7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69"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75"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804"/>
        </w:trPr>
        <w:tc>
          <w:tcPr>
            <w:tcW w:w="107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360"/>
            </w:pPr>
            <w:r>
              <w:t>外币财务报表折算差额</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58" w:firstLine="0"/>
              <w:jc w:val="right"/>
            </w:pPr>
            <w:r>
              <w:rPr>
                <w:rFonts w:ascii="Times New Roman" w:eastAsia="Times New Roman" w:hAnsi="Times New Roman" w:cs="Times New Roman"/>
              </w:rPr>
              <w:t>-</w:t>
            </w:r>
          </w:p>
          <w:p w:rsidR="009574DD" w:rsidRDefault="005A42B8">
            <w:pPr>
              <w:spacing w:after="15" w:line="259" w:lineRule="auto"/>
              <w:ind w:left="2" w:right="0" w:firstLine="0"/>
              <w:jc w:val="center"/>
            </w:pPr>
            <w:r>
              <w:rPr>
                <w:rFonts w:ascii="Times New Roman" w:eastAsia="Times New Roman" w:hAnsi="Times New Roman" w:cs="Times New Roman"/>
              </w:rPr>
              <w:t>8,234,337.5</w:t>
            </w:r>
          </w:p>
          <w:p w:rsidR="009574DD" w:rsidRDefault="005A42B8">
            <w:pPr>
              <w:spacing w:after="0" w:line="259" w:lineRule="auto"/>
              <w:ind w:right="52" w:firstLine="0"/>
              <w:jc w:val="right"/>
            </w:pPr>
            <w:r>
              <w:rPr>
                <w:rFonts w:ascii="Times New Roman" w:eastAsia="Times New Roman" w:hAnsi="Times New Roman" w:cs="Times New Roman"/>
              </w:rPr>
              <w:t xml:space="preserve">3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6" w:firstLine="0"/>
              <w:jc w:val="center"/>
            </w:pPr>
            <w:r>
              <w:rPr>
                <w:rFonts w:ascii="Times New Roman" w:eastAsia="Times New Roman" w:hAnsi="Times New Roman" w:cs="Times New Roman"/>
              </w:rPr>
              <w:t>11,416,869.</w:t>
            </w:r>
          </w:p>
          <w:p w:rsidR="009574DD" w:rsidRDefault="005A42B8">
            <w:pPr>
              <w:spacing w:after="0" w:line="259" w:lineRule="auto"/>
              <w:ind w:right="52" w:firstLine="0"/>
              <w:jc w:val="right"/>
            </w:pPr>
            <w:r>
              <w:rPr>
                <w:rFonts w:ascii="Times New Roman" w:eastAsia="Times New Roman" w:hAnsi="Times New Roman" w:cs="Times New Roman"/>
              </w:rPr>
              <w:t xml:space="preserve">15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 w:firstLine="0"/>
              <w:jc w:val="center"/>
            </w:pPr>
            <w:r>
              <w:rPr>
                <w:rFonts w:ascii="Times New Roman" w:eastAsia="Times New Roman" w:hAnsi="Times New Roman" w:cs="Times New Roman"/>
              </w:rPr>
              <w:t>11,416,869.</w:t>
            </w:r>
          </w:p>
          <w:p w:rsidR="009574DD" w:rsidRDefault="005A42B8">
            <w:pPr>
              <w:spacing w:after="0" w:line="259" w:lineRule="auto"/>
              <w:ind w:right="51" w:firstLine="0"/>
              <w:jc w:val="right"/>
            </w:pPr>
            <w:r>
              <w:rPr>
                <w:rFonts w:ascii="Times New Roman" w:eastAsia="Times New Roman" w:hAnsi="Times New Roman" w:cs="Times New Roman"/>
              </w:rPr>
              <w:t xml:space="preserve">15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3,182,531.6 2 </w:t>
            </w:r>
          </w:p>
        </w:tc>
      </w:tr>
      <w:tr w:rsidR="009574DD">
        <w:trPr>
          <w:trHeight w:val="719"/>
        </w:trPr>
        <w:tc>
          <w:tcPr>
            <w:tcW w:w="10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其他综合收益合计</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77" w:lineRule="auto"/>
              <w:ind w:right="58" w:firstLine="0"/>
              <w:jc w:val="right"/>
            </w:pPr>
            <w:r>
              <w:rPr>
                <w:rFonts w:ascii="Times New Roman" w:eastAsia="Times New Roman" w:hAnsi="Times New Roman" w:cs="Times New Roman"/>
              </w:rPr>
              <w:t>13,288,371.</w:t>
            </w:r>
          </w:p>
          <w:p w:rsidR="009574DD" w:rsidRDefault="005A42B8">
            <w:pPr>
              <w:spacing w:after="0" w:line="259" w:lineRule="auto"/>
              <w:ind w:right="52" w:firstLine="0"/>
              <w:jc w:val="right"/>
            </w:pPr>
            <w:r>
              <w:rPr>
                <w:rFonts w:ascii="Times New Roman" w:eastAsia="Times New Roman" w:hAnsi="Times New Roman" w:cs="Times New Roman"/>
              </w:rPr>
              <w:t xml:space="preserve">23 </w:t>
            </w:r>
          </w:p>
        </w:tc>
        <w:tc>
          <w:tcPr>
            <w:tcW w:w="10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6" w:firstLine="0"/>
              <w:jc w:val="center"/>
            </w:pPr>
            <w:r>
              <w:rPr>
                <w:rFonts w:ascii="Times New Roman" w:eastAsia="Times New Roman" w:hAnsi="Times New Roman" w:cs="Times New Roman"/>
              </w:rPr>
              <w:t>10,491,585.</w:t>
            </w:r>
          </w:p>
          <w:p w:rsidR="009574DD" w:rsidRDefault="005A42B8">
            <w:pPr>
              <w:spacing w:after="0" w:line="259" w:lineRule="auto"/>
              <w:ind w:right="52" w:firstLine="0"/>
              <w:jc w:val="right"/>
            </w:pPr>
            <w:r>
              <w:rPr>
                <w:rFonts w:ascii="Times New Roman" w:eastAsia="Times New Roman" w:hAnsi="Times New Roman" w:cs="Times New Roman"/>
              </w:rPr>
              <w:t xml:space="preserve">15 </w:t>
            </w:r>
          </w:p>
        </w:tc>
        <w:tc>
          <w:tcPr>
            <w:tcW w:w="106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7" w:firstLine="0"/>
              <w:jc w:val="right"/>
            </w:pPr>
            <w:r>
              <w:rPr>
                <w:rFonts w:ascii="Times New Roman" w:eastAsia="Times New Roman" w:hAnsi="Times New Roman" w:cs="Times New Roman"/>
              </w:rPr>
              <w:t>-</w:t>
            </w:r>
          </w:p>
          <w:p w:rsidR="009574DD" w:rsidRDefault="005A42B8">
            <w:pPr>
              <w:spacing w:after="0" w:line="259" w:lineRule="auto"/>
              <w:ind w:right="52" w:firstLine="0"/>
              <w:jc w:val="right"/>
            </w:pPr>
            <w:r>
              <w:rPr>
                <w:rFonts w:ascii="Times New Roman" w:eastAsia="Times New Roman" w:hAnsi="Times New Roman" w:cs="Times New Roman"/>
              </w:rPr>
              <w:t xml:space="preserve">138,792.60 </w:t>
            </w:r>
          </w:p>
        </w:tc>
        <w:tc>
          <w:tcPr>
            <w:tcW w:w="107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right="5" w:firstLine="0"/>
              <w:jc w:val="center"/>
            </w:pPr>
            <w:r>
              <w:rPr>
                <w:rFonts w:ascii="Times New Roman" w:eastAsia="Times New Roman" w:hAnsi="Times New Roman" w:cs="Times New Roman"/>
              </w:rPr>
              <w:t>10,630,377.</w:t>
            </w:r>
          </w:p>
          <w:p w:rsidR="009574DD" w:rsidRDefault="005A42B8">
            <w:pPr>
              <w:spacing w:after="0" w:line="259" w:lineRule="auto"/>
              <w:ind w:right="51" w:firstLine="0"/>
              <w:jc w:val="right"/>
            </w:pPr>
            <w:r>
              <w:rPr>
                <w:rFonts w:ascii="Times New Roman" w:eastAsia="Times New Roman" w:hAnsi="Times New Roman" w:cs="Times New Roman"/>
              </w:rPr>
              <w:t xml:space="preserve">75 </w:t>
            </w:r>
          </w:p>
        </w:tc>
        <w:tc>
          <w:tcPr>
            <w:tcW w:w="10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075"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right="58" w:firstLine="0"/>
              <w:jc w:val="right"/>
            </w:pPr>
            <w:r>
              <w:rPr>
                <w:rFonts w:ascii="Times New Roman" w:eastAsia="Times New Roman" w:hAnsi="Times New Roman" w:cs="Times New Roman"/>
              </w:rPr>
              <w:t>-</w:t>
            </w:r>
          </w:p>
          <w:p w:rsidR="009574DD" w:rsidRDefault="005A42B8">
            <w:pPr>
              <w:spacing w:after="15" w:line="259" w:lineRule="auto"/>
              <w:ind w:left="15" w:right="0" w:firstLine="0"/>
              <w:jc w:val="center"/>
            </w:pPr>
            <w:r>
              <w:rPr>
                <w:rFonts w:ascii="Times New Roman" w:eastAsia="Times New Roman" w:hAnsi="Times New Roman" w:cs="Times New Roman"/>
              </w:rPr>
              <w:t>2,657,993.4</w:t>
            </w:r>
          </w:p>
          <w:p w:rsidR="009574DD" w:rsidRDefault="005A42B8">
            <w:pPr>
              <w:spacing w:after="0" w:line="259" w:lineRule="auto"/>
              <w:ind w:right="52" w:firstLine="0"/>
              <w:jc w:val="right"/>
            </w:pPr>
            <w:r>
              <w:rPr>
                <w:rFonts w:ascii="Times New Roman" w:eastAsia="Times New Roman" w:hAnsi="Times New Roman" w:cs="Times New Roman"/>
              </w:rPr>
              <w:t xml:space="preserve">8 </w:t>
            </w:r>
          </w:p>
        </w:tc>
      </w:tr>
    </w:tbl>
    <w:p w:rsidR="009574DD" w:rsidRDefault="005A42B8">
      <w:pPr>
        <w:spacing w:after="340"/>
        <w:ind w:left="-15" w:right="13"/>
      </w:pPr>
      <w:r>
        <w:t>其他说明，包括对现金流量套期损益的有效部分转为被套期项目初始确认金额调整：</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41</w:t>
      </w:r>
      <w:r>
        <w:t>、盈余公积</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5" w:firstLine="0"/>
              <w:jc w:val="center"/>
            </w:pPr>
            <w:r>
              <w:t>期初余额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本期增加</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本期减少</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期末余额</w:t>
            </w: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法定盈余公积</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107,761,994.27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13,658,679.79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121,420,674.06 </w:t>
            </w:r>
          </w:p>
        </w:tc>
      </w:tr>
      <w:tr w:rsidR="009574DD">
        <w:trPr>
          <w:trHeight w:val="31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107,761,994.27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13,658,679.79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121,420,674.06 </w:t>
            </w:r>
          </w:p>
        </w:tc>
      </w:tr>
    </w:tbl>
    <w:p w:rsidR="009574DD" w:rsidRDefault="005A42B8">
      <w:pPr>
        <w:spacing w:after="256" w:line="401" w:lineRule="auto"/>
        <w:ind w:left="-15" w:right="3475"/>
      </w:pPr>
      <w:r>
        <w:t>盈余公积说明，包括本期增减变动情况、变动原因说明：按本期母公司净利润的</w:t>
      </w:r>
      <w:r>
        <w:t xml:space="preserve"> </w:t>
      </w:r>
      <w:r>
        <w:rPr>
          <w:rFonts w:ascii="Times New Roman" w:eastAsia="Times New Roman" w:hAnsi="Times New Roman" w:cs="Times New Roman"/>
        </w:rPr>
        <w:t>10%</w:t>
      </w:r>
      <w:r>
        <w:t>计提法定盈余公积金。</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42</w:t>
      </w:r>
      <w:r>
        <w:t>、未分配利润</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0" w:type="dxa"/>
          <w:bottom w:w="0" w:type="dxa"/>
          <w:right w:w="45" w:type="dxa"/>
        </w:tblCellMar>
        <w:tblLook w:val="04A0" w:firstRow="1" w:lastRow="0" w:firstColumn="1" w:lastColumn="0" w:noHBand="0" w:noVBand="1"/>
      </w:tblPr>
      <w:tblGrid>
        <w:gridCol w:w="3220"/>
        <w:gridCol w:w="2053"/>
        <w:gridCol w:w="1159"/>
        <w:gridCol w:w="1916"/>
        <w:gridCol w:w="1305"/>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0" w:firstLine="0"/>
              <w:jc w:val="center"/>
            </w:pPr>
            <w:r>
              <w:t>项目</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208" w:firstLine="0"/>
              <w:jc w:val="right"/>
            </w:pPr>
            <w:r>
              <w:t>本期</w:t>
            </w:r>
            <w:r>
              <w:rPr>
                <w:rFonts w:ascii="Times New Roman" w:eastAsia="Times New Roman" w:hAnsi="Times New Roman" w:cs="Times New Roman"/>
              </w:rPr>
              <w:t xml:space="preserve"> </w:t>
            </w:r>
          </w:p>
        </w:tc>
        <w:tc>
          <w:tcPr>
            <w:tcW w:w="115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916"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76" w:firstLine="0"/>
              <w:jc w:val="right"/>
            </w:pPr>
            <w:r>
              <w:t>上期</w:t>
            </w:r>
            <w:r>
              <w:rPr>
                <w:rFonts w:ascii="Times New Roman" w:eastAsia="Times New Roman" w:hAnsi="Times New Roman" w:cs="Times New Roman"/>
              </w:rPr>
              <w:t xml:space="preserve"> </w:t>
            </w:r>
          </w:p>
        </w:tc>
        <w:tc>
          <w:tcPr>
            <w:tcW w:w="130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调整前上期末未分配利润</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779,934,945.60 </w:t>
            </w:r>
          </w:p>
        </w:tc>
        <w:tc>
          <w:tcPr>
            <w:tcW w:w="191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tcPr>
          <w:p w:rsidR="009574DD" w:rsidRDefault="005A42B8">
            <w:pPr>
              <w:spacing w:after="0" w:line="259" w:lineRule="auto"/>
              <w:ind w:left="132" w:right="0" w:firstLine="0"/>
            </w:pPr>
            <w:r>
              <w:rPr>
                <w:rFonts w:ascii="Times New Roman" w:eastAsia="Times New Roman" w:hAnsi="Times New Roman" w:cs="Times New Roman"/>
              </w:rPr>
              <w:t xml:space="preserve">750,648,468.89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调整后期初未分配利润</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779,934,945.60 </w:t>
            </w:r>
          </w:p>
        </w:tc>
        <w:tc>
          <w:tcPr>
            <w:tcW w:w="191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tcPr>
          <w:p w:rsidR="009574DD" w:rsidRDefault="005A42B8">
            <w:pPr>
              <w:spacing w:after="0" w:line="259" w:lineRule="auto"/>
              <w:ind w:left="132" w:right="0" w:firstLine="0"/>
            </w:pPr>
            <w:r>
              <w:rPr>
                <w:rFonts w:ascii="Times New Roman" w:eastAsia="Times New Roman" w:hAnsi="Times New Roman" w:cs="Times New Roman"/>
              </w:rPr>
              <w:t xml:space="preserve">750,648,468.89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加：本期归属于母公司所有者的净利润</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vAlign w:val="center"/>
          </w:tcPr>
          <w:p w:rsidR="009574DD" w:rsidRDefault="005A42B8">
            <w:pPr>
              <w:spacing w:after="0" w:line="259" w:lineRule="auto"/>
              <w:ind w:right="0" w:firstLine="0"/>
              <w:jc w:val="both"/>
            </w:pPr>
            <w:r>
              <w:rPr>
                <w:rFonts w:ascii="Times New Roman" w:eastAsia="Times New Roman" w:hAnsi="Times New Roman" w:cs="Times New Roman"/>
              </w:rPr>
              <w:t xml:space="preserve">203,016,327.66 </w:t>
            </w:r>
          </w:p>
        </w:tc>
        <w:tc>
          <w:tcPr>
            <w:tcW w:w="191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29,941,906.96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减：提取法定盈余公积</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left="96" w:right="0" w:firstLine="0"/>
            </w:pPr>
            <w:r>
              <w:rPr>
                <w:rFonts w:ascii="Times New Roman" w:eastAsia="Times New Roman" w:hAnsi="Times New Roman" w:cs="Times New Roman"/>
              </w:rPr>
              <w:t xml:space="preserve">13,658,679.79 </w:t>
            </w:r>
          </w:p>
        </w:tc>
        <w:tc>
          <w:tcPr>
            <w:tcW w:w="191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655,430.25 </w:t>
            </w:r>
          </w:p>
        </w:tc>
      </w:tr>
      <w:tr w:rsidR="009574DD">
        <w:trPr>
          <w:trHeight w:val="24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应付普通股股利</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536,679,979.50 </w:t>
            </w:r>
          </w:p>
        </w:tc>
        <w:tc>
          <w:tcPr>
            <w:tcW w:w="191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期末未分配利润</w:t>
            </w:r>
            <w:r>
              <w:rPr>
                <w:rFonts w:ascii="Times New Roman" w:eastAsia="Times New Roman" w:hAnsi="Times New Roman" w:cs="Times New Roman"/>
              </w:rPr>
              <w:t xml:space="preserve"> </w:t>
            </w:r>
          </w:p>
        </w:tc>
        <w:tc>
          <w:tcPr>
            <w:tcW w:w="205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5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432,612,613.97 </w:t>
            </w:r>
          </w:p>
        </w:tc>
        <w:tc>
          <w:tcPr>
            <w:tcW w:w="1916"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tcPr>
          <w:p w:rsidR="009574DD" w:rsidRDefault="005A42B8">
            <w:pPr>
              <w:spacing w:after="0" w:line="259" w:lineRule="auto"/>
              <w:ind w:left="132" w:right="0" w:firstLine="0"/>
            </w:pPr>
            <w:r>
              <w:rPr>
                <w:rFonts w:ascii="Times New Roman" w:eastAsia="Times New Roman" w:hAnsi="Times New Roman" w:cs="Times New Roman"/>
              </w:rPr>
              <w:t xml:space="preserve">779,934,945.60 </w:t>
            </w:r>
          </w:p>
        </w:tc>
      </w:tr>
    </w:tbl>
    <w:p w:rsidR="009574DD" w:rsidRDefault="005A42B8">
      <w:pPr>
        <w:spacing w:after="112"/>
        <w:ind w:left="-15" w:right="13"/>
      </w:pPr>
      <w:r>
        <w:t>调整期初未分配利润明细：</w:t>
      </w:r>
      <w:r>
        <w:rPr>
          <w:rFonts w:ascii="Times New Roman" w:eastAsia="Times New Roman" w:hAnsi="Times New Roman" w:cs="Times New Roman"/>
        </w:rPr>
        <w:t xml:space="preserve"> </w:t>
      </w:r>
    </w:p>
    <w:p w:rsidR="009574DD" w:rsidRDefault="005A42B8">
      <w:pPr>
        <w:spacing w:after="104"/>
        <w:ind w:left="-15" w:right="13"/>
      </w:pPr>
      <w:r>
        <w:rPr>
          <w:rFonts w:ascii="Times New Roman" w:eastAsia="Times New Roman" w:hAnsi="Times New Roman" w:cs="Times New Roman"/>
        </w:rPr>
        <w:t>1)</w:t>
      </w:r>
      <w:r>
        <w:t>、由于《企业会计准则》及其相关新规定进行追溯调整，影响期初未分配利润</w:t>
      </w:r>
      <w:r>
        <w:t xml:space="preserve"> </w:t>
      </w:r>
      <w:r>
        <w:rPr>
          <w:rFonts w:ascii="Times New Roman" w:eastAsia="Times New Roman" w:hAnsi="Times New Roman" w:cs="Times New Roman"/>
        </w:rPr>
        <w:t>0.00</w:t>
      </w:r>
      <w:r>
        <w:t>元。</w:t>
      </w:r>
      <w:r>
        <w:rPr>
          <w:rFonts w:ascii="Times New Roman" w:eastAsia="Times New Roman" w:hAnsi="Times New Roman" w:cs="Times New Roman"/>
        </w:rPr>
        <w:t xml:space="preserve"> </w:t>
      </w:r>
    </w:p>
    <w:p w:rsidR="009574DD" w:rsidRDefault="005A42B8">
      <w:pPr>
        <w:spacing w:after="104"/>
        <w:ind w:left="-15" w:right="13"/>
      </w:pPr>
      <w:r>
        <w:rPr>
          <w:rFonts w:ascii="Times New Roman" w:eastAsia="Times New Roman" w:hAnsi="Times New Roman" w:cs="Times New Roman"/>
        </w:rPr>
        <w:t>2)</w:t>
      </w:r>
      <w:r>
        <w:t>、由于会计政策变更，影响期初未分配利润</w:t>
      </w:r>
      <w:r>
        <w:t xml:space="preserve"> </w:t>
      </w:r>
      <w:r>
        <w:rPr>
          <w:rFonts w:ascii="Times New Roman" w:eastAsia="Times New Roman" w:hAnsi="Times New Roman" w:cs="Times New Roman"/>
        </w:rPr>
        <w:t>0.00</w:t>
      </w:r>
      <w:r>
        <w:t>元。</w:t>
      </w:r>
      <w:r>
        <w:rPr>
          <w:rFonts w:ascii="Times New Roman" w:eastAsia="Times New Roman" w:hAnsi="Times New Roman" w:cs="Times New Roman"/>
        </w:rPr>
        <w:t xml:space="preserve"> </w:t>
      </w:r>
    </w:p>
    <w:p w:rsidR="009574DD" w:rsidRDefault="005A42B8">
      <w:pPr>
        <w:spacing w:after="116"/>
        <w:ind w:left="-15" w:right="13"/>
      </w:pPr>
      <w:r>
        <w:rPr>
          <w:rFonts w:ascii="Times New Roman" w:eastAsia="Times New Roman" w:hAnsi="Times New Roman" w:cs="Times New Roman"/>
        </w:rPr>
        <w:t>3)</w:t>
      </w:r>
      <w:r>
        <w:t>、由于重大会计差错更正，影响期初未分配利润</w:t>
      </w:r>
      <w:r>
        <w:t xml:space="preserve"> </w:t>
      </w:r>
      <w:r>
        <w:rPr>
          <w:rFonts w:ascii="Times New Roman" w:eastAsia="Times New Roman" w:hAnsi="Times New Roman" w:cs="Times New Roman"/>
        </w:rPr>
        <w:t>0.00</w:t>
      </w:r>
      <w:r>
        <w:t>元。</w:t>
      </w:r>
      <w:r>
        <w:rPr>
          <w:rFonts w:ascii="Times New Roman" w:eastAsia="Times New Roman" w:hAnsi="Times New Roman" w:cs="Times New Roman"/>
        </w:rPr>
        <w:t xml:space="preserve"> </w:t>
      </w:r>
    </w:p>
    <w:p w:rsidR="009574DD" w:rsidRDefault="005A42B8">
      <w:pPr>
        <w:spacing w:after="104"/>
        <w:ind w:left="-15" w:right="13"/>
      </w:pPr>
      <w:r>
        <w:rPr>
          <w:rFonts w:ascii="Times New Roman" w:eastAsia="Times New Roman" w:hAnsi="Times New Roman" w:cs="Times New Roman"/>
        </w:rPr>
        <w:t>4)</w:t>
      </w:r>
      <w:r>
        <w:t>、由于同一控制导致的合并范围变更，影响期初未分配利润</w:t>
      </w:r>
      <w:r>
        <w:t xml:space="preserve"> </w:t>
      </w:r>
      <w:r>
        <w:rPr>
          <w:rFonts w:ascii="Times New Roman" w:eastAsia="Times New Roman" w:hAnsi="Times New Roman" w:cs="Times New Roman"/>
        </w:rPr>
        <w:t>0.00</w:t>
      </w:r>
      <w:r>
        <w:t>元。</w:t>
      </w:r>
      <w:r>
        <w:rPr>
          <w:rFonts w:ascii="Times New Roman" w:eastAsia="Times New Roman" w:hAnsi="Times New Roman" w:cs="Times New Roman"/>
        </w:rPr>
        <w:t xml:space="preserve"> </w:t>
      </w:r>
    </w:p>
    <w:p w:rsidR="009574DD" w:rsidRDefault="005A42B8">
      <w:pPr>
        <w:spacing w:after="345"/>
        <w:ind w:left="-15" w:right="13"/>
      </w:pPr>
      <w:r>
        <w:rPr>
          <w:rFonts w:ascii="Times New Roman" w:eastAsia="Times New Roman" w:hAnsi="Times New Roman" w:cs="Times New Roman"/>
        </w:rPr>
        <w:t>5)</w:t>
      </w:r>
      <w:r>
        <w:t>、其他调整合计影响期初未分配利润</w:t>
      </w:r>
      <w:r>
        <w:t xml:space="preserve"> </w:t>
      </w:r>
      <w:r>
        <w:rPr>
          <w:rFonts w:ascii="Times New Roman" w:eastAsia="Times New Roman" w:hAnsi="Times New Roman" w:cs="Times New Roman"/>
        </w:rPr>
        <w:t>0.00</w:t>
      </w:r>
      <w:r>
        <w:t>元。</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43</w:t>
      </w:r>
      <w:r>
        <w:t>、营业收入和营业成本</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0" w:type="dxa"/>
          <w:bottom w:w="0" w:type="dxa"/>
          <w:right w:w="52" w:type="dxa"/>
        </w:tblCellMar>
        <w:tblLook w:val="04A0" w:firstRow="1" w:lastRow="0" w:firstColumn="1" w:lastColumn="0" w:noHBand="0" w:noVBand="1"/>
      </w:tblPr>
      <w:tblGrid>
        <w:gridCol w:w="1934"/>
        <w:gridCol w:w="1927"/>
        <w:gridCol w:w="1930"/>
        <w:gridCol w:w="1934"/>
        <w:gridCol w:w="623"/>
        <w:gridCol w:w="1305"/>
      </w:tblGrid>
      <w:tr w:rsidR="009574DD">
        <w:trPr>
          <w:trHeight w:val="324"/>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1" w:right="0"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38" w:firstLine="0"/>
              <w:jc w:val="right"/>
            </w:pPr>
            <w:r>
              <w:t>本期</w:t>
            </w:r>
          </w:p>
        </w:tc>
        <w:tc>
          <w:tcPr>
            <w:tcW w:w="1930"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90" w:right="0" w:firstLine="0"/>
            </w:pPr>
            <w:r>
              <w:t>发生额</w:t>
            </w:r>
            <w:r>
              <w:rPr>
                <w:rFonts w:ascii="Times New Roman" w:eastAsia="Times New Roman" w:hAnsi="Times New Roman" w:cs="Times New Roman"/>
              </w:rPr>
              <w:t xml:space="preserve"> </w:t>
            </w:r>
          </w:p>
        </w:tc>
        <w:tc>
          <w:tcPr>
            <w:tcW w:w="2557"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117" w:firstLine="0"/>
              <w:jc w:val="right"/>
            </w:pPr>
            <w:r>
              <w:t>上期发生额</w:t>
            </w:r>
            <w:r>
              <w:rPr>
                <w:rFonts w:ascii="Times New Roman" w:eastAsia="Times New Roman" w:hAnsi="Times New Roman" w:cs="Times New Roman"/>
              </w:rPr>
              <w:t xml:space="preserve"> </w:t>
            </w:r>
          </w:p>
        </w:tc>
        <w:tc>
          <w:tcPr>
            <w:tcW w:w="130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5" w:right="0" w:firstLine="0"/>
              <w:jc w:val="center"/>
            </w:pPr>
            <w:r>
              <w:t>收入</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7" w:right="0" w:firstLine="0"/>
              <w:jc w:val="center"/>
            </w:pPr>
            <w:r>
              <w:t>成本</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1" w:right="0" w:firstLine="0"/>
              <w:jc w:val="center"/>
            </w:pPr>
            <w:r>
              <w:t>收入</w:t>
            </w:r>
            <w:r>
              <w:rPr>
                <w:rFonts w:ascii="Times New Roman" w:eastAsia="Times New Roman" w:hAnsi="Times New Roman" w:cs="Times New Roman"/>
              </w:rPr>
              <w:t xml:space="preserve"> </w:t>
            </w:r>
          </w:p>
        </w:tc>
        <w:tc>
          <w:tcPr>
            <w:tcW w:w="623"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156" w:right="0" w:firstLine="0"/>
            </w:pPr>
            <w:r>
              <w:t>成本</w:t>
            </w:r>
            <w:r>
              <w:rPr>
                <w:rFonts w:ascii="Times New Roman" w:eastAsia="Times New Roman" w:hAnsi="Times New Roman" w:cs="Times New Roman"/>
              </w:rPr>
              <w:t xml:space="preserve"> </w:t>
            </w:r>
          </w:p>
        </w:tc>
      </w:tr>
      <w:tr w:rsidR="009574DD">
        <w:trPr>
          <w:trHeight w:val="32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主营业务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2,782,295,648.50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1,912,590,324.52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2,323,364,811.04 </w:t>
            </w:r>
          </w:p>
        </w:tc>
        <w:tc>
          <w:tcPr>
            <w:tcW w:w="62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1,761,001,762.02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其他业务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13,686,846.67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6,392,019.68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4,783,042.01 </w:t>
            </w:r>
          </w:p>
        </w:tc>
        <w:tc>
          <w:tcPr>
            <w:tcW w:w="62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6,100,316.96 </w:t>
            </w:r>
          </w:p>
        </w:tc>
      </w:tr>
      <w:tr w:rsidR="009574DD">
        <w:trPr>
          <w:trHeight w:val="31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2,795,982,495.17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1,918,982,344.20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2,328,147,853.05 </w:t>
            </w:r>
          </w:p>
        </w:tc>
        <w:tc>
          <w:tcPr>
            <w:tcW w:w="623"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30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1,767,102,078.98 </w:t>
            </w:r>
          </w:p>
        </w:tc>
      </w:tr>
    </w:tbl>
    <w:p w:rsidR="009574DD" w:rsidRDefault="005A42B8">
      <w:pPr>
        <w:spacing w:after="108"/>
        <w:ind w:left="-15" w:right="13"/>
      </w:pPr>
      <w:r>
        <w:t>经审计扣除非经常损益前后净利润孰低是否为负值</w:t>
      </w:r>
      <w:r>
        <w:rPr>
          <w:rFonts w:ascii="Times New Roman" w:eastAsia="Times New Roman" w:hAnsi="Times New Roman" w:cs="Times New Roman"/>
        </w:rPr>
        <w:t xml:space="preserve"> </w:t>
      </w:r>
    </w:p>
    <w:p w:rsidR="009574DD" w:rsidRDefault="005A42B8">
      <w:pPr>
        <w:spacing w:after="46"/>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40"/>
        <w:ind w:left="-15" w:right="13"/>
      </w:pPr>
      <w:r>
        <w:t>收入相关信息：</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06"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2"/>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合同分类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4" w:firstLine="0"/>
              <w:jc w:val="center"/>
            </w:pPr>
            <w:r>
              <w:t>分部</w:t>
            </w:r>
            <w:r>
              <w:t xml:space="preserve"> </w:t>
            </w:r>
            <w:r>
              <w:rPr>
                <w:rFonts w:ascii="Times New Roman" w:eastAsia="Times New Roman" w:hAnsi="Times New Roman" w:cs="Times New Roman"/>
              </w:rPr>
              <w:t xml:space="preserve">1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2" w:firstLine="0"/>
              <w:jc w:val="center"/>
            </w:pPr>
            <w:r>
              <w:t>分部</w:t>
            </w:r>
            <w:r>
              <w:t xml:space="preserve"> </w:t>
            </w:r>
            <w:r>
              <w:rPr>
                <w:rFonts w:ascii="Times New Roman" w:eastAsia="Times New Roman" w:hAnsi="Times New Roman" w:cs="Times New Roman"/>
              </w:rPr>
              <w:t xml:space="preserve">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center"/>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合计</w:t>
            </w:r>
            <w:r>
              <w:rPr>
                <w:rFonts w:ascii="Times New Roman" w:eastAsia="Times New Roman" w:hAnsi="Times New Roman" w:cs="Times New Roman"/>
              </w:rPr>
              <w:t xml:space="preserve"> </w:t>
            </w:r>
          </w:p>
        </w:tc>
      </w:tr>
      <w:tr w:rsidR="009574DD">
        <w:trPr>
          <w:trHeight w:val="33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商品类型</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按经营地区分类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市场或客户类型</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合同类型</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2"/>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56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按商品转让的时间分类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按合同期限分类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3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按销售渠道分类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1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bl>
    <w:p w:rsidR="009574DD" w:rsidRDefault="005A42B8">
      <w:pPr>
        <w:spacing w:line="454" w:lineRule="auto"/>
        <w:ind w:left="-15" w:right="5647"/>
      </w:pPr>
      <w:r>
        <w:t>与履约义务相关的信息：参见第十节、五、</w:t>
      </w:r>
      <w:r>
        <w:rPr>
          <w:rFonts w:ascii="Times New Roman" w:eastAsia="Times New Roman" w:hAnsi="Times New Roman" w:cs="Times New Roman"/>
        </w:rPr>
        <w:t>35</w:t>
      </w:r>
      <w:r>
        <w:t>、收入</w:t>
      </w:r>
      <w:r>
        <w:rPr>
          <w:rFonts w:ascii="Times New Roman" w:eastAsia="Times New Roman" w:hAnsi="Times New Roman" w:cs="Times New Roman"/>
          <w:sz w:val="24"/>
        </w:rPr>
        <w:t xml:space="preserve"> </w:t>
      </w:r>
    </w:p>
    <w:p w:rsidR="009574DD" w:rsidRDefault="005A42B8">
      <w:pPr>
        <w:spacing w:after="209"/>
        <w:ind w:left="-15" w:right="13"/>
      </w:pPr>
      <w:r>
        <w:t>与分摊至剩余履约义务的交易价格相关的信息：</w:t>
      </w:r>
      <w:r>
        <w:rPr>
          <w:rFonts w:ascii="Times New Roman" w:eastAsia="Times New Roman" w:hAnsi="Times New Roman" w:cs="Times New Roman"/>
        </w:rPr>
        <w:t xml:space="preserve"> </w:t>
      </w:r>
    </w:p>
    <w:p w:rsidR="009574DD" w:rsidRDefault="005A42B8">
      <w:pPr>
        <w:spacing w:after="239" w:line="259" w:lineRule="auto"/>
        <w:ind w:left="10" w:right="252" w:hanging="10"/>
        <w:jc w:val="right"/>
      </w:pPr>
      <w:r>
        <w:t>本报告期末已签订合同、但尚未履行或尚未履行完毕的履约义务所对应的收入金额为</w:t>
      </w:r>
      <w:r>
        <w:t xml:space="preserve"> </w:t>
      </w:r>
      <w:r>
        <w:rPr>
          <w:rFonts w:ascii="Times New Roman" w:eastAsia="Times New Roman" w:hAnsi="Times New Roman" w:cs="Times New Roman"/>
        </w:rPr>
        <w:t>0.00</w:t>
      </w:r>
      <w:r>
        <w:t>元，其中，元预计将于年度</w:t>
      </w:r>
    </w:p>
    <w:p w:rsidR="009574DD" w:rsidRDefault="005A42B8">
      <w:pPr>
        <w:spacing w:after="221"/>
        <w:ind w:left="-15" w:right="13"/>
      </w:pPr>
      <w:r>
        <w:t>确认收入，元预计将于年度确认收入，元预计将于年度确认收入。</w:t>
      </w:r>
      <w:r>
        <w:rPr>
          <w:rFonts w:ascii="Times New Roman" w:eastAsia="Times New Roman" w:hAnsi="Times New Roman" w:cs="Times New Roman"/>
        </w:rPr>
        <w:t xml:space="preserve"> </w:t>
      </w:r>
    </w:p>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44</w:t>
      </w:r>
      <w:r>
        <w:t>、税金及附加</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城市维护建设税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4,456,837.14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2,761,785.86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教育费附加</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3,183,455.07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1,971,677.93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房产税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3,314,085.69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3,411,019.70</w:t>
            </w:r>
            <w:r>
              <w:rPr>
                <w:rFonts w:ascii="Times New Roman" w:eastAsia="Times New Roman" w:hAnsi="Times New Roman" w:cs="Times New Roman"/>
              </w:rPr>
              <w:t xml:space="preserve"> </w:t>
            </w:r>
          </w:p>
        </w:tc>
      </w:tr>
      <w:tr w:rsidR="009574DD">
        <w:trPr>
          <w:trHeight w:val="31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土地使用税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382,966.20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382,966.20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车船使用税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8,970.00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12,390.00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印花税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2,096,724.36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1,978,127.52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其它</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94,707.56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243,680.16 </w:t>
            </w:r>
          </w:p>
        </w:tc>
      </w:tr>
      <w:tr w:rsidR="009574DD">
        <w:trPr>
          <w:trHeight w:val="31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13,537,746.02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10,761,647.37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45</w:t>
      </w:r>
      <w:r>
        <w:t>、销售费用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销售代理费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11,308,177.46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14,727,730.57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职工薪酬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246,383,059.45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206,765,301.88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售后服务费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16,357,217.41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14,706,330.45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办事处费用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5,262,326.55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4,606,317.56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市场推广费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62,490,255.69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35,522,437.32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差旅及业务招待费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35,684,831.55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24,300,684.19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运输费及商业保险费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26,196,952.51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14,470,188.86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折旧及摊销</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9,420,230.54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9,931,053.97 </w:t>
            </w:r>
          </w:p>
        </w:tc>
      </w:tr>
      <w:tr w:rsidR="009574DD">
        <w:trPr>
          <w:trHeight w:val="239"/>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17,033,332.88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14,114,942.30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430,136,384.04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339,144,987.10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46</w:t>
      </w:r>
      <w:r>
        <w:t>、管理费用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5"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3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职工薪酬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84,830,207.27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77,953,074.17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折旧及摊销</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18,296,623.92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19,628,170.27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房租及水电费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3,780,342.93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3,103,472.03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办公费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3,071,821.42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2,692,176.93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中介机构费用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10,408,890.44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12,765,678.45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交通差旅费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2,212,170.84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2,890,225.97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7,794,689.87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7,745,794.26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130,394,746.69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126,778,592.08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47</w:t>
      </w:r>
      <w:r>
        <w:t>、研发费用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职工薪酬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78,292,068.93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67,546,575.56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折旧及摊销</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5,331,832.00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4,594,811.49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材料投入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27,781,606.89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24,975,318.72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样品费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2,026,471.96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1,361,270.82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11,297,325.47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10,493,050.24 </w:t>
            </w:r>
          </w:p>
        </w:tc>
      </w:tr>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124,729,305.25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108,971,026.83 </w:t>
            </w:r>
          </w:p>
        </w:tc>
      </w:tr>
    </w:tbl>
    <w:p w:rsidR="009574DD" w:rsidRDefault="005A42B8">
      <w:pPr>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48</w:t>
      </w:r>
      <w:r>
        <w:t>、财务费用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利息支出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2,710,004.38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1,869,671.61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减：利息收入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5,065,546.56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3,367,872.64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汇兑损益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-2,739,936.23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4,211,819.15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银行手续费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2,506,044.90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1,745,483.74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-2,589,433.51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4,459,101.86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49</w:t>
      </w:r>
      <w:r>
        <w:t>、其他收益</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5" w:type="dxa"/>
          <w:left w:w="119" w:type="dxa"/>
          <w:bottom w:w="0" w:type="dxa"/>
          <w:right w:w="45" w:type="dxa"/>
        </w:tblCellMar>
        <w:tblLook w:val="04A0" w:firstRow="1" w:lastRow="0" w:firstColumn="1" w:lastColumn="0" w:noHBand="0" w:noVBand="1"/>
      </w:tblPr>
      <w:tblGrid>
        <w:gridCol w:w="2"/>
        <w:gridCol w:w="3218"/>
        <w:gridCol w:w="2"/>
        <w:gridCol w:w="3209"/>
        <w:gridCol w:w="2"/>
        <w:gridCol w:w="3219"/>
        <w:gridCol w:w="2"/>
      </w:tblGrid>
      <w:tr w:rsidR="009574DD">
        <w:trPr>
          <w:gridBefore w:val="1"/>
          <w:trHeight w:val="324"/>
        </w:trPr>
        <w:tc>
          <w:tcPr>
            <w:tcW w:w="3220"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7" w:firstLine="0"/>
              <w:jc w:val="center"/>
            </w:pPr>
            <w:r>
              <w:t>产生其他收益的来源</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gridBefore w:val="1"/>
          <w:trHeight w:val="24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软件增值税即征即退</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8,703,352.17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3,351,517.91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深圳市商务局专项政府补助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3,878,735.00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7,810,306.00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深圳市龙岗工业和信息化局专项扶持</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3,500,000.00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3,338.00 </w:t>
            </w:r>
          </w:p>
        </w:tc>
      </w:tr>
      <w:tr w:rsidR="009574DD">
        <w:trPr>
          <w:gridBefore w:val="1"/>
          <w:trHeight w:val="253"/>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企业技术改造专项资金</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3,114,000.00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递延收益摊销转其他收益</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2,752,558.32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1,711,645.33 </w:t>
            </w:r>
          </w:p>
        </w:tc>
      </w:tr>
      <w:tr w:rsidR="009574DD">
        <w:trPr>
          <w:gridBefore w:val="1"/>
          <w:trHeight w:val="253"/>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工业设计发展扶持计划</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2,510,000.00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50,000.00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工业促产能专项激励</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1,907,000.00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企业扩大产能扶持计划奖励</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1,860,000.00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高新技术企业培育资助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1,000,000.00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一次性留工培训补助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816,540.00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工业和信息化产业发展专项资金</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810,000.00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760,000.00 </w:t>
            </w:r>
          </w:p>
        </w:tc>
      </w:tr>
      <w:tr w:rsidR="009574DD">
        <w:trPr>
          <w:gridBefore w:val="1"/>
          <w:trHeight w:val="241"/>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科技企业研发投入激励</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600,000.00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600,000.00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第二十三届中国专利奖</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450,000.00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现代服务业进项税加计抵减</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406,720.13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1,233,431.71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租房补贴</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362,000.00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企业稳岗补贴</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265,007.44</w:t>
            </w:r>
            <w:r>
              <w:rPr>
                <w:rFonts w:ascii="Times New Roman" w:eastAsia="Times New Roman" w:hAnsi="Times New Roman" w:cs="Times New Roman"/>
              </w:rPr>
              <w:t xml:space="preserve">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47,561.36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代扣个人所得税手续费返还</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245,427.43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221,375.00 </w:t>
            </w:r>
          </w:p>
        </w:tc>
      </w:tr>
      <w:tr w:rsidR="009574DD">
        <w:trPr>
          <w:gridBefore w:val="1"/>
          <w:trHeight w:val="253"/>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广东电网光伏发电补贴款</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227,465.04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68,809.20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科技发展专项资金展会扶持项目</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171,500.00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一次性扩岗补助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126,000.00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产教融合企业教育费附加减免</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101,820.00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企业稳定经营补助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53"/>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中国专利优秀奖</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服务业企业入库专项资金扶持项目款</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企业研发市级补助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88,000.00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59,000.00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国家高新技术企业认定扶持项目</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中央外经贸发展专项资金</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30,000.00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7,003,237.00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深圳市商标注册资助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21,000.00 </w:t>
            </w:r>
          </w:p>
        </w:tc>
      </w:tr>
      <w:tr w:rsidR="009574DD">
        <w:trPr>
          <w:gridBefore w:val="1"/>
          <w:trHeight w:val="241"/>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吸纳脱贫人口就业补贴</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5,000.00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深港跨境水路运输补贴</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3,579.00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数字证书补贴收益</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900.00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0.00</w:t>
            </w:r>
            <w:r>
              <w:rPr>
                <w:rFonts w:ascii="Times New Roman" w:eastAsia="Times New Roman" w:hAnsi="Times New Roman" w:cs="Times New Roman"/>
              </w:rPr>
              <w:t xml:space="preserve">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深圳市龙岗区财政局补助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3,500,000.00 </w:t>
            </w:r>
          </w:p>
        </w:tc>
      </w:tr>
      <w:tr w:rsidR="009574DD">
        <w:trPr>
          <w:gridBefore w:val="1"/>
          <w:trHeight w:val="252"/>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企业研发资助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1,394,000.00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促进消费提升扶持计划</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430,000.00 </w:t>
            </w:r>
          </w:p>
        </w:tc>
      </w:tr>
      <w:tr w:rsidR="009574DD">
        <w:trPr>
          <w:gridBefore w:val="1"/>
          <w:trHeight w:val="253"/>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深圳市龙岗区第十六批以工代训补贴</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80,500.00 </w:t>
            </w:r>
          </w:p>
        </w:tc>
      </w:tr>
      <w:tr w:rsidR="009574DD">
        <w:trPr>
          <w:gridBefore w:val="1"/>
          <w:trHeight w:val="48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深圳市民营及中小企业创新发展培育扶持计划</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45,140.00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成长奖励资金</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5,100.00 </w:t>
            </w:r>
          </w:p>
        </w:tc>
      </w:tr>
      <w:tr w:rsidR="009574DD">
        <w:trPr>
          <w:gridBefore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计算机软著政府补助</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900.00 </w:t>
            </w:r>
          </w:p>
        </w:tc>
      </w:tr>
      <w:tr w:rsidR="009574DD">
        <w:trPr>
          <w:gridAfter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政府补贴</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-155,109.00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11,000.00 </w:t>
            </w:r>
          </w:p>
        </w:tc>
      </w:tr>
      <w:tr w:rsidR="009574DD">
        <w:trPr>
          <w:gridAfter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34,136,495.53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28,407,861.51 </w:t>
            </w:r>
          </w:p>
        </w:tc>
      </w:tr>
    </w:tbl>
    <w:p w:rsidR="009574DD" w:rsidRDefault="005A42B8">
      <w:pPr>
        <w:pStyle w:val="5"/>
        <w:ind w:left="-5"/>
      </w:pPr>
      <w:r>
        <w:rPr>
          <w:rFonts w:ascii="Times New Roman" w:eastAsia="Times New Roman" w:hAnsi="Times New Roman" w:cs="Times New Roman"/>
          <w:b/>
        </w:rPr>
        <w:t>50</w:t>
      </w:r>
      <w:r>
        <w:t>、投资收益</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处置交易性金融资产取得的投资收益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3,772,984.42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4,518,539.63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债权投资在持有期间取得的利息收入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8,214,632.19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4,784,109.38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债务重组收益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38,168.62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1,252,534.35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12,025,785.23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10,555,183.36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51</w:t>
      </w:r>
      <w:r>
        <w:t>、公允价值变动收益</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0" w:type="dxa"/>
          <w:bottom w:w="0" w:type="dxa"/>
          <w:right w:w="45" w:type="dxa"/>
        </w:tblCellMar>
        <w:tblLook w:val="04A0" w:firstRow="1" w:lastRow="0" w:firstColumn="1" w:lastColumn="0" w:noHBand="0" w:noVBand="1"/>
      </w:tblPr>
      <w:tblGrid>
        <w:gridCol w:w="3220"/>
        <w:gridCol w:w="2305"/>
        <w:gridCol w:w="907"/>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1" w:right="0" w:firstLine="0"/>
              <w:jc w:val="center"/>
            </w:pPr>
            <w:r>
              <w:t>产生公允价值变动收益的来源</w:t>
            </w:r>
            <w:r>
              <w:rPr>
                <w:rFonts w:ascii="Times New Roman" w:eastAsia="Times New Roman" w:hAnsi="Times New Roman" w:cs="Times New Roman"/>
              </w:rPr>
              <w:t xml:space="preserve"> </w:t>
            </w:r>
          </w:p>
        </w:tc>
        <w:tc>
          <w:tcPr>
            <w:tcW w:w="2305"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196" w:firstLine="0"/>
              <w:jc w:val="right"/>
            </w:pPr>
            <w:r>
              <w:t>本期发生额</w:t>
            </w:r>
            <w:r>
              <w:rPr>
                <w:rFonts w:ascii="Times New Roman" w:eastAsia="Times New Roman" w:hAnsi="Times New Roman" w:cs="Times New Roman"/>
              </w:rPr>
              <w:t xml:space="preserve"> </w:t>
            </w:r>
          </w:p>
        </w:tc>
        <w:tc>
          <w:tcPr>
            <w:tcW w:w="90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2" w:right="0" w:firstLine="0"/>
              <w:jc w:val="center"/>
            </w:pPr>
            <w:r>
              <w:t>上期发生额</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交易性金融资产</w:t>
            </w:r>
            <w:r>
              <w:rPr>
                <w:rFonts w:ascii="Times New Roman" w:eastAsia="Times New Roman" w:hAnsi="Times New Roman" w:cs="Times New Roman"/>
              </w:rPr>
              <w:t xml:space="preserve"> </w:t>
            </w:r>
          </w:p>
        </w:tc>
        <w:tc>
          <w:tcPr>
            <w:tcW w:w="2305"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0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-236,694.44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-1,250,527.78 </w:t>
            </w:r>
          </w:p>
        </w:tc>
      </w:tr>
      <w:tr w:rsidR="009574DD">
        <w:trPr>
          <w:trHeight w:val="31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2305"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907"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-236,694.44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-1,250,527.78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52</w:t>
      </w:r>
      <w:r>
        <w:t>、信用减值损失</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3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其他应收款坏账损失</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-107,871.17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-388,227.21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应收账款坏账损失</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-19,359,749.04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-812,205.95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应收票据坏账损失</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595,853.00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w:t>
            </w:r>
            <w:r>
              <w:rPr>
                <w:rFonts w:ascii="Times New Roman" w:eastAsia="Times New Roman" w:hAnsi="Times New Roman" w:cs="Times New Roman"/>
              </w:rPr>
              <w:t xml:space="preserve">3,188,101.00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-18,871,767.21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-4,388,534.16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53</w:t>
      </w:r>
      <w:r>
        <w:t>、资产减值损失</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56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二、存货跌价损失及合同履约成本减值损失</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1,977,583.81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11,380,512.38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十二、合同资产减值损失</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-1,459,872.39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-669,527.97 </w:t>
            </w:r>
          </w:p>
        </w:tc>
      </w:tr>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517,711.42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10,710,984.41 </w:t>
            </w:r>
          </w:p>
        </w:tc>
      </w:tr>
    </w:tbl>
    <w:p w:rsidR="009574DD" w:rsidRDefault="005A42B8">
      <w:pPr>
        <w:spacing w:after="340"/>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54</w:t>
      </w:r>
      <w:r>
        <w:t>、资产处置收益</w:t>
      </w:r>
      <w:r>
        <w:rPr>
          <w:rFonts w:ascii="Times New Roman" w:eastAsia="Times New Roman" w:hAnsi="Times New Roman" w:cs="Times New Roman"/>
          <w:b/>
        </w:rPr>
        <w:t xml:space="preserve"> </w:t>
      </w:r>
    </w:p>
    <w:p w:rsidR="009574DD" w:rsidRDefault="005A42B8">
      <w:pPr>
        <w:ind w:left="8925" w:right="13"/>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2"/>
        <w:gridCol w:w="3218"/>
        <w:gridCol w:w="2"/>
        <w:gridCol w:w="3209"/>
        <w:gridCol w:w="2"/>
        <w:gridCol w:w="3219"/>
        <w:gridCol w:w="2"/>
      </w:tblGrid>
      <w:tr w:rsidR="009574DD">
        <w:trPr>
          <w:gridBefore w:val="1"/>
          <w:trHeight w:val="324"/>
        </w:trPr>
        <w:tc>
          <w:tcPr>
            <w:tcW w:w="3220"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7" w:firstLine="0"/>
              <w:jc w:val="center"/>
            </w:pPr>
            <w:r>
              <w:t>资产处置收益的来源</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gridBefore w:val="1"/>
          <w:trHeight w:val="241"/>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固定资产处置利得或损失</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2,244,820.46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544,900.11 </w:t>
            </w:r>
          </w:p>
        </w:tc>
      </w:tr>
      <w:tr w:rsidR="009574DD">
        <w:trPr>
          <w:gridAfter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无形资产处置利得或损失</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0.00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r>
      <w:tr w:rsidR="009574DD">
        <w:trPr>
          <w:gridAfter w:val="1"/>
          <w:trHeight w:val="240"/>
        </w:trPr>
        <w:tc>
          <w:tcPr>
            <w:tcW w:w="322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2,244,820.46 </w:t>
            </w:r>
          </w:p>
        </w:tc>
        <w:tc>
          <w:tcPr>
            <w:tcW w:w="322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544,900.11 </w:t>
            </w:r>
          </w:p>
        </w:tc>
      </w:tr>
    </w:tbl>
    <w:p w:rsidR="009574DD" w:rsidRDefault="005A42B8">
      <w:pPr>
        <w:pStyle w:val="5"/>
        <w:ind w:left="-5"/>
      </w:pPr>
      <w:r>
        <w:rPr>
          <w:rFonts w:ascii="Times New Roman" w:eastAsia="Times New Roman" w:hAnsi="Times New Roman" w:cs="Times New Roman"/>
          <w:b/>
        </w:rPr>
        <w:t>55</w:t>
      </w:r>
      <w:r>
        <w:t>、营业外收入</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52" w:type="dxa"/>
        </w:tblCellMar>
        <w:tblLook w:val="04A0" w:firstRow="1" w:lastRow="0" w:firstColumn="1" w:lastColumn="0" w:noHBand="0" w:noVBand="1"/>
      </w:tblPr>
      <w:tblGrid>
        <w:gridCol w:w="2415"/>
        <w:gridCol w:w="2414"/>
        <w:gridCol w:w="2407"/>
        <w:gridCol w:w="2416"/>
      </w:tblGrid>
      <w:tr w:rsidR="009574DD">
        <w:trPr>
          <w:trHeight w:val="564"/>
        </w:trPr>
        <w:tc>
          <w:tcPr>
            <w:tcW w:w="24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6" w:firstLine="0"/>
              <w:jc w:val="center"/>
            </w:pPr>
            <w:r>
              <w:t>本期发生额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4" w:firstLine="0"/>
              <w:jc w:val="center"/>
            </w:pPr>
            <w:r>
              <w:t>上期发生额</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计入当期非经常性损益的金额</w:t>
            </w:r>
            <w:r>
              <w:rPr>
                <w:rFonts w:ascii="Times New Roman" w:eastAsia="Times New Roman" w:hAnsi="Times New Roman" w:cs="Times New Roman"/>
              </w:rPr>
              <w:t xml:space="preserve"> </w:t>
            </w:r>
          </w:p>
        </w:tc>
      </w:tr>
      <w:tr w:rsidR="009574DD">
        <w:trPr>
          <w:trHeight w:val="326"/>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非货币性资产交换利得</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接受捐赠</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32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政府补助</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253"/>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非流动资产毁损报废收入</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107,459.42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1,912.39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107,459.42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赔偿款</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227,407.80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227,407.80 </w:t>
            </w:r>
          </w:p>
        </w:tc>
      </w:tr>
      <w:tr w:rsidR="009574DD">
        <w:trPr>
          <w:trHeight w:val="25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744,366.72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173,448.81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744,366.72 </w:t>
            </w:r>
          </w:p>
        </w:tc>
      </w:tr>
      <w:tr w:rsidR="009574DD">
        <w:trPr>
          <w:trHeight w:val="31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1,079,233.94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175,361.20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1,079,233.94 </w:t>
            </w:r>
          </w:p>
        </w:tc>
      </w:tr>
    </w:tbl>
    <w:p w:rsidR="009574DD" w:rsidRDefault="005A42B8">
      <w:pPr>
        <w:spacing w:after="124"/>
        <w:ind w:left="-15" w:right="13"/>
      </w:pPr>
      <w:r>
        <w:t>计入当期损益的政府补助：</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78" w:type="dxa"/>
          <w:left w:w="162" w:type="dxa"/>
          <w:bottom w:w="0" w:type="dxa"/>
          <w:right w:w="115" w:type="dxa"/>
        </w:tblCellMar>
        <w:tblLook w:val="04A0" w:firstRow="1" w:lastRow="0" w:firstColumn="1" w:lastColumn="0" w:noHBand="0" w:noVBand="1"/>
      </w:tblPr>
      <w:tblGrid>
        <w:gridCol w:w="1073"/>
        <w:gridCol w:w="1070"/>
        <w:gridCol w:w="1077"/>
        <w:gridCol w:w="1061"/>
        <w:gridCol w:w="1081"/>
        <w:gridCol w:w="1069"/>
        <w:gridCol w:w="1077"/>
        <w:gridCol w:w="1061"/>
        <w:gridCol w:w="1083"/>
      </w:tblGrid>
      <w:tr w:rsidR="009574DD">
        <w:trPr>
          <w:trHeight w:val="802"/>
        </w:trPr>
        <w:tc>
          <w:tcPr>
            <w:tcW w:w="107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 w:right="0" w:firstLine="0"/>
            </w:pPr>
            <w:r>
              <w:t>补助项目</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t>发放主体</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t>发放原因</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 w:right="0" w:firstLine="0"/>
            </w:pPr>
            <w:r>
              <w:t>性质类型</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补贴是否影响当年盈亏</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是否特殊补贴</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本期发生金额</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上期发生金额</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与资产相关</w:t>
            </w:r>
            <w:r>
              <w:rPr>
                <w:rFonts w:ascii="Times New Roman" w:eastAsia="Times New Roman" w:hAnsi="Times New Roman" w:cs="Times New Roman"/>
              </w:rPr>
              <w:t>/</w:t>
            </w:r>
            <w:r>
              <w:t>与收益相关</w:t>
            </w:r>
            <w:r>
              <w:rPr>
                <w:rFonts w:ascii="Times New Roman" w:eastAsia="Times New Roman" w:hAnsi="Times New Roman" w:cs="Times New Roman"/>
              </w:rPr>
              <w:t xml:space="preserve">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56</w:t>
      </w:r>
      <w:r>
        <w:t>、营业外支出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52" w:type="dxa"/>
        </w:tblCellMar>
        <w:tblLook w:val="04A0" w:firstRow="1" w:lastRow="0" w:firstColumn="1" w:lastColumn="0" w:noHBand="0" w:noVBand="1"/>
      </w:tblPr>
      <w:tblGrid>
        <w:gridCol w:w="2415"/>
        <w:gridCol w:w="2414"/>
        <w:gridCol w:w="2407"/>
        <w:gridCol w:w="2416"/>
      </w:tblGrid>
      <w:tr w:rsidR="009574DD">
        <w:trPr>
          <w:trHeight w:val="564"/>
        </w:trPr>
        <w:tc>
          <w:tcPr>
            <w:tcW w:w="24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6" w:firstLine="0"/>
              <w:jc w:val="center"/>
            </w:pPr>
            <w:r>
              <w:t>本期发生额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4" w:firstLine="0"/>
              <w:jc w:val="center"/>
            </w:pPr>
            <w:r>
              <w:t>上期发生额</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计入当期非经常性损益的金额</w:t>
            </w:r>
            <w:r>
              <w:rPr>
                <w:rFonts w:ascii="Times New Roman" w:eastAsia="Times New Roman" w:hAnsi="Times New Roman" w:cs="Times New Roman"/>
              </w:rPr>
              <w:t xml:space="preserve"> </w:t>
            </w:r>
          </w:p>
        </w:tc>
      </w:tr>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非货币性资产交换损失</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32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对外捐赠</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21,220.00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21,220.00 </w:t>
            </w:r>
          </w:p>
        </w:tc>
      </w:tr>
      <w:tr w:rsidR="009574DD">
        <w:trPr>
          <w:trHeight w:val="253"/>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非流动资产毁损报废损失</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505,012.00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187,883.71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505,012.00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罚款、赔偿支出</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1,297,172.98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0.00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1,297,172.98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64,941.33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57,746.75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64,941.33 </w:t>
            </w:r>
          </w:p>
        </w:tc>
      </w:tr>
      <w:tr w:rsidR="009574DD">
        <w:trPr>
          <w:trHeight w:val="321"/>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1,888,346.31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245,630.46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1,888,346.31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spacing w:after="289" w:line="263" w:lineRule="auto"/>
        <w:ind w:left="-5" w:right="0" w:hanging="10"/>
      </w:pPr>
      <w:r>
        <w:rPr>
          <w:rFonts w:ascii="Times New Roman" w:eastAsia="Times New Roman" w:hAnsi="Times New Roman" w:cs="Times New Roman"/>
          <w:b/>
          <w:sz w:val="22"/>
        </w:rPr>
        <w:t>57</w:t>
      </w:r>
      <w:r>
        <w:rPr>
          <w:sz w:val="22"/>
        </w:rPr>
        <w:t>、所得税费用</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所得税费用表</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74"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当期所得税费用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-4,346,844.97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2,008,308.19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递延所得税费用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10,515,704.28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-16,341,859.93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6,168,859.31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-14,333,551.74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会计利润与所得税费用调整过程</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59" w:type="dxa"/>
        </w:tblCellMar>
        <w:tblLook w:val="04A0" w:firstRow="1" w:lastRow="0" w:firstColumn="1" w:lastColumn="0" w:noHBand="0" w:noVBand="1"/>
      </w:tblPr>
      <w:tblGrid>
        <w:gridCol w:w="4829"/>
        <w:gridCol w:w="4823"/>
      </w:tblGrid>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9" w:firstLine="0"/>
              <w:jc w:val="center"/>
            </w:pPr>
            <w:r>
              <w:t>项目</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0" w:firstLine="0"/>
              <w:jc w:val="center"/>
            </w:pPr>
            <w:r>
              <w:t>本期发生额</w:t>
            </w:r>
            <w:r>
              <w:rPr>
                <w:rFonts w:ascii="Times New Roman" w:eastAsia="Times New Roman" w:hAnsi="Times New Roman" w:cs="Times New Roman"/>
              </w:rPr>
              <w:t xml:space="preserve">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利润总额</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209,798,641.10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按法定</w:t>
            </w:r>
            <w:r>
              <w:rPr>
                <w:rFonts w:ascii="Times New Roman" w:eastAsia="Times New Roman" w:hAnsi="Times New Roman" w:cs="Times New Roman"/>
              </w:rPr>
              <w:t>/</w:t>
            </w:r>
            <w:r>
              <w:t>适用税率计算的所得税费用</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31,469,796.17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子公司适用不同税率的影响</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-9,555,306.42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调整以前期间所得税的影响</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1,290,270.26 </w:t>
            </w:r>
          </w:p>
        </w:tc>
      </w:tr>
      <w:tr w:rsidR="009574DD">
        <w:trPr>
          <w:trHeight w:val="322"/>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不可抵扣的成本、费用和损失的影响</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807,345.43 </w:t>
            </w:r>
          </w:p>
        </w:tc>
      </w:tr>
      <w:tr w:rsidR="009574DD">
        <w:trPr>
          <w:trHeight w:val="253"/>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税法规定可额外可抵扣项目的影响</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-17,843,246.13 </w:t>
            </w:r>
          </w:p>
        </w:tc>
      </w:tr>
      <w:tr w:rsidR="009574DD">
        <w:trPr>
          <w:trHeight w:val="31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所得税费用</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6,168,859.31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numPr>
          <w:ilvl w:val="0"/>
          <w:numId w:val="92"/>
        </w:numPr>
        <w:spacing w:after="361" w:line="263" w:lineRule="auto"/>
        <w:ind w:right="0" w:hanging="444"/>
      </w:pPr>
      <w:r>
        <w:rPr>
          <w:sz w:val="22"/>
        </w:rPr>
        <w:t>其他综合收益</w:t>
      </w:r>
      <w:r>
        <w:rPr>
          <w:rFonts w:ascii="Times New Roman" w:eastAsia="Times New Roman" w:hAnsi="Times New Roman" w:cs="Times New Roman"/>
          <w:b/>
          <w:sz w:val="22"/>
        </w:rPr>
        <w:t xml:space="preserve"> </w:t>
      </w:r>
    </w:p>
    <w:p w:rsidR="009574DD" w:rsidRDefault="005A42B8">
      <w:pPr>
        <w:spacing w:after="465"/>
        <w:ind w:left="-15" w:right="13"/>
      </w:pPr>
      <w:r>
        <w:t>详见附注</w:t>
      </w:r>
      <w:r>
        <w:t xml:space="preserve"> </w:t>
      </w:r>
      <w:r>
        <w:rPr>
          <w:rFonts w:ascii="Times New Roman" w:eastAsia="Times New Roman" w:hAnsi="Times New Roman" w:cs="Times New Roman"/>
        </w:rPr>
        <w:t>40</w:t>
      </w:r>
      <w:r>
        <w:t>、其他综合收益。</w:t>
      </w:r>
      <w:r>
        <w:rPr>
          <w:rFonts w:ascii="Times New Roman" w:eastAsia="Times New Roman" w:hAnsi="Times New Roman" w:cs="Times New Roman"/>
        </w:rPr>
        <w:t xml:space="preserve"> </w:t>
      </w:r>
    </w:p>
    <w:p w:rsidR="009574DD" w:rsidRDefault="005A42B8">
      <w:pPr>
        <w:numPr>
          <w:ilvl w:val="0"/>
          <w:numId w:val="92"/>
        </w:numPr>
        <w:spacing w:after="290" w:line="263" w:lineRule="auto"/>
        <w:ind w:right="0" w:hanging="444"/>
      </w:pPr>
      <w:r>
        <w:rPr>
          <w:sz w:val="22"/>
        </w:rPr>
        <w:t>现金流量表项目</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收到的其他与经营活动有关的现金</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银行存款利息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5,186,425.48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3,251,004.22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政府补助</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21,926,617.48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26,330,291.56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收到的往来款、保证金、押金等</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14,325,038.10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22,088,679.74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1,725,742.08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1,628,255.52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43,163,823.14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53,298,231.04 </w:t>
            </w:r>
          </w:p>
        </w:tc>
      </w:tr>
    </w:tbl>
    <w:p w:rsidR="009574DD" w:rsidRDefault="005A42B8">
      <w:pPr>
        <w:spacing w:after="354"/>
        <w:ind w:left="-15" w:right="13"/>
      </w:pPr>
      <w:r>
        <w:t>收到的其他与经营活动有关的现金说明：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支付的其他与经营活动有关的现金</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管理费用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27,267,915.50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29,015,701.86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销售费用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171,631,548.74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132,837,480.83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研发费用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41,105,404.32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36,802,781.81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支付的往来款、保证金、押金等</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11,089,943.22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18,557,930.09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3,889,379.21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2,003,230.49 </w:t>
            </w:r>
          </w:p>
        </w:tc>
      </w:tr>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254,984,190.99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219,217,125.08 </w:t>
            </w:r>
          </w:p>
        </w:tc>
      </w:tr>
    </w:tbl>
    <w:p w:rsidR="009574DD" w:rsidRDefault="005A42B8">
      <w:pPr>
        <w:spacing w:after="342"/>
        <w:ind w:left="-15" w:right="13"/>
      </w:pPr>
      <w:r>
        <w:t>支付的其他与经营活动有关的现金说明：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收到的其他与投资活动有关的现金</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15" w:type="dxa"/>
          <w:bottom w:w="0" w:type="dxa"/>
          <w:right w:w="115" w:type="dxa"/>
        </w:tblCellMar>
        <w:tblLook w:val="04A0" w:firstRow="1" w:lastRow="0" w:firstColumn="1" w:lastColumn="0" w:noHBand="0" w:noVBand="1"/>
      </w:tblPr>
      <w:tblGrid>
        <w:gridCol w:w="3220"/>
        <w:gridCol w:w="3211"/>
        <w:gridCol w:w="3221"/>
      </w:tblGrid>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 w:right="0"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 w:firstLine="0"/>
              <w:jc w:val="center"/>
            </w:pPr>
            <w:r>
              <w:t>上期发生额</w:t>
            </w:r>
            <w:r>
              <w:rPr>
                <w:rFonts w:ascii="Times New Roman" w:eastAsia="Times New Roman" w:hAnsi="Times New Roman" w:cs="Times New Roman"/>
              </w:rPr>
              <w:t xml:space="preserve"> </w:t>
            </w:r>
          </w:p>
        </w:tc>
      </w:tr>
    </w:tbl>
    <w:p w:rsidR="009574DD" w:rsidRDefault="005A42B8">
      <w:pPr>
        <w:spacing w:after="342"/>
        <w:ind w:left="-15" w:right="13"/>
      </w:pPr>
      <w:r>
        <w:t>收到的其他与投资活动有关的现金说明：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支付的其他与投资活动有关的现金</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15" w:type="dxa"/>
          <w:bottom w:w="0" w:type="dxa"/>
          <w:right w:w="115" w:type="dxa"/>
        </w:tblCellMar>
        <w:tblLook w:val="04A0" w:firstRow="1" w:lastRow="0" w:firstColumn="1" w:lastColumn="0" w:noHBand="0" w:noVBand="1"/>
      </w:tblPr>
      <w:tblGrid>
        <w:gridCol w:w="3220"/>
        <w:gridCol w:w="3211"/>
        <w:gridCol w:w="3221"/>
      </w:tblGrid>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 w:right="0"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 w:firstLine="0"/>
              <w:jc w:val="center"/>
            </w:pPr>
            <w:r>
              <w:t>上期发生额</w:t>
            </w:r>
            <w:r>
              <w:rPr>
                <w:rFonts w:ascii="Times New Roman" w:eastAsia="Times New Roman" w:hAnsi="Times New Roman" w:cs="Times New Roman"/>
              </w:rPr>
              <w:t xml:space="preserve"> </w:t>
            </w:r>
          </w:p>
        </w:tc>
      </w:tr>
    </w:tbl>
    <w:p w:rsidR="009574DD" w:rsidRDefault="005A42B8">
      <w:pPr>
        <w:spacing w:after="354"/>
        <w:ind w:left="-15" w:right="13"/>
      </w:pPr>
      <w:r>
        <w:t>支付的其他与投资活动有关的现金说明：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5</w:t>
      </w:r>
      <w:r>
        <w:t>）</w:t>
      </w:r>
      <w:r>
        <w:rPr>
          <w:rFonts w:ascii="Times New Roman" w:eastAsia="Times New Roman" w:hAnsi="Times New Roman" w:cs="Times New Roman"/>
          <w:b/>
        </w:rPr>
        <w:t xml:space="preserve"> </w:t>
      </w:r>
      <w:r>
        <w:t>收到的其他与筹资活动有关的现金</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0"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银行承兑汇票保证金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127,963,556.87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62,253,851.22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127,963,556.87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62,253,851.22 </w:t>
            </w:r>
          </w:p>
        </w:tc>
      </w:tr>
    </w:tbl>
    <w:p w:rsidR="009574DD" w:rsidRDefault="005A42B8">
      <w:pPr>
        <w:spacing w:after="353"/>
        <w:ind w:left="-15" w:right="13"/>
      </w:pPr>
      <w:r>
        <w:t>收到的其他与筹资活动有关的现金说明：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6</w:t>
      </w:r>
      <w:r>
        <w:t>）</w:t>
      </w:r>
      <w:r>
        <w:rPr>
          <w:rFonts w:ascii="Times New Roman" w:eastAsia="Times New Roman" w:hAnsi="Times New Roman" w:cs="Times New Roman"/>
          <w:b/>
        </w:rPr>
        <w:t xml:space="preserve"> </w:t>
      </w:r>
      <w:r>
        <w:t>支付的其他与筹资活动有关的现金</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银行承兑汇票保证金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123,210,167.18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109,859,713.68 </w:t>
            </w:r>
          </w:p>
        </w:tc>
      </w:tr>
      <w:tr w:rsidR="009574DD">
        <w:trPr>
          <w:trHeight w:val="24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偿还租赁负债本金及利息</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12,097,764.30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9,932,831.02 </w:t>
            </w:r>
          </w:p>
        </w:tc>
      </w:tr>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135,307,931.48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119,792,544.70 </w:t>
            </w:r>
          </w:p>
        </w:tc>
      </w:tr>
    </w:tbl>
    <w:p w:rsidR="009574DD" w:rsidRDefault="005A42B8">
      <w:pPr>
        <w:spacing w:after="341"/>
        <w:ind w:left="-15" w:right="13"/>
      </w:pPr>
      <w:r>
        <w:t>支付的其他与筹资活动有关的现金说明：</w:t>
      </w:r>
      <w:r>
        <w:rPr>
          <w:rFonts w:ascii="Times New Roman" w:eastAsia="Times New Roman" w:hAnsi="Times New Roman" w:cs="Times New Roman"/>
        </w:rPr>
        <w:t xml:space="preserve"> </w:t>
      </w:r>
    </w:p>
    <w:p w:rsidR="009574DD" w:rsidRDefault="005A42B8">
      <w:pPr>
        <w:spacing w:after="290" w:line="263" w:lineRule="auto"/>
        <w:ind w:left="-5" w:right="0" w:hanging="10"/>
      </w:pPr>
      <w:r>
        <w:rPr>
          <w:rFonts w:ascii="Times New Roman" w:eastAsia="Times New Roman" w:hAnsi="Times New Roman" w:cs="Times New Roman"/>
          <w:b/>
          <w:sz w:val="22"/>
        </w:rPr>
        <w:t>60</w:t>
      </w:r>
      <w:r>
        <w:rPr>
          <w:sz w:val="22"/>
        </w:rPr>
        <w:t>、现金流量表补充资料</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现金流量表补充资料</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1" w:type="dxa"/>
          <w:left w:w="114" w:type="dxa"/>
          <w:bottom w:w="0" w:type="dxa"/>
          <w:right w:w="45" w:type="dxa"/>
        </w:tblCellMar>
        <w:tblLook w:val="04A0" w:firstRow="1" w:lastRow="0" w:firstColumn="1" w:lastColumn="0" w:noHBand="0" w:noVBand="1"/>
      </w:tblPr>
      <w:tblGrid>
        <w:gridCol w:w="3220"/>
        <w:gridCol w:w="3211"/>
        <w:gridCol w:w="3221"/>
      </w:tblGrid>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9" w:firstLine="0"/>
              <w:jc w:val="center"/>
            </w:pPr>
            <w:r>
              <w:t>补充资料</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1" w:firstLine="0"/>
              <w:jc w:val="center"/>
            </w:pPr>
            <w:r>
              <w:t>本期金额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上期金额</w:t>
            </w: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jc w:val="both"/>
            </w:pPr>
            <w:r>
              <w:rPr>
                <w:rFonts w:ascii="Times New Roman" w:eastAsia="Times New Roman" w:hAnsi="Times New Roman" w:cs="Times New Roman"/>
              </w:rPr>
              <w:t>1</w:t>
            </w:r>
            <w:r>
              <w:t>．将净利润调节为经营活动现金流量</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净利润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203,629,781.79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29,773,568.76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加：资产减值准备</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18,354,055.79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-6,322,450.25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pPr>
            <w:r>
              <w:t>固定资产折旧、油气资产折耗、生产性生物资产折旧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52,377,177.63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60,441,626.36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t>使用权资产折旧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10,724,284.54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9,112,309.56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t>无形资产摊销</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4,253,087.05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4,104,312.40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t>长期待摊费用摊销</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5,087,941.62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9,253,034.20 </w:t>
            </w:r>
          </w:p>
        </w:tc>
      </w:tr>
      <w:tr w:rsidR="009574DD">
        <w:trPr>
          <w:trHeight w:val="80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pPr>
            <w:r>
              <w:t>处置固定资产、无形资产和其他长期资产的损失（收益以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-2,244,820.46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-544,900.11 </w:t>
            </w:r>
          </w:p>
        </w:tc>
      </w:tr>
      <w:tr w:rsidR="009574DD">
        <w:trPr>
          <w:trHeight w:val="56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90" w:right="0" w:firstLine="0"/>
              <w:jc w:val="center"/>
            </w:pPr>
            <w:r>
              <w:t>固定资产报废损失（收益以</w:t>
            </w:r>
          </w:p>
          <w:p w:rsidR="009574DD" w:rsidRDefault="005A42B8">
            <w:pPr>
              <w:spacing w:after="0" w:line="259" w:lineRule="auto"/>
              <w:ind w:left="5"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397,552.58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185,971.32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9" w:line="259" w:lineRule="auto"/>
              <w:ind w:left="190" w:right="0" w:firstLine="0"/>
              <w:jc w:val="center"/>
            </w:pPr>
            <w:r>
              <w:t>公允价值变动损失（收益以</w:t>
            </w:r>
          </w:p>
          <w:p w:rsidR="009574DD" w:rsidRDefault="005A42B8">
            <w:pPr>
              <w:spacing w:after="0" w:line="259" w:lineRule="auto"/>
              <w:ind w:left="5"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236,694.44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1,250,527.78 </w:t>
            </w:r>
          </w:p>
        </w:tc>
      </w:tr>
      <w:tr w:rsidR="009574DD">
        <w:trPr>
          <w:trHeight w:val="27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8" w:right="0" w:firstLine="0"/>
              <w:jc w:val="center"/>
            </w:pPr>
            <w:r>
              <w:t>财务费用（收益以</w:t>
            </w:r>
            <w:r>
              <w:rPr>
                <w:rFonts w:ascii="Times New Roman" w:eastAsia="Times New Roman" w:hAnsi="Times New Roman" w:cs="Times New Roman"/>
              </w:rPr>
              <w:t>“</w:t>
            </w:r>
            <w:r>
              <w:t>－</w:t>
            </w:r>
            <w:r>
              <w:rPr>
                <w:rFonts w:ascii="Times New Roman" w:eastAsia="Times New Roman" w:hAnsi="Times New Roman" w:cs="Times New Roman"/>
              </w:rPr>
              <w:t>”</w:t>
            </w:r>
            <w:r>
              <w:t>号填</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869,144.70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451,121.49 </w:t>
            </w:r>
          </w:p>
        </w:tc>
      </w:tr>
      <w:tr w:rsidR="009574DD">
        <w:trPr>
          <w:trHeight w:val="290"/>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3221" w:type="dxa"/>
            <w:tcBorders>
              <w:top w:val="single" w:sz="5" w:space="0" w:color="000000"/>
              <w:left w:val="single" w:sz="5" w:space="0" w:color="000000"/>
              <w:bottom w:val="single" w:sz="5" w:space="0" w:color="000000"/>
              <w:right w:val="single" w:sz="5" w:space="0" w:color="000000"/>
            </w:tcBorders>
            <w:vAlign w:val="bottom"/>
          </w:tcPr>
          <w:p w:rsidR="009574DD" w:rsidRDefault="009574DD">
            <w:pPr>
              <w:spacing w:after="160" w:line="259" w:lineRule="auto"/>
              <w:ind w:right="0" w:firstLine="0"/>
            </w:pP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18" w:firstLine="541"/>
              <w:jc w:val="both"/>
            </w:pPr>
            <w:r>
              <w:t>投资损失（收益以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-12,025,785.23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-10,555,183.36 </w:t>
            </w:r>
          </w:p>
        </w:tc>
      </w:tr>
      <w:tr w:rsidR="009574DD">
        <w:trPr>
          <w:trHeight w:val="56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9" w:line="259" w:lineRule="auto"/>
              <w:ind w:left="546" w:right="0" w:firstLine="0"/>
            </w:pPr>
            <w:r>
              <w:t>递延所得税资产减少（增加以</w:t>
            </w:r>
          </w:p>
          <w:p w:rsidR="009574DD" w:rsidRDefault="005A42B8">
            <w:pPr>
              <w:spacing w:after="0" w:line="259" w:lineRule="auto"/>
              <w:ind w:left="5"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9,077,315.85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-16,160,696.72 </w:t>
            </w:r>
          </w:p>
        </w:tc>
      </w:tr>
      <w:tr w:rsidR="009574DD">
        <w:trPr>
          <w:trHeight w:val="56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9" w:line="259" w:lineRule="auto"/>
              <w:ind w:left="546" w:right="0" w:firstLine="0"/>
            </w:pPr>
            <w:r>
              <w:t>递延所得税负债增加（减少以</w:t>
            </w:r>
          </w:p>
          <w:p w:rsidR="009574DD" w:rsidRDefault="005A42B8">
            <w:pPr>
              <w:spacing w:after="0" w:line="259" w:lineRule="auto"/>
              <w:ind w:left="5" w:righ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1,438,388.43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3,741.01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jc w:val="both"/>
            </w:pPr>
            <w:r>
              <w:t>存货的减少（增加以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46,545,489.71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-132,003,471.52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pPr>
            <w:r>
              <w:t>经营性应收项目的减少（增加以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w:t>
            </w:r>
            <w:r>
              <w:rPr>
                <w:rFonts w:ascii="Times New Roman" w:eastAsia="Times New Roman" w:hAnsi="Times New Roman" w:cs="Times New Roman"/>
              </w:rPr>
              <w:t xml:space="preserve">5,853,456.06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-178,384,357.73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541"/>
            </w:pPr>
            <w:r>
              <w:t>经营性应付项目的增加（减少以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353,443,449.16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456,641,004.03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6" w:right="0" w:firstLine="0"/>
            </w:pPr>
            <w:r>
              <w:t>经营活动产生的现金流量净额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686,310,301.54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226,343,914.24 </w:t>
            </w:r>
          </w:p>
        </w:tc>
      </w:tr>
      <w:tr w:rsidR="009574DD">
        <w:trPr>
          <w:trHeight w:val="57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rPr>
              <w:t>2</w:t>
            </w:r>
            <w:r>
              <w:t>．不涉及现金收支的重大投资和筹资活动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债务转为资本</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一年内到期的可转换公司债券</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融资租入固定资产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rPr>
              <w:t>3</w:t>
            </w:r>
            <w:r>
              <w:t>．现金及现金等价物净变动情况：</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现金的期末余额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683,259,423.51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451,562,285.39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减：现金的期初余额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451,562,285.39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389,380,590.27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加：现金等价物的期末余额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减：现金等价物的期初余额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pPr>
            <w:r>
              <w:t>现金及现金等价物净增加额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231,697,138.12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62,181,695.12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本期支付的取得子公司的现金净额</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0" w:type="dxa"/>
          <w:left w:w="107" w:type="dxa"/>
          <w:bottom w:w="0" w:type="dxa"/>
          <w:right w:w="115" w:type="dxa"/>
        </w:tblCellMar>
        <w:tblLook w:val="04A0" w:firstRow="1" w:lastRow="0" w:firstColumn="1" w:lastColumn="0" w:noHBand="0" w:noVBand="1"/>
      </w:tblPr>
      <w:tblGrid>
        <w:gridCol w:w="4829"/>
        <w:gridCol w:w="4823"/>
      </w:tblGrid>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 w:right="0" w:firstLine="0"/>
              <w:jc w:val="center"/>
            </w:pPr>
            <w:r>
              <w:t>金额</w:t>
            </w:r>
            <w:r>
              <w:rPr>
                <w:rFonts w:ascii="Times New Roman" w:eastAsia="Times New Roman" w:hAnsi="Times New Roman" w:cs="Times New Roman"/>
              </w:rPr>
              <w:t xml:space="preserve"> </w:t>
            </w:r>
          </w:p>
        </w:tc>
      </w:tr>
      <w:tr w:rsidR="009574DD">
        <w:trPr>
          <w:trHeight w:val="33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1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本期收到的处置子公司的现金净额</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0" w:type="dxa"/>
          <w:left w:w="107" w:type="dxa"/>
          <w:bottom w:w="0" w:type="dxa"/>
          <w:right w:w="115" w:type="dxa"/>
        </w:tblCellMar>
        <w:tblLook w:val="04A0" w:firstRow="1" w:lastRow="0" w:firstColumn="1" w:lastColumn="0" w:noHBand="0" w:noVBand="1"/>
      </w:tblPr>
      <w:tblGrid>
        <w:gridCol w:w="4829"/>
        <w:gridCol w:w="4823"/>
      </w:tblGrid>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 w:right="0" w:firstLine="0"/>
              <w:jc w:val="center"/>
            </w:pPr>
            <w:r>
              <w:t>金额</w:t>
            </w:r>
            <w:r>
              <w:rPr>
                <w:rFonts w:ascii="Times New Roman" w:eastAsia="Times New Roman" w:hAnsi="Times New Roman" w:cs="Times New Roman"/>
              </w:rPr>
              <w:t xml:space="preserve">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ind w:left="-15" w:right="13"/>
      </w:pPr>
      <w:r>
        <w:t>其他说明：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现金和现金等价物的构成</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683,259,423.51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451,562,285.39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其中：库存现金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1,440,912.34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1,323,327.23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5" w:right="0" w:firstLine="0"/>
              <w:jc w:val="center"/>
            </w:pPr>
            <w:r>
              <w:t>可随时用于支付的银行存款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681,599,421.38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450,134,177.54 </w:t>
            </w:r>
          </w:p>
        </w:tc>
      </w:tr>
      <w:tr w:rsidR="009574DD">
        <w:trPr>
          <w:trHeight w:val="56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541"/>
              <w:jc w:val="both"/>
            </w:pPr>
            <w:r>
              <w:t>可随时用于支付的其他货币资金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219,089.79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104,780.62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三、期末现金及现金等价物余额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683,259,423.51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451,562,285.39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61</w:t>
      </w:r>
      <w:r>
        <w:t>、所有者权益变动表项目注释</w:t>
      </w:r>
      <w:r>
        <w:rPr>
          <w:rFonts w:ascii="Times New Roman" w:eastAsia="Times New Roman" w:hAnsi="Times New Roman" w:cs="Times New Roman"/>
          <w:b/>
        </w:rPr>
        <w:t xml:space="preserve"> </w:t>
      </w:r>
    </w:p>
    <w:p w:rsidR="009574DD" w:rsidRDefault="005A42B8">
      <w:pPr>
        <w:spacing w:line="537" w:lineRule="auto"/>
        <w:ind w:left="-15" w:right="4218"/>
      </w:pPr>
      <w:r>
        <w:t>说明对上年期末余额进行调整的</w:t>
      </w:r>
      <w:r>
        <w:rPr>
          <w:rFonts w:ascii="Times New Roman" w:eastAsia="Times New Roman" w:hAnsi="Times New Roman" w:cs="Times New Roman"/>
        </w:rPr>
        <w:t>“</w:t>
      </w:r>
      <w:r>
        <w:t>其他</w:t>
      </w:r>
      <w:r>
        <w:rPr>
          <w:rFonts w:ascii="Times New Roman" w:eastAsia="Times New Roman" w:hAnsi="Times New Roman" w:cs="Times New Roman"/>
        </w:rPr>
        <w:t>”</w:t>
      </w:r>
      <w:r>
        <w:t>项目名称及调整金额等事项：无</w:t>
      </w:r>
      <w:r>
        <w:rPr>
          <w:rFonts w:ascii="Times New Roman" w:eastAsia="Times New Roman" w:hAnsi="Times New Roman" w:cs="Times New Roman"/>
          <w:sz w:val="24"/>
        </w:rPr>
        <w:t xml:space="preserve"> </w:t>
      </w:r>
    </w:p>
    <w:p w:rsidR="009574DD" w:rsidRDefault="005A42B8">
      <w:pPr>
        <w:pStyle w:val="5"/>
        <w:ind w:left="-5"/>
      </w:pPr>
      <w:r>
        <w:rPr>
          <w:rFonts w:ascii="Times New Roman" w:eastAsia="Times New Roman" w:hAnsi="Times New Roman" w:cs="Times New Roman"/>
          <w:b/>
        </w:rPr>
        <w:t>62</w:t>
      </w:r>
      <w:r>
        <w:t>、所有权或使用权受到限制的资产</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1" w:type="dxa"/>
          <w:left w:w="0" w:type="dxa"/>
          <w:bottom w:w="0" w:type="dxa"/>
          <w:right w:w="46" w:type="dxa"/>
        </w:tblCellMar>
        <w:tblLook w:val="04A0" w:firstRow="1" w:lastRow="0" w:firstColumn="1" w:lastColumn="0" w:noHBand="0" w:noVBand="1"/>
      </w:tblPr>
      <w:tblGrid>
        <w:gridCol w:w="1440"/>
        <w:gridCol w:w="1780"/>
        <w:gridCol w:w="3213"/>
        <w:gridCol w:w="3220"/>
      </w:tblGrid>
      <w:tr w:rsidR="009574DD">
        <w:trPr>
          <w:trHeight w:val="323"/>
        </w:trPr>
        <w:tc>
          <w:tcPr>
            <w:tcW w:w="144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780"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项目</w:t>
            </w:r>
            <w:r>
              <w:rPr>
                <w:rFonts w:ascii="Times New Roman" w:eastAsia="Times New Roman" w:hAnsi="Times New Roman" w:cs="Times New Roman"/>
              </w:rPr>
              <w:t xml:space="preserve"> </w:t>
            </w:r>
          </w:p>
        </w:tc>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期末账面价值</w:t>
            </w:r>
            <w:r>
              <w:rPr>
                <w:rFonts w:ascii="Times New Roman" w:eastAsia="Times New Roman" w:hAnsi="Times New Roman" w:cs="Times New Roman"/>
              </w:rPr>
              <w:t xml:space="preserve"> </w:t>
            </w:r>
          </w:p>
        </w:tc>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 w:right="0" w:firstLine="0"/>
              <w:jc w:val="center"/>
            </w:pPr>
            <w:r>
              <w:t>受限原因</w:t>
            </w:r>
            <w:r>
              <w:rPr>
                <w:rFonts w:ascii="Times New Roman" w:eastAsia="Times New Roman" w:hAnsi="Times New Roman" w:cs="Times New Roman"/>
              </w:rPr>
              <w:t xml:space="preserve"> </w:t>
            </w:r>
          </w:p>
        </w:tc>
      </w:tr>
      <w:tr w:rsidR="009574DD">
        <w:trPr>
          <w:trHeight w:val="324"/>
        </w:trPr>
        <w:tc>
          <w:tcPr>
            <w:tcW w:w="144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货币资金</w:t>
            </w:r>
            <w:r>
              <w:rPr>
                <w:rFonts w:ascii="Times New Roman" w:eastAsia="Times New Roman" w:hAnsi="Times New Roman" w:cs="Times New Roman"/>
              </w:rPr>
              <w:t xml:space="preserve"> </w:t>
            </w:r>
          </w:p>
        </w:tc>
        <w:tc>
          <w:tcPr>
            <w:tcW w:w="1780"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66,000,772.85 </w:t>
            </w:r>
          </w:p>
        </w:tc>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2" w:right="0" w:firstLine="0"/>
            </w:pPr>
            <w:r>
              <w:t>银行承兑汇票保证金</w:t>
            </w:r>
            <w:r>
              <w:rPr>
                <w:rFonts w:ascii="Times New Roman" w:eastAsia="Times New Roman" w:hAnsi="Times New Roman" w:cs="Times New Roman"/>
              </w:rPr>
              <w:t xml:space="preserve"> </w:t>
            </w:r>
          </w:p>
        </w:tc>
      </w:tr>
      <w:tr w:rsidR="009574DD">
        <w:trPr>
          <w:trHeight w:val="323"/>
        </w:trPr>
        <w:tc>
          <w:tcPr>
            <w:tcW w:w="1440"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780"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1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66,000,772.85 </w:t>
            </w:r>
          </w:p>
        </w:tc>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2" w:right="0" w:firstLine="0"/>
            </w:pPr>
            <w:r>
              <w:rPr>
                <w:rFonts w:ascii="Times New Roman" w:eastAsia="Times New Roman" w:hAnsi="Times New Roman" w:cs="Times New Roman"/>
                <w:sz w:val="22"/>
              </w:rPr>
              <w:t xml:space="preserve">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spacing w:after="290" w:line="263" w:lineRule="auto"/>
        <w:ind w:left="-5" w:right="0" w:hanging="10"/>
      </w:pPr>
      <w:r>
        <w:rPr>
          <w:rFonts w:ascii="Times New Roman" w:eastAsia="Times New Roman" w:hAnsi="Times New Roman" w:cs="Times New Roman"/>
          <w:b/>
          <w:sz w:val="22"/>
        </w:rPr>
        <w:t>63</w:t>
      </w:r>
      <w:r>
        <w:rPr>
          <w:sz w:val="22"/>
        </w:rPr>
        <w:t>、外币货币性项目</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外币货币性项目</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07" w:type="dxa"/>
          <w:bottom w:w="0" w:type="dxa"/>
          <w:right w:w="52" w:type="dxa"/>
        </w:tblCellMar>
        <w:tblLook w:val="04A0" w:firstRow="1" w:lastRow="0" w:firstColumn="1" w:lastColumn="0" w:noHBand="0" w:noVBand="1"/>
      </w:tblPr>
      <w:tblGrid>
        <w:gridCol w:w="2415"/>
        <w:gridCol w:w="2414"/>
        <w:gridCol w:w="2408"/>
        <w:gridCol w:w="2415"/>
      </w:tblGrid>
      <w:tr w:rsidR="009574DD">
        <w:trPr>
          <w:trHeight w:val="32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项目</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7" w:firstLine="0"/>
              <w:jc w:val="center"/>
            </w:pPr>
            <w:r>
              <w:t>期末外币余额</w:t>
            </w: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折算汇率</w:t>
            </w: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7" w:firstLine="0"/>
              <w:jc w:val="center"/>
            </w:pPr>
            <w:r>
              <w:t>期末折算人民币余额</w:t>
            </w:r>
            <w:r>
              <w:rPr>
                <w:rFonts w:ascii="Times New Roman" w:eastAsia="Times New Roman" w:hAnsi="Times New Roman" w:cs="Times New Roman"/>
              </w:rPr>
              <w:t xml:space="preserve"> </w:t>
            </w:r>
          </w:p>
        </w:tc>
      </w:tr>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货币资金</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24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267,105,341.97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其中：美元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31,301,761.33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6.9646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218,004,246.96 </w:t>
            </w:r>
          </w:p>
        </w:tc>
      </w:tr>
      <w:tr w:rsidR="009574DD">
        <w:trPr>
          <w:trHeight w:val="336"/>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3" w:right="0" w:firstLine="0"/>
            </w:pPr>
            <w:r>
              <w:t>欧元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571,257.90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7.4229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4,240,390.27 </w:t>
            </w:r>
          </w:p>
        </w:tc>
      </w:tr>
      <w:tr w:rsidR="009574DD">
        <w:trPr>
          <w:trHeight w:val="32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3" w:right="0" w:firstLine="0"/>
            </w:pPr>
            <w:r>
              <w:t>港币</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46,614,509.45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0.89327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41,639,342.86 </w:t>
            </w:r>
          </w:p>
        </w:tc>
      </w:tr>
      <w:tr w:rsidR="009574DD">
        <w:trPr>
          <w:trHeight w:val="24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雷亚尔</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380,159.80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1.31742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500,830.12 </w:t>
            </w:r>
          </w:p>
        </w:tc>
      </w:tr>
      <w:tr w:rsidR="009574DD">
        <w:trPr>
          <w:trHeight w:val="24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英镑</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565.30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8.3941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4,745.18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日元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43,505,234.00</w:t>
            </w: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0.05236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2,277,934.05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墨西哥比索</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69,806.50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0.35768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24,968.39 </w:t>
            </w:r>
          </w:p>
        </w:tc>
      </w:tr>
      <w:tr w:rsidR="009574DD">
        <w:trPr>
          <w:trHeight w:val="25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卢布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4,384,455.18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0.09417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412,884.14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应收账款</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24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295,618,323.18 </w:t>
            </w:r>
          </w:p>
        </w:tc>
      </w:tr>
      <w:tr w:rsidR="009574DD">
        <w:trPr>
          <w:trHeight w:val="326"/>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其中：美元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41,419,401.41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6.9646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288,469,563.06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3" w:right="0" w:firstLine="0"/>
            </w:pPr>
            <w:r>
              <w:t>欧元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783,817.30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7.4229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5,818,197.44 </w:t>
            </w:r>
          </w:p>
        </w:tc>
      </w:tr>
      <w:tr w:rsidR="009574DD">
        <w:trPr>
          <w:trHeight w:val="32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3" w:right="0" w:firstLine="0"/>
            </w:pPr>
            <w:r>
              <w:t>港币</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1,489,541.44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0.89327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1,330,562.68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6"/>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长期借款</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24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r>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t>其中：美元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r>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3" w:right="0" w:firstLine="0"/>
            </w:pPr>
            <w:r>
              <w:t>欧元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r>
      <w:tr w:rsidR="009574DD">
        <w:trPr>
          <w:trHeight w:val="322"/>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3" w:right="0" w:firstLine="0"/>
            </w:pPr>
            <w:r>
              <w:t>港币</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r>
      <w:tr w:rsidR="009574DD">
        <w:trPr>
          <w:trHeight w:val="253"/>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长期应收款</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3,628,439.25 </w:t>
            </w:r>
          </w:p>
        </w:tc>
      </w:tr>
      <w:tr w:rsidR="009574DD">
        <w:trPr>
          <w:trHeight w:val="24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其中：美元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520,983.15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6.9646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3,628,439.25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其他应收款</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5,031,058.46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其中：美元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508,151.10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6.9646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3,539,069.15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   </w:t>
            </w:r>
            <w:r>
              <w:t>欧元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88,133.66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7.4229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654,207.34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   </w:t>
            </w:r>
            <w:r>
              <w:t>港币</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160,993.44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0.89327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143,810.61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雷亚尔</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10,500.00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1.31742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13,832.91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英镑</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5,500.00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8.3941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46,167.55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日元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9,400,864.00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0.05236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492,229.24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墨西哥比索</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396,280.63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0.35768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141,741.66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其他应付款</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2,642,076.15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其中：美元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362,340.12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6.9646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2,523,554.00 </w:t>
            </w:r>
          </w:p>
        </w:tc>
      </w:tr>
      <w:tr w:rsidR="009574DD">
        <w:trPr>
          <w:trHeight w:val="253"/>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   </w:t>
            </w:r>
            <w:r>
              <w:t>欧元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6,087.19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7.4229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45,184.60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   </w:t>
            </w:r>
            <w:r>
              <w:t>港币</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51,237.94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0.89327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45,769.31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日元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45,568.00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0.05236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2,385.94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英镑</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3,000.00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8.3941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25,182.30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应付账款</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11,776,638.15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其中：美元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1,172,018.46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6.9646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8,162,639.77 </w:t>
            </w:r>
          </w:p>
        </w:tc>
      </w:tr>
      <w:tr w:rsidR="009574DD">
        <w:trPr>
          <w:trHeight w:val="24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   </w:t>
            </w:r>
            <w:r>
              <w:t>欧元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249,518.85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7.4229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1,852,153.47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rPr>
                <w:rFonts w:ascii="Times New Roman" w:eastAsia="Times New Roman" w:hAnsi="Times New Roman" w:cs="Times New Roman"/>
              </w:rPr>
              <w:t xml:space="preserve">   </w:t>
            </w:r>
            <w:r>
              <w:t>港币</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1,689,098.59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0.89327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1,508,821.10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英镑</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26,250.77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8.3941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220,351.59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日元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467,300.00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0.05236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24,467.83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卢布</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70,000.00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0.09417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6,591.90 </w:t>
            </w:r>
          </w:p>
        </w:tc>
      </w:tr>
      <w:tr w:rsidR="009574DD">
        <w:trPr>
          <w:trHeight w:val="24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雷亚尔</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170.20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1.31742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224.22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墨西哥比索</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3,881.33 </w:t>
            </w:r>
          </w:p>
        </w:tc>
        <w:tc>
          <w:tcPr>
            <w:tcW w:w="24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0.35768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1,388.27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spacing w:after="255" w:line="263" w:lineRule="auto"/>
        <w:ind w:left="-5" w:right="0" w:hanging="10"/>
      </w:pPr>
      <w:r>
        <w:rPr>
          <w:sz w:val="22"/>
        </w:rPr>
        <w:t>（</w:t>
      </w:r>
      <w:r>
        <w:rPr>
          <w:rFonts w:ascii="Times New Roman" w:eastAsia="Times New Roman" w:hAnsi="Times New Roman" w:cs="Times New Roman"/>
          <w:b/>
          <w:sz w:val="22"/>
        </w:rPr>
        <w:t>2</w:t>
      </w:r>
      <w:r>
        <w:rPr>
          <w:sz w:val="22"/>
        </w:rPr>
        <w:t>）</w:t>
      </w:r>
      <w:r>
        <w:rPr>
          <w:rFonts w:ascii="Times New Roman" w:eastAsia="Times New Roman" w:hAnsi="Times New Roman" w:cs="Times New Roman"/>
          <w:b/>
          <w:sz w:val="22"/>
        </w:rPr>
        <w:t xml:space="preserve"> </w:t>
      </w:r>
      <w:r>
        <w:rPr>
          <w:sz w:val="22"/>
        </w:rPr>
        <w:t>境外经营实体说明，包括对于重要的境外经营实体，应披露其境外主要经营地、记账本位币及选择依据，记账本位币发生变化的还应披露原因。</w:t>
      </w:r>
      <w:r>
        <w:rPr>
          <w:rFonts w:ascii="Times New Roman" w:eastAsia="Times New Roman" w:hAnsi="Times New Roman" w:cs="Times New Roman"/>
          <w:b/>
          <w:sz w:val="22"/>
        </w:rPr>
        <w:t xml:space="preserve"> </w:t>
      </w:r>
    </w:p>
    <w:p w:rsidR="009574DD" w:rsidRDefault="005A42B8">
      <w:pPr>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033" w:type="dxa"/>
        <w:tblInd w:w="-6" w:type="dxa"/>
        <w:tblCellMar>
          <w:top w:w="0" w:type="dxa"/>
          <w:left w:w="30" w:type="dxa"/>
          <w:bottom w:w="43" w:type="dxa"/>
          <w:right w:w="33" w:type="dxa"/>
        </w:tblCellMar>
        <w:tblLook w:val="04A0" w:firstRow="1" w:lastRow="0" w:firstColumn="1" w:lastColumn="0" w:noHBand="0" w:noVBand="1"/>
      </w:tblPr>
      <w:tblGrid>
        <w:gridCol w:w="1742"/>
        <w:gridCol w:w="1526"/>
        <w:gridCol w:w="1525"/>
        <w:gridCol w:w="1802"/>
        <w:gridCol w:w="1417"/>
        <w:gridCol w:w="1021"/>
      </w:tblGrid>
      <w:tr w:rsidR="009574DD">
        <w:trPr>
          <w:trHeight w:val="336"/>
        </w:trPr>
        <w:tc>
          <w:tcPr>
            <w:tcW w:w="1742"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38" w:right="0" w:firstLine="0"/>
              <w:jc w:val="center"/>
            </w:pPr>
            <w:r>
              <w:rPr>
                <w:rFonts w:ascii="微软雅黑" w:eastAsia="微软雅黑" w:hAnsi="微软雅黑" w:cs="微软雅黑"/>
              </w:rPr>
              <w:t>子公司名称</w:t>
            </w:r>
            <w:r>
              <w:rPr>
                <w:rFonts w:ascii="Times New Roman" w:eastAsia="Times New Roman" w:hAnsi="Times New Roman" w:cs="Times New Roman"/>
              </w:rPr>
              <w:t xml:space="preserve"> </w:t>
            </w:r>
          </w:p>
        </w:tc>
        <w:tc>
          <w:tcPr>
            <w:tcW w:w="1526" w:type="dxa"/>
            <w:vMerge w:val="restart"/>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1" w:firstLine="0"/>
              <w:jc w:val="center"/>
            </w:pPr>
            <w:r>
              <w:rPr>
                <w:rFonts w:ascii="Times New Roman" w:eastAsia="Times New Roman" w:hAnsi="Times New Roman" w:cs="Times New Roman"/>
              </w:rPr>
              <w:t xml:space="preserve"> </w:t>
            </w:r>
            <w:r>
              <w:rPr>
                <w:rFonts w:ascii="微软雅黑" w:eastAsia="微软雅黑" w:hAnsi="微软雅黑" w:cs="微软雅黑"/>
              </w:rPr>
              <w:t>主要经营地</w:t>
            </w:r>
            <w:r>
              <w:rPr>
                <w:rFonts w:ascii="Times New Roman" w:eastAsia="Times New Roman" w:hAnsi="Times New Roman" w:cs="Times New Roman"/>
              </w:rPr>
              <w:t xml:space="preserve">  </w:t>
            </w:r>
          </w:p>
        </w:tc>
        <w:tc>
          <w:tcPr>
            <w:tcW w:w="1525"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219" w:type="dxa"/>
            <w:gridSpan w:val="2"/>
            <w:tcBorders>
              <w:top w:val="single" w:sz="5" w:space="0" w:color="000000"/>
              <w:left w:val="nil"/>
              <w:bottom w:val="single" w:sz="5" w:space="0" w:color="000000"/>
              <w:right w:val="nil"/>
            </w:tcBorders>
          </w:tcPr>
          <w:p w:rsidR="009574DD" w:rsidRDefault="005A42B8">
            <w:pPr>
              <w:spacing w:after="0" w:line="259" w:lineRule="auto"/>
              <w:ind w:left="841" w:right="0" w:firstLine="0"/>
            </w:pPr>
            <w:r>
              <w:rPr>
                <w:rFonts w:ascii="Times New Roman" w:eastAsia="Times New Roman" w:hAnsi="Times New Roman" w:cs="Times New Roman"/>
              </w:rPr>
              <w:t xml:space="preserve"> </w:t>
            </w:r>
            <w:r>
              <w:rPr>
                <w:rFonts w:ascii="微软雅黑" w:eastAsia="微软雅黑" w:hAnsi="微软雅黑" w:cs="微软雅黑"/>
              </w:rPr>
              <w:t>记账本位币</w:t>
            </w:r>
            <w:r>
              <w:rPr>
                <w:rFonts w:ascii="Times New Roman" w:eastAsia="Times New Roman" w:hAnsi="Times New Roman" w:cs="Times New Roman"/>
              </w:rPr>
              <w:t xml:space="preserve">  </w:t>
            </w:r>
          </w:p>
        </w:tc>
        <w:tc>
          <w:tcPr>
            <w:tcW w:w="1021"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r w:rsidR="009574DD">
        <w:trPr>
          <w:trHeight w:val="49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52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2" w:firstLine="0"/>
              <w:jc w:val="center"/>
            </w:pPr>
            <w:r>
              <w:rPr>
                <w:rFonts w:ascii="Times New Roman" w:eastAsia="Times New Roman" w:hAnsi="Times New Roman" w:cs="Times New Roman"/>
              </w:rPr>
              <w:t xml:space="preserve"> </w:t>
            </w:r>
            <w:r>
              <w:rPr>
                <w:rFonts w:ascii="微软雅黑" w:eastAsia="微软雅黑" w:hAnsi="微软雅黑" w:cs="微软雅黑"/>
              </w:rPr>
              <w:t>币别</w:t>
            </w:r>
            <w:r>
              <w:rPr>
                <w:rFonts w:ascii="Times New Roman" w:eastAsia="Times New Roman" w:hAnsi="Times New Roman" w:cs="Times New Roman"/>
              </w:rPr>
              <w:t xml:space="preserve">  </w:t>
            </w:r>
          </w:p>
        </w:tc>
        <w:tc>
          <w:tcPr>
            <w:tcW w:w="18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3" w:firstLine="0"/>
              <w:jc w:val="center"/>
            </w:pPr>
            <w:r>
              <w:rPr>
                <w:rFonts w:ascii="Times New Roman" w:eastAsia="Times New Roman" w:hAnsi="Times New Roman" w:cs="Times New Roman"/>
              </w:rPr>
              <w:t xml:space="preserve"> </w:t>
            </w:r>
            <w:r>
              <w:rPr>
                <w:rFonts w:ascii="微软雅黑" w:eastAsia="微软雅黑" w:hAnsi="微软雅黑" w:cs="微软雅黑"/>
              </w:rPr>
              <w:t>选择依据</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44" w:right="0" w:firstLine="0"/>
            </w:pPr>
            <w:r>
              <w:rPr>
                <w:rFonts w:ascii="微软雅黑" w:eastAsia="微软雅黑" w:hAnsi="微软雅黑" w:cs="微软雅黑"/>
              </w:rPr>
              <w:t>是否发生变更</w:t>
            </w:r>
            <w:r>
              <w:rPr>
                <w:rFonts w:ascii="Times New Roman" w:eastAsia="Times New Roman" w:hAnsi="Times New Roman" w:cs="Times New Roman"/>
              </w:rPr>
              <w:t xml:space="preserve"> </w:t>
            </w:r>
          </w:p>
        </w:tc>
        <w:tc>
          <w:tcPr>
            <w:tcW w:w="1021" w:type="dxa"/>
            <w:tcBorders>
              <w:top w:val="single" w:sz="5" w:space="0" w:color="000000"/>
              <w:left w:val="single" w:sz="5" w:space="0" w:color="000000"/>
              <w:bottom w:val="single" w:sz="5" w:space="0" w:color="000000"/>
              <w:right w:val="single" w:sz="5" w:space="0" w:color="000000"/>
            </w:tcBorders>
            <w:vAlign w:val="bottom"/>
          </w:tcPr>
          <w:p w:rsidR="009574DD" w:rsidRDefault="005A42B8">
            <w:pPr>
              <w:spacing w:after="0" w:line="259" w:lineRule="auto"/>
              <w:ind w:left="121" w:right="0" w:firstLine="0"/>
              <w:jc w:val="both"/>
            </w:pPr>
            <w:r>
              <w:rPr>
                <w:rFonts w:ascii="微软雅黑" w:eastAsia="微软雅黑" w:hAnsi="微软雅黑" w:cs="微软雅黑"/>
              </w:rPr>
              <w:t>变更原因</w:t>
            </w:r>
            <w:r>
              <w:rPr>
                <w:rFonts w:ascii="Times New Roman" w:eastAsia="Times New Roman" w:hAnsi="Times New Roman" w:cs="Times New Roman"/>
              </w:rPr>
              <w:t xml:space="preserve"> </w:t>
            </w:r>
          </w:p>
        </w:tc>
      </w:tr>
      <w:tr w:rsidR="009574DD">
        <w:trPr>
          <w:trHeight w:val="504"/>
        </w:trPr>
        <w:tc>
          <w:tcPr>
            <w:tcW w:w="17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微软雅黑" w:eastAsia="微软雅黑" w:hAnsi="微软雅黑" w:cs="微软雅黑"/>
              </w:rPr>
              <w:t>艾比森美国公司</w:t>
            </w:r>
            <w:r>
              <w:rPr>
                <w:rFonts w:ascii="Times New Roman" w:eastAsia="Times New Roman" w:hAnsi="Times New Roman" w:cs="Times New Roman"/>
              </w:rPr>
              <w:t xml:space="preserve"> </w:t>
            </w:r>
          </w:p>
        </w:tc>
        <w:tc>
          <w:tcPr>
            <w:tcW w:w="152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72" w:right="0" w:firstLine="0"/>
              <w:jc w:val="both"/>
            </w:pPr>
            <w:r>
              <w:rPr>
                <w:rFonts w:ascii="Times New Roman" w:eastAsia="Times New Roman" w:hAnsi="Times New Roman" w:cs="Times New Roman"/>
              </w:rPr>
              <w:t xml:space="preserve"> </w:t>
            </w:r>
            <w:r>
              <w:rPr>
                <w:rFonts w:ascii="微软雅黑" w:eastAsia="微软雅黑" w:hAnsi="微软雅黑" w:cs="微软雅黑"/>
              </w:rPr>
              <w:t>美国佛罗里达州</w:t>
            </w:r>
            <w:r>
              <w:rPr>
                <w:rFonts w:ascii="Times New Roman" w:eastAsia="Times New Roman" w:hAnsi="Times New Roman" w:cs="Times New Roman"/>
              </w:rPr>
              <w:t xml:space="preserve">  </w:t>
            </w:r>
          </w:p>
        </w:tc>
        <w:tc>
          <w:tcPr>
            <w:tcW w:w="152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4" w:firstLine="0"/>
              <w:jc w:val="center"/>
            </w:pPr>
            <w:r>
              <w:rPr>
                <w:rFonts w:ascii="Times New Roman" w:eastAsia="Times New Roman" w:hAnsi="Times New Roman" w:cs="Times New Roman"/>
              </w:rPr>
              <w:t xml:space="preserve"> USD  </w:t>
            </w:r>
          </w:p>
        </w:tc>
        <w:tc>
          <w:tcPr>
            <w:tcW w:w="18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8" w:right="0" w:firstLine="0"/>
              <w:jc w:val="both"/>
            </w:pPr>
            <w:r>
              <w:rPr>
                <w:rFonts w:ascii="Times New Roman" w:eastAsia="Times New Roman" w:hAnsi="Times New Roman" w:cs="Times New Roman"/>
              </w:rPr>
              <w:t xml:space="preserve"> </w:t>
            </w:r>
            <w:r>
              <w:rPr>
                <w:rFonts w:ascii="微软雅黑" w:eastAsia="微软雅黑" w:hAnsi="微软雅黑" w:cs="微软雅黑"/>
              </w:rPr>
              <w:t>经营地使用的货币</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7" w:right="0" w:firstLine="0"/>
              <w:jc w:val="center"/>
            </w:pPr>
            <w:r>
              <w:rPr>
                <w:rFonts w:ascii="微软雅黑" w:eastAsia="微软雅黑" w:hAnsi="微软雅黑" w:cs="微软雅黑"/>
              </w:rPr>
              <w:t>否</w:t>
            </w:r>
            <w:r>
              <w:rPr>
                <w:rFonts w:ascii="Times New Roman" w:eastAsia="Times New Roman" w:hAnsi="Times New Roman" w:cs="Times New Roman"/>
              </w:rPr>
              <w:t xml:space="preserve"> </w:t>
            </w:r>
          </w:p>
        </w:tc>
        <w:tc>
          <w:tcPr>
            <w:tcW w:w="1021" w:type="dxa"/>
            <w:tcBorders>
              <w:top w:val="single" w:sz="5" w:space="0" w:color="000000"/>
              <w:left w:val="single" w:sz="5" w:space="0" w:color="000000"/>
              <w:bottom w:val="single" w:sz="5" w:space="0" w:color="000000"/>
              <w:right w:val="single" w:sz="5" w:space="0" w:color="000000"/>
            </w:tcBorders>
            <w:vAlign w:val="bottom"/>
          </w:tcPr>
          <w:p w:rsidR="009574DD" w:rsidRDefault="005A42B8">
            <w:pPr>
              <w:spacing w:after="0" w:line="259" w:lineRule="auto"/>
              <w:ind w:left="217" w:right="0" w:firstLine="0"/>
            </w:pPr>
            <w:r>
              <w:rPr>
                <w:rFonts w:ascii="微软雅黑" w:eastAsia="微软雅黑" w:hAnsi="微软雅黑" w:cs="微软雅黑"/>
              </w:rPr>
              <w:t>不适用</w:t>
            </w:r>
            <w:r>
              <w:rPr>
                <w:rFonts w:ascii="Times New Roman" w:eastAsia="Times New Roman" w:hAnsi="Times New Roman" w:cs="Times New Roman"/>
              </w:rPr>
              <w:t xml:space="preserve"> </w:t>
            </w:r>
          </w:p>
        </w:tc>
      </w:tr>
      <w:tr w:rsidR="009574DD">
        <w:trPr>
          <w:trHeight w:val="504"/>
        </w:trPr>
        <w:tc>
          <w:tcPr>
            <w:tcW w:w="17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微软雅黑" w:eastAsia="微软雅黑" w:hAnsi="微软雅黑" w:cs="微软雅黑"/>
              </w:rPr>
              <w:t>艾比森德国公司</w:t>
            </w:r>
            <w:r>
              <w:rPr>
                <w:rFonts w:ascii="Times New Roman" w:eastAsia="Times New Roman" w:hAnsi="Times New Roman" w:cs="Times New Roman"/>
              </w:rPr>
              <w:t xml:space="preserve"> </w:t>
            </w:r>
          </w:p>
        </w:tc>
        <w:tc>
          <w:tcPr>
            <w:tcW w:w="152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68" w:right="0" w:firstLine="0"/>
            </w:pPr>
            <w:r>
              <w:rPr>
                <w:rFonts w:ascii="Times New Roman" w:eastAsia="Times New Roman" w:hAnsi="Times New Roman" w:cs="Times New Roman"/>
              </w:rPr>
              <w:t xml:space="preserve"> </w:t>
            </w:r>
            <w:r>
              <w:rPr>
                <w:rFonts w:ascii="微软雅黑" w:eastAsia="微软雅黑" w:hAnsi="微软雅黑" w:cs="微软雅黑"/>
              </w:rPr>
              <w:t>德国法兰克福</w:t>
            </w:r>
            <w:r>
              <w:rPr>
                <w:rFonts w:ascii="Times New Roman" w:eastAsia="Times New Roman" w:hAnsi="Times New Roman" w:cs="Times New Roman"/>
              </w:rPr>
              <w:t xml:space="preserve">  </w:t>
            </w:r>
          </w:p>
        </w:tc>
        <w:tc>
          <w:tcPr>
            <w:tcW w:w="152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2" w:firstLine="0"/>
              <w:jc w:val="center"/>
            </w:pPr>
            <w:r>
              <w:rPr>
                <w:rFonts w:ascii="Times New Roman" w:eastAsia="Times New Roman" w:hAnsi="Times New Roman" w:cs="Times New Roman"/>
              </w:rPr>
              <w:t xml:space="preserve"> EUR  </w:t>
            </w:r>
          </w:p>
        </w:tc>
        <w:tc>
          <w:tcPr>
            <w:tcW w:w="18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8" w:right="0" w:firstLine="0"/>
              <w:jc w:val="both"/>
            </w:pPr>
            <w:r>
              <w:rPr>
                <w:rFonts w:ascii="Times New Roman" w:eastAsia="Times New Roman" w:hAnsi="Times New Roman" w:cs="Times New Roman"/>
              </w:rPr>
              <w:t xml:space="preserve"> </w:t>
            </w:r>
            <w:r>
              <w:rPr>
                <w:rFonts w:ascii="微软雅黑" w:eastAsia="微软雅黑" w:hAnsi="微软雅黑" w:cs="微软雅黑"/>
              </w:rPr>
              <w:t>经营地使用的货币</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7" w:right="0" w:firstLine="0"/>
              <w:jc w:val="center"/>
            </w:pPr>
            <w:r>
              <w:rPr>
                <w:rFonts w:ascii="微软雅黑" w:eastAsia="微软雅黑" w:hAnsi="微软雅黑" w:cs="微软雅黑"/>
              </w:rPr>
              <w:t>否</w:t>
            </w:r>
            <w:r>
              <w:rPr>
                <w:rFonts w:ascii="Times New Roman" w:eastAsia="Times New Roman" w:hAnsi="Times New Roman" w:cs="Times New Roman"/>
              </w:rPr>
              <w:t xml:space="preserve"> </w:t>
            </w:r>
          </w:p>
        </w:tc>
        <w:tc>
          <w:tcPr>
            <w:tcW w:w="1021" w:type="dxa"/>
            <w:tcBorders>
              <w:top w:val="single" w:sz="5" w:space="0" w:color="000000"/>
              <w:left w:val="single" w:sz="5" w:space="0" w:color="000000"/>
              <w:bottom w:val="single" w:sz="5" w:space="0" w:color="000000"/>
              <w:right w:val="single" w:sz="5" w:space="0" w:color="000000"/>
            </w:tcBorders>
            <w:vAlign w:val="bottom"/>
          </w:tcPr>
          <w:p w:rsidR="009574DD" w:rsidRDefault="005A42B8">
            <w:pPr>
              <w:spacing w:after="0" w:line="259" w:lineRule="auto"/>
              <w:ind w:left="217" w:right="0" w:firstLine="0"/>
            </w:pPr>
            <w:r>
              <w:rPr>
                <w:rFonts w:ascii="微软雅黑" w:eastAsia="微软雅黑" w:hAnsi="微软雅黑" w:cs="微软雅黑"/>
              </w:rPr>
              <w:t>不适用</w:t>
            </w:r>
            <w:r>
              <w:rPr>
                <w:rFonts w:ascii="Times New Roman" w:eastAsia="Times New Roman" w:hAnsi="Times New Roman" w:cs="Times New Roman"/>
              </w:rPr>
              <w:t xml:space="preserve"> </w:t>
            </w:r>
          </w:p>
        </w:tc>
      </w:tr>
      <w:tr w:rsidR="009574DD">
        <w:trPr>
          <w:trHeight w:val="493"/>
        </w:trPr>
        <w:tc>
          <w:tcPr>
            <w:tcW w:w="17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微软雅黑" w:eastAsia="微软雅黑" w:hAnsi="微软雅黑" w:cs="微软雅黑"/>
              </w:rPr>
              <w:t>艾比森香港公司</w:t>
            </w:r>
            <w:r>
              <w:rPr>
                <w:rFonts w:ascii="Times New Roman" w:eastAsia="Times New Roman" w:hAnsi="Times New Roman" w:cs="Times New Roman"/>
              </w:rPr>
              <w:t xml:space="preserve"> </w:t>
            </w:r>
          </w:p>
        </w:tc>
        <w:tc>
          <w:tcPr>
            <w:tcW w:w="152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center"/>
            </w:pPr>
            <w:r>
              <w:rPr>
                <w:rFonts w:ascii="Times New Roman" w:eastAsia="Times New Roman" w:hAnsi="Times New Roman" w:cs="Times New Roman"/>
              </w:rPr>
              <w:t xml:space="preserve"> </w:t>
            </w:r>
            <w:r>
              <w:rPr>
                <w:rFonts w:ascii="微软雅黑" w:eastAsia="微软雅黑" w:hAnsi="微软雅黑" w:cs="微软雅黑"/>
              </w:rPr>
              <w:t>中国香港</w:t>
            </w:r>
            <w:r>
              <w:rPr>
                <w:rFonts w:ascii="Times New Roman" w:eastAsia="Times New Roman" w:hAnsi="Times New Roman" w:cs="Times New Roman"/>
              </w:rPr>
              <w:t xml:space="preserve">  </w:t>
            </w:r>
          </w:p>
        </w:tc>
        <w:tc>
          <w:tcPr>
            <w:tcW w:w="152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6" w:firstLine="0"/>
              <w:jc w:val="center"/>
            </w:pPr>
            <w:r>
              <w:rPr>
                <w:rFonts w:ascii="Times New Roman" w:eastAsia="Times New Roman" w:hAnsi="Times New Roman" w:cs="Times New Roman"/>
              </w:rPr>
              <w:t xml:space="preserve"> HKD  </w:t>
            </w:r>
          </w:p>
        </w:tc>
        <w:tc>
          <w:tcPr>
            <w:tcW w:w="18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8" w:right="0" w:firstLine="0"/>
              <w:jc w:val="both"/>
            </w:pPr>
            <w:r>
              <w:rPr>
                <w:rFonts w:ascii="Times New Roman" w:eastAsia="Times New Roman" w:hAnsi="Times New Roman" w:cs="Times New Roman"/>
              </w:rPr>
              <w:t xml:space="preserve"> </w:t>
            </w:r>
            <w:r>
              <w:rPr>
                <w:rFonts w:ascii="微软雅黑" w:eastAsia="微软雅黑" w:hAnsi="微软雅黑" w:cs="微软雅黑"/>
              </w:rPr>
              <w:t>经营地使用的货币</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7" w:right="0" w:firstLine="0"/>
              <w:jc w:val="center"/>
            </w:pPr>
            <w:r>
              <w:rPr>
                <w:rFonts w:ascii="微软雅黑" w:eastAsia="微软雅黑" w:hAnsi="微软雅黑" w:cs="微软雅黑"/>
              </w:rPr>
              <w:t>否</w:t>
            </w:r>
            <w:r>
              <w:rPr>
                <w:rFonts w:ascii="Times New Roman" w:eastAsia="Times New Roman" w:hAnsi="Times New Roman" w:cs="Times New Roman"/>
              </w:rPr>
              <w:t xml:space="preserve"> </w:t>
            </w:r>
          </w:p>
        </w:tc>
        <w:tc>
          <w:tcPr>
            <w:tcW w:w="1021" w:type="dxa"/>
            <w:tcBorders>
              <w:top w:val="single" w:sz="5" w:space="0" w:color="000000"/>
              <w:left w:val="single" w:sz="5" w:space="0" w:color="000000"/>
              <w:bottom w:val="single" w:sz="5" w:space="0" w:color="000000"/>
              <w:right w:val="single" w:sz="5" w:space="0" w:color="000000"/>
            </w:tcBorders>
            <w:vAlign w:val="bottom"/>
          </w:tcPr>
          <w:p w:rsidR="009574DD" w:rsidRDefault="005A42B8">
            <w:pPr>
              <w:spacing w:after="0" w:line="259" w:lineRule="auto"/>
              <w:ind w:left="217" w:right="0" w:firstLine="0"/>
            </w:pPr>
            <w:r>
              <w:rPr>
                <w:rFonts w:ascii="微软雅黑" w:eastAsia="微软雅黑" w:hAnsi="微软雅黑" w:cs="微软雅黑"/>
              </w:rPr>
              <w:t>不适用</w:t>
            </w:r>
            <w:r>
              <w:rPr>
                <w:rFonts w:ascii="Times New Roman" w:eastAsia="Times New Roman" w:hAnsi="Times New Roman" w:cs="Times New Roman"/>
              </w:rPr>
              <w:t xml:space="preserve"> </w:t>
            </w:r>
          </w:p>
        </w:tc>
      </w:tr>
      <w:tr w:rsidR="009574DD">
        <w:trPr>
          <w:trHeight w:val="504"/>
        </w:trPr>
        <w:tc>
          <w:tcPr>
            <w:tcW w:w="17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微软雅黑" w:eastAsia="微软雅黑" w:hAnsi="微软雅黑" w:cs="微软雅黑"/>
              </w:rPr>
              <w:t>艾比森中东公司</w:t>
            </w:r>
            <w:r>
              <w:rPr>
                <w:rFonts w:ascii="Times New Roman" w:eastAsia="Times New Roman" w:hAnsi="Times New Roman" w:cs="Times New Roman"/>
              </w:rPr>
              <w:t xml:space="preserve"> </w:t>
            </w:r>
          </w:p>
        </w:tc>
        <w:tc>
          <w:tcPr>
            <w:tcW w:w="152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1" w:firstLine="0"/>
              <w:jc w:val="center"/>
            </w:pPr>
            <w:r>
              <w:rPr>
                <w:rFonts w:ascii="Times New Roman" w:eastAsia="Times New Roman" w:hAnsi="Times New Roman" w:cs="Times New Roman"/>
              </w:rPr>
              <w:t xml:space="preserve"> </w:t>
            </w:r>
            <w:r>
              <w:rPr>
                <w:rFonts w:ascii="微软雅黑" w:eastAsia="微软雅黑" w:hAnsi="微软雅黑" w:cs="微软雅黑"/>
              </w:rPr>
              <w:t>阿联酋迪拜</w:t>
            </w:r>
            <w:r>
              <w:rPr>
                <w:rFonts w:ascii="Times New Roman" w:eastAsia="Times New Roman" w:hAnsi="Times New Roman" w:cs="Times New Roman"/>
              </w:rPr>
              <w:t xml:space="preserve">  </w:t>
            </w:r>
          </w:p>
        </w:tc>
        <w:tc>
          <w:tcPr>
            <w:tcW w:w="152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4" w:firstLine="0"/>
              <w:jc w:val="center"/>
            </w:pPr>
            <w:r>
              <w:rPr>
                <w:rFonts w:ascii="Times New Roman" w:eastAsia="Times New Roman" w:hAnsi="Times New Roman" w:cs="Times New Roman"/>
              </w:rPr>
              <w:t xml:space="preserve"> USD  </w:t>
            </w:r>
          </w:p>
        </w:tc>
        <w:tc>
          <w:tcPr>
            <w:tcW w:w="18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8" w:right="0" w:firstLine="0"/>
              <w:jc w:val="both"/>
            </w:pPr>
            <w:r>
              <w:rPr>
                <w:rFonts w:ascii="Times New Roman" w:eastAsia="Times New Roman" w:hAnsi="Times New Roman" w:cs="Times New Roman"/>
              </w:rPr>
              <w:t xml:space="preserve"> </w:t>
            </w:r>
            <w:r>
              <w:rPr>
                <w:rFonts w:ascii="微软雅黑" w:eastAsia="微软雅黑" w:hAnsi="微软雅黑" w:cs="微软雅黑"/>
              </w:rPr>
              <w:t>经营主要使用货币</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7" w:right="0" w:firstLine="0"/>
              <w:jc w:val="center"/>
            </w:pPr>
            <w:r>
              <w:rPr>
                <w:rFonts w:ascii="微软雅黑" w:eastAsia="微软雅黑" w:hAnsi="微软雅黑" w:cs="微软雅黑"/>
              </w:rPr>
              <w:t>否</w:t>
            </w:r>
            <w:r>
              <w:rPr>
                <w:rFonts w:ascii="Times New Roman" w:eastAsia="Times New Roman" w:hAnsi="Times New Roman" w:cs="Times New Roman"/>
              </w:rPr>
              <w:t xml:space="preserve"> </w:t>
            </w:r>
          </w:p>
        </w:tc>
        <w:tc>
          <w:tcPr>
            <w:tcW w:w="1021" w:type="dxa"/>
            <w:tcBorders>
              <w:top w:val="single" w:sz="5" w:space="0" w:color="000000"/>
              <w:left w:val="single" w:sz="5" w:space="0" w:color="000000"/>
              <w:bottom w:val="single" w:sz="5" w:space="0" w:color="000000"/>
              <w:right w:val="single" w:sz="5" w:space="0" w:color="000000"/>
            </w:tcBorders>
            <w:vAlign w:val="bottom"/>
          </w:tcPr>
          <w:p w:rsidR="009574DD" w:rsidRDefault="005A42B8">
            <w:pPr>
              <w:spacing w:after="0" w:line="259" w:lineRule="auto"/>
              <w:ind w:left="217" w:right="0" w:firstLine="0"/>
            </w:pPr>
            <w:r>
              <w:rPr>
                <w:rFonts w:ascii="微软雅黑" w:eastAsia="微软雅黑" w:hAnsi="微软雅黑" w:cs="微软雅黑"/>
              </w:rPr>
              <w:t>不适用</w:t>
            </w:r>
            <w:r>
              <w:rPr>
                <w:rFonts w:ascii="Times New Roman" w:eastAsia="Times New Roman" w:hAnsi="Times New Roman" w:cs="Times New Roman"/>
              </w:rPr>
              <w:t xml:space="preserve"> </w:t>
            </w:r>
          </w:p>
        </w:tc>
      </w:tr>
      <w:tr w:rsidR="009574DD">
        <w:trPr>
          <w:trHeight w:val="504"/>
        </w:trPr>
        <w:tc>
          <w:tcPr>
            <w:tcW w:w="17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微软雅黑" w:eastAsia="微软雅黑" w:hAnsi="微软雅黑" w:cs="微软雅黑"/>
              </w:rPr>
              <w:t>艾比森日本公司</w:t>
            </w:r>
            <w:r>
              <w:rPr>
                <w:rFonts w:ascii="Times New Roman" w:eastAsia="Times New Roman" w:hAnsi="Times New Roman" w:cs="Times New Roman"/>
              </w:rPr>
              <w:t xml:space="preserve"> </w:t>
            </w:r>
          </w:p>
        </w:tc>
        <w:tc>
          <w:tcPr>
            <w:tcW w:w="152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 w:right="0" w:firstLine="0"/>
              <w:jc w:val="center"/>
            </w:pPr>
            <w:r>
              <w:rPr>
                <w:rFonts w:ascii="Times New Roman" w:eastAsia="Times New Roman" w:hAnsi="Times New Roman" w:cs="Times New Roman"/>
              </w:rPr>
              <w:t xml:space="preserve"> </w:t>
            </w:r>
            <w:r>
              <w:rPr>
                <w:rFonts w:ascii="微软雅黑" w:eastAsia="微软雅黑" w:hAnsi="微软雅黑" w:cs="微软雅黑"/>
              </w:rPr>
              <w:t>日本东京</w:t>
            </w:r>
            <w:r>
              <w:rPr>
                <w:rFonts w:ascii="Times New Roman" w:eastAsia="Times New Roman" w:hAnsi="Times New Roman" w:cs="Times New Roman"/>
              </w:rPr>
              <w:t xml:space="preserve">  </w:t>
            </w:r>
          </w:p>
        </w:tc>
        <w:tc>
          <w:tcPr>
            <w:tcW w:w="152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4" w:firstLine="0"/>
              <w:jc w:val="center"/>
            </w:pPr>
            <w:r>
              <w:rPr>
                <w:rFonts w:ascii="Times New Roman" w:eastAsia="Times New Roman" w:hAnsi="Times New Roman" w:cs="Times New Roman"/>
              </w:rPr>
              <w:t xml:space="preserve"> JPY  </w:t>
            </w:r>
          </w:p>
        </w:tc>
        <w:tc>
          <w:tcPr>
            <w:tcW w:w="18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8" w:right="0" w:firstLine="0"/>
              <w:jc w:val="both"/>
            </w:pPr>
            <w:r>
              <w:rPr>
                <w:rFonts w:ascii="Times New Roman" w:eastAsia="Times New Roman" w:hAnsi="Times New Roman" w:cs="Times New Roman"/>
              </w:rPr>
              <w:t xml:space="preserve"> </w:t>
            </w:r>
            <w:r>
              <w:rPr>
                <w:rFonts w:ascii="微软雅黑" w:eastAsia="微软雅黑" w:hAnsi="微软雅黑" w:cs="微软雅黑"/>
              </w:rPr>
              <w:t>经营地使用的货币</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7" w:right="0" w:firstLine="0"/>
              <w:jc w:val="center"/>
            </w:pPr>
            <w:r>
              <w:rPr>
                <w:rFonts w:ascii="微软雅黑" w:eastAsia="微软雅黑" w:hAnsi="微软雅黑" w:cs="微软雅黑"/>
              </w:rPr>
              <w:t>否</w:t>
            </w:r>
            <w:r>
              <w:rPr>
                <w:rFonts w:ascii="Times New Roman" w:eastAsia="Times New Roman" w:hAnsi="Times New Roman" w:cs="Times New Roman"/>
              </w:rPr>
              <w:t xml:space="preserve"> </w:t>
            </w:r>
          </w:p>
        </w:tc>
        <w:tc>
          <w:tcPr>
            <w:tcW w:w="1021" w:type="dxa"/>
            <w:tcBorders>
              <w:top w:val="single" w:sz="5" w:space="0" w:color="000000"/>
              <w:left w:val="single" w:sz="5" w:space="0" w:color="000000"/>
              <w:bottom w:val="single" w:sz="5" w:space="0" w:color="000000"/>
              <w:right w:val="single" w:sz="5" w:space="0" w:color="000000"/>
            </w:tcBorders>
            <w:vAlign w:val="bottom"/>
          </w:tcPr>
          <w:p w:rsidR="009574DD" w:rsidRDefault="005A42B8">
            <w:pPr>
              <w:spacing w:after="0" w:line="259" w:lineRule="auto"/>
              <w:ind w:left="217" w:right="0" w:firstLine="0"/>
            </w:pPr>
            <w:r>
              <w:rPr>
                <w:rFonts w:ascii="微软雅黑" w:eastAsia="微软雅黑" w:hAnsi="微软雅黑" w:cs="微软雅黑"/>
              </w:rPr>
              <w:t>不适用</w:t>
            </w:r>
            <w:r>
              <w:rPr>
                <w:rFonts w:ascii="Times New Roman" w:eastAsia="Times New Roman" w:hAnsi="Times New Roman" w:cs="Times New Roman"/>
              </w:rPr>
              <w:t xml:space="preserve"> </w:t>
            </w:r>
          </w:p>
        </w:tc>
      </w:tr>
      <w:tr w:rsidR="009574DD">
        <w:trPr>
          <w:trHeight w:val="493"/>
        </w:trPr>
        <w:tc>
          <w:tcPr>
            <w:tcW w:w="17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微软雅黑" w:eastAsia="微软雅黑" w:hAnsi="微软雅黑" w:cs="微软雅黑"/>
              </w:rPr>
              <w:t>艾比森俄罗斯公司</w:t>
            </w:r>
            <w:r>
              <w:rPr>
                <w:rFonts w:ascii="Times New Roman" w:eastAsia="Times New Roman" w:hAnsi="Times New Roman" w:cs="Times New Roman"/>
              </w:rPr>
              <w:t xml:space="preserve"> </w:t>
            </w:r>
          </w:p>
        </w:tc>
        <w:tc>
          <w:tcPr>
            <w:tcW w:w="152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68" w:right="0" w:firstLine="0"/>
            </w:pPr>
            <w:r>
              <w:rPr>
                <w:rFonts w:ascii="Times New Roman" w:eastAsia="Times New Roman" w:hAnsi="Times New Roman" w:cs="Times New Roman"/>
              </w:rPr>
              <w:t xml:space="preserve"> </w:t>
            </w:r>
            <w:r>
              <w:rPr>
                <w:rFonts w:ascii="微软雅黑" w:eastAsia="微软雅黑" w:hAnsi="微软雅黑" w:cs="微软雅黑"/>
              </w:rPr>
              <w:t>俄罗斯莫斯科</w:t>
            </w:r>
            <w:r>
              <w:rPr>
                <w:rFonts w:ascii="Times New Roman" w:eastAsia="Times New Roman" w:hAnsi="Times New Roman" w:cs="Times New Roman"/>
              </w:rPr>
              <w:t xml:space="preserve">  </w:t>
            </w:r>
          </w:p>
        </w:tc>
        <w:tc>
          <w:tcPr>
            <w:tcW w:w="152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4" w:firstLine="0"/>
              <w:jc w:val="center"/>
            </w:pPr>
            <w:r>
              <w:rPr>
                <w:rFonts w:ascii="Times New Roman" w:eastAsia="Times New Roman" w:hAnsi="Times New Roman" w:cs="Times New Roman"/>
              </w:rPr>
              <w:t xml:space="preserve"> USD  </w:t>
            </w:r>
          </w:p>
        </w:tc>
        <w:tc>
          <w:tcPr>
            <w:tcW w:w="18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8" w:right="0" w:firstLine="0"/>
              <w:jc w:val="both"/>
            </w:pPr>
            <w:r>
              <w:rPr>
                <w:rFonts w:ascii="Times New Roman" w:eastAsia="Times New Roman" w:hAnsi="Times New Roman" w:cs="Times New Roman"/>
              </w:rPr>
              <w:t xml:space="preserve"> </w:t>
            </w:r>
            <w:r>
              <w:rPr>
                <w:rFonts w:ascii="微软雅黑" w:eastAsia="微软雅黑" w:hAnsi="微软雅黑" w:cs="微软雅黑"/>
              </w:rPr>
              <w:t>经营主要使用货币</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7" w:right="0" w:firstLine="0"/>
              <w:jc w:val="center"/>
            </w:pPr>
            <w:r>
              <w:rPr>
                <w:rFonts w:ascii="微软雅黑" w:eastAsia="微软雅黑" w:hAnsi="微软雅黑" w:cs="微软雅黑"/>
              </w:rPr>
              <w:t>否</w:t>
            </w:r>
            <w:r>
              <w:rPr>
                <w:rFonts w:ascii="Times New Roman" w:eastAsia="Times New Roman" w:hAnsi="Times New Roman" w:cs="Times New Roman"/>
              </w:rPr>
              <w:t xml:space="preserve"> </w:t>
            </w:r>
          </w:p>
        </w:tc>
        <w:tc>
          <w:tcPr>
            <w:tcW w:w="1021" w:type="dxa"/>
            <w:tcBorders>
              <w:top w:val="single" w:sz="5" w:space="0" w:color="000000"/>
              <w:left w:val="single" w:sz="5" w:space="0" w:color="000000"/>
              <w:bottom w:val="single" w:sz="5" w:space="0" w:color="000000"/>
              <w:right w:val="single" w:sz="5" w:space="0" w:color="000000"/>
            </w:tcBorders>
            <w:vAlign w:val="bottom"/>
          </w:tcPr>
          <w:p w:rsidR="009574DD" w:rsidRDefault="005A42B8">
            <w:pPr>
              <w:spacing w:after="0" w:line="259" w:lineRule="auto"/>
              <w:ind w:left="217" w:right="0" w:firstLine="0"/>
            </w:pPr>
            <w:r>
              <w:rPr>
                <w:rFonts w:ascii="微软雅黑" w:eastAsia="微软雅黑" w:hAnsi="微软雅黑" w:cs="微软雅黑"/>
              </w:rPr>
              <w:t>不适用</w:t>
            </w:r>
            <w:r>
              <w:rPr>
                <w:rFonts w:ascii="Times New Roman" w:eastAsia="Times New Roman" w:hAnsi="Times New Roman" w:cs="Times New Roman"/>
              </w:rPr>
              <w:t xml:space="preserve"> </w:t>
            </w:r>
          </w:p>
        </w:tc>
      </w:tr>
      <w:tr w:rsidR="009574DD">
        <w:trPr>
          <w:trHeight w:val="516"/>
        </w:trPr>
        <w:tc>
          <w:tcPr>
            <w:tcW w:w="174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微软雅黑" w:eastAsia="微软雅黑" w:hAnsi="微软雅黑" w:cs="微软雅黑"/>
              </w:rPr>
              <w:t>艾比森巴西公司</w:t>
            </w:r>
            <w:r>
              <w:rPr>
                <w:rFonts w:ascii="Times New Roman" w:eastAsia="Times New Roman" w:hAnsi="Times New Roman" w:cs="Times New Roman"/>
              </w:rPr>
              <w:t xml:space="preserve"> </w:t>
            </w:r>
          </w:p>
        </w:tc>
        <w:tc>
          <w:tcPr>
            <w:tcW w:w="152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1" w:firstLine="0"/>
              <w:jc w:val="center"/>
            </w:pPr>
            <w:r>
              <w:rPr>
                <w:rFonts w:ascii="Times New Roman" w:eastAsia="Times New Roman" w:hAnsi="Times New Roman" w:cs="Times New Roman"/>
              </w:rPr>
              <w:t xml:space="preserve"> </w:t>
            </w:r>
            <w:r>
              <w:rPr>
                <w:rFonts w:ascii="微软雅黑" w:eastAsia="微软雅黑" w:hAnsi="微软雅黑" w:cs="微软雅黑"/>
              </w:rPr>
              <w:t>巴西圣保罗</w:t>
            </w:r>
            <w:r>
              <w:rPr>
                <w:rFonts w:ascii="Times New Roman" w:eastAsia="Times New Roman" w:hAnsi="Times New Roman" w:cs="Times New Roman"/>
              </w:rPr>
              <w:t xml:space="preserve">  </w:t>
            </w:r>
          </w:p>
        </w:tc>
        <w:tc>
          <w:tcPr>
            <w:tcW w:w="152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2" w:firstLine="0"/>
              <w:jc w:val="center"/>
            </w:pPr>
            <w:r>
              <w:rPr>
                <w:rFonts w:ascii="Times New Roman" w:eastAsia="Times New Roman" w:hAnsi="Times New Roman" w:cs="Times New Roman"/>
              </w:rPr>
              <w:t xml:space="preserve"> BRL  </w:t>
            </w:r>
          </w:p>
        </w:tc>
        <w:tc>
          <w:tcPr>
            <w:tcW w:w="18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08" w:right="0" w:firstLine="0"/>
              <w:jc w:val="both"/>
            </w:pPr>
            <w:r>
              <w:rPr>
                <w:rFonts w:ascii="Times New Roman" w:eastAsia="Times New Roman" w:hAnsi="Times New Roman" w:cs="Times New Roman"/>
              </w:rPr>
              <w:t xml:space="preserve"> </w:t>
            </w:r>
            <w:r>
              <w:rPr>
                <w:rFonts w:ascii="微软雅黑" w:eastAsia="微软雅黑" w:hAnsi="微软雅黑" w:cs="微软雅黑"/>
              </w:rPr>
              <w:t>经营地使用的货币</w:t>
            </w:r>
            <w:r>
              <w:rPr>
                <w:rFonts w:ascii="Times New Roman" w:eastAsia="Times New Roman" w:hAnsi="Times New Roman" w:cs="Times New Roman"/>
              </w:rPr>
              <w:t xml:space="preserve">  </w:t>
            </w:r>
          </w:p>
        </w:tc>
        <w:tc>
          <w:tcPr>
            <w:tcW w:w="141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27" w:right="0" w:firstLine="0"/>
              <w:jc w:val="center"/>
            </w:pPr>
            <w:r>
              <w:rPr>
                <w:rFonts w:ascii="微软雅黑" w:eastAsia="微软雅黑" w:hAnsi="微软雅黑" w:cs="微软雅黑"/>
              </w:rPr>
              <w:t>否</w:t>
            </w:r>
            <w:r>
              <w:rPr>
                <w:rFonts w:ascii="Times New Roman" w:eastAsia="Times New Roman" w:hAnsi="Times New Roman" w:cs="Times New Roman"/>
              </w:rPr>
              <w:t xml:space="preserve"> </w:t>
            </w:r>
          </w:p>
        </w:tc>
        <w:tc>
          <w:tcPr>
            <w:tcW w:w="1021" w:type="dxa"/>
            <w:tcBorders>
              <w:top w:val="single" w:sz="5" w:space="0" w:color="000000"/>
              <w:left w:val="single" w:sz="5" w:space="0" w:color="000000"/>
              <w:bottom w:val="single" w:sz="5" w:space="0" w:color="000000"/>
              <w:right w:val="single" w:sz="5" w:space="0" w:color="000000"/>
            </w:tcBorders>
            <w:vAlign w:val="bottom"/>
          </w:tcPr>
          <w:p w:rsidR="009574DD" w:rsidRDefault="005A42B8">
            <w:pPr>
              <w:spacing w:after="0" w:line="259" w:lineRule="auto"/>
              <w:ind w:left="217" w:right="0" w:firstLine="0"/>
            </w:pPr>
            <w:r>
              <w:rPr>
                <w:rFonts w:ascii="微软雅黑" w:eastAsia="微软雅黑" w:hAnsi="微软雅黑" w:cs="微软雅黑"/>
              </w:rPr>
              <w:t>不适用</w:t>
            </w:r>
            <w:r>
              <w:rPr>
                <w:rFonts w:ascii="Times New Roman" w:eastAsia="Times New Roman" w:hAnsi="Times New Roman" w:cs="Times New Roman"/>
              </w:rPr>
              <w:t xml:space="preserve"> </w:t>
            </w:r>
          </w:p>
        </w:tc>
      </w:tr>
      <w:tr w:rsidR="009574DD">
        <w:trPr>
          <w:trHeight w:val="511"/>
        </w:trPr>
        <w:tc>
          <w:tcPr>
            <w:tcW w:w="1742"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rPr>
                <w:rFonts w:ascii="微软雅黑" w:eastAsia="微软雅黑" w:hAnsi="微软雅黑" w:cs="微软雅黑"/>
              </w:rPr>
              <w:t>艾比森墨西哥公司</w:t>
            </w:r>
            <w:r>
              <w:rPr>
                <w:rFonts w:ascii="Times New Roman" w:eastAsia="Times New Roman" w:hAnsi="Times New Roman" w:cs="Times New Roman"/>
              </w:rPr>
              <w:t xml:space="preserve"> </w:t>
            </w:r>
          </w:p>
        </w:tc>
        <w:tc>
          <w:tcPr>
            <w:tcW w:w="1526"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left="168" w:right="0" w:firstLine="0"/>
            </w:pPr>
            <w:r>
              <w:rPr>
                <w:rFonts w:ascii="Times New Roman" w:eastAsia="Times New Roman" w:hAnsi="Times New Roman" w:cs="Times New Roman"/>
              </w:rPr>
              <w:t xml:space="preserve"> </w:t>
            </w:r>
            <w:r>
              <w:rPr>
                <w:rFonts w:ascii="微软雅黑" w:eastAsia="微软雅黑" w:hAnsi="微软雅黑" w:cs="微软雅黑"/>
              </w:rPr>
              <w:t>墨西哥华雷斯</w:t>
            </w:r>
            <w:r>
              <w:rPr>
                <w:rFonts w:ascii="Times New Roman" w:eastAsia="Times New Roman" w:hAnsi="Times New Roman" w:cs="Times New Roman"/>
              </w:rPr>
              <w:t xml:space="preserve">  </w:t>
            </w:r>
          </w:p>
        </w:tc>
        <w:tc>
          <w:tcPr>
            <w:tcW w:w="1525"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left="36" w:right="0" w:firstLine="0"/>
              <w:jc w:val="center"/>
            </w:pPr>
            <w:r>
              <w:rPr>
                <w:rFonts w:ascii="Times New Roman" w:eastAsia="Times New Roman" w:hAnsi="Times New Roman" w:cs="Times New Roman"/>
              </w:rPr>
              <w:t xml:space="preserve"> USD  </w:t>
            </w:r>
          </w:p>
        </w:tc>
        <w:tc>
          <w:tcPr>
            <w:tcW w:w="1802"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left="108" w:right="0" w:firstLine="0"/>
              <w:jc w:val="both"/>
            </w:pPr>
            <w:r>
              <w:rPr>
                <w:rFonts w:ascii="Times New Roman" w:eastAsia="Times New Roman" w:hAnsi="Times New Roman" w:cs="Times New Roman"/>
              </w:rPr>
              <w:t xml:space="preserve"> </w:t>
            </w:r>
            <w:r>
              <w:rPr>
                <w:rFonts w:ascii="微软雅黑" w:eastAsia="微软雅黑" w:hAnsi="微软雅黑" w:cs="微软雅黑"/>
              </w:rPr>
              <w:t>经营主要使用货币</w:t>
            </w:r>
            <w:r>
              <w:rPr>
                <w:rFonts w:ascii="Times New Roman" w:eastAsia="Times New Roman" w:hAnsi="Times New Roman" w:cs="Times New Roman"/>
              </w:rPr>
              <w:t xml:space="preserve">  </w:t>
            </w:r>
          </w:p>
        </w:tc>
        <w:tc>
          <w:tcPr>
            <w:tcW w:w="1417" w:type="dxa"/>
            <w:tcBorders>
              <w:top w:val="nil"/>
              <w:left w:val="single" w:sz="5" w:space="0" w:color="000000"/>
              <w:bottom w:val="single" w:sz="5" w:space="0" w:color="000000"/>
              <w:right w:val="single" w:sz="5" w:space="0" w:color="000000"/>
            </w:tcBorders>
            <w:vAlign w:val="center"/>
          </w:tcPr>
          <w:p w:rsidR="009574DD" w:rsidRDefault="005A42B8">
            <w:pPr>
              <w:spacing w:after="0" w:line="259" w:lineRule="auto"/>
              <w:ind w:left="87" w:right="0" w:firstLine="0"/>
              <w:jc w:val="center"/>
            </w:pPr>
            <w:r>
              <w:rPr>
                <w:rFonts w:ascii="微软雅黑" w:eastAsia="微软雅黑" w:hAnsi="微软雅黑" w:cs="微软雅黑"/>
              </w:rPr>
              <w:t>否</w:t>
            </w:r>
            <w:r>
              <w:rPr>
                <w:rFonts w:ascii="Times New Roman" w:eastAsia="Times New Roman" w:hAnsi="Times New Roman" w:cs="Times New Roman"/>
              </w:rPr>
              <w:t xml:space="preserve"> </w:t>
            </w:r>
          </w:p>
        </w:tc>
        <w:tc>
          <w:tcPr>
            <w:tcW w:w="1021" w:type="dxa"/>
            <w:tcBorders>
              <w:top w:val="nil"/>
              <w:left w:val="single" w:sz="5" w:space="0" w:color="000000"/>
              <w:bottom w:val="single" w:sz="5" w:space="0" w:color="000000"/>
              <w:right w:val="single" w:sz="5" w:space="0" w:color="000000"/>
            </w:tcBorders>
            <w:vAlign w:val="bottom"/>
          </w:tcPr>
          <w:p w:rsidR="009574DD" w:rsidRDefault="005A42B8">
            <w:pPr>
              <w:spacing w:after="0" w:line="259" w:lineRule="auto"/>
              <w:ind w:left="217" w:right="0" w:firstLine="0"/>
            </w:pPr>
            <w:r>
              <w:rPr>
                <w:rFonts w:ascii="微软雅黑" w:eastAsia="微软雅黑" w:hAnsi="微软雅黑" w:cs="微软雅黑"/>
              </w:rPr>
              <w:t>不适用</w:t>
            </w:r>
            <w:r>
              <w:rPr>
                <w:rFonts w:ascii="Times New Roman" w:eastAsia="Times New Roman" w:hAnsi="Times New Roman" w:cs="Times New Roman"/>
              </w:rPr>
              <w:t xml:space="preserve"> </w:t>
            </w:r>
          </w:p>
        </w:tc>
      </w:tr>
    </w:tbl>
    <w:p w:rsidR="009574DD" w:rsidRDefault="005A42B8">
      <w:pPr>
        <w:spacing w:after="335" w:line="259" w:lineRule="auto"/>
        <w:ind w:right="0" w:firstLine="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9574DD" w:rsidRDefault="005A42B8">
      <w:pPr>
        <w:spacing w:after="288" w:line="263" w:lineRule="auto"/>
        <w:ind w:left="-5" w:right="0" w:hanging="10"/>
      </w:pPr>
      <w:r>
        <w:rPr>
          <w:rFonts w:ascii="Times New Roman" w:eastAsia="Times New Roman" w:hAnsi="Times New Roman" w:cs="Times New Roman"/>
          <w:b/>
          <w:sz w:val="22"/>
        </w:rPr>
        <w:t>64</w:t>
      </w:r>
      <w:r>
        <w:rPr>
          <w:sz w:val="22"/>
        </w:rPr>
        <w:t>、政府补助</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政府补助基本情况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07" w:type="dxa"/>
          <w:bottom w:w="0" w:type="dxa"/>
          <w:right w:w="52" w:type="dxa"/>
        </w:tblCellMar>
        <w:tblLook w:val="04A0" w:firstRow="1" w:lastRow="0" w:firstColumn="1" w:lastColumn="0" w:noHBand="0" w:noVBand="1"/>
      </w:tblPr>
      <w:tblGrid>
        <w:gridCol w:w="2415"/>
        <w:gridCol w:w="2414"/>
        <w:gridCol w:w="2407"/>
        <w:gridCol w:w="2416"/>
      </w:tblGrid>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种类</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金额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t>列报项目</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计入当期损益的金额</w:t>
            </w:r>
            <w:r>
              <w:rPr>
                <w:rFonts w:ascii="Times New Roman" w:eastAsia="Times New Roman" w:hAnsi="Times New Roman" w:cs="Times New Roman"/>
              </w:rPr>
              <w:t xml:space="preserve"> </w:t>
            </w:r>
          </w:p>
        </w:tc>
      </w:tr>
      <w:tr w:rsidR="009574DD">
        <w:trPr>
          <w:trHeight w:val="241"/>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计入递延收益的政府补助</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递延收益</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2,752,558.32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计入其他收益的政府补助</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30,731,789.65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其他收益</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30,731,789.65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政府补助退回情况</w:t>
      </w:r>
      <w:r>
        <w:rPr>
          <w:rFonts w:ascii="Times New Roman" w:eastAsia="Times New Roman" w:hAnsi="Times New Roman" w:cs="Times New Roman"/>
          <w:b/>
        </w:rPr>
        <w:t xml:space="preserve"> </w:t>
      </w:r>
    </w:p>
    <w:p w:rsidR="009574DD" w:rsidRDefault="005A42B8">
      <w:pPr>
        <w:spacing w:after="121"/>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5" w:type="dxa"/>
          <w:left w:w="0" w:type="dxa"/>
          <w:bottom w:w="0" w:type="dxa"/>
          <w:right w:w="45" w:type="dxa"/>
        </w:tblCellMar>
        <w:tblLook w:val="04A0" w:firstRow="1" w:lastRow="0" w:firstColumn="1" w:lastColumn="0" w:noHBand="0" w:noVBand="1"/>
      </w:tblPr>
      <w:tblGrid>
        <w:gridCol w:w="3220"/>
        <w:gridCol w:w="2364"/>
        <w:gridCol w:w="847"/>
        <w:gridCol w:w="3221"/>
      </w:tblGrid>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0" w:firstLine="0"/>
              <w:jc w:val="center"/>
            </w:pPr>
            <w:r>
              <w:t>项目</w:t>
            </w:r>
            <w:r>
              <w:rPr>
                <w:rFonts w:ascii="Times New Roman" w:eastAsia="Times New Roman" w:hAnsi="Times New Roman" w:cs="Times New Roman"/>
              </w:rPr>
              <w:t xml:space="preserve"> </w:t>
            </w:r>
          </w:p>
        </w:tc>
        <w:tc>
          <w:tcPr>
            <w:tcW w:w="236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920" w:right="0" w:firstLine="0"/>
              <w:jc w:val="center"/>
            </w:pPr>
            <w:r>
              <w:t>金额</w:t>
            </w:r>
            <w:r>
              <w:rPr>
                <w:rFonts w:ascii="Times New Roman" w:eastAsia="Times New Roman" w:hAnsi="Times New Roman" w:cs="Times New Roman"/>
              </w:rPr>
              <w:t xml:space="preserve"> </w:t>
            </w:r>
          </w:p>
        </w:tc>
        <w:tc>
          <w:tcPr>
            <w:tcW w:w="84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5" w:right="0" w:firstLine="0"/>
              <w:jc w:val="center"/>
            </w:pPr>
            <w:r>
              <w:t>原因</w:t>
            </w:r>
            <w:r>
              <w:rPr>
                <w:rFonts w:ascii="Times New Roman" w:eastAsia="Times New Roman" w:hAnsi="Times New Roman" w:cs="Times New Roman"/>
              </w:rPr>
              <w:t xml:space="preserve"> </w:t>
            </w:r>
          </w:p>
        </w:tc>
      </w:tr>
      <w:tr w:rsidR="009574DD">
        <w:trPr>
          <w:trHeight w:val="722"/>
        </w:trPr>
        <w:tc>
          <w:tcPr>
            <w:tcW w:w="322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9" w:right="0" w:firstLine="0"/>
            </w:pPr>
            <w:r>
              <w:t>艾比森德国公司政府补贴退回</w:t>
            </w:r>
            <w:r>
              <w:rPr>
                <w:rFonts w:ascii="Times New Roman" w:eastAsia="Times New Roman" w:hAnsi="Times New Roman" w:cs="Times New Roman"/>
              </w:rPr>
              <w:t xml:space="preserve"> </w:t>
            </w:r>
          </w:p>
        </w:tc>
        <w:tc>
          <w:tcPr>
            <w:tcW w:w="236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847" w:type="dxa"/>
            <w:tcBorders>
              <w:top w:val="single" w:sz="5" w:space="0" w:color="000000"/>
              <w:left w:val="nil"/>
              <w:bottom w:val="single" w:sz="5" w:space="0" w:color="000000"/>
              <w:right w:val="single" w:sz="5" w:space="0" w:color="000000"/>
            </w:tcBorders>
            <w:vAlign w:val="center"/>
          </w:tcPr>
          <w:p w:rsidR="009574DD" w:rsidRDefault="005A42B8">
            <w:pPr>
              <w:spacing w:after="0" w:line="259" w:lineRule="auto"/>
              <w:ind w:right="0" w:firstLine="0"/>
              <w:jc w:val="both"/>
            </w:pPr>
            <w:r>
              <w:rPr>
                <w:rFonts w:ascii="Times New Roman" w:eastAsia="Times New Roman" w:hAnsi="Times New Roman" w:cs="Times New Roman"/>
              </w:rPr>
              <w:t xml:space="preserve">215,109.00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t>该政府补贴标准规定申请主体须为没有母公司的独立公司，艾比森德国公司不符合此标准，故退回。</w:t>
            </w:r>
            <w:r>
              <w:rPr>
                <w:rFonts w:ascii="Times New Roman" w:eastAsia="Times New Roman" w:hAnsi="Times New Roman" w:cs="Times New Roman"/>
              </w:rPr>
              <w:t xml:space="preserve">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spacing w:after="32" w:line="546" w:lineRule="auto"/>
        <w:ind w:left="-5" w:right="8713" w:hanging="10"/>
      </w:pPr>
      <w:r>
        <w:rPr>
          <w:rFonts w:ascii="Times New Roman" w:eastAsia="Times New Roman" w:hAnsi="Times New Roman" w:cs="Times New Roman"/>
          <w:b/>
          <w:sz w:val="22"/>
        </w:rPr>
        <w:t>65</w:t>
      </w:r>
      <w:r>
        <w:rPr>
          <w:sz w:val="22"/>
        </w:rPr>
        <w:t>、其他</w:t>
      </w:r>
      <w:r>
        <w:t>无</w:t>
      </w:r>
      <w:r>
        <w:rPr>
          <w:rFonts w:ascii="Times New Roman" w:eastAsia="Times New Roman" w:hAnsi="Times New Roman" w:cs="Times New Roman"/>
          <w:sz w:val="24"/>
        </w:rPr>
        <w:t xml:space="preserve"> </w:t>
      </w:r>
    </w:p>
    <w:p w:rsidR="009574DD" w:rsidRDefault="005A42B8">
      <w:pPr>
        <w:pStyle w:val="4"/>
        <w:ind w:left="-5"/>
      </w:pPr>
      <w:r>
        <w:t>八、合并范围的变更</w:t>
      </w:r>
      <w:r>
        <w:rPr>
          <w:rFonts w:ascii="Times New Roman" w:eastAsia="Times New Roman" w:hAnsi="Times New Roman" w:cs="Times New Roman"/>
          <w:b/>
        </w:rPr>
        <w:t xml:space="preserve"> </w:t>
      </w:r>
    </w:p>
    <w:p w:rsidR="009574DD" w:rsidRDefault="005A42B8">
      <w:pPr>
        <w:pStyle w:val="5"/>
        <w:spacing w:after="290"/>
        <w:ind w:left="-5"/>
      </w:pPr>
      <w:r>
        <w:rPr>
          <w:rFonts w:ascii="Times New Roman" w:eastAsia="Times New Roman" w:hAnsi="Times New Roman" w:cs="Times New Roman"/>
          <w:b/>
        </w:rPr>
        <w:t>1</w:t>
      </w:r>
      <w:r>
        <w:t>、非同一控制下企业合并</w:t>
      </w:r>
      <w:r>
        <w:rPr>
          <w:rFonts w:ascii="Times New Roman" w:eastAsia="Times New Roman" w:hAnsi="Times New Roman" w:cs="Times New Roman"/>
          <w:b/>
        </w:rPr>
        <w:t xml:space="preserve"> </w:t>
      </w:r>
    </w:p>
    <w:p w:rsidR="009574DD" w:rsidRDefault="005A42B8">
      <w:pPr>
        <w:numPr>
          <w:ilvl w:val="0"/>
          <w:numId w:val="93"/>
        </w:numPr>
        <w:spacing w:after="304"/>
        <w:ind w:right="13" w:hanging="517"/>
      </w:pPr>
      <w:r>
        <w:t>本期发生的非同一控制下企业合并</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74" w:type="dxa"/>
          <w:bottom w:w="0" w:type="dxa"/>
          <w:right w:w="115" w:type="dxa"/>
        </w:tblCellMar>
        <w:tblLook w:val="04A0" w:firstRow="1" w:lastRow="0" w:firstColumn="1" w:lastColumn="0" w:noHBand="0" w:noVBand="1"/>
      </w:tblPr>
      <w:tblGrid>
        <w:gridCol w:w="1073"/>
        <w:gridCol w:w="1070"/>
        <w:gridCol w:w="1077"/>
        <w:gridCol w:w="1061"/>
        <w:gridCol w:w="1081"/>
        <w:gridCol w:w="1069"/>
        <w:gridCol w:w="1077"/>
        <w:gridCol w:w="1061"/>
        <w:gridCol w:w="1083"/>
      </w:tblGrid>
      <w:tr w:rsidR="009574DD">
        <w:trPr>
          <w:trHeight w:val="1035"/>
        </w:trPr>
        <w:tc>
          <w:tcPr>
            <w:tcW w:w="107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被购买方名称</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股权取得时点</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股权取得成本</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股权取得比例</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股权取得方式</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6" w:right="0" w:firstLine="0"/>
            </w:pPr>
            <w:r>
              <w:t>购买日</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购买日的确定依据</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购买日至期末被购买方的收入</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购买日至期末被购买方的净利润</w:t>
            </w:r>
            <w:r>
              <w:rPr>
                <w:rFonts w:ascii="Times New Roman" w:eastAsia="Times New Roman" w:hAnsi="Times New Roman" w:cs="Times New Roman"/>
              </w:rPr>
              <w:t xml:space="preserve">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numPr>
          <w:ilvl w:val="0"/>
          <w:numId w:val="93"/>
        </w:numPr>
        <w:spacing w:after="304"/>
        <w:ind w:right="13" w:hanging="517"/>
      </w:pPr>
      <w:r>
        <w:t>合并成本及商誉</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1" w:type="dxa"/>
        <w:tblInd w:w="2" w:type="dxa"/>
        <w:tblCellMar>
          <w:top w:w="62" w:type="dxa"/>
          <w:left w:w="119" w:type="dxa"/>
          <w:bottom w:w="0" w:type="dxa"/>
          <w:right w:w="58" w:type="dxa"/>
        </w:tblCellMar>
        <w:tblLook w:val="04A0" w:firstRow="1" w:lastRow="0" w:firstColumn="1" w:lastColumn="0" w:noHBand="0" w:noVBand="1"/>
      </w:tblPr>
      <w:tblGrid>
        <w:gridCol w:w="4823"/>
        <w:gridCol w:w="4828"/>
      </w:tblGrid>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jc w:val="center"/>
            </w:pPr>
            <w:r>
              <w:t>合并成本</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center"/>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现金</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非现金资产的公允价值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发行或承担的债务的公允价值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发行的权益性证券的公允价值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或有对价的公允价值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购买日之前持有的股权于购买日的公允价值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其他</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3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合并成本合计</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减：取得的可辨认净资产公允价值份额</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55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商誉</w:t>
            </w:r>
            <w:r>
              <w:rPr>
                <w:rFonts w:ascii="Times New Roman" w:eastAsia="Times New Roman" w:hAnsi="Times New Roman" w:cs="Times New Roman"/>
              </w:rPr>
              <w:t>/</w:t>
            </w:r>
            <w:r>
              <w:t>合并成本小于取得的可辨认净资产公允价值份额的金额</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bl>
    <w:p w:rsidR="009574DD" w:rsidRDefault="005A42B8">
      <w:pPr>
        <w:spacing w:after="233" w:line="370" w:lineRule="auto"/>
        <w:ind w:left="-15" w:right="5144"/>
      </w:pPr>
      <w:r>
        <w:t>合并成本公允价值的确定方法、或有对价及其变动的说明：大额商誉形成的主要原因：其他说明：</w:t>
      </w:r>
      <w:r>
        <w:rPr>
          <w:rFonts w:ascii="Times New Roman" w:eastAsia="Times New Roman" w:hAnsi="Times New Roman" w:cs="Times New Roman"/>
        </w:rPr>
        <w:t xml:space="preserve"> </w:t>
      </w:r>
    </w:p>
    <w:p w:rsidR="009574DD" w:rsidRDefault="005A42B8">
      <w:pPr>
        <w:numPr>
          <w:ilvl w:val="0"/>
          <w:numId w:val="93"/>
        </w:numPr>
        <w:spacing w:after="304"/>
        <w:ind w:right="13" w:hanging="517"/>
      </w:pPr>
      <w:r>
        <w:t>被购买方于购买日可辨认资产、负债</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8" w:type="dxa"/>
          <w:bottom w:w="0" w:type="dxa"/>
          <w:right w:w="45" w:type="dxa"/>
        </w:tblCellMar>
        <w:tblLook w:val="04A0" w:firstRow="1" w:lastRow="0" w:firstColumn="1" w:lastColumn="0" w:noHBand="0" w:noVBand="1"/>
      </w:tblPr>
      <w:tblGrid>
        <w:gridCol w:w="3220"/>
        <w:gridCol w:w="3211"/>
        <w:gridCol w:w="3221"/>
      </w:tblGrid>
      <w:tr w:rsidR="009574DD">
        <w:trPr>
          <w:trHeight w:val="243"/>
        </w:trPr>
        <w:tc>
          <w:tcPr>
            <w:tcW w:w="322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1" w:right="0" w:firstLine="0"/>
            </w:pPr>
            <w:r>
              <w:rPr>
                <w:rFonts w:ascii="Times New Roman" w:eastAsia="Times New Roman" w:hAnsi="Times New Roman" w:cs="Times New Roman"/>
                <w:sz w:val="22"/>
              </w:rPr>
              <w:t xml:space="preserve"> </w:t>
            </w:r>
          </w:p>
        </w:tc>
        <w:tc>
          <w:tcPr>
            <w:tcW w:w="3211"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221"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2" w:right="0" w:firstLine="0"/>
              <w:jc w:val="center"/>
            </w:pPr>
            <w:r>
              <w:t>购买日公允价值</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4" w:right="0" w:firstLine="0"/>
              <w:jc w:val="center"/>
            </w:pPr>
            <w:r>
              <w:t>购买日账面价值</w:t>
            </w: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货币资金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应收款项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存货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固定资产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无形资产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1" w:right="0" w:firstLine="0"/>
            </w:pP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借款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应付款项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递延所得税负债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1" w:right="0" w:firstLine="0"/>
            </w:pP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净资产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减：少数股东权益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取得的净资产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bl>
    <w:p w:rsidR="009574DD" w:rsidRDefault="005A42B8">
      <w:pPr>
        <w:spacing w:after="234" w:line="370" w:lineRule="auto"/>
        <w:ind w:left="-15" w:right="5635"/>
      </w:pPr>
      <w:r>
        <w:t>可辨认资产、负债公允价值的确定方法：企业合并中承担的被购买方的或有负债：其他说明：</w:t>
      </w:r>
      <w:r>
        <w:rPr>
          <w:rFonts w:ascii="Times New Roman" w:eastAsia="Times New Roman" w:hAnsi="Times New Roman" w:cs="Times New Roman"/>
        </w:rPr>
        <w:t xml:space="preserve"> </w:t>
      </w:r>
    </w:p>
    <w:p w:rsidR="009574DD" w:rsidRDefault="005A42B8">
      <w:pPr>
        <w:numPr>
          <w:ilvl w:val="0"/>
          <w:numId w:val="93"/>
        </w:numPr>
        <w:spacing w:after="305"/>
        <w:ind w:right="13" w:hanging="517"/>
      </w:pPr>
      <w:r>
        <w:t>购买日之前持有的股权按照公允价值重新计量产生的利得或损失</w:t>
      </w:r>
      <w:r>
        <w:rPr>
          <w:rFonts w:ascii="Times New Roman" w:eastAsia="Times New Roman" w:hAnsi="Times New Roman" w:cs="Times New Roman"/>
          <w:b/>
        </w:rPr>
        <w:t xml:space="preserve"> </w:t>
      </w:r>
    </w:p>
    <w:p w:rsidR="009574DD" w:rsidRDefault="005A42B8">
      <w:pPr>
        <w:spacing w:after="108"/>
        <w:ind w:left="-15" w:right="13"/>
      </w:pPr>
      <w:r>
        <w:t>是否存在通过多次交易分步实现企业合并且在报告期内取得控制权的交易</w:t>
      </w:r>
      <w:r>
        <w:rPr>
          <w:rFonts w:ascii="Times New Roman" w:eastAsia="Times New Roman" w:hAnsi="Times New Roman" w:cs="Times New Roman"/>
        </w:rPr>
        <w:t xml:space="preserve"> </w:t>
      </w:r>
    </w:p>
    <w:p w:rsidR="009574DD" w:rsidRDefault="005A42B8">
      <w:pPr>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numPr>
          <w:ilvl w:val="0"/>
          <w:numId w:val="93"/>
        </w:numPr>
        <w:spacing w:after="340"/>
        <w:ind w:right="13" w:hanging="517"/>
      </w:pPr>
      <w:r>
        <w:t>购买日或合并当期期末无法合理确定合并对价或被购买方可辨认资产、负债公允价值的相关说明</w:t>
      </w:r>
      <w:r>
        <w:rPr>
          <w:rFonts w:ascii="Times New Roman" w:eastAsia="Times New Roman" w:hAnsi="Times New Roman" w:cs="Times New Roman"/>
          <w:b/>
        </w:rPr>
        <w:t xml:space="preserve"> </w:t>
      </w:r>
    </w:p>
    <w:p w:rsidR="009574DD" w:rsidRDefault="005A42B8">
      <w:pPr>
        <w:numPr>
          <w:ilvl w:val="0"/>
          <w:numId w:val="93"/>
        </w:numPr>
        <w:spacing w:after="352"/>
        <w:ind w:right="13" w:hanging="517"/>
      </w:pPr>
      <w:r>
        <w:t>其他说明</w:t>
      </w:r>
      <w:r>
        <w:rPr>
          <w:rFonts w:ascii="Times New Roman" w:eastAsia="Times New Roman" w:hAnsi="Times New Roman" w:cs="Times New Roman"/>
          <w:b/>
        </w:rPr>
        <w:t xml:space="preserve"> </w:t>
      </w:r>
    </w:p>
    <w:p w:rsidR="009574DD" w:rsidRDefault="005A42B8">
      <w:pPr>
        <w:pStyle w:val="5"/>
        <w:spacing w:after="290"/>
        <w:ind w:left="-5"/>
      </w:pPr>
      <w:r>
        <w:rPr>
          <w:rFonts w:ascii="Times New Roman" w:eastAsia="Times New Roman" w:hAnsi="Times New Roman" w:cs="Times New Roman"/>
          <w:b/>
        </w:rPr>
        <w:t>2</w:t>
      </w:r>
      <w:r>
        <w:t>、同一控制下企业合并</w:t>
      </w:r>
      <w:r>
        <w:rPr>
          <w:rFonts w:ascii="Times New Roman" w:eastAsia="Times New Roman" w:hAnsi="Times New Roman" w:cs="Times New Roman"/>
          <w:b/>
        </w:rPr>
        <w:t xml:space="preserve"> </w:t>
      </w:r>
    </w:p>
    <w:p w:rsidR="009574DD" w:rsidRDefault="005A42B8">
      <w:pPr>
        <w:numPr>
          <w:ilvl w:val="0"/>
          <w:numId w:val="94"/>
        </w:numPr>
        <w:spacing w:after="304"/>
        <w:ind w:right="13" w:hanging="517"/>
      </w:pPr>
      <w:r>
        <w:t>本期发生的同一控制下企业合并</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74" w:type="dxa"/>
          <w:bottom w:w="0" w:type="dxa"/>
          <w:right w:w="115" w:type="dxa"/>
        </w:tblCellMar>
        <w:tblLook w:val="04A0" w:firstRow="1" w:lastRow="0" w:firstColumn="1" w:lastColumn="0" w:noHBand="0" w:noVBand="1"/>
      </w:tblPr>
      <w:tblGrid>
        <w:gridCol w:w="1073"/>
        <w:gridCol w:w="1070"/>
        <w:gridCol w:w="1077"/>
        <w:gridCol w:w="1061"/>
        <w:gridCol w:w="1081"/>
        <w:gridCol w:w="1069"/>
        <w:gridCol w:w="1077"/>
        <w:gridCol w:w="1061"/>
        <w:gridCol w:w="1083"/>
      </w:tblGrid>
      <w:tr w:rsidR="009574DD">
        <w:trPr>
          <w:trHeight w:val="1276"/>
        </w:trPr>
        <w:tc>
          <w:tcPr>
            <w:tcW w:w="107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被合并方名称</w:t>
            </w:r>
            <w:r>
              <w:rPr>
                <w:rFonts w:ascii="Times New Roman" w:eastAsia="Times New Roman" w:hAnsi="Times New Roman" w:cs="Times New Roman"/>
              </w:rPr>
              <w:t xml:space="preserve"> </w:t>
            </w:r>
          </w:p>
        </w:tc>
        <w:tc>
          <w:tcPr>
            <w:tcW w:w="10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企业合并中取得的权益比例</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构成同一控制下企业合并的依据</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1" w:right="0" w:firstLine="0"/>
            </w:pPr>
            <w:r>
              <w:t>合并日</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合并日的确定依据</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合并当期期初至合并日被合并方的收入</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合并当期期初至合并日被合并方的净利润</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比较期间被合并方的收入</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比较期间被合并方的净利润</w:t>
            </w:r>
            <w:r>
              <w:rPr>
                <w:rFonts w:ascii="Times New Roman" w:eastAsia="Times New Roman" w:hAnsi="Times New Roman" w:cs="Times New Roman"/>
              </w:rPr>
              <w:t xml:space="preserve">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numPr>
          <w:ilvl w:val="0"/>
          <w:numId w:val="94"/>
        </w:numPr>
        <w:spacing w:after="303"/>
        <w:ind w:right="13" w:hanging="517"/>
      </w:pPr>
      <w:r>
        <w:t>合并成本</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1" w:type="dxa"/>
        <w:tblInd w:w="2" w:type="dxa"/>
        <w:tblCellMar>
          <w:top w:w="62" w:type="dxa"/>
          <w:left w:w="119" w:type="dxa"/>
          <w:bottom w:w="0" w:type="dxa"/>
          <w:right w:w="58" w:type="dxa"/>
        </w:tblCellMar>
        <w:tblLook w:val="04A0" w:firstRow="1" w:lastRow="0" w:firstColumn="1" w:lastColumn="0" w:noHBand="0" w:noVBand="1"/>
      </w:tblPr>
      <w:tblGrid>
        <w:gridCol w:w="4823"/>
        <w:gridCol w:w="4828"/>
      </w:tblGrid>
      <w:tr w:rsidR="009574DD">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5" w:firstLine="0"/>
              <w:jc w:val="center"/>
            </w:pPr>
            <w:r>
              <w:t>合并成本</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center"/>
            </w:pPr>
            <w:r>
              <w:rPr>
                <w:rFonts w:ascii="Times New Roman" w:eastAsia="Times New Roman" w:hAnsi="Times New Roman" w:cs="Times New Roman"/>
              </w:rPr>
              <w:t xml:space="preserve">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现金</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非现金资产的账面价值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3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发行或承担的债务的账面价值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发行的权益性证券的面值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1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或有对价</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bl>
    <w:p w:rsidR="009574DD" w:rsidRDefault="005A42B8">
      <w:pPr>
        <w:spacing w:after="228" w:line="376" w:lineRule="auto"/>
        <w:ind w:left="-15" w:right="6716"/>
      </w:pPr>
      <w:r>
        <w:t>或有对价及其变动的说明：其他说明：</w:t>
      </w:r>
      <w:r>
        <w:rPr>
          <w:rFonts w:ascii="Times New Roman" w:eastAsia="Times New Roman" w:hAnsi="Times New Roman" w:cs="Times New Roman"/>
        </w:rPr>
        <w:t xml:space="preserve"> </w:t>
      </w:r>
    </w:p>
    <w:p w:rsidR="009574DD" w:rsidRDefault="005A42B8">
      <w:pPr>
        <w:numPr>
          <w:ilvl w:val="0"/>
          <w:numId w:val="94"/>
        </w:numPr>
        <w:spacing w:after="303"/>
        <w:ind w:right="13" w:hanging="517"/>
      </w:pPr>
      <w:r>
        <w:t>合并日被合并方资产、负债的账面价值</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7" w:type="dxa"/>
          <w:left w:w="18" w:type="dxa"/>
          <w:bottom w:w="0" w:type="dxa"/>
          <w:right w:w="45" w:type="dxa"/>
        </w:tblCellMar>
        <w:tblLook w:val="04A0" w:firstRow="1" w:lastRow="0" w:firstColumn="1" w:lastColumn="0" w:noHBand="0" w:noVBand="1"/>
      </w:tblPr>
      <w:tblGrid>
        <w:gridCol w:w="3220"/>
        <w:gridCol w:w="3211"/>
        <w:gridCol w:w="3221"/>
      </w:tblGrid>
      <w:tr w:rsidR="009574DD">
        <w:trPr>
          <w:trHeight w:val="249"/>
        </w:trPr>
        <w:tc>
          <w:tcPr>
            <w:tcW w:w="322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1" w:right="0" w:firstLine="0"/>
            </w:pPr>
            <w:r>
              <w:rPr>
                <w:rFonts w:ascii="Times New Roman" w:eastAsia="Times New Roman" w:hAnsi="Times New Roman" w:cs="Times New Roman"/>
                <w:sz w:val="22"/>
              </w:rPr>
              <w:t xml:space="preserve"> </w:t>
            </w:r>
          </w:p>
        </w:tc>
        <w:tc>
          <w:tcPr>
            <w:tcW w:w="3211"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221"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2" w:right="0" w:firstLine="0"/>
              <w:jc w:val="center"/>
            </w:pPr>
            <w:r>
              <w:t>合并日</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7" w:right="0" w:firstLine="0"/>
              <w:jc w:val="center"/>
            </w:pPr>
            <w:r>
              <w:t>上期期末</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货币资金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应收款项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存货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固定资产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无形资产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1" w:right="0" w:firstLine="0"/>
            </w:pP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借款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应付款项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1" w:right="0" w:firstLine="0"/>
            </w:pP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净资产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1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1" w:right="0" w:firstLine="0"/>
            </w:pPr>
            <w:r>
              <w:t>减：少数股东权益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取得的净资产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bl>
    <w:p w:rsidR="009574DD" w:rsidRDefault="005A42B8">
      <w:pPr>
        <w:spacing w:after="252" w:line="364" w:lineRule="auto"/>
        <w:ind w:left="-15" w:right="5635"/>
      </w:pPr>
      <w:r>
        <w:t>企业合并中承担的被合并方的或有负债：其他说明：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w:t>
      </w:r>
      <w:r>
        <w:t>、反向购买</w:t>
      </w:r>
      <w:r>
        <w:rPr>
          <w:rFonts w:ascii="Times New Roman" w:eastAsia="Times New Roman" w:hAnsi="Times New Roman" w:cs="Times New Roman"/>
          <w:b/>
        </w:rPr>
        <w:t xml:space="preserve"> </w:t>
      </w:r>
    </w:p>
    <w:p w:rsidR="009574DD" w:rsidRDefault="005A42B8">
      <w:pPr>
        <w:spacing w:after="343"/>
        <w:ind w:left="-15" w:right="13"/>
      </w:pPr>
      <w:r>
        <w:t>交易基本信息、交易构成反向购买的依据、上市公司保留的资产、负债是否构成业务及其依据、合并成本的确定、按照权益性交易处理时调整权益的金额及其计算：</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4</w:t>
      </w:r>
      <w:r>
        <w:t>、处置子公司</w:t>
      </w:r>
      <w:r>
        <w:rPr>
          <w:rFonts w:ascii="Times New Roman" w:eastAsia="Times New Roman" w:hAnsi="Times New Roman" w:cs="Times New Roman"/>
          <w:b/>
        </w:rPr>
        <w:t xml:space="preserve"> </w:t>
      </w:r>
    </w:p>
    <w:p w:rsidR="009574DD" w:rsidRDefault="005A42B8">
      <w:pPr>
        <w:spacing w:after="108"/>
        <w:ind w:left="-15" w:right="13"/>
      </w:pPr>
      <w:r>
        <w:t>是否存在单次处置对子公司投资即丧失控制权的情形</w:t>
      </w:r>
      <w:r>
        <w:rPr>
          <w:rFonts w:ascii="Times New Roman" w:eastAsia="Times New Roman" w:hAnsi="Times New Roman" w:cs="Times New Roman"/>
        </w:rPr>
        <w:t xml:space="preserve"> </w:t>
      </w:r>
    </w:p>
    <w:p w:rsidR="009574DD" w:rsidRDefault="005A42B8">
      <w:pPr>
        <w:spacing w:after="106"/>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spacing w:after="108"/>
        <w:ind w:left="-15" w:right="13"/>
      </w:pPr>
      <w:r>
        <w:t>是否存在通过多次交易分步处置对子公司投资且在本期丧失控制权的情形</w:t>
      </w:r>
      <w:r>
        <w:rPr>
          <w:rFonts w:ascii="Times New Roman" w:eastAsia="Times New Roman" w:hAnsi="Times New Roman" w:cs="Times New Roman"/>
        </w:rPr>
        <w:t xml:space="preserve"> </w:t>
      </w:r>
    </w:p>
    <w:p w:rsidR="009574DD" w:rsidRDefault="005A42B8">
      <w:pPr>
        <w:spacing w:after="335"/>
        <w:ind w:left="-15" w:right="1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9574DD" w:rsidRDefault="005A42B8">
      <w:pPr>
        <w:numPr>
          <w:ilvl w:val="0"/>
          <w:numId w:val="95"/>
        </w:numPr>
        <w:spacing w:after="255" w:line="263" w:lineRule="auto"/>
        <w:ind w:right="0" w:hanging="336"/>
      </w:pPr>
      <w:r>
        <w:rPr>
          <w:sz w:val="22"/>
        </w:rPr>
        <w:t>其他原因的合并范围变动</w:t>
      </w:r>
      <w:r>
        <w:rPr>
          <w:rFonts w:ascii="Times New Roman" w:eastAsia="Times New Roman" w:hAnsi="Times New Roman" w:cs="Times New Roman"/>
          <w:b/>
          <w:sz w:val="22"/>
        </w:rPr>
        <w:t xml:space="preserve"> </w:t>
      </w:r>
    </w:p>
    <w:p w:rsidR="009574DD" w:rsidRDefault="005A42B8">
      <w:pPr>
        <w:spacing w:after="353"/>
        <w:ind w:left="-15" w:right="13"/>
      </w:pPr>
      <w:r>
        <w:t>说明其他原因导致的合并范围变动（如，新设子公司、清算子公司等）及其相关情况：</w:t>
      </w:r>
      <w:r>
        <w:rPr>
          <w:rFonts w:ascii="Times New Roman" w:eastAsia="Times New Roman" w:hAnsi="Times New Roman" w:cs="Times New Roman"/>
        </w:rPr>
        <w:t xml:space="preserve"> </w:t>
      </w:r>
    </w:p>
    <w:p w:rsidR="009574DD" w:rsidRDefault="005A42B8">
      <w:pPr>
        <w:numPr>
          <w:ilvl w:val="0"/>
          <w:numId w:val="95"/>
        </w:numPr>
        <w:spacing w:after="314" w:line="263" w:lineRule="auto"/>
        <w:ind w:right="0" w:hanging="336"/>
      </w:pPr>
      <w:r>
        <w:rPr>
          <w:sz w:val="22"/>
        </w:rPr>
        <w:t>其他</w:t>
      </w:r>
      <w:r>
        <w:rPr>
          <w:rFonts w:ascii="Times New Roman" w:eastAsia="Times New Roman" w:hAnsi="Times New Roman" w:cs="Times New Roman"/>
          <w:b/>
          <w:sz w:val="22"/>
        </w:rPr>
        <w:t xml:space="preserve"> </w:t>
      </w:r>
    </w:p>
    <w:p w:rsidR="009574DD" w:rsidRDefault="005A42B8">
      <w:pPr>
        <w:pStyle w:val="4"/>
        <w:ind w:left="-5"/>
      </w:pPr>
      <w:r>
        <w:t>九、在其他主体中的权益</w:t>
      </w:r>
      <w:r>
        <w:rPr>
          <w:rFonts w:ascii="Times New Roman" w:eastAsia="Times New Roman" w:hAnsi="Times New Roman" w:cs="Times New Roman"/>
          <w:b/>
        </w:rPr>
        <w:t xml:space="preserve"> </w:t>
      </w:r>
    </w:p>
    <w:p w:rsidR="009574DD" w:rsidRDefault="005A42B8">
      <w:pPr>
        <w:pStyle w:val="5"/>
        <w:spacing w:after="301"/>
        <w:ind w:left="-5"/>
      </w:pPr>
      <w:r>
        <w:rPr>
          <w:rFonts w:ascii="Times New Roman" w:eastAsia="Times New Roman" w:hAnsi="Times New Roman" w:cs="Times New Roman"/>
          <w:b/>
        </w:rPr>
        <w:t>1</w:t>
      </w:r>
      <w:r>
        <w:t>、在子公司中的权益</w:t>
      </w:r>
      <w:r>
        <w:rPr>
          <w:rFonts w:ascii="Times New Roman" w:eastAsia="Times New Roman" w:hAnsi="Times New Roman" w:cs="Times New Roman"/>
          <w:b/>
        </w:rPr>
        <w:t xml:space="preserve"> </w:t>
      </w:r>
    </w:p>
    <w:p w:rsidR="009574DD" w:rsidRDefault="005A42B8">
      <w:pPr>
        <w:numPr>
          <w:ilvl w:val="0"/>
          <w:numId w:val="96"/>
        </w:numPr>
        <w:spacing w:after="71"/>
        <w:ind w:right="13" w:hanging="517"/>
      </w:pPr>
      <w:r>
        <w:t>企业集团的构成</w:t>
      </w:r>
      <w:r>
        <w:rPr>
          <w:rFonts w:ascii="Times New Roman" w:eastAsia="Times New Roman" w:hAnsi="Times New Roman" w:cs="Times New Roman"/>
          <w:b/>
        </w:rPr>
        <w:t xml:space="preserve"> </w:t>
      </w:r>
    </w:p>
    <w:tbl>
      <w:tblPr>
        <w:tblStyle w:val="TableGrid"/>
        <w:tblW w:w="9652" w:type="dxa"/>
        <w:tblInd w:w="2" w:type="dxa"/>
        <w:tblCellMar>
          <w:top w:w="27" w:type="dxa"/>
          <w:left w:w="0" w:type="dxa"/>
          <w:bottom w:w="0" w:type="dxa"/>
          <w:right w:w="2" w:type="dxa"/>
        </w:tblCellMar>
        <w:tblLook w:val="04A0" w:firstRow="1" w:lastRow="0" w:firstColumn="1" w:lastColumn="0" w:noHBand="0" w:noVBand="1"/>
      </w:tblPr>
      <w:tblGrid>
        <w:gridCol w:w="2"/>
        <w:gridCol w:w="1380"/>
        <w:gridCol w:w="2"/>
        <w:gridCol w:w="1372"/>
        <w:gridCol w:w="2"/>
        <w:gridCol w:w="1380"/>
        <w:gridCol w:w="2"/>
        <w:gridCol w:w="1374"/>
        <w:gridCol w:w="2"/>
        <w:gridCol w:w="1380"/>
        <w:gridCol w:w="2"/>
        <w:gridCol w:w="1374"/>
        <w:gridCol w:w="2"/>
        <w:gridCol w:w="1379"/>
        <w:gridCol w:w="2"/>
      </w:tblGrid>
      <w:tr w:rsidR="009574DD">
        <w:trPr>
          <w:gridBefore w:val="1"/>
          <w:trHeight w:val="325"/>
        </w:trPr>
        <w:tc>
          <w:tcPr>
            <w:tcW w:w="1382"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51" w:right="0" w:firstLine="0"/>
            </w:pPr>
            <w:r>
              <w:t>子公司名称</w:t>
            </w:r>
            <w:r>
              <w:rPr>
                <w:rFonts w:ascii="Times New Roman" w:eastAsia="Times New Roman" w:hAnsi="Times New Roman" w:cs="Times New Roman"/>
              </w:rPr>
              <w:t xml:space="preserve"> </w:t>
            </w:r>
          </w:p>
        </w:tc>
        <w:tc>
          <w:tcPr>
            <w:tcW w:w="1374"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51" w:right="0" w:firstLine="0"/>
            </w:pPr>
            <w:r>
              <w:t>主要经营地</w:t>
            </w:r>
            <w:r>
              <w:rPr>
                <w:rFonts w:ascii="Times New Roman" w:eastAsia="Times New Roman" w:hAnsi="Times New Roman" w:cs="Times New Roman"/>
              </w:rPr>
              <w:t xml:space="preserve"> </w:t>
            </w:r>
          </w:p>
        </w:tc>
        <w:tc>
          <w:tcPr>
            <w:tcW w:w="1382"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4" w:right="0" w:firstLine="0"/>
              <w:jc w:val="center"/>
            </w:pPr>
            <w:r>
              <w:t>注册地</w:t>
            </w:r>
            <w:r>
              <w:rPr>
                <w:rFonts w:ascii="Times New Roman" w:eastAsia="Times New Roman" w:hAnsi="Times New Roman" w:cs="Times New Roman"/>
              </w:rPr>
              <w:t xml:space="preserve"> </w:t>
            </w:r>
          </w:p>
        </w:tc>
        <w:tc>
          <w:tcPr>
            <w:tcW w:w="1376"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jc w:val="center"/>
            </w:pPr>
            <w:r>
              <w:t>业务性质</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jc w:val="right"/>
            </w:pPr>
            <w:r>
              <w:t>持股</w:t>
            </w:r>
          </w:p>
        </w:tc>
        <w:tc>
          <w:tcPr>
            <w:tcW w:w="1376" w:type="dxa"/>
            <w:gridSpan w:val="2"/>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2" w:right="0" w:firstLine="0"/>
            </w:pPr>
            <w:r>
              <w:t>比例</w:t>
            </w:r>
            <w:r>
              <w:rPr>
                <w:rFonts w:ascii="Times New Roman" w:eastAsia="Times New Roman" w:hAnsi="Times New Roman" w:cs="Times New Roman"/>
              </w:rPr>
              <w:t xml:space="preserve"> </w:t>
            </w:r>
          </w:p>
        </w:tc>
        <w:tc>
          <w:tcPr>
            <w:tcW w:w="1381"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 w:firstLine="0"/>
              <w:jc w:val="center"/>
            </w:pPr>
            <w:r>
              <w:t>取得方式</w:t>
            </w:r>
            <w:r>
              <w:rPr>
                <w:rFonts w:ascii="Times New Roman" w:eastAsia="Times New Roman" w:hAnsi="Times New Roman" w:cs="Times New Roman"/>
              </w:rPr>
              <w:t xml:space="preserve"> </w:t>
            </w:r>
          </w:p>
        </w:tc>
      </w:tr>
      <w:tr w:rsidR="009574DD">
        <w:trPr>
          <w:gridBefore w:val="1"/>
          <w:trHeight w:val="324"/>
        </w:trPr>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直接</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7" w:right="0" w:firstLine="0"/>
              <w:jc w:val="center"/>
            </w:pPr>
            <w:r>
              <w:t>间接</w:t>
            </w:r>
            <w:r>
              <w:rPr>
                <w:rFonts w:ascii="Times New Roman" w:eastAsia="Times New Roman" w:hAnsi="Times New Roman" w:cs="Times New Roman"/>
              </w:rPr>
              <w:t xml:space="preserve"> </w:t>
            </w:r>
          </w:p>
        </w:tc>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gridBefore w:val="1"/>
          <w:trHeight w:val="241"/>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惠州艾比森</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8" w:right="0" w:firstLine="0"/>
            </w:pPr>
            <w:r>
              <w:t>广东惠州</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t>广东惠州</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t>电子行业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37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492"/>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1" w:firstLine="0"/>
            </w:pPr>
            <w:r>
              <w:t>艾比森美国公司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8" w:right="0" w:firstLine="0"/>
            </w:pPr>
            <w:r>
              <w:t>美国佛罗里达州</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jc w:val="both"/>
            </w:pPr>
            <w:r>
              <w:t>美国特拉华州</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481"/>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1" w:firstLine="0"/>
            </w:pPr>
            <w:r>
              <w:t>艾比森德国公司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8" w:right="0" w:firstLine="0"/>
              <w:jc w:val="both"/>
            </w:pPr>
            <w:r>
              <w:t>德国法兰克福</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jc w:val="both"/>
            </w:pPr>
            <w:r>
              <w:t>德国法兰克福</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492"/>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1" w:firstLine="0"/>
            </w:pPr>
            <w:r>
              <w:t>艾比森香港公司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8" w:right="0" w:firstLine="0"/>
            </w:pPr>
            <w:r>
              <w:t>中国香港</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中国香港</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480"/>
        </w:trPr>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9" w:right="0" w:firstLine="0"/>
            </w:pPr>
            <w:r>
              <w:t>威斯视创</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8" w:right="0" w:firstLine="0"/>
            </w:pPr>
            <w:r>
              <w:t>广东深圳</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广东深圳</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电子行业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68.39%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3" w:right="0" w:firstLine="0"/>
            </w:pPr>
            <w:r>
              <w:t>非同一控制下企业合并</w:t>
            </w:r>
            <w:r>
              <w:rPr>
                <w:rFonts w:ascii="Times New Roman" w:eastAsia="Times New Roman" w:hAnsi="Times New Roman" w:cs="Times New Roman"/>
              </w:rPr>
              <w:t xml:space="preserve"> </w:t>
            </w:r>
          </w:p>
        </w:tc>
      </w:tr>
      <w:tr w:rsidR="009574DD">
        <w:trPr>
          <w:gridBefore w:val="1"/>
          <w:trHeight w:val="493"/>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1" w:firstLine="0"/>
            </w:pPr>
            <w:r>
              <w:t>艾比森中东公司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8" w:right="0" w:firstLine="0"/>
            </w:pPr>
            <w:r>
              <w:t>阿联酋迪拜</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阿联酋迪拜</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480"/>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1" w:firstLine="0"/>
            </w:pPr>
            <w:r>
              <w:t>艾比森日本公司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8" w:right="0" w:firstLine="0"/>
            </w:pPr>
            <w:r>
              <w:t>日本东京</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日本东京</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6" w:firstLine="0"/>
              <w:jc w:val="right"/>
            </w:pPr>
            <w:r>
              <w:rPr>
                <w:rFonts w:ascii="Times New Roman" w:eastAsia="Times New Roman" w:hAnsi="Times New Roman" w:cs="Times New Roman"/>
              </w:rPr>
              <w:t xml:space="preserve">100.00%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480"/>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艾比森俄罗斯公司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8" w:right="0" w:firstLine="0"/>
              <w:jc w:val="both"/>
            </w:pPr>
            <w:r>
              <w:t>俄罗斯莫斯科</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jc w:val="both"/>
            </w:pPr>
            <w:r>
              <w:t>俄罗斯莫斯科</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6" w:firstLine="0"/>
              <w:jc w:val="right"/>
            </w:pPr>
            <w:r>
              <w:rPr>
                <w:rFonts w:ascii="Times New Roman" w:eastAsia="Times New Roman" w:hAnsi="Times New Roman" w:cs="Times New Roman"/>
              </w:rPr>
              <w:t xml:space="preserve">100.00%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493"/>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1" w:firstLine="0"/>
            </w:pPr>
            <w:r>
              <w:t>艾比森巴西公司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8" w:right="0" w:firstLine="0"/>
            </w:pPr>
            <w:r>
              <w:t>巴西圣保罗</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巴西圣保罗</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6" w:firstLine="0"/>
              <w:jc w:val="right"/>
            </w:pPr>
            <w:r>
              <w:rPr>
                <w:rFonts w:ascii="Times New Roman" w:eastAsia="Times New Roman" w:hAnsi="Times New Roman" w:cs="Times New Roman"/>
              </w:rPr>
              <w:t xml:space="preserve">100.00%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480"/>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艾比森墨西哥公司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8" w:right="0" w:firstLine="0"/>
              <w:jc w:val="both"/>
            </w:pPr>
            <w:r>
              <w:t>墨西哥华雷斯</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jc w:val="both"/>
            </w:pPr>
            <w:r>
              <w:t>墨西哥华雷斯</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6" w:firstLine="0"/>
              <w:jc w:val="right"/>
            </w:pPr>
            <w:r>
              <w:rPr>
                <w:rFonts w:ascii="Times New Roman" w:eastAsia="Times New Roman" w:hAnsi="Times New Roman" w:cs="Times New Roman"/>
              </w:rPr>
              <w:t xml:space="preserve">100.00%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Before w:val="1"/>
          <w:trHeight w:val="240"/>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泰乐视觉</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8" w:right="0" w:firstLine="0"/>
            </w:pPr>
            <w:r>
              <w:t>广东深圳</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t>广东深圳</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80.00% </w:t>
            </w:r>
          </w:p>
        </w:tc>
        <w:tc>
          <w:tcPr>
            <w:tcW w:w="137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3" w:right="0" w:firstLine="0"/>
            </w:pPr>
            <w:r>
              <w:t>投资设立</w:t>
            </w:r>
            <w:r>
              <w:rPr>
                <w:rFonts w:ascii="Times New Roman" w:eastAsia="Times New Roman" w:hAnsi="Times New Roman" w:cs="Times New Roman"/>
              </w:rPr>
              <w:t xml:space="preserve"> </w:t>
            </w:r>
          </w:p>
        </w:tc>
      </w:tr>
      <w:tr w:rsidR="009574DD">
        <w:trPr>
          <w:gridAfter w:val="1"/>
          <w:trHeight w:val="480"/>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艾比森投资公司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广东深圳</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广东深圳</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100.00%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投资设立</w:t>
            </w:r>
            <w:r>
              <w:rPr>
                <w:rFonts w:ascii="Times New Roman" w:eastAsia="Times New Roman" w:hAnsi="Times New Roman" w:cs="Times New Roman"/>
              </w:rPr>
              <w:t xml:space="preserve"> </w:t>
            </w:r>
          </w:p>
        </w:tc>
      </w:tr>
      <w:tr w:rsidR="009574DD">
        <w:trPr>
          <w:gridAfter w:val="1"/>
          <w:trHeight w:val="481"/>
        </w:trPr>
        <w:tc>
          <w:tcPr>
            <w:tcW w:w="138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t>艾比森会务公司</w:t>
            </w:r>
            <w:r>
              <w:rPr>
                <w:rFonts w:ascii="Times New Roman" w:eastAsia="Times New Roman" w:hAnsi="Times New Roman" w:cs="Times New Roman"/>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2" w:right="0" w:firstLine="0"/>
            </w:pPr>
            <w:r>
              <w:t>广东深圳</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广东深圳</w:t>
            </w:r>
            <w:r>
              <w:rPr>
                <w:rFonts w:ascii="Times New Roman" w:eastAsia="Times New Roman" w:hAnsi="Times New Roman" w:cs="Times New Roman"/>
              </w:rPr>
              <w:t xml:space="preserve">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商业</w:t>
            </w:r>
            <w:r>
              <w:rPr>
                <w:rFonts w:ascii="Times New Roman" w:eastAsia="Times New Roman" w:hAnsi="Times New Roman" w:cs="Times New Roman"/>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90.00% </w:t>
            </w:r>
          </w:p>
        </w:tc>
        <w:tc>
          <w:tcPr>
            <w:tcW w:w="1376"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10.00%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投资设立</w:t>
            </w:r>
            <w:r>
              <w:rPr>
                <w:rFonts w:ascii="Times New Roman" w:eastAsia="Times New Roman" w:hAnsi="Times New Roman" w:cs="Times New Roman"/>
              </w:rPr>
              <w:t xml:space="preserve"> </w:t>
            </w:r>
          </w:p>
        </w:tc>
      </w:tr>
    </w:tbl>
    <w:p w:rsidR="009574DD" w:rsidRDefault="005A42B8">
      <w:pPr>
        <w:spacing w:after="113"/>
        <w:ind w:left="-15" w:right="13"/>
      </w:pPr>
      <w:r>
        <w:t>在子公司的持股比例不同于表决权比例的说明：</w:t>
      </w:r>
      <w:r>
        <w:rPr>
          <w:rFonts w:ascii="Times New Roman" w:eastAsia="Times New Roman" w:hAnsi="Times New Roman" w:cs="Times New Roman"/>
        </w:rPr>
        <w:t xml:space="preserve"> </w:t>
      </w:r>
    </w:p>
    <w:p w:rsidR="009574DD" w:rsidRDefault="005A42B8">
      <w:pPr>
        <w:spacing w:after="235" w:line="368" w:lineRule="auto"/>
        <w:ind w:left="-15" w:right="1904"/>
      </w:pPr>
      <w:r>
        <w:t>持有半数或以下表决权但仍控制被投资单位、以及持有半数以上表决权但不控制被投资单位的依据：对于纳入合并范围的重要的结构化主体，控制的依据：确定公司是代理人还是委托人的依据：其他说明：</w:t>
      </w:r>
      <w:r>
        <w:rPr>
          <w:rFonts w:ascii="Times New Roman" w:eastAsia="Times New Roman" w:hAnsi="Times New Roman" w:cs="Times New Roman"/>
        </w:rPr>
        <w:t xml:space="preserve"> </w:t>
      </w:r>
    </w:p>
    <w:p w:rsidR="009574DD" w:rsidRDefault="005A42B8">
      <w:pPr>
        <w:numPr>
          <w:ilvl w:val="0"/>
          <w:numId w:val="96"/>
        </w:numPr>
        <w:spacing w:after="304"/>
        <w:ind w:right="13" w:hanging="517"/>
      </w:pPr>
      <w:r>
        <w:t>重要的非全资子公司</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55" w:type="dxa"/>
          <w:bottom w:w="0" w:type="dxa"/>
          <w:right w:w="115" w:type="dxa"/>
        </w:tblCellMar>
        <w:tblLook w:val="04A0" w:firstRow="1" w:lastRow="0" w:firstColumn="1" w:lastColumn="0" w:noHBand="0" w:noVBand="1"/>
      </w:tblPr>
      <w:tblGrid>
        <w:gridCol w:w="1934"/>
        <w:gridCol w:w="1927"/>
        <w:gridCol w:w="1930"/>
        <w:gridCol w:w="1934"/>
        <w:gridCol w:w="1928"/>
      </w:tblGrid>
      <w:tr w:rsidR="009574DD">
        <w:trPr>
          <w:trHeight w:val="555"/>
        </w:trPr>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19" w:firstLine="0"/>
              <w:jc w:val="center"/>
            </w:pPr>
            <w:r>
              <w:t>子公司名称</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5" w:right="0" w:firstLine="0"/>
            </w:pPr>
            <w:r>
              <w:t>少数股东持股比例</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本期归属于少数股东的损益</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本期向少数股东宣告分派的股利</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期末少数股东权益余额</w:t>
            </w:r>
            <w:r>
              <w:rPr>
                <w:rFonts w:ascii="Times New Roman" w:eastAsia="Times New Roman" w:hAnsi="Times New Roman" w:cs="Times New Roman"/>
              </w:rPr>
              <w:t xml:space="preserve"> </w:t>
            </w:r>
          </w:p>
        </w:tc>
      </w:tr>
    </w:tbl>
    <w:p w:rsidR="009574DD" w:rsidRDefault="005A42B8">
      <w:pPr>
        <w:spacing w:after="228" w:line="376" w:lineRule="auto"/>
        <w:ind w:left="-15" w:right="4555"/>
      </w:pPr>
      <w:r>
        <w:t>子公司少数股东的持股比例不同于表决权比例的说明：其他说明：</w:t>
      </w:r>
      <w:r>
        <w:rPr>
          <w:rFonts w:ascii="Times New Roman" w:eastAsia="Times New Roman" w:hAnsi="Times New Roman" w:cs="Times New Roman"/>
        </w:rPr>
        <w:t xml:space="preserve"> </w:t>
      </w:r>
    </w:p>
    <w:p w:rsidR="009574DD" w:rsidRDefault="005A42B8">
      <w:pPr>
        <w:numPr>
          <w:ilvl w:val="0"/>
          <w:numId w:val="96"/>
        </w:numPr>
        <w:spacing w:after="304"/>
        <w:ind w:right="13" w:hanging="517"/>
      </w:pPr>
      <w:r>
        <w:t>重要非全资子公司的主要财务信息</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98" w:type="dxa"/>
          <w:bottom w:w="0" w:type="dxa"/>
          <w:right w:w="115" w:type="dxa"/>
        </w:tblCellMar>
        <w:tblLook w:val="04A0" w:firstRow="1" w:lastRow="0" w:firstColumn="1" w:lastColumn="0" w:noHBand="0" w:noVBand="1"/>
      </w:tblPr>
      <w:tblGrid>
        <w:gridCol w:w="745"/>
        <w:gridCol w:w="737"/>
        <w:gridCol w:w="745"/>
        <w:gridCol w:w="732"/>
        <w:gridCol w:w="753"/>
        <w:gridCol w:w="737"/>
        <w:gridCol w:w="745"/>
        <w:gridCol w:w="744"/>
        <w:gridCol w:w="733"/>
        <w:gridCol w:w="752"/>
        <w:gridCol w:w="737"/>
        <w:gridCol w:w="745"/>
        <w:gridCol w:w="747"/>
      </w:tblGrid>
      <w:tr w:rsidR="009574DD">
        <w:trPr>
          <w:trHeight w:val="333"/>
        </w:trPr>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pPr>
            <w:r>
              <w:t>子公司名称</w:t>
            </w: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74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85"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67" w:firstLine="0"/>
              <w:jc w:val="center"/>
            </w:pPr>
            <w:r>
              <w:t>期末余额</w:t>
            </w:r>
            <w:r>
              <w:rPr>
                <w:rFonts w:ascii="Times New Roman" w:eastAsia="Times New Roman" w:hAnsi="Times New Roman" w:cs="Times New Roman"/>
              </w:rPr>
              <w:t xml:space="preserve"> </w:t>
            </w:r>
          </w:p>
        </w:tc>
        <w:tc>
          <w:tcPr>
            <w:tcW w:w="73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4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74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73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489"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72" w:firstLine="0"/>
              <w:jc w:val="center"/>
            </w:pPr>
            <w:r>
              <w:t>期初余额</w:t>
            </w:r>
            <w:r>
              <w:rPr>
                <w:rFonts w:ascii="Times New Roman" w:eastAsia="Times New Roman" w:hAnsi="Times New Roman" w:cs="Times New Roman"/>
              </w:rPr>
              <w:t xml:space="preserve"> </w:t>
            </w:r>
          </w:p>
        </w:tc>
        <w:tc>
          <w:tcPr>
            <w:tcW w:w="74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4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796"/>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3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流动资产</w:t>
            </w: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非流动资产</w:t>
            </w:r>
            <w:r>
              <w:rPr>
                <w:rFonts w:ascii="Times New Roman" w:eastAsia="Times New Roman" w:hAnsi="Times New Roman" w:cs="Times New Roman"/>
              </w:rPr>
              <w:t xml:space="preserve"> </w:t>
            </w:r>
          </w:p>
        </w:tc>
        <w:tc>
          <w:tcPr>
            <w:tcW w:w="73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资产合计</w:t>
            </w:r>
            <w:r>
              <w:rPr>
                <w:rFonts w:ascii="Times New Roman" w:eastAsia="Times New Roman" w:hAnsi="Times New Roman" w:cs="Times New Roman"/>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流动负债</w:t>
            </w: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非流动负债</w:t>
            </w: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负债合计</w:t>
            </w:r>
            <w:r>
              <w:rPr>
                <w:rFonts w:ascii="Times New Roman" w:eastAsia="Times New Roman" w:hAnsi="Times New Roman" w:cs="Times New Roman"/>
              </w:rPr>
              <w:t xml:space="preserve"> </w:t>
            </w:r>
          </w:p>
        </w:tc>
        <w:tc>
          <w:tcPr>
            <w:tcW w:w="74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流动资产</w:t>
            </w:r>
            <w:r>
              <w:rPr>
                <w:rFonts w:ascii="Times New Roman" w:eastAsia="Times New Roman" w:hAnsi="Times New Roman" w:cs="Times New Roman"/>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pPr>
            <w:r>
              <w:t>非流动资产</w:t>
            </w:r>
            <w:r>
              <w:rPr>
                <w:rFonts w:ascii="Times New Roman" w:eastAsia="Times New Roman" w:hAnsi="Times New Roman" w:cs="Times New Roman"/>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资产合计</w:t>
            </w:r>
            <w:r>
              <w:rPr>
                <w:rFonts w:ascii="Times New Roman" w:eastAsia="Times New Roman" w:hAnsi="Times New Roman" w:cs="Times New Roman"/>
              </w:rPr>
              <w:t xml:space="preserve"> </w:t>
            </w:r>
          </w:p>
        </w:tc>
        <w:tc>
          <w:tcPr>
            <w:tcW w:w="73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流动负债</w:t>
            </w:r>
            <w:r>
              <w:rPr>
                <w:rFonts w:ascii="Times New Roman" w:eastAsia="Times New Roman" w:hAnsi="Times New Roman" w:cs="Times New Roman"/>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非流动负债</w:t>
            </w:r>
            <w:r>
              <w:rPr>
                <w:rFonts w:ascii="Times New Roman" w:eastAsia="Times New Roman" w:hAnsi="Times New Roman" w:cs="Times New Roman"/>
              </w:rPr>
              <w:t xml:space="preserve"> </w:t>
            </w:r>
          </w:p>
        </w:tc>
        <w:tc>
          <w:tcPr>
            <w:tcW w:w="74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负债合计</w:t>
            </w:r>
            <w:r>
              <w:rPr>
                <w:rFonts w:ascii="Times New Roman" w:eastAsia="Times New Roman" w:hAnsi="Times New Roman" w:cs="Times New Roman"/>
              </w:rPr>
              <w:t xml:space="preserve"> </w:t>
            </w:r>
          </w:p>
        </w:tc>
      </w:tr>
    </w:tbl>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73" w:type="dxa"/>
          <w:bottom w:w="0" w:type="dxa"/>
          <w:right w:w="115" w:type="dxa"/>
        </w:tblCellMar>
        <w:tblLook w:val="04A0" w:firstRow="1" w:lastRow="0" w:firstColumn="1" w:lastColumn="0" w:noHBand="0" w:noVBand="1"/>
      </w:tblPr>
      <w:tblGrid>
        <w:gridCol w:w="1075"/>
        <w:gridCol w:w="1068"/>
        <w:gridCol w:w="1077"/>
        <w:gridCol w:w="1061"/>
        <w:gridCol w:w="1081"/>
        <w:gridCol w:w="1069"/>
        <w:gridCol w:w="1077"/>
        <w:gridCol w:w="1061"/>
        <w:gridCol w:w="1083"/>
      </w:tblGrid>
      <w:tr w:rsidR="009574DD">
        <w:trPr>
          <w:trHeight w:val="324"/>
        </w:trPr>
        <w:tc>
          <w:tcPr>
            <w:tcW w:w="10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82" w:right="0" w:hanging="276"/>
            </w:pPr>
            <w:r>
              <w:t>子公司名称</w:t>
            </w:r>
            <w:r>
              <w:rPr>
                <w:rFonts w:ascii="Times New Roman" w:eastAsia="Times New Roman" w:hAnsi="Times New Roman" w:cs="Times New Roman"/>
              </w:rPr>
              <w:t xml:space="preserve"> </w:t>
            </w:r>
          </w:p>
        </w:tc>
        <w:tc>
          <w:tcPr>
            <w:tcW w:w="1068"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13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35" w:firstLine="0"/>
              <w:jc w:val="center"/>
            </w:pPr>
            <w:r>
              <w:t>本期发生额</w:t>
            </w:r>
            <w:r>
              <w:rPr>
                <w:rFonts w:ascii="Times New Roman" w:eastAsia="Times New Roman" w:hAnsi="Times New Roman" w:cs="Times New Roman"/>
              </w:rPr>
              <w:t xml:space="preserve"> </w:t>
            </w:r>
          </w:p>
        </w:tc>
        <w:tc>
          <w:tcPr>
            <w:tcW w:w="108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06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13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35" w:firstLine="0"/>
              <w:jc w:val="center"/>
            </w:pPr>
            <w:r>
              <w:t>上期发生额</w:t>
            </w:r>
            <w:r>
              <w:rPr>
                <w:rFonts w:ascii="Times New Roman" w:eastAsia="Times New Roman" w:hAnsi="Times New Roman" w:cs="Times New Roman"/>
              </w:rPr>
              <w:t xml:space="preserve"> </w:t>
            </w:r>
          </w:p>
        </w:tc>
        <w:tc>
          <w:tcPr>
            <w:tcW w:w="10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556"/>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06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营业收入</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7" w:right="0" w:firstLine="0"/>
            </w:pPr>
            <w:r>
              <w:t>净利润</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综合收益总额</w:t>
            </w:r>
            <w:r>
              <w:rPr>
                <w:rFonts w:ascii="Times New Roman" w:eastAsia="Times New Roman" w:hAnsi="Times New Roman" w:cs="Times New Roman"/>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经营活动现金流量</w:t>
            </w:r>
            <w:r>
              <w:rPr>
                <w:rFonts w:ascii="Times New Roman" w:eastAsia="Times New Roman" w:hAnsi="Times New Roman" w:cs="Times New Roman"/>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 w:right="0" w:firstLine="0"/>
            </w:pPr>
            <w:r>
              <w:t>营业收入</w:t>
            </w:r>
            <w:r>
              <w:rPr>
                <w:rFonts w:ascii="Times New Roman" w:eastAsia="Times New Roman" w:hAnsi="Times New Roman" w:cs="Times New Roman"/>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8" w:right="0" w:firstLine="0"/>
            </w:pPr>
            <w:r>
              <w:t>净利润</w:t>
            </w:r>
            <w:r>
              <w:rPr>
                <w:rFonts w:ascii="Times New Roman" w:eastAsia="Times New Roman" w:hAnsi="Times New Roman" w:cs="Times New Roman"/>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综合收益总额</w:t>
            </w:r>
            <w:r>
              <w:rPr>
                <w:rFonts w:ascii="Times New Roman" w:eastAsia="Times New Roman" w:hAnsi="Times New Roman" w:cs="Times New Roman"/>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经营活动现金流量</w:t>
            </w:r>
            <w:r>
              <w:rPr>
                <w:rFonts w:ascii="Times New Roman" w:eastAsia="Times New Roman" w:hAnsi="Times New Roman" w:cs="Times New Roman"/>
              </w:rPr>
              <w:t xml:space="preserve"> </w:t>
            </w:r>
          </w:p>
        </w:tc>
      </w:tr>
    </w:tbl>
    <w:p w:rsidR="009574DD" w:rsidRDefault="005A42B8">
      <w:pPr>
        <w:spacing w:after="352"/>
        <w:ind w:left="-15" w:right="13"/>
      </w:pPr>
      <w:r>
        <w:t>其他说明：</w:t>
      </w:r>
      <w:r>
        <w:rPr>
          <w:rFonts w:ascii="Times New Roman" w:eastAsia="Times New Roman" w:hAnsi="Times New Roman" w:cs="Times New Roman"/>
        </w:rPr>
        <w:t xml:space="preserve"> </w:t>
      </w:r>
    </w:p>
    <w:p w:rsidR="009574DD" w:rsidRDefault="005A42B8">
      <w:pPr>
        <w:numPr>
          <w:ilvl w:val="0"/>
          <w:numId w:val="96"/>
        </w:numPr>
        <w:spacing w:after="341"/>
        <w:ind w:right="13" w:hanging="517"/>
      </w:pPr>
      <w:r>
        <w:t>使用企业集团资产和清偿企业集团债务的重大限制</w:t>
      </w:r>
      <w:r>
        <w:rPr>
          <w:rFonts w:ascii="Times New Roman" w:eastAsia="Times New Roman" w:hAnsi="Times New Roman" w:cs="Times New Roman"/>
          <w:b/>
        </w:rPr>
        <w:t xml:space="preserve"> </w:t>
      </w:r>
    </w:p>
    <w:p w:rsidR="009574DD" w:rsidRDefault="005A42B8">
      <w:pPr>
        <w:numPr>
          <w:ilvl w:val="0"/>
          <w:numId w:val="96"/>
        </w:numPr>
        <w:spacing w:after="304"/>
        <w:ind w:right="13" w:hanging="517"/>
      </w:pPr>
      <w:r>
        <w:t>向纳入合并财务报表范围的结构化主体提供的财务支持或其他支持</w:t>
      </w:r>
      <w:r>
        <w:rPr>
          <w:rFonts w:ascii="Times New Roman" w:eastAsia="Times New Roman" w:hAnsi="Times New Roman" w:cs="Times New Roman"/>
          <w:b/>
        </w:rPr>
        <w:t xml:space="preserve"> </w:t>
      </w:r>
    </w:p>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spacing w:after="291"/>
        <w:ind w:left="-5"/>
      </w:pPr>
      <w:r>
        <w:rPr>
          <w:rFonts w:ascii="Times New Roman" w:eastAsia="Times New Roman" w:hAnsi="Times New Roman" w:cs="Times New Roman"/>
          <w:b/>
        </w:rPr>
        <w:t>2</w:t>
      </w:r>
      <w:r>
        <w:t>、在子公司的所有者权益份额发生变化且仍控制子公司的交易</w:t>
      </w:r>
      <w:r>
        <w:rPr>
          <w:rFonts w:ascii="Times New Roman" w:eastAsia="Times New Roman" w:hAnsi="Times New Roman" w:cs="Times New Roman"/>
          <w:b/>
        </w:rPr>
        <w:t xml:space="preserve"> </w:t>
      </w:r>
    </w:p>
    <w:p w:rsidR="009574DD" w:rsidRDefault="005A42B8">
      <w:pPr>
        <w:numPr>
          <w:ilvl w:val="0"/>
          <w:numId w:val="97"/>
        </w:numPr>
        <w:spacing w:after="340"/>
        <w:ind w:right="13" w:hanging="517"/>
      </w:pPr>
      <w:r>
        <w:t>在子公司所有者权益份额发生变化的情况说明</w:t>
      </w:r>
      <w:r>
        <w:rPr>
          <w:rFonts w:ascii="Times New Roman" w:eastAsia="Times New Roman" w:hAnsi="Times New Roman" w:cs="Times New Roman"/>
          <w:b/>
        </w:rPr>
        <w:t xml:space="preserve"> </w:t>
      </w:r>
    </w:p>
    <w:p w:rsidR="009574DD" w:rsidRDefault="005A42B8">
      <w:pPr>
        <w:numPr>
          <w:ilvl w:val="0"/>
          <w:numId w:val="97"/>
        </w:numPr>
        <w:spacing w:after="304"/>
        <w:ind w:right="13" w:hanging="517"/>
      </w:pPr>
      <w:r>
        <w:t>交易对于少数股东权益及归属于母公司所有者权益的影响</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1" w:type="dxa"/>
        <w:tblInd w:w="2" w:type="dxa"/>
        <w:tblCellMar>
          <w:top w:w="0" w:type="dxa"/>
          <w:left w:w="119" w:type="dxa"/>
          <w:bottom w:w="0" w:type="dxa"/>
          <w:right w:w="58" w:type="dxa"/>
        </w:tblCellMar>
        <w:tblLook w:val="04A0" w:firstRow="1" w:lastRow="0" w:firstColumn="1" w:lastColumn="0" w:noHBand="0" w:noVBand="1"/>
      </w:tblPr>
      <w:tblGrid>
        <w:gridCol w:w="4823"/>
        <w:gridCol w:w="4828"/>
      </w:tblGrid>
      <w:tr w:rsidR="009574DD">
        <w:trPr>
          <w:trHeight w:val="241"/>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center"/>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购买成本</w:t>
            </w:r>
            <w:r>
              <w:rPr>
                <w:rFonts w:ascii="Times New Roman" w:eastAsia="Times New Roman" w:hAnsi="Times New Roman" w:cs="Times New Roman"/>
              </w:rPr>
              <w:t>/</w:t>
            </w:r>
            <w:r>
              <w:t>处置对价</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现金</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非现金资产的公允价值</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252"/>
        </w:trPr>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购买成本</w:t>
            </w:r>
            <w:r>
              <w:rPr>
                <w:rFonts w:ascii="Times New Roman" w:eastAsia="Times New Roman" w:hAnsi="Times New Roman" w:cs="Times New Roman"/>
              </w:rPr>
              <w:t>/</w:t>
            </w:r>
            <w:r>
              <w:t>处置对价合计</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减：按取得</w:t>
            </w:r>
            <w:r>
              <w:rPr>
                <w:rFonts w:ascii="Times New Roman" w:eastAsia="Times New Roman" w:hAnsi="Times New Roman" w:cs="Times New Roman"/>
              </w:rPr>
              <w:t>/</w:t>
            </w:r>
            <w:r>
              <w:t>处置的股权比例计算的子公司净资产份额</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差额</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其中：调整资本公积</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t>调整盈余公积</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r w:rsidR="009574DD">
        <w:trPr>
          <w:trHeight w:val="31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41" w:right="0" w:firstLine="0"/>
            </w:pPr>
            <w:r>
              <w:t>调整未分配利润</w:t>
            </w:r>
            <w:r>
              <w:rPr>
                <w:rFonts w:ascii="Times New Roman" w:eastAsia="Times New Roman" w:hAnsi="Times New Roman" w:cs="Times New Roman"/>
              </w:rPr>
              <w:t xml:space="preserve"> </w:t>
            </w:r>
          </w:p>
        </w:tc>
        <w:tc>
          <w:tcPr>
            <w:tcW w:w="48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spacing w:after="291" w:line="263" w:lineRule="auto"/>
        <w:ind w:left="-5" w:right="0" w:hanging="10"/>
      </w:pPr>
      <w:r>
        <w:rPr>
          <w:rFonts w:ascii="Times New Roman" w:eastAsia="Times New Roman" w:hAnsi="Times New Roman" w:cs="Times New Roman"/>
          <w:b/>
          <w:sz w:val="22"/>
        </w:rPr>
        <w:t>3</w:t>
      </w:r>
      <w:r>
        <w:rPr>
          <w:sz w:val="22"/>
        </w:rPr>
        <w:t>、在合营安排或联营企业中的权益</w:t>
      </w:r>
      <w:r>
        <w:rPr>
          <w:rFonts w:ascii="Times New Roman" w:eastAsia="Times New Roman" w:hAnsi="Times New Roman" w:cs="Times New Roman"/>
          <w:b/>
          <w:sz w:val="22"/>
        </w:rPr>
        <w:t xml:space="preserve"> </w:t>
      </w:r>
    </w:p>
    <w:p w:rsidR="009574DD" w:rsidRDefault="005A42B8">
      <w:pPr>
        <w:pStyle w:val="5"/>
        <w:spacing w:after="17"/>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重要的合营企业或联营企业</w:t>
      </w:r>
      <w:r>
        <w:rPr>
          <w:rFonts w:ascii="Times New Roman" w:eastAsia="Times New Roman" w:hAnsi="Times New Roman" w:cs="Times New Roman"/>
          <w:b/>
        </w:rPr>
        <w:t xml:space="preserve"> </w:t>
      </w:r>
    </w:p>
    <w:tbl>
      <w:tblPr>
        <w:tblStyle w:val="TableGrid"/>
        <w:tblW w:w="9652" w:type="dxa"/>
        <w:tblInd w:w="2" w:type="dxa"/>
        <w:tblCellMar>
          <w:top w:w="78" w:type="dxa"/>
          <w:left w:w="0" w:type="dxa"/>
          <w:bottom w:w="0" w:type="dxa"/>
          <w:right w:w="2" w:type="dxa"/>
        </w:tblCellMar>
        <w:tblLook w:val="04A0" w:firstRow="1" w:lastRow="0" w:firstColumn="1" w:lastColumn="0" w:noHBand="0" w:noVBand="1"/>
      </w:tblPr>
      <w:tblGrid>
        <w:gridCol w:w="1382"/>
        <w:gridCol w:w="1374"/>
        <w:gridCol w:w="1382"/>
        <w:gridCol w:w="1376"/>
        <w:gridCol w:w="1382"/>
        <w:gridCol w:w="1376"/>
        <w:gridCol w:w="1381"/>
      </w:tblGrid>
      <w:tr w:rsidR="009574DD">
        <w:trPr>
          <w:trHeight w:val="333"/>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合营企业或联营企业名称</w:t>
            </w:r>
            <w:r>
              <w:rPr>
                <w:rFonts w:ascii="Times New Roman" w:eastAsia="Times New Roman" w:hAnsi="Times New Roman" w:cs="Times New Roman"/>
              </w:rPr>
              <w:t xml:space="preserve"> </w:t>
            </w:r>
          </w:p>
        </w:tc>
        <w:tc>
          <w:tcPr>
            <w:tcW w:w="137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51" w:right="0" w:firstLine="0"/>
            </w:pPr>
            <w:r>
              <w:t>主要经营地</w:t>
            </w:r>
            <w:r>
              <w:rPr>
                <w:rFonts w:ascii="Times New Roman" w:eastAsia="Times New Roman" w:hAnsi="Times New Roman" w:cs="Times New Roman"/>
              </w:rPr>
              <w:t xml:space="preserve"> </w:t>
            </w:r>
          </w:p>
        </w:tc>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4" w:right="0" w:firstLine="0"/>
              <w:jc w:val="center"/>
            </w:pPr>
            <w:r>
              <w:t>注册地</w:t>
            </w:r>
            <w:r>
              <w:rPr>
                <w:rFonts w:ascii="Times New Roman" w:eastAsia="Times New Roman" w:hAnsi="Times New Roman" w:cs="Times New Roman"/>
              </w:rPr>
              <w:t xml:space="preserve"> </w:t>
            </w:r>
          </w:p>
        </w:tc>
        <w:tc>
          <w:tcPr>
            <w:tcW w:w="137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jc w:val="center"/>
            </w:pPr>
            <w:r>
              <w:t>业务性质</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jc w:val="right"/>
            </w:pPr>
            <w:r>
              <w:t>持股</w:t>
            </w:r>
          </w:p>
        </w:tc>
        <w:tc>
          <w:tcPr>
            <w:tcW w:w="1376"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2" w:right="0" w:firstLine="0"/>
            </w:pPr>
            <w:r>
              <w:t>比例</w:t>
            </w:r>
            <w:r>
              <w:rPr>
                <w:rFonts w:ascii="Times New Roman" w:eastAsia="Times New Roman" w:hAnsi="Times New Roman" w:cs="Times New Roman"/>
              </w:rPr>
              <w:t xml:space="preserve"> </w:t>
            </w: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8" w:right="61" w:firstLine="0"/>
              <w:jc w:val="center"/>
            </w:pPr>
            <w:r>
              <w:t>对合营企业或联营企业投资的会计处理方法</w:t>
            </w:r>
            <w:r>
              <w:rPr>
                <w:rFonts w:ascii="Times New Roman" w:eastAsia="Times New Roman" w:hAnsi="Times New Roman" w:cs="Times New Roman"/>
              </w:rPr>
              <w:t xml:space="preserve"> </w:t>
            </w:r>
          </w:p>
        </w:tc>
      </w:tr>
      <w:tr w:rsidR="009574DD">
        <w:trPr>
          <w:trHeight w:val="712"/>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 w:right="0" w:firstLine="0"/>
              <w:jc w:val="center"/>
            </w:pPr>
            <w:r>
              <w:t>直接</w:t>
            </w: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 w:right="0" w:firstLine="0"/>
              <w:jc w:val="center"/>
            </w:pPr>
            <w:r>
              <w:t>间接</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bl>
    <w:p w:rsidR="009574DD" w:rsidRDefault="005A42B8">
      <w:pPr>
        <w:spacing w:after="113"/>
        <w:ind w:left="-15" w:right="13"/>
      </w:pPr>
      <w:r>
        <w:t>在合营企业或联营企业的持股比例不同于表决权比例的说明：</w:t>
      </w:r>
      <w:r>
        <w:rPr>
          <w:rFonts w:ascii="Times New Roman" w:eastAsia="Times New Roman" w:hAnsi="Times New Roman" w:cs="Times New Roman"/>
        </w:rPr>
        <w:t xml:space="preserve"> </w:t>
      </w:r>
    </w:p>
    <w:p w:rsidR="009574DD" w:rsidRDefault="005A42B8">
      <w:pPr>
        <w:spacing w:after="345"/>
        <w:ind w:left="-15" w:right="13"/>
      </w:pPr>
      <w:r>
        <w:t>持有</w:t>
      </w:r>
      <w:r>
        <w:t xml:space="preserve"> </w:t>
      </w:r>
      <w:r>
        <w:rPr>
          <w:rFonts w:ascii="Times New Roman" w:eastAsia="Times New Roman" w:hAnsi="Times New Roman" w:cs="Times New Roman"/>
        </w:rPr>
        <w:t>20%</w:t>
      </w:r>
      <w:r>
        <w:t>以下表决权但具有重大影响，或者持有</w:t>
      </w:r>
      <w:r>
        <w:t xml:space="preserve"> </w:t>
      </w:r>
      <w:r>
        <w:rPr>
          <w:rFonts w:ascii="Times New Roman" w:eastAsia="Times New Roman" w:hAnsi="Times New Roman" w:cs="Times New Roman"/>
        </w:rPr>
        <w:t>20%</w:t>
      </w:r>
      <w:r>
        <w:t>或以上表决权但不具有重大影响的依据：</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重要合营企业的主要财务信息</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1"/>
        </w:trPr>
        <w:tc>
          <w:tcPr>
            <w:tcW w:w="322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期末余额</w:t>
            </w:r>
            <w:r>
              <w:rPr>
                <w:rFonts w:ascii="Times New Roman" w:eastAsia="Times New Roman" w:hAnsi="Times New Roman" w:cs="Times New Roman"/>
              </w:rPr>
              <w:t>/</w:t>
            </w: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期初余额</w:t>
            </w:r>
            <w:r>
              <w:rPr>
                <w:rFonts w:ascii="Times New Roman" w:eastAsia="Times New Roman" w:hAnsi="Times New Roman" w:cs="Times New Roman"/>
              </w:rPr>
              <w:t>/</w:t>
            </w:r>
            <w:r>
              <w:t>上期发生额</w:t>
            </w:r>
            <w:r>
              <w:rPr>
                <w:rFonts w:ascii="Times New Roman" w:eastAsia="Times New Roman" w:hAnsi="Times New Roman" w:cs="Times New Roman"/>
              </w:rPr>
              <w:t xml:space="preserve"> </w:t>
            </w:r>
          </w:p>
        </w:tc>
      </w:tr>
      <w:tr w:rsidR="009574DD">
        <w:trPr>
          <w:trHeight w:val="25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 w:firstLine="0"/>
              <w:jc w:val="center"/>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9" w:firstLine="0"/>
              <w:jc w:val="center"/>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其中：现金和现金等价物</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非流动资产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资产合计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非流动负债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负债合计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少数股东权益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37"/>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归属于母公司股东权益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按持股比例计算的净资产份额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调整事项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商誉</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内部交易未实现利润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对合营企业权益投资的账面价值</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56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存在公开报价的合营企业权益投资的公允价值</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营业收入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财务费用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所得税费用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净利润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终止经营的净利润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其他综合收益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综合收益总额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本年度收到的来自合营企业的股利</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重要联营企业的主要财务信息</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8"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1"/>
        </w:trPr>
        <w:tc>
          <w:tcPr>
            <w:tcW w:w="322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期末余额</w:t>
            </w:r>
            <w:r>
              <w:rPr>
                <w:rFonts w:ascii="Times New Roman" w:eastAsia="Times New Roman" w:hAnsi="Times New Roman" w:cs="Times New Roman"/>
              </w:rPr>
              <w:t>/</w:t>
            </w: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期初余额</w:t>
            </w:r>
            <w:r>
              <w:rPr>
                <w:rFonts w:ascii="Times New Roman" w:eastAsia="Times New Roman" w:hAnsi="Times New Roman" w:cs="Times New Roman"/>
              </w:rPr>
              <w:t>/</w:t>
            </w:r>
            <w:r>
              <w:t>上期发生额</w:t>
            </w:r>
            <w:r>
              <w:rPr>
                <w:rFonts w:ascii="Times New Roman" w:eastAsia="Times New Roman" w:hAnsi="Times New Roman" w:cs="Times New Roman"/>
              </w:rPr>
              <w:t xml:space="preserve"> </w:t>
            </w:r>
          </w:p>
        </w:tc>
      </w:tr>
      <w:tr w:rsidR="009574DD">
        <w:trPr>
          <w:trHeight w:val="25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 w:firstLine="0"/>
              <w:jc w:val="center"/>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9" w:firstLine="0"/>
              <w:jc w:val="center"/>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非流动资产</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资产合计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非流动负债</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负债合计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少数股东权益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归属于母公司股东权益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按持股比例计算的净资产份额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调整事项</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商誉</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内部交易未实现利润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w:t>
            </w: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对联营企业权益投资的账面价值</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57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存在公开报价的联营企业权益投资的公允价值</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营业收入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净利润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终止经营的净利润</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其他综合收益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综合收益总额</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244"/>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本年度收到的来自联营企业的股利</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bl>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不重要的合营企业和联营企业的汇总财务信息</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1" w:type="dxa"/>
          <w:left w:w="114" w:type="dxa"/>
          <w:bottom w:w="0" w:type="dxa"/>
          <w:right w:w="115" w:type="dxa"/>
        </w:tblCellMar>
        <w:tblLook w:val="04A0" w:firstRow="1" w:lastRow="0" w:firstColumn="1" w:lastColumn="0" w:noHBand="0" w:noVBand="1"/>
      </w:tblPr>
      <w:tblGrid>
        <w:gridCol w:w="3220"/>
        <w:gridCol w:w="3211"/>
        <w:gridCol w:w="3221"/>
      </w:tblGrid>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jc w:val="center"/>
            </w:pPr>
            <w:r>
              <w:t>期末余额</w:t>
            </w:r>
            <w:r>
              <w:rPr>
                <w:rFonts w:ascii="Times New Roman" w:eastAsia="Times New Roman" w:hAnsi="Times New Roman" w:cs="Times New Roman"/>
              </w:rPr>
              <w:t>/</w:t>
            </w: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 w:firstLine="0"/>
              <w:jc w:val="center"/>
            </w:pPr>
            <w:r>
              <w:t>期初余额</w:t>
            </w:r>
            <w:r>
              <w:rPr>
                <w:rFonts w:ascii="Times New Roman" w:eastAsia="Times New Roman" w:hAnsi="Times New Roman" w:cs="Times New Roman"/>
              </w:rPr>
              <w:t>/</w:t>
            </w:r>
            <w:r>
              <w:t>上期发生额</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合营企业：</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下列各项按持股比例计算的合计数</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联营企业：</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2"/>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t>下列各项按持股比例计算的合计数</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 w:right="0" w:firstLine="0"/>
            </w:pPr>
            <w:r>
              <w:rPr>
                <w:rFonts w:ascii="Times New Roman" w:eastAsia="Times New Roman" w:hAnsi="Times New Roman" w:cs="Times New Roman"/>
                <w:sz w:val="22"/>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spacing w:after="292" w:line="263" w:lineRule="auto"/>
        <w:ind w:left="-5" w:right="0" w:hanging="10"/>
      </w:pPr>
      <w:r>
        <w:rPr>
          <w:sz w:val="22"/>
        </w:rPr>
        <w:t>（</w:t>
      </w:r>
      <w:r>
        <w:rPr>
          <w:rFonts w:ascii="Times New Roman" w:eastAsia="Times New Roman" w:hAnsi="Times New Roman" w:cs="Times New Roman"/>
          <w:b/>
          <w:sz w:val="22"/>
        </w:rPr>
        <w:t>5</w:t>
      </w:r>
      <w:r>
        <w:rPr>
          <w:sz w:val="22"/>
        </w:rPr>
        <w:t>）</w:t>
      </w:r>
      <w:r>
        <w:rPr>
          <w:rFonts w:ascii="Times New Roman" w:eastAsia="Times New Roman" w:hAnsi="Times New Roman" w:cs="Times New Roman"/>
          <w:b/>
          <w:sz w:val="22"/>
        </w:rPr>
        <w:t xml:space="preserve"> </w:t>
      </w:r>
      <w:r>
        <w:rPr>
          <w:sz w:val="22"/>
        </w:rPr>
        <w:t>合营企业或联营企业向本公司转移资金的能力存在重大限制的说明</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6</w:t>
      </w:r>
      <w:r>
        <w:t>）</w:t>
      </w:r>
      <w:r>
        <w:rPr>
          <w:rFonts w:ascii="Times New Roman" w:eastAsia="Times New Roman" w:hAnsi="Times New Roman" w:cs="Times New Roman"/>
          <w:b/>
        </w:rPr>
        <w:t xml:space="preserve"> </w:t>
      </w:r>
      <w:r>
        <w:t>合营企业或联营企业发生的超额亏损</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0" w:type="dxa"/>
          <w:bottom w:w="0" w:type="dxa"/>
          <w:right w:w="76" w:type="dxa"/>
        </w:tblCellMar>
        <w:tblLook w:val="04A0" w:firstRow="1" w:lastRow="0" w:firstColumn="1" w:lastColumn="0" w:noHBand="0" w:noVBand="1"/>
      </w:tblPr>
      <w:tblGrid>
        <w:gridCol w:w="1610"/>
        <w:gridCol w:w="805"/>
        <w:gridCol w:w="805"/>
        <w:gridCol w:w="1609"/>
        <w:gridCol w:w="1602"/>
        <w:gridCol w:w="631"/>
        <w:gridCol w:w="174"/>
        <w:gridCol w:w="805"/>
        <w:gridCol w:w="1612"/>
      </w:tblGrid>
      <w:tr w:rsidR="009574DD">
        <w:trPr>
          <w:trHeight w:val="561"/>
        </w:trPr>
        <w:tc>
          <w:tcPr>
            <w:tcW w:w="241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27" w:right="0" w:firstLine="0"/>
            </w:pPr>
            <w:r>
              <w:t>合营企业或联营企业名称</w:t>
            </w:r>
            <w:r>
              <w:rPr>
                <w:rFonts w:ascii="Times New Roman" w:eastAsia="Times New Roman" w:hAnsi="Times New Roman" w:cs="Times New Roman"/>
              </w:rPr>
              <w:t xml:space="preserve"> </w:t>
            </w:r>
          </w:p>
        </w:tc>
        <w:tc>
          <w:tcPr>
            <w:tcW w:w="2414"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0" w:right="0" w:firstLine="0"/>
              <w:jc w:val="both"/>
            </w:pPr>
            <w:r>
              <w:t>累积未确认前期累计的损失</w:t>
            </w:r>
            <w:r>
              <w:rPr>
                <w:rFonts w:ascii="Times New Roman" w:eastAsia="Times New Roman" w:hAnsi="Times New Roman" w:cs="Times New Roman"/>
              </w:rPr>
              <w:t xml:space="preserve"> </w:t>
            </w:r>
          </w:p>
        </w:tc>
        <w:tc>
          <w:tcPr>
            <w:tcW w:w="2407"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本期未确认的损失（或本期分享的净利润）</w:t>
            </w:r>
            <w:r>
              <w:rPr>
                <w:rFonts w:ascii="Times New Roman" w:eastAsia="Times New Roman" w:hAnsi="Times New Roman" w:cs="Times New Roman"/>
              </w:rPr>
              <w:t xml:space="preserve"> </w:t>
            </w:r>
          </w:p>
        </w:tc>
        <w:tc>
          <w:tcPr>
            <w:tcW w:w="241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22" w:right="0" w:firstLine="0"/>
            </w:pPr>
            <w:r>
              <w:t>本期末累积未确认的损失</w:t>
            </w:r>
            <w:r>
              <w:rPr>
                <w:rFonts w:ascii="Times New Roman" w:eastAsia="Times New Roman" w:hAnsi="Times New Roman" w:cs="Times New Roman"/>
              </w:rPr>
              <w:t xml:space="preserve"> </w:t>
            </w:r>
          </w:p>
        </w:tc>
      </w:tr>
      <w:tr w:rsidR="009574DD">
        <w:trPr>
          <w:trHeight w:val="2390"/>
        </w:trPr>
        <w:tc>
          <w:tcPr>
            <w:tcW w:w="4829" w:type="dxa"/>
            <w:gridSpan w:val="4"/>
            <w:tcBorders>
              <w:top w:val="single" w:sz="5" w:space="0" w:color="000000"/>
              <w:left w:val="nil"/>
              <w:bottom w:val="single" w:sz="5" w:space="0" w:color="000000"/>
              <w:right w:val="nil"/>
            </w:tcBorders>
          </w:tcPr>
          <w:p w:rsidR="009574DD" w:rsidRDefault="005A42B8">
            <w:pPr>
              <w:spacing w:after="343" w:line="259" w:lineRule="auto"/>
              <w:ind w:left="-2" w:right="0" w:firstLine="0"/>
            </w:pPr>
            <w:r>
              <w:t>其他说明：</w:t>
            </w:r>
            <w:r>
              <w:rPr>
                <w:rFonts w:ascii="Times New Roman" w:eastAsia="Times New Roman" w:hAnsi="Times New Roman" w:cs="Times New Roman"/>
              </w:rPr>
              <w:t xml:space="preserve"> </w:t>
            </w:r>
          </w:p>
          <w:p w:rsidR="009574DD" w:rsidRDefault="005A42B8">
            <w:pPr>
              <w:numPr>
                <w:ilvl w:val="0"/>
                <w:numId w:val="120"/>
              </w:numPr>
              <w:spacing w:after="295" w:line="259" w:lineRule="auto"/>
              <w:ind w:right="0" w:hanging="600"/>
            </w:pPr>
            <w:r>
              <w:rPr>
                <w:sz w:val="22"/>
              </w:rPr>
              <w:t>与合营企业投资相关的未确认承诺</w:t>
            </w:r>
            <w:r>
              <w:rPr>
                <w:rFonts w:ascii="Times New Roman" w:eastAsia="Times New Roman" w:hAnsi="Times New Roman" w:cs="Times New Roman"/>
                <w:b/>
                <w:sz w:val="22"/>
              </w:rPr>
              <w:t xml:space="preserve"> </w:t>
            </w:r>
          </w:p>
          <w:p w:rsidR="009574DD" w:rsidRDefault="005A42B8">
            <w:pPr>
              <w:numPr>
                <w:ilvl w:val="0"/>
                <w:numId w:val="120"/>
              </w:numPr>
              <w:spacing w:after="307" w:line="259" w:lineRule="auto"/>
              <w:ind w:right="0" w:hanging="600"/>
            </w:pPr>
            <w:r>
              <w:rPr>
                <w:sz w:val="22"/>
              </w:rPr>
              <w:t>与合营企业或联营企业投资相关的或有负债</w:t>
            </w:r>
            <w:r>
              <w:rPr>
                <w:rFonts w:ascii="Times New Roman" w:eastAsia="Times New Roman" w:hAnsi="Times New Roman" w:cs="Times New Roman"/>
                <w:b/>
                <w:sz w:val="22"/>
              </w:rPr>
              <w:t xml:space="preserve"> </w:t>
            </w:r>
          </w:p>
          <w:p w:rsidR="009574DD" w:rsidRDefault="005A42B8">
            <w:pPr>
              <w:spacing w:after="0" w:line="259" w:lineRule="auto"/>
              <w:ind w:left="-2" w:right="0" w:firstLine="0"/>
            </w:pPr>
            <w:r>
              <w:rPr>
                <w:rFonts w:ascii="Times New Roman" w:eastAsia="Times New Roman" w:hAnsi="Times New Roman" w:cs="Times New Roman"/>
                <w:b/>
                <w:sz w:val="22"/>
              </w:rPr>
              <w:t>4</w:t>
            </w:r>
            <w:r>
              <w:rPr>
                <w:sz w:val="22"/>
              </w:rPr>
              <w:t>、重要的共同经营</w:t>
            </w:r>
            <w:r>
              <w:rPr>
                <w:rFonts w:ascii="Times New Roman" w:eastAsia="Times New Roman" w:hAnsi="Times New Roman" w:cs="Times New Roman"/>
                <w:b/>
                <w:sz w:val="22"/>
              </w:rPr>
              <w:t xml:space="preserve"> </w:t>
            </w:r>
          </w:p>
        </w:tc>
        <w:tc>
          <w:tcPr>
            <w:tcW w:w="2233"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2591" w:type="dxa"/>
            <w:gridSpan w:val="3"/>
            <w:tcBorders>
              <w:top w:val="single" w:sz="5" w:space="0" w:color="000000"/>
              <w:left w:val="nil"/>
              <w:bottom w:val="single" w:sz="5" w:space="0" w:color="000000"/>
              <w:right w:val="nil"/>
            </w:tcBorders>
          </w:tcPr>
          <w:p w:rsidR="009574DD" w:rsidRDefault="009574DD">
            <w:pPr>
              <w:spacing w:after="160" w:line="259" w:lineRule="auto"/>
              <w:ind w:right="0" w:firstLine="0"/>
            </w:pPr>
          </w:p>
        </w:tc>
      </w:tr>
      <w:tr w:rsidR="009574DD">
        <w:trPr>
          <w:trHeight w:val="326"/>
        </w:trPr>
        <w:tc>
          <w:tcPr>
            <w:tcW w:w="161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75" w:right="0" w:firstLine="0"/>
            </w:pPr>
            <w:r>
              <w:t>共同经营名称</w:t>
            </w:r>
            <w:r>
              <w:rPr>
                <w:rFonts w:ascii="Times New Roman" w:eastAsia="Times New Roman" w:hAnsi="Times New Roman" w:cs="Times New Roman"/>
              </w:rPr>
              <w:t xml:space="preserve"> </w:t>
            </w:r>
          </w:p>
        </w:tc>
        <w:tc>
          <w:tcPr>
            <w:tcW w:w="1610"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4" w:right="0" w:firstLine="0"/>
              <w:jc w:val="center"/>
            </w:pPr>
            <w:r>
              <w:t>主要经营地</w:t>
            </w:r>
            <w:r>
              <w:rPr>
                <w:rFonts w:ascii="Times New Roman" w:eastAsia="Times New Roman" w:hAnsi="Times New Roman" w:cs="Times New Roman"/>
              </w:rPr>
              <w:t xml:space="preserve"> </w:t>
            </w:r>
          </w:p>
        </w:tc>
        <w:tc>
          <w:tcPr>
            <w:tcW w:w="16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5" w:right="0" w:firstLine="0"/>
              <w:jc w:val="center"/>
            </w:pPr>
            <w:r>
              <w:t>注册地</w:t>
            </w:r>
            <w:r>
              <w:rPr>
                <w:rFonts w:ascii="Times New Roman" w:eastAsia="Times New Roman" w:hAnsi="Times New Roman" w:cs="Times New Roman"/>
              </w:rPr>
              <w:t xml:space="preserve"> </w:t>
            </w:r>
          </w:p>
        </w:tc>
        <w:tc>
          <w:tcPr>
            <w:tcW w:w="160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1" w:right="0" w:firstLine="0"/>
              <w:jc w:val="center"/>
            </w:pPr>
            <w:r>
              <w:t>业务性质</w:t>
            </w:r>
            <w:r>
              <w:rPr>
                <w:rFonts w:ascii="Times New Roman" w:eastAsia="Times New Roman" w:hAnsi="Times New Roman" w:cs="Times New Roman"/>
              </w:rPr>
              <w:t xml:space="preserve"> </w:t>
            </w:r>
          </w:p>
        </w:tc>
        <w:tc>
          <w:tcPr>
            <w:tcW w:w="631"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591" w:type="dxa"/>
            <w:gridSpan w:val="3"/>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145" w:right="0" w:firstLine="0"/>
            </w:pPr>
            <w:r>
              <w:t>持股比例</w:t>
            </w:r>
            <w:r>
              <w:rPr>
                <w:rFonts w:ascii="Times New Roman" w:eastAsia="Times New Roman" w:hAnsi="Times New Roman" w:cs="Times New Roman"/>
              </w:rPr>
              <w:t>/</w:t>
            </w:r>
            <w:r>
              <w:t>享有的份额</w:t>
            </w:r>
            <w:r>
              <w:rPr>
                <w:rFonts w:ascii="Times New Roman" w:eastAsia="Times New Roman" w:hAnsi="Times New Roman" w:cs="Times New Roman"/>
              </w:rPr>
              <w:t xml:space="preserve"> </w:t>
            </w:r>
          </w:p>
        </w:tc>
      </w:tr>
      <w:tr w:rsidR="009574DD">
        <w:trPr>
          <w:trHeight w:val="322"/>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vAlign w:val="bottom"/>
          </w:tcPr>
          <w:p w:rsidR="009574DD" w:rsidRDefault="009574DD">
            <w:pPr>
              <w:spacing w:after="160" w:line="259" w:lineRule="auto"/>
              <w:ind w:right="0" w:firstLine="0"/>
            </w:pPr>
          </w:p>
        </w:tc>
        <w:tc>
          <w:tcPr>
            <w:tcW w:w="631"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979" w:type="dxa"/>
            <w:gridSpan w:val="2"/>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直接</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7" w:right="0" w:firstLine="0"/>
              <w:jc w:val="center"/>
            </w:pPr>
            <w:r>
              <w:t>间接</w:t>
            </w:r>
            <w:r>
              <w:rPr>
                <w:rFonts w:ascii="Times New Roman" w:eastAsia="Times New Roman" w:hAnsi="Times New Roman" w:cs="Times New Roman"/>
              </w:rPr>
              <w:t xml:space="preserve"> </w:t>
            </w:r>
          </w:p>
        </w:tc>
      </w:tr>
    </w:tbl>
    <w:p w:rsidR="009574DD" w:rsidRDefault="005A42B8">
      <w:pPr>
        <w:spacing w:after="235" w:line="370" w:lineRule="auto"/>
        <w:ind w:left="-15" w:right="4604"/>
      </w:pPr>
      <w:r>
        <w:t>在共同经营中的持股比例或享有的份额不同于表决权比例的说明：共同经营为单独主体的，分类为共同经营的依据：其他说明：</w:t>
      </w:r>
      <w:r>
        <w:rPr>
          <w:rFonts w:ascii="Times New Roman" w:eastAsia="Times New Roman" w:hAnsi="Times New Roman" w:cs="Times New Roman"/>
        </w:rPr>
        <w:t xml:space="preserve"> </w:t>
      </w:r>
    </w:p>
    <w:p w:rsidR="009574DD" w:rsidRDefault="005A42B8">
      <w:pPr>
        <w:numPr>
          <w:ilvl w:val="0"/>
          <w:numId w:val="98"/>
        </w:numPr>
        <w:spacing w:after="255" w:line="263" w:lineRule="auto"/>
        <w:ind w:right="0" w:hanging="336"/>
      </w:pPr>
      <w:r>
        <w:rPr>
          <w:sz w:val="22"/>
        </w:rPr>
        <w:t>在未纳入合并财务报表范围的结构化主体中的权益</w:t>
      </w:r>
      <w:r>
        <w:rPr>
          <w:rFonts w:ascii="Times New Roman" w:eastAsia="Times New Roman" w:hAnsi="Times New Roman" w:cs="Times New Roman"/>
          <w:b/>
          <w:sz w:val="22"/>
        </w:rPr>
        <w:t xml:space="preserve"> </w:t>
      </w:r>
    </w:p>
    <w:p w:rsidR="009574DD" w:rsidRDefault="005A42B8">
      <w:pPr>
        <w:spacing w:after="341"/>
        <w:ind w:left="-15" w:right="13"/>
      </w:pPr>
      <w:r>
        <w:t>未纳入合并财务报表范围的结构化主体的相关说明：</w:t>
      </w:r>
      <w:r>
        <w:rPr>
          <w:rFonts w:ascii="Times New Roman" w:eastAsia="Times New Roman" w:hAnsi="Times New Roman" w:cs="Times New Roman"/>
        </w:rPr>
        <w:t xml:space="preserve"> </w:t>
      </w:r>
    </w:p>
    <w:p w:rsidR="009574DD" w:rsidRDefault="005A42B8">
      <w:pPr>
        <w:numPr>
          <w:ilvl w:val="0"/>
          <w:numId w:val="98"/>
        </w:numPr>
        <w:spacing w:after="314" w:line="263" w:lineRule="auto"/>
        <w:ind w:right="0" w:hanging="336"/>
      </w:pPr>
      <w:r>
        <w:rPr>
          <w:sz w:val="22"/>
        </w:rPr>
        <w:t>其他</w:t>
      </w:r>
      <w:r>
        <w:rPr>
          <w:rFonts w:ascii="Times New Roman" w:eastAsia="Times New Roman" w:hAnsi="Times New Roman" w:cs="Times New Roman"/>
          <w:b/>
          <w:sz w:val="22"/>
        </w:rPr>
        <w:t xml:space="preserve"> </w:t>
      </w:r>
    </w:p>
    <w:p w:rsidR="009574DD" w:rsidRDefault="005A42B8">
      <w:pPr>
        <w:pStyle w:val="4"/>
        <w:spacing w:after="355"/>
        <w:ind w:left="-5"/>
      </w:pPr>
      <w:r>
        <w:t>十、与金融工具相关的风险</w:t>
      </w:r>
      <w:r>
        <w:rPr>
          <w:rFonts w:ascii="Times New Roman" w:eastAsia="Times New Roman" w:hAnsi="Times New Roman" w:cs="Times New Roman"/>
          <w:b/>
        </w:rPr>
        <w:t xml:space="preserve"> </w:t>
      </w:r>
    </w:p>
    <w:p w:rsidR="009574DD" w:rsidRDefault="005A42B8">
      <w:pPr>
        <w:spacing w:line="483" w:lineRule="auto"/>
        <w:ind w:left="-15" w:right="13" w:firstLine="360"/>
      </w:pPr>
      <w:r>
        <w:t>本公司的主要金融工具包括货币资金、股权投资、债权投资、应收款项及应付款项等。在日常活动中面临各种金融工具的风险，主要包括信用风险、流动性风险、市场风险。与这些金融工具相关的风险，以及本公司为降低这些风险所采取的风险管理政策如下所述：</w:t>
      </w:r>
      <w:r>
        <w:rPr>
          <w:rFonts w:ascii="Times New Roman" w:eastAsia="Times New Roman" w:hAnsi="Times New Roman" w:cs="Times New Roman"/>
        </w:rPr>
        <w:t xml:space="preserve"> </w:t>
      </w:r>
    </w:p>
    <w:p w:rsidR="009574DD" w:rsidRDefault="005A42B8">
      <w:pPr>
        <w:spacing w:line="480" w:lineRule="auto"/>
        <w:ind w:left="-15" w:right="13" w:firstLine="360"/>
      </w:pPr>
      <w: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w:t>
      </w:r>
      <w:r>
        <w:t>进行定期的审核，并将审核结果上报本公司的审计委员会。本公司通过适当的多样化投资及业务组合来分散金融工具风险，并通过制定相应的风险管理政策减少集中于单一行业、特定地区或特定交易对手的风险。</w:t>
      </w:r>
      <w:r>
        <w:rPr>
          <w:rFonts w:ascii="Times New Roman" w:eastAsia="Times New Roman" w:hAnsi="Times New Roman" w:cs="Times New Roman"/>
        </w:rPr>
        <w:t xml:space="preserve"> </w:t>
      </w:r>
    </w:p>
    <w:p w:rsidR="009574DD" w:rsidRDefault="005A42B8">
      <w:pPr>
        <w:spacing w:after="226"/>
        <w:ind w:left="360" w:right="13"/>
      </w:pPr>
      <w:r>
        <w:t>（一）信用风险</w:t>
      </w:r>
      <w:r>
        <w:rPr>
          <w:rFonts w:ascii="Times New Roman" w:eastAsia="Times New Roman" w:hAnsi="Times New Roman" w:cs="Times New Roman"/>
        </w:rPr>
        <w:t xml:space="preserve"> </w:t>
      </w:r>
    </w:p>
    <w:p w:rsidR="009574DD" w:rsidRDefault="005A42B8">
      <w:pPr>
        <w:spacing w:line="486" w:lineRule="auto"/>
        <w:ind w:left="-15" w:right="13" w:firstLine="360"/>
      </w:pPr>
      <w:r>
        <w:t>信用风险是指交易对手未能履行合同义务而导致本公司产生财务损失的风险，管理层已制定适当的信用政策，并且不断监察信用风险的敞口。</w:t>
      </w:r>
      <w:r>
        <w:rPr>
          <w:rFonts w:ascii="Times New Roman" w:eastAsia="Times New Roman" w:hAnsi="Times New Roman" w:cs="Times New Roman"/>
        </w:rPr>
        <w:t xml:space="preserve"> </w:t>
      </w:r>
    </w:p>
    <w:p w:rsidR="009574DD" w:rsidRDefault="005A42B8">
      <w:pPr>
        <w:spacing w:line="479" w:lineRule="auto"/>
        <w:ind w:left="-15" w:right="13" w:firstLine="360"/>
      </w:pPr>
      <w:r>
        <w:t>本公司已采取政策只与信用良好的交易对手进行交易。另外，本公司基于对客户的财务状况、从第三方获取担保的可能性、信用记录及其它因素诸如目前市场状况等评估客户的信用资质并设置相应信用期。本公司对应收票据、应收账款余</w:t>
      </w:r>
    </w:p>
    <w:p w:rsidR="009574DD" w:rsidRDefault="005A42B8">
      <w:pPr>
        <w:spacing w:after="214"/>
        <w:ind w:left="-15" w:right="13"/>
      </w:pPr>
      <w:r>
        <w:t>额及收回情况进行持续监控，对于信用记录不良的客户，本公司会采用书面催款、缩短信用期或取消信用期等方式，以确</w:t>
      </w:r>
    </w:p>
    <w:p w:rsidR="009574DD" w:rsidRDefault="005A42B8">
      <w:pPr>
        <w:spacing w:line="485" w:lineRule="auto"/>
        <w:ind w:left="-15" w:right="13"/>
      </w:pPr>
      <w:r>
        <w:t>保本公司不致面临重大信用损失。此外，本公司于每个资产负债表日审核金融资产的回收情况，以确保相关金融资产计提了充分的坏账准备。</w:t>
      </w:r>
      <w:r>
        <w:rPr>
          <w:rFonts w:ascii="Times New Roman" w:eastAsia="Times New Roman" w:hAnsi="Times New Roman" w:cs="Times New Roman"/>
        </w:rPr>
        <w:t xml:space="preserve"> </w:t>
      </w:r>
    </w:p>
    <w:p w:rsidR="009574DD" w:rsidRDefault="005A42B8">
      <w:pPr>
        <w:spacing w:line="486" w:lineRule="auto"/>
        <w:ind w:left="-15" w:right="13" w:firstLine="360"/>
      </w:pPr>
      <w:r>
        <w:t>本公司其他金融资产包括货币资金、其他应收款、债权投资等，这些金融资</w:t>
      </w:r>
      <w:r>
        <w:t>产的信用风险源自于交易对手违约，最大信用风险敞口为资产负债表中每项金融资产的账面金额。本公司没有提供任何其他可能令本公司承受信用风险的担保。</w:t>
      </w:r>
      <w:r>
        <w:rPr>
          <w:rFonts w:ascii="Times New Roman" w:eastAsia="Times New Roman" w:hAnsi="Times New Roman" w:cs="Times New Roman"/>
        </w:rPr>
        <w:t xml:space="preserve"> </w:t>
      </w:r>
    </w:p>
    <w:p w:rsidR="009574DD" w:rsidRDefault="005A42B8">
      <w:pPr>
        <w:spacing w:line="483" w:lineRule="auto"/>
        <w:ind w:left="-15" w:right="13" w:firstLine="360"/>
      </w:pPr>
      <w:r>
        <w:t>本公司持有的货币资金主要存放于国有控股银行和其他大中型商业银行等金融机构，管理层认为这些商业银行具备较高信誉和资产状况，不存在重大的信用风险，不会产生因对方单位违约而导致的任何重大损失。本公司的政策是根据各知名金融机构的市场信誉、经营规模及财务背景来控制存放当中的存款金额，以限制对任何单个金融机构的信用风险金额。</w:t>
      </w:r>
      <w:r>
        <w:rPr>
          <w:rFonts w:ascii="Times New Roman" w:eastAsia="Times New Roman" w:hAnsi="Times New Roman" w:cs="Times New Roman"/>
        </w:rPr>
        <w:t xml:space="preserve"> </w:t>
      </w:r>
    </w:p>
    <w:p w:rsidR="009574DD" w:rsidRDefault="005A42B8">
      <w:pPr>
        <w:spacing w:after="214"/>
        <w:ind w:left="360" w:right="13"/>
      </w:pPr>
      <w:r>
        <w:t>作为本公司信用风险资产管理的一部分，本公司利用账龄来评估应收账款和其他应收款的减值损失。本公司的应收账</w:t>
      </w:r>
    </w:p>
    <w:p w:rsidR="009574DD" w:rsidRDefault="005A42B8">
      <w:pPr>
        <w:spacing w:line="495" w:lineRule="auto"/>
        <w:ind w:left="-15" w:right="13"/>
      </w:pPr>
      <w:r>
        <w:t>款和其他应收款涉及大量客户，账龄信息可以反映这些客户对于应收账款和其他应收款的偿付能力和坏账风险。本公司根据历史数据计算不同账龄期间的历史实际坏账率，并考虑了当前及未来经济状况的预测，如国家</w:t>
      </w:r>
      <w:r>
        <w:t xml:space="preserve"> </w:t>
      </w:r>
      <w:r>
        <w:rPr>
          <w:rFonts w:ascii="Times New Roman" w:eastAsia="Times New Roman" w:hAnsi="Times New Roman" w:cs="Times New Roman"/>
        </w:rPr>
        <w:t xml:space="preserve">GDP </w:t>
      </w:r>
      <w:r>
        <w:t>增速、基建投资总额、国家货币政策等前瞻性信息进行调整得出预期损失率。</w:t>
      </w:r>
      <w:r>
        <w:rPr>
          <w:rFonts w:ascii="Times New Roman" w:eastAsia="Times New Roman" w:hAnsi="Times New Roman" w:cs="Times New Roman"/>
        </w:rPr>
        <w:t xml:space="preserve"> </w:t>
      </w:r>
    </w:p>
    <w:p w:rsidR="009574DD" w:rsidRDefault="005A42B8">
      <w:pPr>
        <w:ind w:left="360" w:right="13"/>
      </w:pPr>
      <w:r>
        <w:t>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日，相关资产的账面余额与预期信用减值损失情况如下：</w:t>
      </w:r>
      <w:r>
        <w:rPr>
          <w:rFonts w:ascii="Times New Roman" w:eastAsia="Times New Roman" w:hAnsi="Times New Roman" w:cs="Times New Roman"/>
        </w:rPr>
        <w:t xml:space="preserve"> </w:t>
      </w:r>
    </w:p>
    <w:tbl>
      <w:tblPr>
        <w:tblStyle w:val="TableGrid"/>
        <w:tblW w:w="9616" w:type="dxa"/>
        <w:tblInd w:w="13" w:type="dxa"/>
        <w:tblCellMar>
          <w:top w:w="0" w:type="dxa"/>
          <w:left w:w="0" w:type="dxa"/>
          <w:bottom w:w="0" w:type="dxa"/>
          <w:right w:w="0" w:type="dxa"/>
        </w:tblCellMar>
        <w:tblLook w:val="04A0" w:firstRow="1" w:lastRow="0" w:firstColumn="1" w:lastColumn="0" w:noHBand="0" w:noVBand="1"/>
      </w:tblPr>
      <w:tblGrid>
        <w:gridCol w:w="2547"/>
        <w:gridCol w:w="3188"/>
        <w:gridCol w:w="2817"/>
        <w:gridCol w:w="1065"/>
      </w:tblGrid>
      <w:tr w:rsidR="009574DD">
        <w:trPr>
          <w:trHeight w:val="374"/>
        </w:trPr>
        <w:tc>
          <w:tcPr>
            <w:tcW w:w="2547" w:type="dxa"/>
            <w:tcBorders>
              <w:top w:val="single" w:sz="5" w:space="0" w:color="000000"/>
              <w:left w:val="single" w:sz="5" w:space="0" w:color="000000"/>
              <w:bottom w:val="single" w:sz="5" w:space="0" w:color="000000"/>
              <w:right w:val="single" w:sz="5" w:space="0" w:color="000000"/>
            </w:tcBorders>
            <w:shd w:val="clear" w:color="auto" w:fill="BEBEBE"/>
          </w:tcPr>
          <w:p w:rsidR="009574DD" w:rsidRDefault="005A42B8">
            <w:pPr>
              <w:spacing w:after="0" w:line="259" w:lineRule="auto"/>
              <w:ind w:left="357" w:right="0" w:firstLine="0"/>
              <w:jc w:val="center"/>
            </w:pPr>
            <w:r>
              <w:t>账龄</w:t>
            </w:r>
            <w:r>
              <w:rPr>
                <w:rFonts w:ascii="Times New Roman" w:eastAsia="Times New Roman" w:hAnsi="Times New Roman" w:cs="Times New Roman"/>
              </w:rPr>
              <w:t xml:space="preserve"> </w:t>
            </w:r>
          </w:p>
        </w:tc>
        <w:tc>
          <w:tcPr>
            <w:tcW w:w="3188" w:type="dxa"/>
            <w:tcBorders>
              <w:top w:val="single" w:sz="5" w:space="0" w:color="000000"/>
              <w:left w:val="single" w:sz="5" w:space="0" w:color="000000"/>
              <w:bottom w:val="single" w:sz="5" w:space="0" w:color="000000"/>
              <w:right w:val="single" w:sz="5" w:space="0" w:color="000000"/>
            </w:tcBorders>
            <w:shd w:val="clear" w:color="auto" w:fill="BEBEBE"/>
          </w:tcPr>
          <w:p w:rsidR="009574DD" w:rsidRDefault="005A42B8">
            <w:pPr>
              <w:spacing w:after="0" w:line="259" w:lineRule="auto"/>
              <w:ind w:left="388" w:right="0" w:firstLine="0"/>
              <w:jc w:val="center"/>
            </w:pPr>
            <w:r>
              <w:t>账面余额</w:t>
            </w:r>
            <w:r>
              <w:rPr>
                <w:rFonts w:ascii="Times New Roman" w:eastAsia="Times New Roman" w:hAnsi="Times New Roman" w:cs="Times New Roman"/>
              </w:rPr>
              <w:t xml:space="preserve"> </w:t>
            </w:r>
          </w:p>
        </w:tc>
        <w:tc>
          <w:tcPr>
            <w:tcW w:w="2817" w:type="dxa"/>
            <w:tcBorders>
              <w:top w:val="single" w:sz="5" w:space="0" w:color="000000"/>
              <w:left w:val="single" w:sz="5" w:space="0" w:color="000000"/>
              <w:bottom w:val="single" w:sz="5" w:space="0" w:color="000000"/>
              <w:right w:val="nil"/>
            </w:tcBorders>
            <w:shd w:val="clear" w:color="auto" w:fill="BEBEBE"/>
          </w:tcPr>
          <w:p w:rsidR="009574DD" w:rsidRDefault="005A42B8">
            <w:pPr>
              <w:spacing w:after="0" w:line="259" w:lineRule="auto"/>
              <w:ind w:right="325" w:firstLine="0"/>
              <w:jc w:val="right"/>
            </w:pPr>
            <w:r>
              <w:t>减值准备</w:t>
            </w:r>
            <w:r>
              <w:rPr>
                <w:rFonts w:ascii="Times New Roman" w:eastAsia="Times New Roman" w:hAnsi="Times New Roman" w:cs="Times New Roman"/>
              </w:rPr>
              <w:t xml:space="preserve"> </w:t>
            </w:r>
          </w:p>
        </w:tc>
        <w:tc>
          <w:tcPr>
            <w:tcW w:w="1065" w:type="dxa"/>
            <w:tcBorders>
              <w:top w:val="single" w:sz="5" w:space="0" w:color="000000"/>
              <w:left w:val="nil"/>
              <w:bottom w:val="single" w:sz="5" w:space="0" w:color="000000"/>
              <w:right w:val="single" w:sz="5" w:space="0" w:color="000000"/>
            </w:tcBorders>
            <w:shd w:val="clear" w:color="auto" w:fill="BEBEBE"/>
          </w:tcPr>
          <w:p w:rsidR="009574DD" w:rsidRDefault="009574DD">
            <w:pPr>
              <w:spacing w:after="160" w:line="259" w:lineRule="auto"/>
              <w:ind w:right="0" w:firstLine="0"/>
            </w:pPr>
          </w:p>
        </w:tc>
      </w:tr>
      <w:tr w:rsidR="009574DD">
        <w:trPr>
          <w:trHeight w:val="384"/>
        </w:trPr>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57" w:right="0" w:firstLine="0"/>
              <w:jc w:val="center"/>
            </w:pPr>
            <w:r>
              <w:t>应收票据</w:t>
            </w:r>
            <w:r>
              <w:rPr>
                <w:rFonts w:ascii="Times New Roman" w:eastAsia="Times New Roman" w:hAnsi="Times New Roman" w:cs="Times New Roman"/>
              </w:rPr>
              <w:t xml:space="preserve"> </w:t>
            </w:r>
          </w:p>
        </w:tc>
        <w:tc>
          <w:tcPr>
            <w:tcW w:w="31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2,754,203.17</w:t>
            </w:r>
          </w:p>
        </w:tc>
        <w:tc>
          <w:tcPr>
            <w:tcW w:w="2817"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06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10" w:firstLine="0"/>
              <w:jc w:val="right"/>
            </w:pPr>
            <w:r>
              <w:rPr>
                <w:rFonts w:ascii="Times New Roman" w:eastAsia="Times New Roman" w:hAnsi="Times New Roman" w:cs="Times New Roman"/>
              </w:rPr>
              <w:t>2,688,967.27</w:t>
            </w:r>
          </w:p>
        </w:tc>
      </w:tr>
      <w:tr w:rsidR="009574DD">
        <w:trPr>
          <w:trHeight w:val="384"/>
        </w:trPr>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57" w:right="0" w:firstLine="0"/>
              <w:jc w:val="center"/>
            </w:pPr>
            <w:r>
              <w:t>应收账款</w:t>
            </w:r>
            <w:r>
              <w:rPr>
                <w:rFonts w:ascii="Times New Roman" w:eastAsia="Times New Roman" w:hAnsi="Times New Roman" w:cs="Times New Roman"/>
              </w:rPr>
              <w:t xml:space="preserve"> </w:t>
            </w:r>
          </w:p>
        </w:tc>
        <w:tc>
          <w:tcPr>
            <w:tcW w:w="31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643,075,519.54</w:t>
            </w:r>
          </w:p>
        </w:tc>
        <w:tc>
          <w:tcPr>
            <w:tcW w:w="2817"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06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9" w:firstLine="0"/>
              <w:jc w:val="both"/>
            </w:pPr>
            <w:r>
              <w:rPr>
                <w:rFonts w:ascii="Times New Roman" w:eastAsia="Times New Roman" w:hAnsi="Times New Roman" w:cs="Times New Roman"/>
              </w:rPr>
              <w:t>123,538,459.72</w:t>
            </w:r>
          </w:p>
        </w:tc>
      </w:tr>
      <w:tr w:rsidR="009574DD">
        <w:trPr>
          <w:trHeight w:val="385"/>
        </w:trPr>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911" w:right="0" w:firstLine="0"/>
            </w:pPr>
            <w:r>
              <w:t>应收款项融资</w:t>
            </w:r>
            <w:r>
              <w:rPr>
                <w:rFonts w:ascii="Times New Roman" w:eastAsia="Times New Roman" w:hAnsi="Times New Roman" w:cs="Times New Roman"/>
              </w:rPr>
              <w:t xml:space="preserve"> </w:t>
            </w:r>
          </w:p>
        </w:tc>
        <w:tc>
          <w:tcPr>
            <w:tcW w:w="31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7,273,520.84</w:t>
            </w:r>
          </w:p>
        </w:tc>
        <w:tc>
          <w:tcPr>
            <w:tcW w:w="2817"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06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r>
      <w:tr w:rsidR="009574DD">
        <w:trPr>
          <w:trHeight w:val="372"/>
        </w:trPr>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68" w:right="0" w:firstLine="0"/>
              <w:jc w:val="center"/>
            </w:pPr>
            <w:r>
              <w:t>其他应收款</w:t>
            </w:r>
            <w:r>
              <w:rPr>
                <w:rFonts w:ascii="Times New Roman" w:eastAsia="Times New Roman" w:hAnsi="Times New Roman" w:cs="Times New Roman"/>
              </w:rPr>
              <w:t xml:space="preserve"> </w:t>
            </w:r>
          </w:p>
        </w:tc>
        <w:tc>
          <w:tcPr>
            <w:tcW w:w="31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16,215,837.42</w:t>
            </w:r>
          </w:p>
        </w:tc>
        <w:tc>
          <w:tcPr>
            <w:tcW w:w="2817"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06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10" w:firstLine="0"/>
              <w:jc w:val="right"/>
            </w:pPr>
            <w:r>
              <w:rPr>
                <w:rFonts w:ascii="Times New Roman" w:eastAsia="Times New Roman" w:hAnsi="Times New Roman" w:cs="Times New Roman"/>
              </w:rPr>
              <w:t>1,059,140.98</w:t>
            </w:r>
          </w:p>
        </w:tc>
      </w:tr>
      <w:tr w:rsidR="009574DD">
        <w:trPr>
          <w:trHeight w:val="384"/>
        </w:trPr>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68" w:right="0" w:firstLine="0"/>
              <w:jc w:val="center"/>
            </w:pPr>
            <w:r>
              <w:t>长期应收款</w:t>
            </w:r>
            <w:r>
              <w:rPr>
                <w:rFonts w:ascii="Times New Roman" w:eastAsia="Times New Roman" w:hAnsi="Times New Roman" w:cs="Times New Roman"/>
              </w:rPr>
              <w:t xml:space="preserve"> </w:t>
            </w:r>
          </w:p>
        </w:tc>
        <w:tc>
          <w:tcPr>
            <w:tcW w:w="31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3,628,439.25</w:t>
            </w:r>
          </w:p>
        </w:tc>
        <w:tc>
          <w:tcPr>
            <w:tcW w:w="2817"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06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1" w:firstLine="0"/>
              <w:jc w:val="right"/>
            </w:pPr>
            <w:r>
              <w:rPr>
                <w:rFonts w:ascii="Times New Roman" w:eastAsia="Times New Roman" w:hAnsi="Times New Roman" w:cs="Times New Roman"/>
              </w:rPr>
              <w:t xml:space="preserve"> </w:t>
            </w:r>
          </w:p>
        </w:tc>
      </w:tr>
      <w:tr w:rsidR="009574DD">
        <w:trPr>
          <w:trHeight w:val="384"/>
        </w:trPr>
        <w:tc>
          <w:tcPr>
            <w:tcW w:w="254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57" w:right="0" w:firstLine="0"/>
              <w:jc w:val="center"/>
            </w:pPr>
            <w:r>
              <w:t>合计</w:t>
            </w:r>
            <w:r>
              <w:rPr>
                <w:rFonts w:ascii="Times New Roman" w:eastAsia="Times New Roman" w:hAnsi="Times New Roman" w:cs="Times New Roman"/>
              </w:rPr>
              <w:t xml:space="preserve"> </w:t>
            </w:r>
          </w:p>
        </w:tc>
        <w:tc>
          <w:tcPr>
            <w:tcW w:w="318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672,947,520.22</w:t>
            </w:r>
          </w:p>
        </w:tc>
        <w:tc>
          <w:tcPr>
            <w:tcW w:w="2817"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065" w:type="dxa"/>
            <w:tcBorders>
              <w:top w:val="single" w:sz="5" w:space="0" w:color="000000"/>
              <w:left w:val="nil"/>
              <w:bottom w:val="single" w:sz="5" w:space="0" w:color="000000"/>
              <w:right w:val="single" w:sz="5" w:space="0" w:color="000000"/>
            </w:tcBorders>
          </w:tcPr>
          <w:p w:rsidR="009574DD" w:rsidRDefault="005A42B8">
            <w:pPr>
              <w:spacing w:after="0" w:line="259" w:lineRule="auto"/>
              <w:ind w:right="-9" w:firstLine="0"/>
              <w:jc w:val="both"/>
            </w:pPr>
            <w:r>
              <w:rPr>
                <w:rFonts w:ascii="Times New Roman" w:eastAsia="Times New Roman" w:hAnsi="Times New Roman" w:cs="Times New Roman"/>
              </w:rPr>
              <w:t>127,286,567.97</w:t>
            </w:r>
          </w:p>
        </w:tc>
      </w:tr>
    </w:tbl>
    <w:p w:rsidR="009574DD" w:rsidRDefault="005A42B8">
      <w:pPr>
        <w:spacing w:after="233"/>
        <w:ind w:left="360" w:right="13"/>
      </w:pPr>
      <w:r>
        <w:t>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日，本公司的前五大客户的应收款占本公司应收款总额</w:t>
      </w:r>
      <w:r>
        <w:t xml:space="preserve"> </w:t>
      </w:r>
      <w:r>
        <w:rPr>
          <w:rFonts w:ascii="Times New Roman" w:eastAsia="Times New Roman" w:hAnsi="Times New Roman" w:cs="Times New Roman"/>
        </w:rPr>
        <w:t>10.53%(2021</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w:t>
      </w:r>
      <w:r>
        <w:rPr>
          <w:rFonts w:ascii="Times New Roman" w:eastAsia="Times New Roman" w:hAnsi="Times New Roman" w:cs="Times New Roman"/>
        </w:rPr>
        <w:t>9.80%)</w:t>
      </w:r>
      <w:r>
        <w:t>。</w:t>
      </w:r>
      <w:r>
        <w:rPr>
          <w:rFonts w:ascii="Times New Roman" w:eastAsia="Times New Roman" w:hAnsi="Times New Roman" w:cs="Times New Roman"/>
        </w:rPr>
        <w:t xml:space="preserve"> </w:t>
      </w:r>
    </w:p>
    <w:p w:rsidR="009574DD" w:rsidRDefault="005A42B8">
      <w:pPr>
        <w:numPr>
          <w:ilvl w:val="0"/>
          <w:numId w:val="99"/>
        </w:numPr>
        <w:spacing w:line="479" w:lineRule="auto"/>
        <w:ind w:right="13"/>
      </w:pPr>
      <w:r>
        <w:t>流动性风险流动性风险是指本公司在履行以交付现金或其他金融资产的方式结算的义务时发生资金短缺的风险。本公司下属成员企业各自负责其现金流量预测。公司下属财务部门基于各成员企业的现金流量预测结果，在公司层面持续监控公司短期和</w:t>
      </w:r>
    </w:p>
    <w:p w:rsidR="009574DD" w:rsidRDefault="005A42B8">
      <w:pPr>
        <w:spacing w:after="214"/>
        <w:ind w:left="-15" w:right="13"/>
      </w:pPr>
      <w:r>
        <w:t>长期的资金需求，以确保维持充裕的现金储备；同时持续监控是否符合借款协议的规定，从主要金融机构获得提供足够备</w:t>
      </w:r>
    </w:p>
    <w:p w:rsidR="009574DD" w:rsidRDefault="005A42B8">
      <w:pPr>
        <w:spacing w:line="485" w:lineRule="auto"/>
        <w:ind w:left="-15" w:right="13"/>
      </w:pPr>
      <w:r>
        <w:t>用资金的承诺，以满足短期和长期的资金需求。此外，本公司与主要业务往来银行订立融资额度授信协议，为本公司履行与商业票据相关的义务提供支持。截止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w:t>
      </w:r>
      <w:r>
        <w:t>已拥有国内多家银行提供的银行授信额度，金额</w:t>
      </w:r>
    </w:p>
    <w:p w:rsidR="009574DD" w:rsidRDefault="005A42B8">
      <w:pPr>
        <w:spacing w:after="234" w:line="259" w:lineRule="auto"/>
        <w:ind w:left="-5" w:right="0" w:hanging="10"/>
      </w:pPr>
      <w:r>
        <w:rPr>
          <w:rFonts w:ascii="Times New Roman" w:eastAsia="Times New Roman" w:hAnsi="Times New Roman" w:cs="Times New Roman"/>
        </w:rPr>
        <w:t>163,000.00</w:t>
      </w:r>
      <w:r>
        <w:t>万元，其中：已使用授信金额为</w:t>
      </w:r>
      <w:r>
        <w:t xml:space="preserve"> </w:t>
      </w:r>
      <w:r>
        <w:rPr>
          <w:rFonts w:ascii="Times New Roman" w:eastAsia="Times New Roman" w:hAnsi="Times New Roman" w:cs="Times New Roman"/>
        </w:rPr>
        <w:t>53,394.07</w:t>
      </w:r>
      <w:r>
        <w:t>万元。</w:t>
      </w:r>
      <w:r>
        <w:rPr>
          <w:rFonts w:ascii="Times New Roman" w:eastAsia="Times New Roman" w:hAnsi="Times New Roman" w:cs="Times New Roman"/>
        </w:rPr>
        <w:t xml:space="preserve"> </w:t>
      </w:r>
    </w:p>
    <w:p w:rsidR="009574DD" w:rsidRDefault="005A42B8">
      <w:pPr>
        <w:ind w:left="360" w:right="13"/>
      </w:pPr>
      <w:r>
        <w:t>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日，本公司金融负债和表外担保项目以未折现的合同现金流量按合同剩余期限列示如下：</w:t>
      </w:r>
      <w:r>
        <w:rPr>
          <w:rFonts w:ascii="Times New Roman" w:eastAsia="Times New Roman" w:hAnsi="Times New Roman" w:cs="Times New Roman"/>
        </w:rPr>
        <w:t xml:space="preserve"> </w:t>
      </w:r>
    </w:p>
    <w:tbl>
      <w:tblPr>
        <w:tblStyle w:val="TableGrid"/>
        <w:tblW w:w="9616" w:type="dxa"/>
        <w:tblInd w:w="13" w:type="dxa"/>
        <w:tblCellMar>
          <w:top w:w="0" w:type="dxa"/>
          <w:left w:w="6" w:type="dxa"/>
          <w:bottom w:w="0" w:type="dxa"/>
          <w:right w:w="0" w:type="dxa"/>
        </w:tblCellMar>
        <w:tblLook w:val="04A0" w:firstRow="1" w:lastRow="0" w:firstColumn="1" w:lastColumn="0" w:noHBand="0" w:noVBand="1"/>
      </w:tblPr>
      <w:tblGrid>
        <w:gridCol w:w="1748"/>
        <w:gridCol w:w="1243"/>
        <w:gridCol w:w="1638"/>
        <w:gridCol w:w="1665"/>
        <w:gridCol w:w="1662"/>
        <w:gridCol w:w="1659"/>
      </w:tblGrid>
      <w:tr w:rsidR="009574DD">
        <w:trPr>
          <w:trHeight w:val="384"/>
        </w:trPr>
        <w:tc>
          <w:tcPr>
            <w:tcW w:w="1748" w:type="dxa"/>
            <w:vMerge w:val="restart"/>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357" w:right="0" w:firstLine="0"/>
              <w:jc w:val="center"/>
            </w:pPr>
            <w:r>
              <w:t>项目</w:t>
            </w:r>
            <w:r>
              <w:rPr>
                <w:rFonts w:ascii="Times New Roman" w:eastAsia="Times New Roman" w:hAnsi="Times New Roman" w:cs="Times New Roman"/>
              </w:rPr>
              <w:t xml:space="preserve"> </w:t>
            </w:r>
          </w:p>
        </w:tc>
        <w:tc>
          <w:tcPr>
            <w:tcW w:w="1243" w:type="dxa"/>
            <w:tcBorders>
              <w:top w:val="single" w:sz="5" w:space="0" w:color="000000"/>
              <w:left w:val="single" w:sz="5" w:space="0" w:color="000000"/>
              <w:bottom w:val="single" w:sz="5" w:space="0" w:color="000000"/>
              <w:right w:val="nil"/>
            </w:tcBorders>
            <w:shd w:val="clear" w:color="auto" w:fill="D9D9D9"/>
          </w:tcPr>
          <w:p w:rsidR="009574DD" w:rsidRDefault="009574DD">
            <w:pPr>
              <w:spacing w:after="160" w:line="259" w:lineRule="auto"/>
              <w:ind w:right="0" w:firstLine="0"/>
            </w:pPr>
          </w:p>
        </w:tc>
        <w:tc>
          <w:tcPr>
            <w:tcW w:w="1638" w:type="dxa"/>
            <w:tcBorders>
              <w:top w:val="single" w:sz="5" w:space="0" w:color="000000"/>
              <w:left w:val="nil"/>
              <w:bottom w:val="single" w:sz="5" w:space="0" w:color="000000"/>
              <w:right w:val="nil"/>
            </w:tcBorders>
            <w:shd w:val="clear" w:color="auto" w:fill="D9D9D9"/>
          </w:tcPr>
          <w:p w:rsidR="009574DD" w:rsidRDefault="009574DD">
            <w:pPr>
              <w:spacing w:after="160" w:line="259" w:lineRule="auto"/>
              <w:ind w:right="0" w:firstLine="0"/>
            </w:pPr>
          </w:p>
        </w:tc>
        <w:tc>
          <w:tcPr>
            <w:tcW w:w="1665" w:type="dxa"/>
            <w:tcBorders>
              <w:top w:val="single" w:sz="5" w:space="0" w:color="000000"/>
              <w:left w:val="nil"/>
              <w:bottom w:val="single" w:sz="5" w:space="0" w:color="000000"/>
              <w:right w:val="nil"/>
            </w:tcBorders>
            <w:shd w:val="clear" w:color="auto" w:fill="D9D9D9"/>
          </w:tcPr>
          <w:p w:rsidR="009574DD" w:rsidRDefault="005A42B8">
            <w:pPr>
              <w:spacing w:after="0" w:line="259" w:lineRule="auto"/>
              <w:ind w:right="62" w:firstLine="0"/>
              <w:jc w:val="right"/>
            </w:pPr>
            <w:r>
              <w:t>期末余额</w:t>
            </w:r>
            <w:r>
              <w:rPr>
                <w:rFonts w:ascii="Times New Roman" w:eastAsia="Times New Roman" w:hAnsi="Times New Roman" w:cs="Times New Roman"/>
              </w:rPr>
              <w:t xml:space="preserve"> </w:t>
            </w:r>
          </w:p>
        </w:tc>
        <w:tc>
          <w:tcPr>
            <w:tcW w:w="1662" w:type="dxa"/>
            <w:tcBorders>
              <w:top w:val="single" w:sz="5" w:space="0" w:color="000000"/>
              <w:left w:val="nil"/>
              <w:bottom w:val="single" w:sz="5" w:space="0" w:color="000000"/>
              <w:right w:val="nil"/>
            </w:tcBorders>
            <w:shd w:val="clear" w:color="auto" w:fill="D9D9D9"/>
          </w:tcPr>
          <w:p w:rsidR="009574DD" w:rsidRDefault="009574DD">
            <w:pPr>
              <w:spacing w:after="160" w:line="259" w:lineRule="auto"/>
              <w:ind w:right="0" w:firstLine="0"/>
            </w:pPr>
          </w:p>
        </w:tc>
        <w:tc>
          <w:tcPr>
            <w:tcW w:w="1659" w:type="dxa"/>
            <w:tcBorders>
              <w:top w:val="single" w:sz="5" w:space="0" w:color="000000"/>
              <w:left w:val="nil"/>
              <w:bottom w:val="single" w:sz="5" w:space="0" w:color="000000"/>
              <w:right w:val="single" w:sz="5" w:space="0" w:color="000000"/>
            </w:tcBorders>
            <w:shd w:val="clear" w:color="auto" w:fill="D9D9D9"/>
          </w:tcPr>
          <w:p w:rsidR="009574DD" w:rsidRDefault="009574DD">
            <w:pPr>
              <w:spacing w:after="160" w:line="259" w:lineRule="auto"/>
              <w:ind w:right="0" w:firstLine="0"/>
            </w:pPr>
          </w:p>
        </w:tc>
      </w:tr>
      <w:tr w:rsidR="009574DD">
        <w:trPr>
          <w:trHeight w:val="37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243"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right="74" w:firstLine="0"/>
              <w:jc w:val="right"/>
            </w:pPr>
            <w:r>
              <w:t>即时偿还</w:t>
            </w:r>
            <w:r>
              <w:rPr>
                <w:rFonts w:ascii="Times New Roman" w:eastAsia="Times New Roman" w:hAnsi="Times New Roman" w:cs="Times New Roman"/>
              </w:rPr>
              <w:t xml:space="preserve"> </w:t>
            </w:r>
          </w:p>
        </w:tc>
        <w:tc>
          <w:tcPr>
            <w:tcW w:w="1638"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678" w:right="0" w:firstLine="0"/>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1665"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370" w:right="0" w:firstLine="0"/>
              <w:jc w:val="center"/>
            </w:pPr>
            <w:r>
              <w:rPr>
                <w:rFonts w:ascii="Times New Roman" w:eastAsia="Times New Roman" w:hAnsi="Times New Roman" w:cs="Times New Roman"/>
              </w:rPr>
              <w:t>1-5</w:t>
            </w:r>
            <w:r>
              <w:t>年</w:t>
            </w:r>
            <w:r>
              <w:rPr>
                <w:rFonts w:ascii="Times New Roman" w:eastAsia="Times New Roman" w:hAnsi="Times New Roman" w:cs="Times New Roman"/>
              </w:rPr>
              <w:t xml:space="preserve"> </w:t>
            </w:r>
          </w:p>
        </w:tc>
        <w:tc>
          <w:tcPr>
            <w:tcW w:w="1662"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689" w:right="0" w:firstLine="0"/>
            </w:pPr>
            <w:r>
              <w:rPr>
                <w:rFonts w:ascii="Times New Roman" w:eastAsia="Times New Roman" w:hAnsi="Times New Roman" w:cs="Times New Roman"/>
              </w:rPr>
              <w:t>5</w:t>
            </w:r>
            <w:r>
              <w:t>年以上</w:t>
            </w:r>
            <w:r>
              <w:rPr>
                <w:rFonts w:ascii="Times New Roman" w:eastAsia="Times New Roman" w:hAnsi="Times New Roman" w:cs="Times New Roman"/>
              </w:rPr>
              <w:t xml:space="preserve"> </w:t>
            </w:r>
          </w:p>
        </w:tc>
        <w:tc>
          <w:tcPr>
            <w:tcW w:w="1659"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364" w:right="0" w:firstLine="0"/>
              <w:jc w:val="center"/>
            </w:pPr>
            <w:r>
              <w:t>合计</w:t>
            </w:r>
            <w:r>
              <w:rPr>
                <w:rFonts w:ascii="Times New Roman" w:eastAsia="Times New Roman" w:hAnsi="Times New Roman" w:cs="Times New Roman"/>
              </w:rPr>
              <w:t xml:space="preserve"> </w:t>
            </w:r>
          </w:p>
        </w:tc>
      </w:tr>
      <w:tr w:rsidR="009574DD">
        <w:trPr>
          <w:trHeight w:val="397"/>
        </w:trPr>
        <w:tc>
          <w:tcPr>
            <w:tcW w:w="174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9" w:firstLine="0"/>
              <w:jc w:val="right"/>
            </w:pPr>
            <w:r>
              <w:t>非衍生金融负债</w:t>
            </w:r>
            <w:r>
              <w:rPr>
                <w:rFonts w:ascii="Times New Roman" w:eastAsia="Times New Roman" w:hAnsi="Times New Roman" w:cs="Times New Roman"/>
              </w:rPr>
              <w:t xml:space="preserve"> </w:t>
            </w:r>
          </w:p>
        </w:tc>
        <w:tc>
          <w:tcPr>
            <w:tcW w:w="12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4" w:right="0" w:firstLine="0"/>
              <w:jc w:val="center"/>
            </w:pPr>
            <w:r>
              <w:rPr>
                <w:rFonts w:ascii="Times New Roman" w:eastAsia="Times New Roman" w:hAnsi="Times New Roman" w:cs="Times New Roman"/>
              </w:rPr>
              <w:t xml:space="preserve">  </w:t>
            </w:r>
          </w:p>
        </w:tc>
        <w:tc>
          <w:tcPr>
            <w:tcW w:w="16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5" w:right="0" w:firstLine="0"/>
              <w:jc w:val="center"/>
            </w:pPr>
            <w:r>
              <w:rPr>
                <w:rFonts w:ascii="Times New Roman" w:eastAsia="Times New Roman" w:hAnsi="Times New Roman" w:cs="Times New Roman"/>
              </w:rPr>
              <w:t xml:space="preserve">  </w:t>
            </w:r>
          </w:p>
        </w:tc>
        <w:tc>
          <w:tcPr>
            <w:tcW w:w="16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04" w:right="0" w:firstLine="0"/>
              <w:jc w:val="center"/>
            </w:pPr>
            <w:r>
              <w:rPr>
                <w:rFonts w:ascii="Times New Roman" w:eastAsia="Times New Roman" w:hAnsi="Times New Roman" w:cs="Times New Roman"/>
              </w:rPr>
              <w:t xml:space="preserve">  </w:t>
            </w:r>
          </w:p>
        </w:tc>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6" w:right="0" w:firstLine="0"/>
              <w:jc w:val="center"/>
            </w:pPr>
            <w:r>
              <w:rPr>
                <w:rFonts w:ascii="Times New Roman" w:eastAsia="Times New Roman" w:hAnsi="Times New Roman" w:cs="Times New Roman"/>
              </w:rPr>
              <w:t xml:space="preserve">  </w:t>
            </w:r>
          </w:p>
        </w:tc>
        <w:tc>
          <w:tcPr>
            <w:tcW w:w="16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09" w:right="0" w:firstLine="0"/>
              <w:jc w:val="center"/>
            </w:pPr>
            <w:r>
              <w:rPr>
                <w:rFonts w:ascii="Times New Roman" w:eastAsia="Times New Roman" w:hAnsi="Times New Roman" w:cs="Times New Roman"/>
              </w:rPr>
              <w:t xml:space="preserve">  </w:t>
            </w:r>
          </w:p>
        </w:tc>
      </w:tr>
      <w:tr w:rsidR="009574DD">
        <w:trPr>
          <w:trHeight w:val="372"/>
        </w:trPr>
        <w:tc>
          <w:tcPr>
            <w:tcW w:w="174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89" w:right="0" w:firstLine="0"/>
            </w:pPr>
            <w:r>
              <w:t>应付票据</w:t>
            </w:r>
            <w:r>
              <w:rPr>
                <w:rFonts w:ascii="Times New Roman" w:eastAsia="Times New Roman" w:hAnsi="Times New Roman" w:cs="Times New Roman"/>
              </w:rPr>
              <w:t xml:space="preserve"> </w:t>
            </w:r>
          </w:p>
        </w:tc>
        <w:tc>
          <w:tcPr>
            <w:tcW w:w="12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4" w:right="0" w:firstLine="0"/>
              <w:jc w:val="center"/>
            </w:pPr>
            <w:r>
              <w:rPr>
                <w:rFonts w:ascii="Times New Roman" w:eastAsia="Times New Roman" w:hAnsi="Times New Roman" w:cs="Times New Roman"/>
              </w:rPr>
              <w:t xml:space="preserve">  </w:t>
            </w:r>
          </w:p>
        </w:tc>
        <w:tc>
          <w:tcPr>
            <w:tcW w:w="16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 w:firstLine="0"/>
              <w:jc w:val="right"/>
            </w:pPr>
            <w:r>
              <w:rPr>
                <w:rFonts w:ascii="Times New Roman" w:eastAsia="Times New Roman" w:hAnsi="Times New Roman" w:cs="Times New Roman"/>
              </w:rPr>
              <w:t>558,242,633.66</w:t>
            </w:r>
          </w:p>
        </w:tc>
        <w:tc>
          <w:tcPr>
            <w:tcW w:w="16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6" w:right="0" w:firstLine="0"/>
              <w:jc w:val="center"/>
            </w:pPr>
            <w:r>
              <w:rPr>
                <w:rFonts w:ascii="Times New Roman" w:eastAsia="Times New Roman" w:hAnsi="Times New Roman" w:cs="Times New Roman"/>
              </w:rPr>
              <w:t xml:space="preserve">  </w:t>
            </w:r>
          </w:p>
        </w:tc>
        <w:tc>
          <w:tcPr>
            <w:tcW w:w="16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 w:firstLine="0"/>
              <w:jc w:val="right"/>
            </w:pPr>
            <w:r>
              <w:rPr>
                <w:rFonts w:ascii="Times New Roman" w:eastAsia="Times New Roman" w:hAnsi="Times New Roman" w:cs="Times New Roman"/>
              </w:rPr>
              <w:t>558,242,633.66</w:t>
            </w:r>
          </w:p>
        </w:tc>
      </w:tr>
      <w:tr w:rsidR="009574DD">
        <w:trPr>
          <w:trHeight w:val="385"/>
        </w:trPr>
        <w:tc>
          <w:tcPr>
            <w:tcW w:w="174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89" w:right="0" w:firstLine="0"/>
            </w:pPr>
            <w:r>
              <w:t>应付账款</w:t>
            </w:r>
            <w:r>
              <w:rPr>
                <w:rFonts w:ascii="Times New Roman" w:eastAsia="Times New Roman" w:hAnsi="Times New Roman" w:cs="Times New Roman"/>
              </w:rPr>
              <w:t xml:space="preserve"> </w:t>
            </w:r>
          </w:p>
        </w:tc>
        <w:tc>
          <w:tcPr>
            <w:tcW w:w="12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4" w:right="0" w:firstLine="0"/>
              <w:jc w:val="center"/>
            </w:pPr>
            <w:r>
              <w:rPr>
                <w:rFonts w:ascii="Times New Roman" w:eastAsia="Times New Roman" w:hAnsi="Times New Roman" w:cs="Times New Roman"/>
              </w:rPr>
              <w:t xml:space="preserve">  </w:t>
            </w:r>
          </w:p>
        </w:tc>
        <w:tc>
          <w:tcPr>
            <w:tcW w:w="16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 w:firstLine="0"/>
              <w:jc w:val="right"/>
            </w:pPr>
            <w:r>
              <w:rPr>
                <w:rFonts w:ascii="Times New Roman" w:eastAsia="Times New Roman" w:hAnsi="Times New Roman" w:cs="Times New Roman"/>
              </w:rPr>
              <w:t>651,620,745.12</w:t>
            </w:r>
          </w:p>
        </w:tc>
        <w:tc>
          <w:tcPr>
            <w:tcW w:w="16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6" w:right="0" w:firstLine="0"/>
              <w:jc w:val="center"/>
            </w:pPr>
            <w:r>
              <w:rPr>
                <w:rFonts w:ascii="Times New Roman" w:eastAsia="Times New Roman" w:hAnsi="Times New Roman" w:cs="Times New Roman"/>
              </w:rPr>
              <w:t xml:space="preserve">  </w:t>
            </w:r>
          </w:p>
        </w:tc>
        <w:tc>
          <w:tcPr>
            <w:tcW w:w="16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 w:firstLine="0"/>
              <w:jc w:val="right"/>
            </w:pPr>
            <w:r>
              <w:rPr>
                <w:rFonts w:ascii="Times New Roman" w:eastAsia="Times New Roman" w:hAnsi="Times New Roman" w:cs="Times New Roman"/>
              </w:rPr>
              <w:t>651,620,745.12</w:t>
            </w:r>
          </w:p>
        </w:tc>
      </w:tr>
      <w:tr w:rsidR="009574DD">
        <w:trPr>
          <w:trHeight w:val="384"/>
        </w:trPr>
        <w:tc>
          <w:tcPr>
            <w:tcW w:w="174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93" w:right="0" w:firstLine="0"/>
            </w:pPr>
            <w:r>
              <w:t>其他应付款</w:t>
            </w:r>
            <w:r>
              <w:rPr>
                <w:rFonts w:ascii="Times New Roman" w:eastAsia="Times New Roman" w:hAnsi="Times New Roman" w:cs="Times New Roman"/>
              </w:rPr>
              <w:t xml:space="preserve"> </w:t>
            </w:r>
          </w:p>
        </w:tc>
        <w:tc>
          <w:tcPr>
            <w:tcW w:w="12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4" w:right="0" w:firstLine="0"/>
              <w:jc w:val="center"/>
            </w:pPr>
            <w:r>
              <w:rPr>
                <w:rFonts w:ascii="Times New Roman" w:eastAsia="Times New Roman" w:hAnsi="Times New Roman" w:cs="Times New Roman"/>
              </w:rPr>
              <w:t xml:space="preserve">  </w:t>
            </w:r>
          </w:p>
        </w:tc>
        <w:tc>
          <w:tcPr>
            <w:tcW w:w="16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33,440,013.66</w:t>
            </w:r>
          </w:p>
        </w:tc>
        <w:tc>
          <w:tcPr>
            <w:tcW w:w="16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6" w:right="0" w:firstLine="0"/>
              <w:jc w:val="center"/>
            </w:pPr>
            <w:r>
              <w:rPr>
                <w:rFonts w:ascii="Times New Roman" w:eastAsia="Times New Roman" w:hAnsi="Times New Roman" w:cs="Times New Roman"/>
              </w:rPr>
              <w:t xml:space="preserve">  </w:t>
            </w:r>
          </w:p>
        </w:tc>
        <w:tc>
          <w:tcPr>
            <w:tcW w:w="16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 w:firstLine="0"/>
              <w:jc w:val="right"/>
            </w:pPr>
            <w:r>
              <w:rPr>
                <w:rFonts w:ascii="Times New Roman" w:eastAsia="Times New Roman" w:hAnsi="Times New Roman" w:cs="Times New Roman"/>
              </w:rPr>
              <w:t>33,440,013.66</w:t>
            </w:r>
          </w:p>
        </w:tc>
      </w:tr>
      <w:tr w:rsidR="009574DD">
        <w:trPr>
          <w:trHeight w:val="373"/>
        </w:trPr>
        <w:tc>
          <w:tcPr>
            <w:tcW w:w="174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89" w:right="0" w:firstLine="0"/>
            </w:pPr>
            <w:r>
              <w:t>短期借款</w:t>
            </w:r>
            <w:r>
              <w:rPr>
                <w:rFonts w:ascii="Times New Roman" w:eastAsia="Times New Roman" w:hAnsi="Times New Roman" w:cs="Times New Roman"/>
              </w:rPr>
              <w:t xml:space="preserve"> </w:t>
            </w:r>
          </w:p>
        </w:tc>
        <w:tc>
          <w:tcPr>
            <w:tcW w:w="12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4" w:right="0" w:firstLine="0"/>
              <w:jc w:val="center"/>
            </w:pPr>
            <w:r>
              <w:rPr>
                <w:rFonts w:ascii="Times New Roman" w:eastAsia="Times New Roman" w:hAnsi="Times New Roman" w:cs="Times New Roman"/>
              </w:rPr>
              <w:t xml:space="preserve">  </w:t>
            </w:r>
          </w:p>
        </w:tc>
        <w:tc>
          <w:tcPr>
            <w:tcW w:w="16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36,333,308.14</w:t>
            </w:r>
          </w:p>
        </w:tc>
        <w:tc>
          <w:tcPr>
            <w:tcW w:w="16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6" w:right="0" w:firstLine="0"/>
              <w:jc w:val="center"/>
            </w:pPr>
            <w:r>
              <w:rPr>
                <w:rFonts w:ascii="Times New Roman" w:eastAsia="Times New Roman" w:hAnsi="Times New Roman" w:cs="Times New Roman"/>
              </w:rPr>
              <w:t xml:space="preserve">  </w:t>
            </w:r>
          </w:p>
        </w:tc>
        <w:tc>
          <w:tcPr>
            <w:tcW w:w="16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 w:firstLine="0"/>
              <w:jc w:val="right"/>
            </w:pPr>
            <w:r>
              <w:rPr>
                <w:rFonts w:ascii="Times New Roman" w:eastAsia="Times New Roman" w:hAnsi="Times New Roman" w:cs="Times New Roman"/>
              </w:rPr>
              <w:t>36,333,308.14</w:t>
            </w:r>
          </w:p>
        </w:tc>
      </w:tr>
      <w:tr w:rsidR="009574DD">
        <w:trPr>
          <w:trHeight w:val="396"/>
        </w:trPr>
        <w:tc>
          <w:tcPr>
            <w:tcW w:w="174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357" w:right="0" w:firstLine="0"/>
              <w:jc w:val="center"/>
            </w:pPr>
            <w:r>
              <w:t>小计</w:t>
            </w:r>
            <w:r>
              <w:rPr>
                <w:rFonts w:ascii="Times New Roman" w:eastAsia="Times New Roman" w:hAnsi="Times New Roman" w:cs="Times New Roman"/>
              </w:rPr>
              <w:t xml:space="preserve"> </w:t>
            </w:r>
          </w:p>
        </w:tc>
        <w:tc>
          <w:tcPr>
            <w:tcW w:w="124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4" w:right="0" w:firstLine="0"/>
              <w:jc w:val="center"/>
            </w:pPr>
            <w:r>
              <w:rPr>
                <w:rFonts w:ascii="Times New Roman" w:eastAsia="Times New Roman" w:hAnsi="Times New Roman" w:cs="Times New Roman"/>
              </w:rPr>
              <w:t xml:space="preserve">  </w:t>
            </w:r>
          </w:p>
        </w:tc>
        <w:tc>
          <w:tcPr>
            <w:tcW w:w="163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 w:firstLine="0"/>
              <w:jc w:val="right"/>
            </w:pPr>
            <w:r>
              <w:rPr>
                <w:rFonts w:ascii="Times New Roman" w:eastAsia="Times New Roman" w:hAnsi="Times New Roman" w:cs="Times New Roman"/>
              </w:rPr>
              <w:t>1,279,636,700.58</w:t>
            </w:r>
          </w:p>
        </w:tc>
        <w:tc>
          <w:tcPr>
            <w:tcW w:w="166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66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16" w:right="0" w:firstLine="0"/>
              <w:jc w:val="center"/>
            </w:pPr>
            <w:r>
              <w:rPr>
                <w:rFonts w:ascii="Times New Roman" w:eastAsia="Times New Roman" w:hAnsi="Times New Roman" w:cs="Times New Roman"/>
              </w:rPr>
              <w:t xml:space="preserve">  </w:t>
            </w:r>
          </w:p>
        </w:tc>
        <w:tc>
          <w:tcPr>
            <w:tcW w:w="16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 w:firstLine="0"/>
              <w:jc w:val="right"/>
            </w:pPr>
            <w:r>
              <w:rPr>
                <w:rFonts w:ascii="Times New Roman" w:eastAsia="Times New Roman" w:hAnsi="Times New Roman" w:cs="Times New Roman"/>
              </w:rPr>
              <w:t>1,279,636,700.58</w:t>
            </w:r>
          </w:p>
        </w:tc>
      </w:tr>
    </w:tbl>
    <w:p w:rsidR="009574DD" w:rsidRDefault="005A42B8">
      <w:pPr>
        <w:numPr>
          <w:ilvl w:val="0"/>
          <w:numId w:val="99"/>
        </w:numPr>
        <w:spacing w:after="231"/>
        <w:ind w:right="13"/>
      </w:pPr>
      <w:r>
        <w:t>市场风险</w:t>
      </w:r>
      <w:r>
        <w:rPr>
          <w:rFonts w:ascii="Times New Roman" w:eastAsia="Times New Roman" w:hAnsi="Times New Roman" w:cs="Times New Roman"/>
        </w:rPr>
        <w:t xml:space="preserve"> </w:t>
      </w:r>
    </w:p>
    <w:p w:rsidR="009574DD" w:rsidRDefault="005A42B8">
      <w:pPr>
        <w:spacing w:after="225"/>
        <w:ind w:left="360" w:right="13"/>
      </w:pPr>
      <w:r>
        <w:rPr>
          <w:rFonts w:ascii="Times New Roman" w:eastAsia="Times New Roman" w:hAnsi="Times New Roman" w:cs="Times New Roman"/>
        </w:rPr>
        <w:t>1.</w:t>
      </w:r>
      <w:r>
        <w:t>外汇风险</w:t>
      </w:r>
      <w:r>
        <w:rPr>
          <w:rFonts w:ascii="Times New Roman" w:eastAsia="Times New Roman" w:hAnsi="Times New Roman" w:cs="Times New Roman"/>
        </w:rPr>
        <w:t xml:space="preserve"> </w:t>
      </w:r>
    </w:p>
    <w:p w:rsidR="009574DD" w:rsidRDefault="005A42B8">
      <w:pPr>
        <w:spacing w:line="482" w:lineRule="auto"/>
        <w:ind w:left="-15" w:right="13" w:firstLine="360"/>
      </w:pPr>
      <w:r>
        <w:t>本公司的主要经营位于中国境内，主要业务以人民币结算。但本公司已确认的外币资产和负债及未来的外币交易（外币资产和负债及外币交易的计价货币主要为美元和欧元）依然存在汇率风险。本公司财务部门负责监控公司外币交易和外币资产及负债的规模，以最大程度降低面临的汇率风险；为此，本公司可能会以签署远期外汇合约或货币互换合约等方式来达到规避汇率风险的目的。</w:t>
      </w:r>
      <w:r>
        <w:rPr>
          <w:rFonts w:ascii="Times New Roman" w:eastAsia="Times New Roman" w:hAnsi="Times New Roman" w:cs="Times New Roman"/>
        </w:rPr>
        <w:t xml:space="preserve"> </w:t>
      </w:r>
    </w:p>
    <w:p w:rsidR="009574DD" w:rsidRDefault="005A42B8">
      <w:pPr>
        <w:numPr>
          <w:ilvl w:val="0"/>
          <w:numId w:val="100"/>
        </w:numPr>
        <w:spacing w:after="232"/>
        <w:ind w:left="804" w:right="13" w:hanging="444"/>
      </w:pPr>
      <w:r>
        <w:t>本年度公司未签署任何远期外汇合约或货币互换合约。</w:t>
      </w:r>
      <w:r>
        <w:rPr>
          <w:rFonts w:ascii="Times New Roman" w:eastAsia="Times New Roman" w:hAnsi="Times New Roman" w:cs="Times New Roman"/>
        </w:rPr>
        <w:t xml:space="preserve"> </w:t>
      </w:r>
    </w:p>
    <w:p w:rsidR="009574DD" w:rsidRDefault="005A42B8">
      <w:pPr>
        <w:numPr>
          <w:ilvl w:val="0"/>
          <w:numId w:val="100"/>
        </w:numPr>
        <w:ind w:left="804" w:right="13" w:hanging="444"/>
      </w:pPr>
      <w:r>
        <w:t>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日，本公司持有的外币金融资产和外币金融负债折算成人民币的金额列示如下：</w:t>
      </w:r>
      <w:r>
        <w:rPr>
          <w:rFonts w:ascii="Times New Roman" w:eastAsia="Times New Roman" w:hAnsi="Times New Roman" w:cs="Times New Roman"/>
        </w:rPr>
        <w:t xml:space="preserve"> </w:t>
      </w:r>
    </w:p>
    <w:tbl>
      <w:tblPr>
        <w:tblStyle w:val="TableGrid"/>
        <w:tblW w:w="7547" w:type="dxa"/>
        <w:tblInd w:w="13" w:type="dxa"/>
        <w:tblCellMar>
          <w:top w:w="0" w:type="dxa"/>
          <w:left w:w="107" w:type="dxa"/>
          <w:bottom w:w="0" w:type="dxa"/>
          <w:right w:w="45" w:type="dxa"/>
        </w:tblCellMar>
        <w:tblLook w:val="04A0" w:firstRow="1" w:lastRow="0" w:firstColumn="1" w:lastColumn="0" w:noHBand="0" w:noVBand="1"/>
      </w:tblPr>
      <w:tblGrid>
        <w:gridCol w:w="7"/>
        <w:gridCol w:w="1219"/>
        <w:gridCol w:w="7"/>
        <w:gridCol w:w="1691"/>
        <w:gridCol w:w="7"/>
        <w:gridCol w:w="1610"/>
        <w:gridCol w:w="7"/>
        <w:gridCol w:w="1607"/>
        <w:gridCol w:w="7"/>
        <w:gridCol w:w="1385"/>
        <w:gridCol w:w="7"/>
      </w:tblGrid>
      <w:tr w:rsidR="009574DD">
        <w:trPr>
          <w:gridBefore w:val="1"/>
          <w:wBefore w:w="7" w:type="dxa"/>
          <w:trHeight w:val="370"/>
        </w:trPr>
        <w:tc>
          <w:tcPr>
            <w:tcW w:w="1226" w:type="dxa"/>
            <w:gridSpan w:val="2"/>
            <w:vMerge w:val="restart"/>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493" w:right="0" w:firstLine="0"/>
            </w:pPr>
            <w:r>
              <w:t>项目</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nil"/>
            </w:tcBorders>
            <w:shd w:val="clear" w:color="auto" w:fill="D9D9D9"/>
          </w:tcPr>
          <w:p w:rsidR="009574DD" w:rsidRDefault="009574DD">
            <w:pPr>
              <w:spacing w:after="160" w:line="259" w:lineRule="auto"/>
              <w:ind w:right="0" w:firstLine="0"/>
            </w:pPr>
          </w:p>
        </w:tc>
        <w:tc>
          <w:tcPr>
            <w:tcW w:w="3232" w:type="dxa"/>
            <w:gridSpan w:val="4"/>
            <w:tcBorders>
              <w:top w:val="single" w:sz="5" w:space="0" w:color="000000"/>
              <w:left w:val="nil"/>
              <w:bottom w:val="single" w:sz="5" w:space="0" w:color="000000"/>
              <w:right w:val="nil"/>
            </w:tcBorders>
            <w:shd w:val="clear" w:color="auto" w:fill="D9D9D9"/>
          </w:tcPr>
          <w:p w:rsidR="009574DD" w:rsidRDefault="005A42B8">
            <w:pPr>
              <w:spacing w:after="0" w:line="259" w:lineRule="auto"/>
              <w:ind w:right="2" w:firstLine="0"/>
              <w:jc w:val="center"/>
            </w:pPr>
            <w:r>
              <w:t>期末余额</w:t>
            </w:r>
            <w:r>
              <w:rPr>
                <w:rFonts w:ascii="Times New Roman" w:eastAsia="Times New Roman" w:hAnsi="Times New Roman" w:cs="Times New Roman"/>
              </w:rPr>
              <w:t xml:space="preserve"> </w:t>
            </w:r>
          </w:p>
        </w:tc>
        <w:tc>
          <w:tcPr>
            <w:tcW w:w="1392" w:type="dxa"/>
            <w:gridSpan w:val="2"/>
            <w:tcBorders>
              <w:top w:val="single" w:sz="5" w:space="0" w:color="000000"/>
              <w:left w:val="nil"/>
              <w:bottom w:val="single" w:sz="5" w:space="0" w:color="000000"/>
              <w:right w:val="single" w:sz="5" w:space="0" w:color="000000"/>
            </w:tcBorders>
            <w:shd w:val="clear" w:color="auto" w:fill="D9D9D9"/>
          </w:tcPr>
          <w:p w:rsidR="009574DD" w:rsidRDefault="009574DD">
            <w:pPr>
              <w:spacing w:after="160" w:line="259" w:lineRule="auto"/>
              <w:ind w:right="0" w:firstLine="0"/>
            </w:pPr>
          </w:p>
        </w:tc>
      </w:tr>
      <w:tr w:rsidR="009574DD">
        <w:trPr>
          <w:gridBefore w:val="1"/>
          <w:wBefore w:w="7" w:type="dxa"/>
          <w:trHeight w:val="714"/>
        </w:trPr>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698" w:type="dxa"/>
            <w:gridSpan w:val="2"/>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552" w:right="0" w:firstLine="0"/>
            </w:pPr>
            <w:r>
              <w:t>美元项目</w:t>
            </w:r>
            <w:r>
              <w:rPr>
                <w:rFonts w:ascii="Times New Roman" w:eastAsia="Times New Roman" w:hAnsi="Times New Roman" w:cs="Times New Roman"/>
              </w:rPr>
              <w:t xml:space="preserve"> </w:t>
            </w:r>
          </w:p>
        </w:tc>
        <w:tc>
          <w:tcPr>
            <w:tcW w:w="1617" w:type="dxa"/>
            <w:gridSpan w:val="2"/>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500" w:right="0" w:firstLine="0"/>
            </w:pPr>
            <w:r>
              <w:t>欧元项目</w:t>
            </w:r>
            <w:r>
              <w:rPr>
                <w:rFonts w:ascii="Times New Roman" w:eastAsia="Times New Roman" w:hAnsi="Times New Roman" w:cs="Times New Roman"/>
              </w:rPr>
              <w:t xml:space="preserve"> </w:t>
            </w:r>
          </w:p>
        </w:tc>
        <w:tc>
          <w:tcPr>
            <w:tcW w:w="1614" w:type="dxa"/>
            <w:gridSpan w:val="2"/>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504" w:right="0" w:firstLine="0"/>
            </w:pPr>
            <w:r>
              <w:t>港币项目</w:t>
            </w:r>
            <w:r>
              <w:rPr>
                <w:rFonts w:ascii="Times New Roman" w:eastAsia="Times New Roman" w:hAnsi="Times New Roman" w:cs="Times New Roman"/>
              </w:rPr>
              <w:t xml:space="preserve"> </w:t>
            </w:r>
          </w:p>
        </w:tc>
        <w:tc>
          <w:tcPr>
            <w:tcW w:w="1392" w:type="dxa"/>
            <w:gridSpan w:val="2"/>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307" w:right="0" w:firstLine="84"/>
            </w:pPr>
            <w:r>
              <w:t>墨西哥比索项目</w:t>
            </w:r>
            <w:r>
              <w:rPr>
                <w:rFonts w:ascii="Times New Roman" w:eastAsia="Times New Roman" w:hAnsi="Times New Roman" w:cs="Times New Roman"/>
              </w:rPr>
              <w:t xml:space="preserve"> </w:t>
            </w:r>
          </w:p>
        </w:tc>
      </w:tr>
      <w:tr w:rsidR="009574DD">
        <w:trPr>
          <w:gridBefore w:val="1"/>
          <w:wBefore w:w="7" w:type="dxa"/>
          <w:trHeight w:val="728"/>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360"/>
            </w:pPr>
            <w:r>
              <w:t>外币金融资产：</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0" w:firstLine="0"/>
              <w:jc w:val="right"/>
            </w:pPr>
            <w:r>
              <w:rPr>
                <w:rFonts w:ascii="Times New Roman" w:eastAsia="Times New Roman" w:hAnsi="Times New Roman" w:cs="Times New Roman"/>
              </w:rPr>
              <w:t xml:space="preserve">  </w:t>
            </w:r>
          </w:p>
        </w:tc>
        <w:tc>
          <w:tcPr>
            <w:tcW w:w="1614" w:type="dxa"/>
            <w:gridSpan w:val="2"/>
            <w:tcBorders>
              <w:top w:val="single" w:sz="5" w:space="0" w:color="000000"/>
              <w:left w:val="single" w:sz="5" w:space="0" w:color="000000"/>
              <w:bottom w:val="single" w:sz="5" w:space="0" w:color="FFFFFF"/>
              <w:right w:val="single" w:sz="5" w:space="0" w:color="000000"/>
            </w:tcBorders>
          </w:tcPr>
          <w:p w:rsidR="009574DD" w:rsidRDefault="005A42B8">
            <w:pPr>
              <w:spacing w:after="0" w:line="259" w:lineRule="auto"/>
              <w:ind w:left="359" w:right="0" w:firstLine="0"/>
              <w:jc w:val="center"/>
            </w:pPr>
            <w:r>
              <w:rPr>
                <w:rFonts w:ascii="Times New Roman" w:eastAsia="Times New Roman" w:hAnsi="Times New Roman" w:cs="Times New Roman"/>
              </w:rPr>
              <w:t xml:space="preserve">  </w:t>
            </w:r>
          </w:p>
        </w:tc>
        <w:tc>
          <w:tcPr>
            <w:tcW w:w="1392" w:type="dxa"/>
            <w:gridSpan w:val="2"/>
            <w:tcBorders>
              <w:top w:val="single" w:sz="5" w:space="0" w:color="000000"/>
              <w:left w:val="single" w:sz="5" w:space="0" w:color="000000"/>
              <w:bottom w:val="single" w:sz="5" w:space="0" w:color="FFFFFF"/>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Before w:val="1"/>
          <w:wBefore w:w="7" w:type="dxa"/>
          <w:trHeight w:val="714"/>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360"/>
              <w:jc w:val="both"/>
            </w:pPr>
            <w:r>
              <w:t>货币资金</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218,004,246.96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right"/>
            </w:pPr>
            <w:r>
              <w:rPr>
                <w:rFonts w:ascii="Times New Roman" w:eastAsia="Times New Roman" w:hAnsi="Times New Roman" w:cs="Times New Roman"/>
              </w:rPr>
              <w:t xml:space="preserve">4,240,390.27 </w:t>
            </w:r>
          </w:p>
        </w:tc>
        <w:tc>
          <w:tcPr>
            <w:tcW w:w="1614" w:type="dxa"/>
            <w:gridSpan w:val="2"/>
            <w:tcBorders>
              <w:top w:val="single" w:sz="5" w:space="0" w:color="FFFFFF"/>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41,639,342.86 </w:t>
            </w:r>
          </w:p>
        </w:tc>
        <w:tc>
          <w:tcPr>
            <w:tcW w:w="1392" w:type="dxa"/>
            <w:gridSpan w:val="2"/>
            <w:tcBorders>
              <w:top w:val="single" w:sz="5" w:space="0" w:color="FFFFFF"/>
              <w:left w:val="single" w:sz="5" w:space="0" w:color="000000"/>
              <w:bottom w:val="single" w:sz="5" w:space="0" w:color="000000"/>
              <w:right w:val="single" w:sz="5" w:space="0" w:color="000000"/>
            </w:tcBorders>
          </w:tcPr>
          <w:p w:rsidR="009574DD" w:rsidRDefault="005A42B8">
            <w:pPr>
              <w:spacing w:after="0" w:line="259" w:lineRule="auto"/>
              <w:ind w:right="50" w:firstLine="0"/>
              <w:jc w:val="right"/>
            </w:pPr>
            <w:r>
              <w:rPr>
                <w:rFonts w:ascii="Times New Roman" w:eastAsia="Times New Roman" w:hAnsi="Times New Roman" w:cs="Times New Roman"/>
              </w:rPr>
              <w:t xml:space="preserve">24,968.39 </w:t>
            </w:r>
          </w:p>
        </w:tc>
      </w:tr>
      <w:tr w:rsidR="009574DD">
        <w:trPr>
          <w:gridBefore w:val="1"/>
          <w:wBefore w:w="7" w:type="dxa"/>
          <w:trHeight w:val="721"/>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360"/>
              <w:jc w:val="both"/>
            </w:pPr>
            <w:r>
              <w:t>应收账款</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288,469,563.06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0" w:firstLine="0"/>
              <w:jc w:val="right"/>
            </w:pPr>
            <w:r>
              <w:rPr>
                <w:rFonts w:ascii="Times New Roman" w:eastAsia="Times New Roman" w:hAnsi="Times New Roman" w:cs="Times New Roman"/>
              </w:rPr>
              <w:t xml:space="preserve">5,818,197.44 </w:t>
            </w:r>
          </w:p>
        </w:tc>
        <w:tc>
          <w:tcPr>
            <w:tcW w:w="161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1,330,562.68 </w:t>
            </w:r>
          </w:p>
        </w:tc>
        <w:tc>
          <w:tcPr>
            <w:tcW w:w="13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 w:firstLine="0"/>
              <w:jc w:val="right"/>
            </w:pPr>
            <w:r>
              <w:rPr>
                <w:rFonts w:ascii="Times New Roman" w:eastAsia="Times New Roman" w:hAnsi="Times New Roman" w:cs="Times New Roman"/>
              </w:rPr>
              <w:t xml:space="preserve">  </w:t>
            </w:r>
          </w:p>
        </w:tc>
      </w:tr>
      <w:tr w:rsidR="009574DD">
        <w:trPr>
          <w:gridAfter w:val="1"/>
          <w:wAfter w:w="7" w:type="dxa"/>
          <w:trHeight w:val="702"/>
        </w:trPr>
        <w:tc>
          <w:tcPr>
            <w:tcW w:w="1226" w:type="dxa"/>
            <w:gridSpan w:val="2"/>
            <w:tcBorders>
              <w:top w:val="nil"/>
              <w:left w:val="single" w:sz="5" w:space="0" w:color="000000"/>
              <w:bottom w:val="single" w:sz="5" w:space="0" w:color="000000"/>
              <w:right w:val="single" w:sz="5" w:space="0" w:color="000000"/>
            </w:tcBorders>
          </w:tcPr>
          <w:p w:rsidR="009574DD" w:rsidRDefault="005A42B8">
            <w:pPr>
              <w:spacing w:after="0" w:line="259" w:lineRule="auto"/>
              <w:ind w:right="0" w:firstLine="360"/>
            </w:pPr>
            <w:r>
              <w:t>其他应收款</w:t>
            </w:r>
            <w:r>
              <w:rPr>
                <w:rFonts w:ascii="Times New Roman" w:eastAsia="Times New Roman" w:hAnsi="Times New Roman" w:cs="Times New Roman"/>
              </w:rPr>
              <w:t xml:space="preserve"> </w:t>
            </w:r>
          </w:p>
        </w:tc>
        <w:tc>
          <w:tcPr>
            <w:tcW w:w="1698" w:type="dxa"/>
            <w:gridSpan w:val="2"/>
            <w:tcBorders>
              <w:top w:val="nil"/>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3,539,069.15 </w:t>
            </w:r>
          </w:p>
        </w:tc>
        <w:tc>
          <w:tcPr>
            <w:tcW w:w="1617" w:type="dxa"/>
            <w:gridSpan w:val="2"/>
            <w:tcBorders>
              <w:top w:val="nil"/>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654,207.34 </w:t>
            </w:r>
          </w:p>
        </w:tc>
        <w:tc>
          <w:tcPr>
            <w:tcW w:w="1614" w:type="dxa"/>
            <w:gridSpan w:val="2"/>
            <w:tcBorders>
              <w:top w:val="nil"/>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143,810.61 </w:t>
            </w:r>
          </w:p>
        </w:tc>
        <w:tc>
          <w:tcPr>
            <w:tcW w:w="1392" w:type="dxa"/>
            <w:gridSpan w:val="2"/>
            <w:tcBorders>
              <w:top w:val="nil"/>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141,741.66 </w:t>
            </w:r>
          </w:p>
        </w:tc>
      </w:tr>
      <w:tr w:rsidR="009574DD">
        <w:trPr>
          <w:gridAfter w:val="1"/>
          <w:wAfter w:w="7" w:type="dxa"/>
          <w:trHeight w:val="721"/>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360"/>
            </w:pPr>
            <w:r>
              <w:t>长期应收款</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3,628,439.25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gridAfter w:val="1"/>
          <w:wAfter w:w="7" w:type="dxa"/>
          <w:trHeight w:val="373"/>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6" w:right="0" w:firstLine="0"/>
              <w:jc w:val="center"/>
            </w:pPr>
            <w:r>
              <w:t>小计</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b/>
              </w:rPr>
              <w:t>513,641,318.42</w:t>
            </w:r>
            <w:r>
              <w:rPr>
                <w:rFonts w:ascii="Times New Roman" w:eastAsia="Times New Roman" w:hAnsi="Times New Roman" w:cs="Times New Roman"/>
              </w:rPr>
              <w:t xml:space="preserve">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b/>
              </w:rPr>
              <w:t>10,712,795.05</w:t>
            </w:r>
            <w:r>
              <w:rPr>
                <w:rFonts w:ascii="Times New Roman" w:eastAsia="Times New Roman" w:hAnsi="Times New Roman" w:cs="Times New Roman"/>
              </w:rPr>
              <w:t xml:space="preserve"> </w:t>
            </w:r>
          </w:p>
        </w:tc>
        <w:tc>
          <w:tcPr>
            <w:tcW w:w="161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b/>
              </w:rPr>
              <w:t>43,113,716.15</w:t>
            </w:r>
            <w:r>
              <w:rPr>
                <w:rFonts w:ascii="Times New Roman" w:eastAsia="Times New Roman" w:hAnsi="Times New Roman" w:cs="Times New Roman"/>
              </w:rPr>
              <w:t xml:space="preserve"> </w:t>
            </w:r>
          </w:p>
        </w:tc>
        <w:tc>
          <w:tcPr>
            <w:tcW w:w="13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b/>
              </w:rPr>
              <w:t>166,710.05</w:t>
            </w:r>
            <w:r>
              <w:rPr>
                <w:rFonts w:ascii="Times New Roman" w:eastAsia="Times New Roman" w:hAnsi="Times New Roman" w:cs="Times New Roman"/>
              </w:rPr>
              <w:t xml:space="preserve"> </w:t>
            </w:r>
          </w:p>
        </w:tc>
      </w:tr>
      <w:tr w:rsidR="009574DD">
        <w:trPr>
          <w:gridAfter w:val="1"/>
          <w:wAfter w:w="7" w:type="dxa"/>
          <w:trHeight w:val="726"/>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360"/>
            </w:pPr>
            <w:r>
              <w:t>外币金融负债：</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61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gridAfter w:val="1"/>
          <w:wAfter w:w="7" w:type="dxa"/>
          <w:trHeight w:val="714"/>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360"/>
              <w:jc w:val="both"/>
            </w:pPr>
            <w:r>
              <w:t>应付账款</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8,162,639.77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1,852,153.47 </w:t>
            </w:r>
          </w:p>
        </w:tc>
        <w:tc>
          <w:tcPr>
            <w:tcW w:w="161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1,508,821.10 </w:t>
            </w:r>
          </w:p>
        </w:tc>
        <w:tc>
          <w:tcPr>
            <w:tcW w:w="13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1,388.27 </w:t>
            </w:r>
          </w:p>
        </w:tc>
      </w:tr>
      <w:tr w:rsidR="009574DD">
        <w:trPr>
          <w:gridAfter w:val="1"/>
          <w:wAfter w:w="7" w:type="dxa"/>
          <w:trHeight w:val="721"/>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360"/>
            </w:pPr>
            <w:r>
              <w:t>其他应付款</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2,523,554.00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45,184.60 </w:t>
            </w:r>
          </w:p>
        </w:tc>
        <w:tc>
          <w:tcPr>
            <w:tcW w:w="161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45,769.31 </w:t>
            </w:r>
          </w:p>
        </w:tc>
        <w:tc>
          <w:tcPr>
            <w:tcW w:w="13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gridAfter w:val="1"/>
          <w:wAfter w:w="7" w:type="dxa"/>
          <w:trHeight w:val="384"/>
        </w:trPr>
        <w:tc>
          <w:tcPr>
            <w:tcW w:w="1226"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93" w:right="0" w:firstLine="0"/>
            </w:pPr>
            <w:r>
              <w:t>小计</w:t>
            </w:r>
            <w:r>
              <w:rPr>
                <w:rFonts w:ascii="Times New Roman" w:eastAsia="Times New Roman" w:hAnsi="Times New Roman" w:cs="Times New Roman"/>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b/>
              </w:rPr>
              <w:t>10,686,193.77</w:t>
            </w:r>
            <w:r>
              <w:rPr>
                <w:rFonts w:ascii="Times New Roman" w:eastAsia="Times New Roman" w:hAnsi="Times New Roman" w:cs="Times New Roman"/>
              </w:rPr>
              <w:t xml:space="preserve"> </w:t>
            </w:r>
          </w:p>
        </w:tc>
        <w:tc>
          <w:tcPr>
            <w:tcW w:w="161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b/>
              </w:rPr>
              <w:t>1,897,338.07</w:t>
            </w:r>
            <w:r>
              <w:rPr>
                <w:rFonts w:ascii="Times New Roman" w:eastAsia="Times New Roman" w:hAnsi="Times New Roman" w:cs="Times New Roman"/>
              </w:rPr>
              <w:t xml:space="preserve"> </w:t>
            </w:r>
          </w:p>
        </w:tc>
        <w:tc>
          <w:tcPr>
            <w:tcW w:w="1614"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b/>
              </w:rPr>
              <w:t>1,554,590.41</w:t>
            </w:r>
            <w:r>
              <w:rPr>
                <w:rFonts w:ascii="Times New Roman" w:eastAsia="Times New Roman" w:hAnsi="Times New Roman" w:cs="Times New Roman"/>
              </w:rPr>
              <w:t xml:space="preserve"> </w:t>
            </w:r>
          </w:p>
        </w:tc>
        <w:tc>
          <w:tcPr>
            <w:tcW w:w="1392"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b/>
              </w:rPr>
              <w:t>1,388.27</w:t>
            </w:r>
            <w:r>
              <w:rPr>
                <w:rFonts w:ascii="Times New Roman" w:eastAsia="Times New Roman" w:hAnsi="Times New Roman" w:cs="Times New Roman"/>
              </w:rPr>
              <w:t xml:space="preserve"> </w:t>
            </w:r>
          </w:p>
        </w:tc>
      </w:tr>
    </w:tbl>
    <w:p w:rsidR="009574DD" w:rsidRDefault="005A42B8">
      <w:pPr>
        <w:ind w:left="360" w:right="13"/>
      </w:pPr>
      <w:r>
        <w:t>续：</w:t>
      </w:r>
      <w:r>
        <w:rPr>
          <w:rFonts w:ascii="Times New Roman" w:eastAsia="Times New Roman" w:hAnsi="Times New Roman" w:cs="Times New Roman"/>
        </w:rPr>
        <w:t xml:space="preserve"> </w:t>
      </w:r>
    </w:p>
    <w:tbl>
      <w:tblPr>
        <w:tblStyle w:val="TableGrid"/>
        <w:tblW w:w="9616" w:type="dxa"/>
        <w:tblInd w:w="13" w:type="dxa"/>
        <w:tblCellMar>
          <w:top w:w="0" w:type="dxa"/>
          <w:left w:w="78" w:type="dxa"/>
          <w:bottom w:w="0" w:type="dxa"/>
          <w:right w:w="0" w:type="dxa"/>
        </w:tblCellMar>
        <w:tblLook w:val="04A0" w:firstRow="1" w:lastRow="0" w:firstColumn="1" w:lastColumn="0" w:noHBand="0" w:noVBand="1"/>
      </w:tblPr>
      <w:tblGrid>
        <w:gridCol w:w="1742"/>
        <w:gridCol w:w="1386"/>
        <w:gridCol w:w="1641"/>
        <w:gridCol w:w="1386"/>
        <w:gridCol w:w="1389"/>
        <w:gridCol w:w="2072"/>
      </w:tblGrid>
      <w:tr w:rsidR="009574DD">
        <w:trPr>
          <w:trHeight w:val="371"/>
        </w:trPr>
        <w:tc>
          <w:tcPr>
            <w:tcW w:w="1742" w:type="dxa"/>
            <w:vMerge w:val="restart"/>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255" w:right="0" w:firstLine="0"/>
              <w:jc w:val="center"/>
            </w:pPr>
            <w:r>
              <w:t>项目</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nil"/>
            </w:tcBorders>
            <w:shd w:val="clear" w:color="auto" w:fill="D9D9D9"/>
          </w:tcPr>
          <w:p w:rsidR="009574DD" w:rsidRDefault="009574DD">
            <w:pPr>
              <w:spacing w:after="160" w:line="259" w:lineRule="auto"/>
              <w:ind w:right="0" w:firstLine="0"/>
            </w:pPr>
          </w:p>
        </w:tc>
        <w:tc>
          <w:tcPr>
            <w:tcW w:w="1641" w:type="dxa"/>
            <w:tcBorders>
              <w:top w:val="single" w:sz="5" w:space="0" w:color="000000"/>
              <w:left w:val="nil"/>
              <w:bottom w:val="single" w:sz="5" w:space="0" w:color="000000"/>
              <w:right w:val="nil"/>
            </w:tcBorders>
            <w:shd w:val="clear" w:color="auto" w:fill="D9D9D9"/>
          </w:tcPr>
          <w:p w:rsidR="009574DD" w:rsidRDefault="009574DD">
            <w:pPr>
              <w:spacing w:after="160" w:line="259" w:lineRule="auto"/>
              <w:ind w:right="0" w:firstLine="0"/>
            </w:pPr>
          </w:p>
        </w:tc>
        <w:tc>
          <w:tcPr>
            <w:tcW w:w="1386" w:type="dxa"/>
            <w:tcBorders>
              <w:top w:val="single" w:sz="5" w:space="0" w:color="000000"/>
              <w:left w:val="nil"/>
              <w:bottom w:val="single" w:sz="5" w:space="0" w:color="000000"/>
              <w:right w:val="nil"/>
            </w:tcBorders>
            <w:shd w:val="clear" w:color="auto" w:fill="D9D9D9"/>
          </w:tcPr>
          <w:p w:rsidR="009574DD" w:rsidRDefault="005A42B8">
            <w:pPr>
              <w:spacing w:after="0" w:line="259" w:lineRule="auto"/>
              <w:ind w:right="-77" w:firstLine="0"/>
              <w:jc w:val="right"/>
            </w:pPr>
            <w:r>
              <w:t>期末余额</w:t>
            </w:r>
          </w:p>
        </w:tc>
        <w:tc>
          <w:tcPr>
            <w:tcW w:w="1389" w:type="dxa"/>
            <w:tcBorders>
              <w:top w:val="single" w:sz="5" w:space="0" w:color="000000"/>
              <w:left w:val="nil"/>
              <w:bottom w:val="single" w:sz="5" w:space="0" w:color="000000"/>
              <w:right w:val="nil"/>
            </w:tcBorders>
            <w:shd w:val="clear" w:color="auto" w:fill="D9D9D9"/>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072" w:type="dxa"/>
            <w:tcBorders>
              <w:top w:val="single" w:sz="5" w:space="0" w:color="000000"/>
              <w:left w:val="nil"/>
              <w:bottom w:val="single" w:sz="5" w:space="0" w:color="D9D9D9"/>
              <w:right w:val="single" w:sz="5" w:space="0" w:color="000000"/>
            </w:tcBorders>
            <w:shd w:val="clear" w:color="auto" w:fill="D9D9D9"/>
          </w:tcPr>
          <w:p w:rsidR="009574DD" w:rsidRDefault="009574DD">
            <w:pPr>
              <w:spacing w:after="160" w:line="259" w:lineRule="auto"/>
              <w:ind w:right="0" w:firstLine="0"/>
            </w:pPr>
          </w:p>
        </w:tc>
      </w:tr>
      <w:tr w:rsidR="009574DD">
        <w:trPr>
          <w:trHeight w:val="71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6"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right="139" w:firstLine="0"/>
              <w:jc w:val="right"/>
            </w:pPr>
            <w:r>
              <w:t>卢布项目</w:t>
            </w: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541" w:right="0" w:firstLine="0"/>
            </w:pPr>
            <w:r>
              <w:t>日元项目</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521" w:right="0" w:hanging="108"/>
            </w:pPr>
            <w:r>
              <w:t>雷亚尔项目</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9D9D9"/>
          </w:tcPr>
          <w:p w:rsidR="009574DD" w:rsidRDefault="005A42B8">
            <w:pPr>
              <w:spacing w:after="0" w:line="259" w:lineRule="auto"/>
              <w:ind w:right="134" w:firstLine="0"/>
              <w:jc w:val="right"/>
            </w:pPr>
            <w:r>
              <w:t>英镑项目</w:t>
            </w:r>
            <w:r>
              <w:rPr>
                <w:rFonts w:ascii="Times New Roman" w:eastAsia="Times New Roman" w:hAnsi="Times New Roman" w:cs="Times New Roman"/>
              </w:rPr>
              <w:t xml:space="preserve"> </w:t>
            </w:r>
          </w:p>
        </w:tc>
        <w:tc>
          <w:tcPr>
            <w:tcW w:w="2072" w:type="dxa"/>
            <w:tcBorders>
              <w:top w:val="single" w:sz="5" w:space="0" w:color="D9D9D9"/>
              <w:left w:val="single" w:sz="5" w:space="0" w:color="000000"/>
              <w:bottom w:val="single" w:sz="5" w:space="0" w:color="000000"/>
              <w:right w:val="single" w:sz="5" w:space="0" w:color="000000"/>
            </w:tcBorders>
            <w:shd w:val="clear" w:color="auto" w:fill="D9D9D9"/>
          </w:tcPr>
          <w:p w:rsidR="009574DD" w:rsidRDefault="005A42B8">
            <w:pPr>
              <w:spacing w:after="0" w:line="259" w:lineRule="auto"/>
              <w:ind w:left="285" w:right="0" w:firstLine="0"/>
              <w:jc w:val="center"/>
            </w:pPr>
            <w:r>
              <w:t>合计</w:t>
            </w:r>
            <w:r>
              <w:rPr>
                <w:rFonts w:ascii="Times New Roman" w:eastAsia="Times New Roman" w:hAnsi="Times New Roman" w:cs="Times New Roman"/>
              </w:rPr>
              <w:t xml:space="preserve"> </w:t>
            </w:r>
          </w:p>
        </w:tc>
      </w:tr>
      <w:tr w:rsidR="009574DD">
        <w:trPr>
          <w:trHeight w:val="728"/>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9" w:right="15" w:firstLine="360"/>
            </w:pPr>
            <w:r>
              <w:t>外币金融资产：</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  </w:t>
            </w:r>
          </w:p>
        </w:tc>
      </w:tr>
      <w:tr w:rsidR="009574DD">
        <w:trPr>
          <w:trHeight w:val="366"/>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6" w:firstLine="0"/>
              <w:jc w:val="center"/>
            </w:pPr>
            <w:r>
              <w:t>货币资金</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7" w:firstLine="0"/>
              <w:jc w:val="right"/>
            </w:pPr>
            <w:r>
              <w:rPr>
                <w:rFonts w:ascii="Times New Roman" w:eastAsia="Times New Roman" w:hAnsi="Times New Roman" w:cs="Times New Roman"/>
              </w:rPr>
              <w:t xml:space="preserve">412,884.14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4" w:firstLine="0"/>
              <w:jc w:val="right"/>
            </w:pPr>
            <w:r>
              <w:rPr>
                <w:rFonts w:ascii="Times New Roman" w:eastAsia="Times New Roman" w:hAnsi="Times New Roman" w:cs="Times New Roman"/>
              </w:rPr>
              <w:t xml:space="preserve">2,277,934.05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7" w:firstLine="0"/>
              <w:jc w:val="right"/>
            </w:pPr>
            <w:r>
              <w:rPr>
                <w:rFonts w:ascii="Times New Roman" w:eastAsia="Times New Roman" w:hAnsi="Times New Roman" w:cs="Times New Roman"/>
              </w:rPr>
              <w:t xml:space="preserve">500,830.12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2" w:firstLine="0"/>
              <w:jc w:val="right"/>
            </w:pPr>
            <w:r>
              <w:rPr>
                <w:rFonts w:ascii="Times New Roman" w:eastAsia="Times New Roman" w:hAnsi="Times New Roman" w:cs="Times New Roman"/>
              </w:rPr>
              <w:t xml:space="preserve">4,745.18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7" w:firstLine="0"/>
              <w:jc w:val="right"/>
            </w:pPr>
            <w:r>
              <w:rPr>
                <w:rFonts w:ascii="Times New Roman" w:eastAsia="Times New Roman" w:hAnsi="Times New Roman" w:cs="Times New Roman"/>
              </w:rPr>
              <w:t xml:space="preserve">267,105,341.97 </w:t>
            </w:r>
          </w:p>
        </w:tc>
      </w:tr>
      <w:tr w:rsidR="009574DD">
        <w:trPr>
          <w:trHeight w:val="361"/>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6" w:firstLine="0"/>
              <w:jc w:val="center"/>
            </w:pPr>
            <w:r>
              <w:t>应收账款</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7" w:firstLine="0"/>
              <w:jc w:val="right"/>
            </w:pPr>
            <w:r>
              <w:rPr>
                <w:rFonts w:ascii="Times New Roman" w:eastAsia="Times New Roman" w:hAnsi="Times New Roman" w:cs="Times New Roman"/>
              </w:rPr>
              <w:t xml:space="preserve">295,618,323.18 </w:t>
            </w:r>
          </w:p>
        </w:tc>
      </w:tr>
      <w:tr w:rsidR="009574DD">
        <w:trPr>
          <w:trHeight w:val="372"/>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jc w:val="center"/>
            </w:pPr>
            <w:r>
              <w:t>其他应收款</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4" w:firstLine="0"/>
              <w:jc w:val="right"/>
            </w:pPr>
            <w:r>
              <w:rPr>
                <w:rFonts w:ascii="Times New Roman" w:eastAsia="Times New Roman" w:hAnsi="Times New Roman" w:cs="Times New Roman"/>
              </w:rPr>
              <w:t xml:space="preserve">492,229.24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7" w:firstLine="0"/>
              <w:jc w:val="right"/>
            </w:pPr>
            <w:r>
              <w:rPr>
                <w:rFonts w:ascii="Times New Roman" w:eastAsia="Times New Roman" w:hAnsi="Times New Roman" w:cs="Times New Roman"/>
              </w:rPr>
              <w:t xml:space="preserve">13,832.91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2" w:firstLine="0"/>
              <w:jc w:val="right"/>
            </w:pPr>
            <w:r>
              <w:rPr>
                <w:rFonts w:ascii="Times New Roman" w:eastAsia="Times New Roman" w:hAnsi="Times New Roman" w:cs="Times New Roman"/>
              </w:rPr>
              <w:t xml:space="preserve">46,167.55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7" w:firstLine="0"/>
              <w:jc w:val="right"/>
            </w:pPr>
            <w:r>
              <w:rPr>
                <w:rFonts w:ascii="Times New Roman" w:eastAsia="Times New Roman" w:hAnsi="Times New Roman" w:cs="Times New Roman"/>
              </w:rPr>
              <w:t xml:space="preserve">5,031,058.46 </w:t>
            </w:r>
          </w:p>
        </w:tc>
      </w:tr>
      <w:tr w:rsidR="009574DD">
        <w:trPr>
          <w:trHeight w:val="372"/>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jc w:val="center"/>
            </w:pPr>
            <w:r>
              <w:t>长期应收款</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7" w:firstLine="0"/>
              <w:jc w:val="right"/>
            </w:pPr>
            <w:r>
              <w:rPr>
                <w:rFonts w:ascii="Times New Roman" w:eastAsia="Times New Roman" w:hAnsi="Times New Roman" w:cs="Times New Roman"/>
              </w:rPr>
              <w:t xml:space="preserve">3,628,439.25 </w:t>
            </w:r>
          </w:p>
        </w:tc>
      </w:tr>
      <w:tr w:rsidR="009574DD">
        <w:trPr>
          <w:trHeight w:val="372"/>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55" w:right="0" w:firstLine="0"/>
              <w:jc w:val="center"/>
            </w:pPr>
            <w:r>
              <w:t>小计</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8" w:firstLine="0"/>
              <w:jc w:val="right"/>
            </w:pPr>
            <w:r>
              <w:rPr>
                <w:rFonts w:ascii="Times New Roman" w:eastAsia="Times New Roman" w:hAnsi="Times New Roman" w:cs="Times New Roman"/>
                <w:b/>
              </w:rPr>
              <w:t>412,884.14</w:t>
            </w: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8" w:firstLine="0"/>
              <w:jc w:val="right"/>
            </w:pPr>
            <w:r>
              <w:rPr>
                <w:rFonts w:ascii="Times New Roman" w:eastAsia="Times New Roman" w:hAnsi="Times New Roman" w:cs="Times New Roman"/>
                <w:b/>
              </w:rPr>
              <w:t>2,770,163.29</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8" w:firstLine="0"/>
              <w:jc w:val="right"/>
            </w:pPr>
            <w:r>
              <w:rPr>
                <w:rFonts w:ascii="Times New Roman" w:eastAsia="Times New Roman" w:hAnsi="Times New Roman" w:cs="Times New Roman"/>
                <w:b/>
              </w:rPr>
              <w:t>514,663.03</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5" w:firstLine="0"/>
              <w:jc w:val="right"/>
            </w:pPr>
            <w:r>
              <w:rPr>
                <w:rFonts w:ascii="Times New Roman" w:eastAsia="Times New Roman" w:hAnsi="Times New Roman" w:cs="Times New Roman"/>
                <w:b/>
              </w:rPr>
              <w:t>50,912.73</w:t>
            </w:r>
            <w:r>
              <w:rPr>
                <w:rFonts w:ascii="Times New Roman" w:eastAsia="Times New Roman" w:hAnsi="Times New Roman" w:cs="Times New Roman"/>
              </w:rPr>
              <w:t xml:space="preserve">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1" w:firstLine="0"/>
              <w:jc w:val="right"/>
            </w:pPr>
            <w:r>
              <w:rPr>
                <w:rFonts w:ascii="Times New Roman" w:eastAsia="Times New Roman" w:hAnsi="Times New Roman" w:cs="Times New Roman"/>
                <w:b/>
              </w:rPr>
              <w:t>571,383,162.86</w:t>
            </w:r>
            <w:r>
              <w:rPr>
                <w:rFonts w:ascii="Times New Roman" w:eastAsia="Times New Roman" w:hAnsi="Times New Roman" w:cs="Times New Roman"/>
              </w:rPr>
              <w:t xml:space="preserve"> </w:t>
            </w:r>
          </w:p>
        </w:tc>
      </w:tr>
      <w:tr w:rsidR="009574DD">
        <w:trPr>
          <w:trHeight w:val="721"/>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9" w:right="15" w:firstLine="360"/>
            </w:pPr>
            <w:r>
              <w:t>外币金融负债：</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  </w:t>
            </w:r>
          </w:p>
        </w:tc>
      </w:tr>
      <w:tr w:rsidR="009574DD">
        <w:trPr>
          <w:trHeight w:val="372"/>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66" w:firstLine="0"/>
              <w:jc w:val="center"/>
            </w:pPr>
            <w:r>
              <w:t>应付账款</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7" w:firstLine="0"/>
              <w:jc w:val="right"/>
            </w:pPr>
            <w:r>
              <w:rPr>
                <w:rFonts w:ascii="Times New Roman" w:eastAsia="Times New Roman" w:hAnsi="Times New Roman" w:cs="Times New Roman"/>
              </w:rPr>
              <w:t xml:space="preserve">6,591.90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4" w:firstLine="0"/>
              <w:jc w:val="right"/>
            </w:pPr>
            <w:r>
              <w:rPr>
                <w:rFonts w:ascii="Times New Roman" w:eastAsia="Times New Roman" w:hAnsi="Times New Roman" w:cs="Times New Roman"/>
              </w:rPr>
              <w:t xml:space="preserve">24,467.83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7" w:firstLine="0"/>
              <w:jc w:val="right"/>
            </w:pPr>
            <w:r>
              <w:rPr>
                <w:rFonts w:ascii="Times New Roman" w:eastAsia="Times New Roman" w:hAnsi="Times New Roman" w:cs="Times New Roman"/>
              </w:rPr>
              <w:t xml:space="preserve">224.22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2" w:firstLine="0"/>
              <w:jc w:val="right"/>
            </w:pPr>
            <w:r>
              <w:rPr>
                <w:rFonts w:ascii="Times New Roman" w:eastAsia="Times New Roman" w:hAnsi="Times New Roman" w:cs="Times New Roman"/>
              </w:rPr>
              <w:t xml:space="preserve">220,351.59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7" w:firstLine="0"/>
              <w:jc w:val="right"/>
            </w:pPr>
            <w:r>
              <w:rPr>
                <w:rFonts w:ascii="Times New Roman" w:eastAsia="Times New Roman" w:hAnsi="Times New Roman" w:cs="Times New Roman"/>
              </w:rPr>
              <w:t xml:space="preserve">11,776,638.15 </w:t>
            </w:r>
          </w:p>
        </w:tc>
      </w:tr>
      <w:tr w:rsidR="009574DD">
        <w:trPr>
          <w:trHeight w:val="373"/>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4" w:right="0" w:firstLine="0"/>
              <w:jc w:val="center"/>
            </w:pPr>
            <w:r>
              <w:t>其他应付款</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4" w:firstLine="0"/>
              <w:jc w:val="right"/>
            </w:pPr>
            <w:r>
              <w:rPr>
                <w:rFonts w:ascii="Times New Roman" w:eastAsia="Times New Roman" w:hAnsi="Times New Roman" w:cs="Times New Roman"/>
              </w:rPr>
              <w:t xml:space="preserve">2,385.94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2" w:firstLine="0"/>
              <w:jc w:val="right"/>
            </w:pPr>
            <w:r>
              <w:rPr>
                <w:rFonts w:ascii="Times New Roman" w:eastAsia="Times New Roman" w:hAnsi="Times New Roman" w:cs="Times New Roman"/>
              </w:rPr>
              <w:t xml:space="preserve">25,182.30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7" w:firstLine="0"/>
              <w:jc w:val="right"/>
            </w:pPr>
            <w:r>
              <w:rPr>
                <w:rFonts w:ascii="Times New Roman" w:eastAsia="Times New Roman" w:hAnsi="Times New Roman" w:cs="Times New Roman"/>
              </w:rPr>
              <w:t xml:space="preserve">2,642,076.15 </w:t>
            </w:r>
          </w:p>
        </w:tc>
      </w:tr>
      <w:tr w:rsidR="009574DD">
        <w:trPr>
          <w:trHeight w:val="372"/>
        </w:trPr>
        <w:tc>
          <w:tcPr>
            <w:tcW w:w="174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55" w:right="0" w:firstLine="0"/>
              <w:jc w:val="center"/>
            </w:pPr>
            <w:r>
              <w:t>小计</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8" w:firstLine="0"/>
              <w:jc w:val="right"/>
            </w:pPr>
            <w:r>
              <w:rPr>
                <w:rFonts w:ascii="Times New Roman" w:eastAsia="Times New Roman" w:hAnsi="Times New Roman" w:cs="Times New Roman"/>
                <w:b/>
              </w:rPr>
              <w:t>6,591.90</w:t>
            </w:r>
            <w:r>
              <w:rPr>
                <w:rFonts w:ascii="Times New Roman" w:eastAsia="Times New Roman" w:hAnsi="Times New Roman" w:cs="Times New Roman"/>
              </w:rPr>
              <w:t xml:space="preserve"> </w:t>
            </w:r>
          </w:p>
        </w:tc>
        <w:tc>
          <w:tcPr>
            <w:tcW w:w="164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8" w:firstLine="0"/>
              <w:jc w:val="right"/>
            </w:pPr>
            <w:r>
              <w:rPr>
                <w:rFonts w:ascii="Times New Roman" w:eastAsia="Times New Roman" w:hAnsi="Times New Roman" w:cs="Times New Roman"/>
                <w:b/>
              </w:rPr>
              <w:t>26,853.77</w:t>
            </w:r>
            <w:r>
              <w:rPr>
                <w:rFonts w:ascii="Times New Roman" w:eastAsia="Times New Roman" w:hAnsi="Times New Roman" w:cs="Times New Roman"/>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10" w:firstLine="0"/>
              <w:jc w:val="right"/>
            </w:pPr>
            <w:r>
              <w:rPr>
                <w:rFonts w:ascii="Times New Roman" w:eastAsia="Times New Roman" w:hAnsi="Times New Roman" w:cs="Times New Roman"/>
                <w:b/>
              </w:rPr>
              <w:t>224.22</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3" w:firstLine="0"/>
              <w:jc w:val="right"/>
            </w:pPr>
            <w:r>
              <w:rPr>
                <w:rFonts w:ascii="Times New Roman" w:eastAsia="Times New Roman" w:hAnsi="Times New Roman" w:cs="Times New Roman"/>
                <w:b/>
              </w:rPr>
              <w:t>245,533.89</w:t>
            </w:r>
            <w:r>
              <w:rPr>
                <w:rFonts w:ascii="Times New Roman" w:eastAsia="Times New Roman" w:hAnsi="Times New Roman" w:cs="Times New Roman"/>
              </w:rPr>
              <w:t xml:space="preserve"> </w:t>
            </w:r>
          </w:p>
        </w:tc>
        <w:tc>
          <w:tcPr>
            <w:tcW w:w="207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9" w:firstLine="0"/>
              <w:jc w:val="right"/>
            </w:pPr>
            <w:r>
              <w:rPr>
                <w:rFonts w:ascii="Times New Roman" w:eastAsia="Times New Roman" w:hAnsi="Times New Roman" w:cs="Times New Roman"/>
                <w:b/>
              </w:rPr>
              <w:t>14,418,714.30</w:t>
            </w:r>
            <w:r>
              <w:rPr>
                <w:rFonts w:ascii="Times New Roman" w:eastAsia="Times New Roman" w:hAnsi="Times New Roman" w:cs="Times New Roman"/>
              </w:rPr>
              <w:t xml:space="preserve"> </w:t>
            </w:r>
          </w:p>
        </w:tc>
      </w:tr>
    </w:tbl>
    <w:p w:rsidR="009574DD" w:rsidRDefault="005A42B8">
      <w:pPr>
        <w:numPr>
          <w:ilvl w:val="0"/>
          <w:numId w:val="100"/>
        </w:numPr>
        <w:spacing w:after="231"/>
        <w:ind w:left="804" w:right="13" w:hanging="444"/>
      </w:pPr>
      <w:r>
        <w:t>敏感性分析：</w:t>
      </w:r>
      <w:r>
        <w:rPr>
          <w:rFonts w:ascii="Times New Roman" w:eastAsia="Times New Roman" w:hAnsi="Times New Roman" w:cs="Times New Roman"/>
        </w:rPr>
        <w:t xml:space="preserve"> </w:t>
      </w:r>
    </w:p>
    <w:p w:rsidR="009574DD" w:rsidRDefault="005A42B8">
      <w:pPr>
        <w:spacing w:line="489" w:lineRule="auto"/>
        <w:ind w:left="-15" w:right="13" w:firstLine="360"/>
      </w:pPr>
      <w:r>
        <w:t>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日，对于本公司各类外币金融资产及外币金融负债，如果人民币对外币金额升值或贬值</w:t>
      </w:r>
      <w:r>
        <w:t xml:space="preserve"> </w:t>
      </w:r>
      <w:r>
        <w:rPr>
          <w:rFonts w:ascii="Times New Roman" w:eastAsia="Times New Roman" w:hAnsi="Times New Roman" w:cs="Times New Roman"/>
        </w:rPr>
        <w:t>10%</w:t>
      </w:r>
      <w:r>
        <w:t>，其他因素保持不变，则本公司将减少或增加税前利润约</w:t>
      </w:r>
      <w:r>
        <w:t xml:space="preserve"> </w:t>
      </w:r>
      <w:r>
        <w:rPr>
          <w:rFonts w:ascii="Times New Roman" w:eastAsia="Times New Roman" w:hAnsi="Times New Roman" w:cs="Times New Roman"/>
        </w:rPr>
        <w:t>55,696,444.86</w:t>
      </w:r>
      <w:r>
        <w:rPr>
          <w:rFonts w:ascii="等线" w:eastAsia="等线" w:hAnsi="等线" w:cs="等线"/>
        </w:rPr>
        <w:t>元</w:t>
      </w:r>
      <w:r>
        <w:t>（</w:t>
      </w:r>
      <w:r>
        <w:rPr>
          <w:rFonts w:ascii="Times New Roman" w:eastAsia="Times New Roman" w:hAnsi="Times New Roman" w:cs="Times New Roman"/>
        </w:rPr>
        <w:t>2021</w:t>
      </w:r>
      <w:r>
        <w:t>年度约</w:t>
      </w:r>
      <w:r>
        <w:t xml:space="preserve"> </w:t>
      </w:r>
      <w:r>
        <w:rPr>
          <w:rFonts w:ascii="Times New Roman" w:eastAsia="Times New Roman" w:hAnsi="Times New Roman" w:cs="Times New Roman"/>
        </w:rPr>
        <w:t xml:space="preserve">40,816,050.10 </w:t>
      </w:r>
      <w:r>
        <w:t>元</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9574DD" w:rsidRDefault="005A42B8">
      <w:pPr>
        <w:spacing w:after="224"/>
        <w:ind w:left="360" w:right="13"/>
      </w:pPr>
      <w:r>
        <w:rPr>
          <w:rFonts w:ascii="Times New Roman" w:eastAsia="Times New Roman" w:hAnsi="Times New Roman" w:cs="Times New Roman"/>
        </w:rPr>
        <w:t>2.</w:t>
      </w:r>
      <w:r>
        <w:t>利率风险</w:t>
      </w:r>
      <w:r>
        <w:rPr>
          <w:rFonts w:ascii="Times New Roman" w:eastAsia="Times New Roman" w:hAnsi="Times New Roman" w:cs="Times New Roman"/>
        </w:rPr>
        <w:t xml:space="preserve"> </w:t>
      </w:r>
    </w:p>
    <w:p w:rsidR="009574DD" w:rsidRDefault="005A42B8">
      <w:pPr>
        <w:spacing w:after="221" w:line="259" w:lineRule="auto"/>
        <w:ind w:left="10" w:right="185" w:hanging="10"/>
        <w:jc w:val="right"/>
      </w:pPr>
      <w:r>
        <w:t>本公司的利率风险主要产生于银行借款等。浮动利率的金融负债使本公司面临现金流量利率风险，固定利率的金融负</w:t>
      </w:r>
    </w:p>
    <w:p w:rsidR="009574DD" w:rsidRDefault="005A42B8">
      <w:pPr>
        <w:spacing w:after="270" w:line="483" w:lineRule="auto"/>
        <w:ind w:left="-15" w:right="13"/>
      </w:pPr>
      <w:r>
        <w:t>债使本公司面临公允价值利率风险。本公司根据当时的市场环境来决定固定利率及浮动利率合同的相对比例。本公司财务部门持续监控公司利率水平。利率上升会增加新增带息债务的成本以及本公司尚未付清的以浮动利率计息的带息债务的利息支出，并对本公司的财务业绩产生重大的不利影响，管理层会依据最新的市场状况及时做出调整，以尽可能降低利率风险。</w:t>
      </w:r>
      <w:r>
        <w:rPr>
          <w:rFonts w:ascii="Times New Roman" w:eastAsia="Times New Roman" w:hAnsi="Times New Roman" w:cs="Times New Roman"/>
        </w:rPr>
        <w:t xml:space="preserve"> </w:t>
      </w:r>
    </w:p>
    <w:p w:rsidR="009574DD" w:rsidRDefault="005A42B8">
      <w:pPr>
        <w:pStyle w:val="4"/>
        <w:ind w:left="-5"/>
      </w:pPr>
      <w:r>
        <w:t>十一、公允价值的披露</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、以公允价值计量的资产和负债的期末公允价值</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3"/>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3863"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75" w:firstLine="0"/>
              <w:jc w:val="center"/>
            </w:pPr>
            <w:r>
              <w:t>期末公允价值</w:t>
            </w:r>
            <w:r>
              <w:rPr>
                <w:rFonts w:ascii="Times New Roman" w:eastAsia="Times New Roman" w:hAnsi="Times New Roman" w:cs="Times New Roman"/>
              </w:rPr>
              <w:t xml:space="preserve"> </w:t>
            </w:r>
          </w:p>
        </w:tc>
        <w:tc>
          <w:tcPr>
            <w:tcW w:w="192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56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0" w:firstLine="0"/>
              <w:jc w:val="center"/>
            </w:pPr>
            <w:r>
              <w:t>第一层次公允价值计量</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 w:firstLine="0"/>
              <w:jc w:val="center"/>
            </w:pPr>
            <w:r>
              <w:t>第二层次公允价值计量</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 w:firstLine="0"/>
              <w:jc w:val="center"/>
            </w:pPr>
            <w:r>
              <w:t>第三层次公允价值计量</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7" w:firstLine="0"/>
              <w:jc w:val="center"/>
            </w:pPr>
            <w:r>
              <w:t>合计</w:t>
            </w:r>
            <w:r>
              <w:rPr>
                <w:rFonts w:ascii="Times New Roman" w:eastAsia="Times New Roman" w:hAnsi="Times New Roman" w:cs="Times New Roman"/>
              </w:rPr>
              <w:t xml:space="preserve"> </w:t>
            </w:r>
          </w:p>
        </w:tc>
      </w:tr>
      <w:tr w:rsidR="009574DD">
        <w:trPr>
          <w:trHeight w:val="57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一、持续的公允价值计量</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4" w:firstLine="0"/>
              <w:jc w:val="center"/>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2" w:firstLine="0"/>
              <w:jc w:val="center"/>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6" w:firstLine="0"/>
              <w:jc w:val="center"/>
            </w:pPr>
            <w:r>
              <w:rPr>
                <w:rFonts w:ascii="Times New Roman" w:eastAsia="Times New Roman" w:hAnsi="Times New Roman" w:cs="Times New Roman"/>
              </w:rPr>
              <w:t xml:space="preserve">-- </w:t>
            </w:r>
          </w:p>
        </w:tc>
      </w:tr>
      <w:tr w:rsidR="009574DD">
        <w:trPr>
          <w:trHeight w:val="56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（一）交易性金融资产</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80,000.00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30,015,416.67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30,095,416.67 </w:t>
            </w:r>
          </w:p>
        </w:tc>
      </w:tr>
      <w:tr w:rsidR="009574DD">
        <w:trPr>
          <w:trHeight w:val="80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以公允价值计量且其变动计入当期损益的金融资产</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80,000.00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30,015,416.67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30,095,416.67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w:t>
            </w:r>
            <w:r>
              <w:rPr>
                <w:rFonts w:ascii="Times New Roman" w:eastAsia="Times New Roman" w:hAnsi="Times New Roman" w:cs="Times New Roman"/>
              </w:rPr>
              <w:t>2</w:t>
            </w:r>
            <w:r>
              <w:t>）权益工具投资</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80,000.00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80,000.00 </w:t>
            </w:r>
          </w:p>
        </w:tc>
      </w:tr>
      <w:tr w:rsidR="009574DD">
        <w:trPr>
          <w:trHeight w:val="24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w:t>
            </w:r>
            <w:r>
              <w:rPr>
                <w:rFonts w:ascii="Times New Roman" w:eastAsia="Times New Roman" w:hAnsi="Times New Roman" w:cs="Times New Roman"/>
              </w:rPr>
              <w:t>4</w:t>
            </w:r>
            <w:r>
              <w:t>）结构性存款</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30,015,416.67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30,015,416.67 </w:t>
            </w:r>
          </w:p>
        </w:tc>
      </w:tr>
      <w:tr w:rsidR="009574DD">
        <w:trPr>
          <w:trHeight w:val="561"/>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（三）其他权益工具投资</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20,528,794.00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20,528,794.00 </w:t>
            </w:r>
          </w:p>
        </w:tc>
      </w:tr>
      <w:tr w:rsidR="009574DD">
        <w:trPr>
          <w:trHeight w:val="254"/>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应收款项融资</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7,273,520.84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7,273,520.84 </w:t>
            </w:r>
          </w:p>
        </w:tc>
      </w:tr>
      <w:tr w:rsidR="009574DD">
        <w:trPr>
          <w:trHeight w:val="241"/>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其他非流动金融资产</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218,950.00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218,950.00 </w:t>
            </w:r>
          </w:p>
        </w:tc>
      </w:tr>
      <w:tr w:rsidR="009574DD">
        <w:trPr>
          <w:trHeight w:val="56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持续以公允价值计量的资产总额</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7,353,520.84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50,763,160.67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58,116,681.51 </w:t>
            </w:r>
          </w:p>
        </w:tc>
      </w:tr>
      <w:tr w:rsidR="009574DD">
        <w:trPr>
          <w:trHeight w:val="56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二、非持续的公允价值计量</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4" w:firstLine="0"/>
              <w:jc w:val="center"/>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2" w:firstLine="0"/>
              <w:jc w:val="center"/>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6" w:firstLine="0"/>
              <w:jc w:val="center"/>
            </w:pPr>
            <w:r>
              <w:rPr>
                <w:rFonts w:ascii="Times New Roman" w:eastAsia="Times New Roman" w:hAnsi="Times New Roman" w:cs="Times New Roman"/>
              </w:rPr>
              <w:t xml:space="preserve">-- </w:t>
            </w:r>
          </w:p>
        </w:tc>
      </w:tr>
    </w:tbl>
    <w:p w:rsidR="009574DD" w:rsidRDefault="005A42B8">
      <w:pPr>
        <w:pStyle w:val="5"/>
        <w:spacing w:after="357"/>
        <w:ind w:left="-5"/>
      </w:pPr>
      <w:r>
        <w:rPr>
          <w:rFonts w:ascii="Times New Roman" w:eastAsia="Times New Roman" w:hAnsi="Times New Roman" w:cs="Times New Roman"/>
          <w:b/>
        </w:rPr>
        <w:t>2</w:t>
      </w:r>
      <w:r>
        <w:t>、持续和非持续第一层次公允价值计量项目市价的确定依据</w:t>
      </w:r>
      <w:r>
        <w:rPr>
          <w:rFonts w:ascii="Times New Roman" w:eastAsia="Times New Roman" w:hAnsi="Times New Roman" w:cs="Times New Roman"/>
          <w:b/>
        </w:rPr>
        <w:t xml:space="preserve"> </w:t>
      </w:r>
    </w:p>
    <w:p w:rsidR="009574DD" w:rsidRDefault="005A42B8">
      <w:pPr>
        <w:spacing w:after="229" w:line="423" w:lineRule="auto"/>
        <w:ind w:left="-15" w:right="0" w:firstLine="420"/>
      </w:pPr>
      <w:r>
        <w:rPr>
          <w:sz w:val="22"/>
        </w:rPr>
        <w:t>持续和非持续第一层次公允价值计量项目市价的确定依据是在计量日能够取得的相同资产或负债在活跃市场上未经调整的报价。</w:t>
      </w:r>
      <w:r>
        <w:rPr>
          <w:rFonts w:ascii="Times New Roman" w:eastAsia="Times New Roman" w:hAnsi="Times New Roman" w:cs="Times New Roman"/>
          <w:sz w:val="24"/>
        </w:rPr>
        <w:t xml:space="preserve"> </w:t>
      </w:r>
    </w:p>
    <w:p w:rsidR="009574DD" w:rsidRDefault="005A42B8">
      <w:pPr>
        <w:pStyle w:val="5"/>
        <w:spacing w:after="357"/>
        <w:ind w:left="-5"/>
      </w:pPr>
      <w:r>
        <w:rPr>
          <w:rFonts w:ascii="Times New Roman" w:eastAsia="Times New Roman" w:hAnsi="Times New Roman" w:cs="Times New Roman"/>
          <w:b/>
        </w:rPr>
        <w:t>3</w:t>
      </w:r>
      <w:r>
        <w:t>、持续和非持续第二层次公允价值计量项目，采用的估值技术和重要参数的定性及定量信息</w:t>
      </w:r>
      <w:r>
        <w:rPr>
          <w:rFonts w:ascii="Times New Roman" w:eastAsia="Times New Roman" w:hAnsi="Times New Roman" w:cs="Times New Roman"/>
          <w:b/>
        </w:rPr>
        <w:t xml:space="preserve"> </w:t>
      </w:r>
    </w:p>
    <w:p w:rsidR="009574DD" w:rsidRDefault="005A42B8">
      <w:pPr>
        <w:spacing w:line="486" w:lineRule="auto"/>
        <w:ind w:left="-15" w:right="13" w:firstLine="360"/>
      </w:pPr>
      <w:r>
        <w:t>持续和非持续第二层次公允价值计量项目，采用的估值技术和重要参数的定性及定量信息是除第一层次输入值外相关资产或负债直接或间接可观察的输入值。</w:t>
      </w:r>
      <w:r>
        <w:rPr>
          <w:rFonts w:ascii="Times New Roman" w:eastAsia="Times New Roman" w:hAnsi="Times New Roman" w:cs="Times New Roman"/>
        </w:rPr>
        <w:t xml:space="preserve"> </w:t>
      </w:r>
    </w:p>
    <w:p w:rsidR="009574DD" w:rsidRDefault="005A42B8">
      <w:pPr>
        <w:spacing w:line="492" w:lineRule="auto"/>
        <w:ind w:left="-15" w:right="185" w:firstLine="360"/>
        <w:jc w:val="both"/>
      </w:pPr>
      <w:r>
        <w:t>第二层次输入值包括：</w:t>
      </w:r>
      <w:r>
        <w:rPr>
          <w:rFonts w:ascii="Times New Roman" w:eastAsia="Times New Roman" w:hAnsi="Times New Roman" w:cs="Times New Roman"/>
        </w:rPr>
        <w:t>1</w:t>
      </w:r>
      <w:r>
        <w:t>）活跃市场中类似资产或负债的报价；</w:t>
      </w:r>
      <w:r>
        <w:rPr>
          <w:rFonts w:ascii="Times New Roman" w:eastAsia="Times New Roman" w:hAnsi="Times New Roman" w:cs="Times New Roman"/>
        </w:rPr>
        <w:t>2</w:t>
      </w:r>
      <w:r>
        <w:t>）非活跃市场中相同或类似资产或负债的报价；</w:t>
      </w:r>
      <w:r>
        <w:rPr>
          <w:rFonts w:ascii="Times New Roman" w:eastAsia="Times New Roman" w:hAnsi="Times New Roman" w:cs="Times New Roman"/>
        </w:rPr>
        <w:t>3</w:t>
      </w:r>
      <w:r>
        <w:t>）除报价以外的其他可观察输入值，包括在正常报价间隔期间可观察的利率和收益率曲线、隐含波动率和信用利差等；</w:t>
      </w:r>
      <w:r>
        <w:rPr>
          <w:rFonts w:ascii="Times New Roman" w:eastAsia="Times New Roman" w:hAnsi="Times New Roman" w:cs="Times New Roman"/>
        </w:rPr>
        <w:t>4</w:t>
      </w:r>
      <w:r>
        <w:t>）市场验证的输入值等。</w:t>
      </w:r>
      <w:r>
        <w:rPr>
          <w:rFonts w:ascii="Times New Roman" w:eastAsia="Times New Roman" w:hAnsi="Times New Roman" w:cs="Times New Roman"/>
        </w:rPr>
        <w:t xml:space="preserve"> </w:t>
      </w:r>
    </w:p>
    <w:p w:rsidR="009574DD" w:rsidRDefault="005A42B8">
      <w:pPr>
        <w:pStyle w:val="5"/>
        <w:spacing w:after="358"/>
        <w:ind w:left="-5"/>
      </w:pPr>
      <w:r>
        <w:rPr>
          <w:rFonts w:ascii="Times New Roman" w:eastAsia="Times New Roman" w:hAnsi="Times New Roman" w:cs="Times New Roman"/>
          <w:b/>
        </w:rPr>
        <w:t>4</w:t>
      </w:r>
      <w:r>
        <w:t>、持续和非持续第三层次公允价值计量项目，采用的估值技术和重要参数的定性及定量信息</w:t>
      </w:r>
      <w:r>
        <w:rPr>
          <w:rFonts w:ascii="Times New Roman" w:eastAsia="Times New Roman" w:hAnsi="Times New Roman" w:cs="Times New Roman"/>
          <w:b/>
        </w:rPr>
        <w:t xml:space="preserve"> </w:t>
      </w:r>
    </w:p>
    <w:p w:rsidR="009574DD" w:rsidRDefault="005A42B8">
      <w:pPr>
        <w:spacing w:after="221" w:line="259" w:lineRule="auto"/>
        <w:ind w:left="10" w:right="279" w:hanging="10"/>
        <w:jc w:val="right"/>
      </w:pPr>
      <w:r>
        <w:t>持续和非持续第三层次公允价值计量项目，采用的估值技术和重要参数的定性及定量信息是相关资产或负债的不可观</w:t>
      </w:r>
    </w:p>
    <w:p w:rsidR="009574DD" w:rsidRDefault="005A42B8">
      <w:pPr>
        <w:spacing w:after="462"/>
        <w:ind w:left="-15" w:right="13"/>
      </w:pPr>
      <w:r>
        <w:t>察输入值。</w:t>
      </w:r>
      <w:r>
        <w:rPr>
          <w:rFonts w:ascii="Times New Roman" w:eastAsia="Times New Roman" w:hAnsi="Times New Roman" w:cs="Times New Roman"/>
        </w:rPr>
        <w:t xml:space="preserve"> </w:t>
      </w:r>
    </w:p>
    <w:p w:rsidR="009574DD" w:rsidRDefault="005A42B8">
      <w:pPr>
        <w:numPr>
          <w:ilvl w:val="0"/>
          <w:numId w:val="101"/>
        </w:numPr>
        <w:spacing w:after="304" w:line="263" w:lineRule="auto"/>
        <w:ind w:right="0" w:hanging="336"/>
      </w:pPr>
      <w:r>
        <w:rPr>
          <w:sz w:val="22"/>
        </w:rPr>
        <w:t>持续的第三层次公允价值计量项目，期初与期末账面价值间的调节信息及不可观察参数敏感性分析</w:t>
      </w:r>
      <w:r>
        <w:rPr>
          <w:rFonts w:ascii="Times New Roman" w:eastAsia="Times New Roman" w:hAnsi="Times New Roman" w:cs="Times New Roman"/>
          <w:b/>
          <w:sz w:val="22"/>
        </w:rPr>
        <w:t xml:space="preserve"> </w:t>
      </w:r>
    </w:p>
    <w:p w:rsidR="009574DD" w:rsidRDefault="005A42B8">
      <w:pPr>
        <w:numPr>
          <w:ilvl w:val="0"/>
          <w:numId w:val="101"/>
        </w:numPr>
        <w:spacing w:after="291" w:line="263" w:lineRule="auto"/>
        <w:ind w:right="0" w:hanging="336"/>
      </w:pPr>
      <w:r>
        <w:rPr>
          <w:sz w:val="22"/>
        </w:rPr>
        <w:t>持续的公允价值计量项目，本期内发生各层级之间转换的，转换的原因及确定转换时点的政策</w:t>
      </w:r>
      <w:r>
        <w:rPr>
          <w:rFonts w:ascii="Times New Roman" w:eastAsia="Times New Roman" w:hAnsi="Times New Roman" w:cs="Times New Roman"/>
          <w:b/>
          <w:sz w:val="22"/>
        </w:rPr>
        <w:t xml:space="preserve"> </w:t>
      </w:r>
    </w:p>
    <w:p w:rsidR="009574DD" w:rsidRDefault="005A42B8">
      <w:pPr>
        <w:spacing w:after="378"/>
        <w:ind w:left="420" w:right="13"/>
      </w:pPr>
      <w:r>
        <w:t>本公司上述持续的公允价值计量项目在本年度未发生各层次之间的转换。</w:t>
      </w:r>
      <w:r>
        <w:rPr>
          <w:rFonts w:ascii="Times New Roman" w:eastAsia="Times New Roman" w:hAnsi="Times New Roman" w:cs="Times New Roman"/>
        </w:rPr>
        <w:t xml:space="preserve"> </w:t>
      </w:r>
    </w:p>
    <w:p w:rsidR="009574DD" w:rsidRDefault="005A42B8">
      <w:pPr>
        <w:numPr>
          <w:ilvl w:val="0"/>
          <w:numId w:val="101"/>
        </w:numPr>
        <w:spacing w:after="290" w:line="263" w:lineRule="auto"/>
        <w:ind w:right="0" w:hanging="336"/>
      </w:pPr>
      <w:r>
        <w:rPr>
          <w:sz w:val="22"/>
        </w:rPr>
        <w:t>本期内发生的估值技术变更及变更原因</w:t>
      </w:r>
      <w:r>
        <w:rPr>
          <w:rFonts w:ascii="Times New Roman" w:eastAsia="Times New Roman" w:hAnsi="Times New Roman" w:cs="Times New Roman"/>
          <w:b/>
          <w:sz w:val="22"/>
        </w:rPr>
        <w:t xml:space="preserve"> </w:t>
      </w:r>
    </w:p>
    <w:p w:rsidR="009574DD" w:rsidRDefault="005A42B8">
      <w:pPr>
        <w:spacing w:after="390"/>
        <w:ind w:left="420" w:right="13"/>
      </w:pPr>
      <w:r>
        <w:t>本公司金融工具的公允价值估值技术在本年度未发生变更。</w:t>
      </w:r>
      <w:r>
        <w:rPr>
          <w:rFonts w:ascii="Times New Roman" w:eastAsia="Times New Roman" w:hAnsi="Times New Roman" w:cs="Times New Roman"/>
        </w:rPr>
        <w:t xml:space="preserve"> </w:t>
      </w:r>
    </w:p>
    <w:p w:rsidR="009574DD" w:rsidRDefault="005A42B8">
      <w:pPr>
        <w:pStyle w:val="5"/>
        <w:spacing w:after="357"/>
        <w:ind w:left="-5"/>
      </w:pPr>
      <w:r>
        <w:rPr>
          <w:rFonts w:ascii="Times New Roman" w:eastAsia="Times New Roman" w:hAnsi="Times New Roman" w:cs="Times New Roman"/>
          <w:b/>
        </w:rPr>
        <w:t>8</w:t>
      </w:r>
      <w:r>
        <w:t>、不以公允价值计量的金融资产和金融负债的公允价值情况</w:t>
      </w:r>
      <w:r>
        <w:rPr>
          <w:rFonts w:ascii="Times New Roman" w:eastAsia="Times New Roman" w:hAnsi="Times New Roman" w:cs="Times New Roman"/>
          <w:b/>
        </w:rPr>
        <w:t xml:space="preserve"> </w:t>
      </w:r>
    </w:p>
    <w:p w:rsidR="009574DD" w:rsidRDefault="005A42B8">
      <w:pPr>
        <w:spacing w:after="221" w:line="259" w:lineRule="auto"/>
        <w:ind w:left="10" w:right="185" w:hanging="10"/>
        <w:jc w:val="right"/>
      </w:pPr>
      <w:r>
        <w:t>不以公允价值计量的金融资产和负债主要包括：应收款项、短期借款、应付款项，上述不以公允价值计量的金融资产</w:t>
      </w:r>
    </w:p>
    <w:p w:rsidR="009574DD" w:rsidRDefault="005A42B8">
      <w:pPr>
        <w:spacing w:after="461"/>
        <w:ind w:left="-15" w:right="13"/>
      </w:pPr>
      <w:r>
        <w:t>和负债的账面价值与公允价值相差很小。</w:t>
      </w:r>
      <w:r>
        <w:rPr>
          <w:rFonts w:ascii="Times New Roman" w:eastAsia="Times New Roman" w:hAnsi="Times New Roman" w:cs="Times New Roman"/>
        </w:rPr>
        <w:t xml:space="preserve"> </w:t>
      </w:r>
    </w:p>
    <w:p w:rsidR="009574DD" w:rsidRDefault="005A42B8">
      <w:pPr>
        <w:spacing w:after="30" w:line="547" w:lineRule="auto"/>
        <w:ind w:left="-5" w:right="8821" w:hanging="10"/>
      </w:pPr>
      <w:r>
        <w:rPr>
          <w:rFonts w:ascii="Times New Roman" w:eastAsia="Times New Roman" w:hAnsi="Times New Roman" w:cs="Times New Roman"/>
          <w:b/>
          <w:sz w:val="22"/>
        </w:rPr>
        <w:t>9</w:t>
      </w:r>
      <w:r>
        <w:rPr>
          <w:sz w:val="22"/>
        </w:rPr>
        <w:t>、其他</w:t>
      </w:r>
      <w:r>
        <w:t>无</w:t>
      </w:r>
      <w:r>
        <w:rPr>
          <w:rFonts w:ascii="Times New Roman" w:eastAsia="Times New Roman" w:hAnsi="Times New Roman" w:cs="Times New Roman"/>
          <w:sz w:val="24"/>
        </w:rPr>
        <w:t xml:space="preserve"> </w:t>
      </w:r>
    </w:p>
    <w:p w:rsidR="009574DD" w:rsidRDefault="005A42B8">
      <w:pPr>
        <w:pStyle w:val="4"/>
        <w:ind w:left="-5"/>
      </w:pPr>
      <w:r>
        <w:t>十二、关联方及关联交易</w:t>
      </w:r>
      <w:r>
        <w:rPr>
          <w:rFonts w:ascii="Times New Roman" w:eastAsia="Times New Roman" w:hAnsi="Times New Roman" w:cs="Times New Roman"/>
          <w:b/>
        </w:rPr>
        <w:t xml:space="preserve"> </w:t>
      </w:r>
    </w:p>
    <w:p w:rsidR="009574DD" w:rsidRDefault="005A42B8">
      <w:pPr>
        <w:pStyle w:val="5"/>
        <w:spacing w:after="14"/>
        <w:ind w:left="-5"/>
      </w:pPr>
      <w:r>
        <w:rPr>
          <w:rFonts w:ascii="Times New Roman" w:eastAsia="Times New Roman" w:hAnsi="Times New Roman" w:cs="Times New Roman"/>
          <w:b/>
        </w:rPr>
        <w:t>1</w:t>
      </w:r>
      <w:r>
        <w:t>、本企业的母公司情况</w:t>
      </w:r>
      <w:r>
        <w:rPr>
          <w:rFonts w:ascii="Times New Roman" w:eastAsia="Times New Roman" w:hAnsi="Times New Roman" w:cs="Times New Roman"/>
          <w:b/>
        </w:rPr>
        <w:t xml:space="preserve"> </w:t>
      </w:r>
    </w:p>
    <w:tbl>
      <w:tblPr>
        <w:tblStyle w:val="TableGrid"/>
        <w:tblW w:w="9652" w:type="dxa"/>
        <w:tblInd w:w="2" w:type="dxa"/>
        <w:tblCellMar>
          <w:top w:w="69" w:type="dxa"/>
          <w:left w:w="115" w:type="dxa"/>
          <w:bottom w:w="0" w:type="dxa"/>
          <w:right w:w="115" w:type="dxa"/>
        </w:tblCellMar>
        <w:tblLook w:val="04A0" w:firstRow="1" w:lastRow="0" w:firstColumn="1" w:lastColumn="0" w:noHBand="0" w:noVBand="1"/>
      </w:tblPr>
      <w:tblGrid>
        <w:gridCol w:w="1610"/>
        <w:gridCol w:w="1610"/>
        <w:gridCol w:w="1602"/>
        <w:gridCol w:w="1609"/>
        <w:gridCol w:w="1610"/>
        <w:gridCol w:w="1612"/>
      </w:tblGrid>
      <w:tr w:rsidR="009574DD">
        <w:trPr>
          <w:trHeight w:val="555"/>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 w:right="0" w:firstLine="0"/>
              <w:jc w:val="center"/>
            </w:pPr>
            <w:r>
              <w:t>母公司名称</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 w:right="0" w:firstLine="0"/>
              <w:jc w:val="center"/>
            </w:pPr>
            <w:r>
              <w:t>注册地</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4" w:right="0" w:firstLine="0"/>
              <w:jc w:val="center"/>
            </w:pPr>
            <w:r>
              <w:t>业务性质</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jc w:val="center"/>
            </w:pPr>
            <w:r>
              <w:t>注册资本</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母公司对本企业的持股比例</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母公司对本企业的表决权比例</w:t>
            </w:r>
            <w:r>
              <w:rPr>
                <w:rFonts w:ascii="Times New Roman" w:eastAsia="Times New Roman" w:hAnsi="Times New Roman" w:cs="Times New Roman"/>
              </w:rPr>
              <w:t xml:space="preserve"> </w:t>
            </w:r>
          </w:p>
        </w:tc>
      </w:tr>
    </w:tbl>
    <w:p w:rsidR="009574DD" w:rsidRDefault="005A42B8">
      <w:pPr>
        <w:spacing w:line="377" w:lineRule="auto"/>
        <w:ind w:left="-15" w:right="5816"/>
      </w:pPr>
      <w:r>
        <w:t>本企业的母公司情况的说明本企业最终控制方是。</w:t>
      </w:r>
      <w:r>
        <w:rPr>
          <w:rFonts w:ascii="Times New Roman" w:eastAsia="Times New Roman" w:hAnsi="Times New Roman" w:cs="Times New Roman"/>
        </w:rPr>
        <w:t xml:space="preserve"> </w:t>
      </w:r>
    </w:p>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spacing w:after="255" w:line="263" w:lineRule="auto"/>
        <w:ind w:left="-5" w:right="0" w:hanging="10"/>
      </w:pPr>
      <w:r>
        <w:rPr>
          <w:rFonts w:ascii="Times New Roman" w:eastAsia="Times New Roman" w:hAnsi="Times New Roman" w:cs="Times New Roman"/>
          <w:b/>
          <w:sz w:val="22"/>
        </w:rPr>
        <w:t>2</w:t>
      </w:r>
      <w:r>
        <w:rPr>
          <w:sz w:val="22"/>
        </w:rPr>
        <w:t>、本企业的子公司情况</w:t>
      </w:r>
      <w:r>
        <w:rPr>
          <w:rFonts w:ascii="Times New Roman" w:eastAsia="Times New Roman" w:hAnsi="Times New Roman" w:cs="Times New Roman"/>
          <w:b/>
          <w:sz w:val="22"/>
        </w:rPr>
        <w:t xml:space="preserve"> </w:t>
      </w:r>
    </w:p>
    <w:p w:rsidR="009574DD" w:rsidRDefault="005A42B8">
      <w:pPr>
        <w:spacing w:after="342"/>
        <w:ind w:left="-15" w:right="13"/>
      </w:pPr>
      <w:r>
        <w:t>本企业子公司的情况详见附注。</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w:t>
      </w:r>
      <w:r>
        <w:t>、本企业合营和联营企业情况</w:t>
      </w:r>
      <w:r>
        <w:rPr>
          <w:rFonts w:ascii="Times New Roman" w:eastAsia="Times New Roman" w:hAnsi="Times New Roman" w:cs="Times New Roman"/>
          <w:b/>
        </w:rPr>
        <w:t xml:space="preserve"> </w:t>
      </w:r>
    </w:p>
    <w:p w:rsidR="009574DD" w:rsidRDefault="005A42B8">
      <w:pPr>
        <w:spacing w:after="100"/>
        <w:ind w:left="-15" w:right="13"/>
      </w:pPr>
      <w:r>
        <w:t>本企业重要的合营或联营企业详见附注。</w:t>
      </w:r>
      <w:r>
        <w:rPr>
          <w:rFonts w:ascii="Times New Roman" w:eastAsia="Times New Roman" w:hAnsi="Times New Roman" w:cs="Times New Roman"/>
        </w:rPr>
        <w:t xml:space="preserve"> </w:t>
      </w:r>
    </w:p>
    <w:p w:rsidR="009574DD" w:rsidRDefault="005A42B8">
      <w:pPr>
        <w:ind w:left="-15" w:right="13"/>
      </w:pPr>
      <w:r>
        <w:t>本期与本公司发生关联方交易，或前期与本公司发生关联方交易形成余额的其他合营或联营企业情况如下：</w:t>
      </w:r>
      <w:r>
        <w:rPr>
          <w:rFonts w:ascii="Times New Roman" w:eastAsia="Times New Roman" w:hAnsi="Times New Roman" w:cs="Times New Roman"/>
        </w:rPr>
        <w:t xml:space="preserve"> </w:t>
      </w:r>
    </w:p>
    <w:tbl>
      <w:tblPr>
        <w:tblStyle w:val="TableGrid"/>
        <w:tblW w:w="9652" w:type="dxa"/>
        <w:tblInd w:w="2" w:type="dxa"/>
        <w:tblCellMar>
          <w:top w:w="69" w:type="dxa"/>
          <w:left w:w="115" w:type="dxa"/>
          <w:bottom w:w="0" w:type="dxa"/>
          <w:right w:w="115" w:type="dxa"/>
        </w:tblCellMar>
        <w:tblLook w:val="04A0" w:firstRow="1" w:lastRow="0" w:firstColumn="1" w:lastColumn="0" w:noHBand="0" w:noVBand="1"/>
      </w:tblPr>
      <w:tblGrid>
        <w:gridCol w:w="4829"/>
        <w:gridCol w:w="4823"/>
      </w:tblGrid>
      <w:tr w:rsidR="009574DD">
        <w:trPr>
          <w:trHeight w:val="31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jc w:val="center"/>
            </w:pPr>
            <w:r>
              <w:t>合营或联营企业名称</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 w:right="0" w:firstLine="0"/>
              <w:jc w:val="center"/>
            </w:pPr>
            <w:r>
              <w:t>与本企业关系</w:t>
            </w:r>
            <w:r>
              <w:rPr>
                <w:rFonts w:ascii="Times New Roman" w:eastAsia="Times New Roman" w:hAnsi="Times New Roman" w:cs="Times New Roman"/>
              </w:rPr>
              <w:t xml:space="preserve"> </w:t>
            </w:r>
          </w:p>
        </w:tc>
      </w:tr>
    </w:tbl>
    <w:p w:rsidR="009574DD" w:rsidRDefault="005A42B8">
      <w:pPr>
        <w:ind w:left="-15" w:right="13"/>
      </w:pPr>
      <w:r>
        <w:t>其他说明：</w:t>
      </w:r>
      <w:r>
        <w:rPr>
          <w:rFonts w:ascii="Times New Roman" w:eastAsia="Times New Roman" w:hAnsi="Times New Roman" w:cs="Times New Roman"/>
        </w:rPr>
        <w:t xml:space="preserve"> </w:t>
      </w:r>
    </w:p>
    <w:p w:rsidR="009574DD" w:rsidRDefault="005A42B8">
      <w:pPr>
        <w:pStyle w:val="5"/>
        <w:spacing w:after="18"/>
        <w:ind w:left="-5"/>
      </w:pPr>
      <w:r>
        <w:rPr>
          <w:rFonts w:ascii="Times New Roman" w:eastAsia="Times New Roman" w:hAnsi="Times New Roman" w:cs="Times New Roman"/>
          <w:b/>
        </w:rPr>
        <w:t>4</w:t>
      </w:r>
      <w:r>
        <w:t>、其他关联方情况</w:t>
      </w:r>
    </w:p>
    <w:tbl>
      <w:tblPr>
        <w:tblStyle w:val="TableGrid"/>
        <w:tblW w:w="9652" w:type="dxa"/>
        <w:tblInd w:w="2" w:type="dxa"/>
        <w:tblCellMar>
          <w:top w:w="30" w:type="dxa"/>
          <w:left w:w="107" w:type="dxa"/>
          <w:bottom w:w="0" w:type="dxa"/>
          <w:right w:w="115" w:type="dxa"/>
        </w:tblCellMar>
        <w:tblLook w:val="04A0" w:firstRow="1" w:lastRow="0" w:firstColumn="1" w:lastColumn="0" w:noHBand="0" w:noVBand="1"/>
      </w:tblPr>
      <w:tblGrid>
        <w:gridCol w:w="4829"/>
        <w:gridCol w:w="4823"/>
      </w:tblGrid>
      <w:tr w:rsidR="009574DD">
        <w:trPr>
          <w:trHeight w:val="321"/>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7" w:right="0" w:firstLine="0"/>
              <w:jc w:val="center"/>
            </w:pPr>
            <w:r>
              <w:t>其他关联方名称</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 w:firstLine="0"/>
              <w:jc w:val="center"/>
            </w:pPr>
            <w:r>
              <w:t>其他关联方与本企业关系</w:t>
            </w:r>
            <w:r>
              <w:rPr>
                <w:rFonts w:ascii="Times New Roman" w:eastAsia="Times New Roman" w:hAnsi="Times New Roman" w:cs="Times New Roman"/>
              </w:rPr>
              <w:t xml:space="preserve"> </w:t>
            </w:r>
          </w:p>
        </w:tc>
      </w:tr>
      <w:tr w:rsidR="009574DD">
        <w:trPr>
          <w:trHeight w:val="254"/>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深圳市晶泓科技有限公司</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本公司持有其</w:t>
            </w:r>
            <w:r>
              <w:t xml:space="preserve"> </w:t>
            </w:r>
            <w:r>
              <w:rPr>
                <w:rFonts w:ascii="Times New Roman" w:eastAsia="Times New Roman" w:hAnsi="Times New Roman" w:cs="Times New Roman"/>
              </w:rPr>
              <w:t>17%</w:t>
            </w:r>
            <w:r>
              <w:t>股份</w:t>
            </w:r>
            <w:r>
              <w:rPr>
                <w:rFonts w:ascii="Times New Roman" w:eastAsia="Times New Roman" w:hAnsi="Times New Roman" w:cs="Times New Roman"/>
              </w:rPr>
              <w:t xml:space="preserve"> </w:t>
            </w:r>
          </w:p>
        </w:tc>
      </w:tr>
      <w:tr w:rsidR="009574DD">
        <w:trPr>
          <w:trHeight w:val="240"/>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北京华奥视美国际文化传媒股份有限公司</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本公司持有其</w:t>
            </w:r>
            <w:r>
              <w:t xml:space="preserve"> </w:t>
            </w:r>
            <w:r>
              <w:rPr>
                <w:rFonts w:ascii="Times New Roman" w:eastAsia="Times New Roman" w:hAnsi="Times New Roman" w:cs="Times New Roman"/>
              </w:rPr>
              <w:t>4.98%</w:t>
            </w:r>
            <w:r>
              <w:t>股份</w:t>
            </w:r>
            <w:r>
              <w:rPr>
                <w:rFonts w:ascii="Times New Roman" w:eastAsia="Times New Roman" w:hAnsi="Times New Roman" w:cs="Times New Roman"/>
              </w:rPr>
              <w:t xml:space="preserve"> </w:t>
            </w:r>
          </w:p>
        </w:tc>
      </w:tr>
      <w:tr w:rsidR="009574DD">
        <w:trPr>
          <w:trHeight w:val="973"/>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丁彦辉、罗艳君、赵阳、任永红、丁崇彬、赵凯、牛永宁、谢春华、郑丹、李文、陈杨、田袁宇、邓汉卿、陈洁群、孙伟玲、傅建井、刘金钵、邓江波、刘广灵、邓勋、张航飞、杨时泰、任聪妮</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公司董事、监事、高级管理人员</w:t>
            </w:r>
            <w:r>
              <w:rPr>
                <w:rFonts w:ascii="Times New Roman" w:eastAsia="Times New Roman" w:hAnsi="Times New Roman" w:cs="Times New Roman"/>
              </w:rPr>
              <w:t xml:space="preserve"> </w:t>
            </w:r>
          </w:p>
        </w:tc>
      </w:tr>
      <w:tr w:rsidR="009574DD">
        <w:trPr>
          <w:trHeight w:val="240"/>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2" w:right="0" w:firstLine="0"/>
            </w:pPr>
            <w:r>
              <w:t>深圳市坤元工程有限公司</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任永红胞妹之配偶任法定代表人的公司</w:t>
            </w:r>
            <w:r>
              <w:rPr>
                <w:rFonts w:ascii="Times New Roman" w:eastAsia="Times New Roman" w:hAnsi="Times New Roman" w:cs="Times New Roman"/>
              </w:rPr>
              <w:t xml:space="preserve">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spacing w:after="291" w:line="263" w:lineRule="auto"/>
        <w:ind w:left="-5" w:right="0" w:hanging="10"/>
      </w:pPr>
      <w:r>
        <w:rPr>
          <w:rFonts w:ascii="Times New Roman" w:eastAsia="Times New Roman" w:hAnsi="Times New Roman" w:cs="Times New Roman"/>
          <w:b/>
          <w:sz w:val="22"/>
        </w:rPr>
        <w:t>5</w:t>
      </w:r>
      <w:r>
        <w:rPr>
          <w:sz w:val="22"/>
        </w:rPr>
        <w:t>、关联交易情况</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购销商品、提供和接受劳务的关联交易</w:t>
      </w:r>
      <w:r>
        <w:rPr>
          <w:rFonts w:ascii="Times New Roman" w:eastAsia="Times New Roman" w:hAnsi="Times New Roman" w:cs="Times New Roman"/>
          <w:b/>
        </w:rPr>
        <w:t xml:space="preserve"> </w:t>
      </w:r>
    </w:p>
    <w:p w:rsidR="009574DD" w:rsidRDefault="005A42B8">
      <w:pPr>
        <w:spacing w:after="112"/>
        <w:ind w:left="-15" w:right="13"/>
      </w:pPr>
      <w:r>
        <w:t>采购商品</w:t>
      </w:r>
      <w:r>
        <w:rPr>
          <w:rFonts w:ascii="Times New Roman" w:eastAsia="Times New Roman" w:hAnsi="Times New Roman" w:cs="Times New Roman"/>
        </w:rPr>
        <w:t>/</w:t>
      </w:r>
      <w:r>
        <w:t>接受劳务情况表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1" w:type="dxa"/>
          <w:left w:w="114" w:type="dxa"/>
          <w:bottom w:w="0" w:type="dxa"/>
          <w:right w:w="57" w:type="dxa"/>
        </w:tblCellMar>
        <w:tblLook w:val="04A0" w:firstRow="1" w:lastRow="0" w:firstColumn="1" w:lastColumn="0" w:noHBand="0" w:noVBand="1"/>
      </w:tblPr>
      <w:tblGrid>
        <w:gridCol w:w="1610"/>
        <w:gridCol w:w="1610"/>
        <w:gridCol w:w="1602"/>
        <w:gridCol w:w="1609"/>
        <w:gridCol w:w="1610"/>
        <w:gridCol w:w="1612"/>
      </w:tblGrid>
      <w:tr w:rsidR="009574DD">
        <w:trPr>
          <w:trHeight w:val="564"/>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9" w:firstLine="0"/>
              <w:jc w:val="center"/>
            </w:pPr>
            <w:r>
              <w:t>关联方</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1" w:right="0" w:firstLine="0"/>
            </w:pPr>
            <w:r>
              <w:t>关联交易内容</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本期发生额</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0" w:right="0" w:firstLine="0"/>
            </w:pPr>
            <w:r>
              <w:t>获批的交易额度</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28" w:firstLine="0"/>
              <w:jc w:val="center"/>
            </w:pPr>
            <w:r>
              <w:t>是否超过交易额度</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上期发生额</w:t>
            </w:r>
            <w:r>
              <w:rPr>
                <w:rFonts w:ascii="Times New Roman" w:eastAsia="Times New Roman" w:hAnsi="Times New Roman" w:cs="Times New Roman"/>
              </w:rPr>
              <w:t xml:space="preserve"> </w:t>
            </w:r>
          </w:p>
        </w:tc>
      </w:tr>
      <w:tr w:rsidR="009574DD">
        <w:trPr>
          <w:trHeight w:val="482"/>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深圳市坤元工程有限公司</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采购商品和接受劳务</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3,287,345.67 </w:t>
            </w:r>
          </w:p>
        </w:tc>
        <w:tc>
          <w:tcPr>
            <w:tcW w:w="16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12,000,000.00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否</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5,265,221.10 </w:t>
            </w:r>
          </w:p>
        </w:tc>
      </w:tr>
      <w:tr w:rsidR="009574DD">
        <w:trPr>
          <w:trHeight w:val="48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深圳市晶泓科技有限公司</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t>采购商品</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4,365,336.61 </w:t>
            </w:r>
          </w:p>
        </w:tc>
        <w:tc>
          <w:tcPr>
            <w:tcW w:w="16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pPr>
            <w:r>
              <w:t>否</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9,128,194.93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合计</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7,652,682.28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12,000,000.00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否</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14,393,416.03 </w:t>
            </w:r>
          </w:p>
        </w:tc>
      </w:tr>
    </w:tbl>
    <w:p w:rsidR="009574DD" w:rsidRDefault="005A42B8">
      <w:pPr>
        <w:spacing w:after="124"/>
        <w:ind w:left="-15" w:right="13"/>
      </w:pPr>
      <w:r>
        <w:t>出售商品</w:t>
      </w:r>
      <w:r>
        <w:rPr>
          <w:rFonts w:ascii="Times New Roman" w:eastAsia="Times New Roman" w:hAnsi="Times New Roman" w:cs="Times New Roman"/>
        </w:rPr>
        <w:t>/</w:t>
      </w:r>
      <w:r>
        <w:t>提供劳务情况表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18" w:type="dxa"/>
          <w:bottom w:w="0" w:type="dxa"/>
          <w:right w:w="57" w:type="dxa"/>
        </w:tblCellMar>
        <w:tblLook w:val="04A0" w:firstRow="1" w:lastRow="0" w:firstColumn="1" w:lastColumn="0" w:noHBand="0" w:noVBand="1"/>
      </w:tblPr>
      <w:tblGrid>
        <w:gridCol w:w="2415"/>
        <w:gridCol w:w="2414"/>
        <w:gridCol w:w="2407"/>
        <w:gridCol w:w="2416"/>
      </w:tblGrid>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1" w:firstLine="0"/>
              <w:jc w:val="center"/>
            </w:pPr>
            <w:r>
              <w:t>关联方</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关联交易内容</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上期发生额</w:t>
            </w:r>
            <w:r>
              <w:rPr>
                <w:rFonts w:ascii="Times New Roman" w:eastAsia="Times New Roman" w:hAnsi="Times New Roman" w:cs="Times New Roman"/>
              </w:rPr>
              <w:t xml:space="preserve">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深圳市晶泓科技有限公司</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销售商品和提供服务</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134,055.79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6,125,242.63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134,055.79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2" w:firstLine="0"/>
              <w:jc w:val="right"/>
            </w:pPr>
            <w:r>
              <w:rPr>
                <w:rFonts w:ascii="Times New Roman" w:eastAsia="Times New Roman" w:hAnsi="Times New Roman" w:cs="Times New Roman"/>
              </w:rPr>
              <w:t xml:space="preserve">6,125,242.63 </w:t>
            </w:r>
          </w:p>
        </w:tc>
      </w:tr>
    </w:tbl>
    <w:p w:rsidR="009574DD" w:rsidRDefault="005A42B8">
      <w:pPr>
        <w:spacing w:after="354"/>
        <w:ind w:left="-15" w:right="13"/>
      </w:pPr>
      <w:r>
        <w:t>购销商品、提供和接受劳务的关联交易说明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关联受托管理</w:t>
      </w:r>
      <w:r>
        <w:rPr>
          <w:rFonts w:ascii="Times New Roman" w:eastAsia="Times New Roman" w:hAnsi="Times New Roman" w:cs="Times New Roman"/>
          <w:b/>
        </w:rPr>
        <w:t>/</w:t>
      </w:r>
      <w:r>
        <w:t>承包及委托管理</w:t>
      </w:r>
      <w:r>
        <w:rPr>
          <w:rFonts w:ascii="Times New Roman" w:eastAsia="Times New Roman" w:hAnsi="Times New Roman" w:cs="Times New Roman"/>
          <w:b/>
        </w:rPr>
        <w:t>/</w:t>
      </w:r>
      <w:r>
        <w:t>出包情况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本公司受托管理</w:t>
      </w:r>
      <w:r>
        <w:rPr>
          <w:rFonts w:ascii="Times New Roman" w:eastAsia="Times New Roman" w:hAnsi="Times New Roman" w:cs="Times New Roman"/>
        </w:rPr>
        <w:t>/</w:t>
      </w:r>
      <w:r>
        <w:t>承包情况表：单位：元</w:t>
      </w:r>
      <w:r>
        <w:rPr>
          <w:rFonts w:ascii="Times New Roman" w:eastAsia="Times New Roman" w:hAnsi="Times New Roman" w:cs="Times New Roman"/>
        </w:rPr>
        <w:t xml:space="preserve"> </w:t>
      </w:r>
    </w:p>
    <w:tbl>
      <w:tblPr>
        <w:tblStyle w:val="TableGrid"/>
        <w:tblW w:w="9652" w:type="dxa"/>
        <w:tblInd w:w="2" w:type="dxa"/>
        <w:tblCellMar>
          <w:top w:w="69" w:type="dxa"/>
          <w:left w:w="0" w:type="dxa"/>
          <w:bottom w:w="51" w:type="dxa"/>
          <w:right w:w="8"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795"/>
        </w:trPr>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委托方</w:t>
            </w:r>
            <w:r>
              <w:rPr>
                <w:rFonts w:ascii="Times New Roman" w:eastAsia="Times New Roman" w:hAnsi="Times New Roman" w:cs="Times New Roman"/>
              </w:rPr>
              <w:t>/</w:t>
            </w:r>
            <w:r>
              <w:t>出包方名称</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受托方</w:t>
            </w:r>
            <w:r>
              <w:rPr>
                <w:rFonts w:ascii="Times New Roman" w:eastAsia="Times New Roman" w:hAnsi="Times New Roman" w:cs="Times New Roman"/>
              </w:rPr>
              <w:t>/</w:t>
            </w:r>
            <w:r>
              <w:t>承包方名称</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受托</w:t>
            </w:r>
            <w:r>
              <w:rPr>
                <w:rFonts w:ascii="Times New Roman" w:eastAsia="Times New Roman" w:hAnsi="Times New Roman" w:cs="Times New Roman"/>
              </w:rPr>
              <w:t>/</w:t>
            </w:r>
            <w:r>
              <w:t>承包资产类型</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6" w:right="16" w:firstLine="0"/>
              <w:jc w:val="center"/>
            </w:pPr>
            <w:r>
              <w:t>受托</w:t>
            </w:r>
            <w:r>
              <w:rPr>
                <w:rFonts w:ascii="Times New Roman" w:eastAsia="Times New Roman" w:hAnsi="Times New Roman" w:cs="Times New Roman"/>
              </w:rPr>
              <w:t>/</w:t>
            </w:r>
            <w:r>
              <w:t>承包起始日</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20" w:right="0" w:hanging="481"/>
            </w:pPr>
            <w:r>
              <w:t>受托</w:t>
            </w:r>
            <w:r>
              <w:rPr>
                <w:rFonts w:ascii="Times New Roman" w:eastAsia="Times New Roman" w:hAnsi="Times New Roman" w:cs="Times New Roman"/>
              </w:rPr>
              <w:t>/</w:t>
            </w:r>
            <w:r>
              <w:t>承包终止日</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托管收益</w:t>
            </w:r>
            <w:r>
              <w:rPr>
                <w:rFonts w:ascii="Times New Roman" w:eastAsia="Times New Roman" w:hAnsi="Times New Roman" w:cs="Times New Roman"/>
              </w:rPr>
              <w:t>/</w:t>
            </w:r>
            <w:r>
              <w:t>承包收益定价依据</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50" w:right="0" w:firstLine="0"/>
              <w:jc w:val="both"/>
            </w:pPr>
            <w:r>
              <w:t>本期确认的托</w:t>
            </w:r>
          </w:p>
          <w:p w:rsidR="009574DD" w:rsidRDefault="005A42B8">
            <w:pPr>
              <w:spacing w:after="0" w:line="259" w:lineRule="auto"/>
              <w:ind w:left="36" w:right="30" w:firstLine="0"/>
              <w:jc w:val="center"/>
            </w:pPr>
            <w:r>
              <w:t>管收益</w:t>
            </w:r>
            <w:r>
              <w:rPr>
                <w:rFonts w:ascii="Times New Roman" w:eastAsia="Times New Roman" w:hAnsi="Times New Roman" w:cs="Times New Roman"/>
              </w:rPr>
              <w:t>/</w:t>
            </w:r>
            <w:r>
              <w:t>承包收益</w:t>
            </w:r>
            <w:r>
              <w:rPr>
                <w:rFonts w:ascii="Times New Roman" w:eastAsia="Times New Roman" w:hAnsi="Times New Roman" w:cs="Times New Roman"/>
              </w:rPr>
              <w:t xml:space="preserve"> </w:t>
            </w:r>
          </w:p>
        </w:tc>
      </w:tr>
      <w:tr w:rsidR="009574DD">
        <w:trPr>
          <w:trHeight w:val="1174"/>
        </w:trPr>
        <w:tc>
          <w:tcPr>
            <w:tcW w:w="2756" w:type="dxa"/>
            <w:gridSpan w:val="2"/>
            <w:tcBorders>
              <w:top w:val="single" w:sz="5" w:space="0" w:color="000000"/>
              <w:left w:val="nil"/>
              <w:bottom w:val="single" w:sz="5" w:space="0" w:color="000000"/>
              <w:right w:val="nil"/>
            </w:tcBorders>
          </w:tcPr>
          <w:p w:rsidR="009574DD" w:rsidRDefault="005A42B8">
            <w:pPr>
              <w:spacing w:after="0" w:line="259" w:lineRule="auto"/>
              <w:ind w:left="-2" w:right="0" w:firstLine="0"/>
            </w:pPr>
            <w:r>
              <w:t>关联托管</w:t>
            </w:r>
            <w:r>
              <w:rPr>
                <w:rFonts w:ascii="Times New Roman" w:eastAsia="Times New Roman" w:hAnsi="Times New Roman" w:cs="Times New Roman"/>
              </w:rPr>
              <w:t>/</w:t>
            </w:r>
            <w:r>
              <w:t>承包情况说明本公司委托管理</w:t>
            </w:r>
            <w:r>
              <w:rPr>
                <w:rFonts w:ascii="Times New Roman" w:eastAsia="Times New Roman" w:hAnsi="Times New Roman" w:cs="Times New Roman"/>
              </w:rPr>
              <w:t>/</w:t>
            </w:r>
            <w:r>
              <w:t>出包情况表：</w:t>
            </w:r>
            <w:r>
              <w:rPr>
                <w:rFonts w:ascii="Times New Roman" w:eastAsia="Times New Roman" w:hAnsi="Times New Roman" w:cs="Times New Roman"/>
              </w:rPr>
              <w:t xml:space="preserve"> </w:t>
            </w:r>
          </w:p>
        </w:tc>
        <w:tc>
          <w:tcPr>
            <w:tcW w:w="1382"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369"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389"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374"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383" w:type="dxa"/>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556"/>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委托方</w:t>
            </w:r>
            <w:r>
              <w:rPr>
                <w:rFonts w:ascii="Times New Roman" w:eastAsia="Times New Roman" w:hAnsi="Times New Roman" w:cs="Times New Roman"/>
              </w:rPr>
              <w:t>/</w:t>
            </w:r>
            <w:r>
              <w:t>出包方名称</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受托方</w:t>
            </w:r>
            <w:r>
              <w:rPr>
                <w:rFonts w:ascii="Times New Roman" w:eastAsia="Times New Roman" w:hAnsi="Times New Roman" w:cs="Times New Roman"/>
              </w:rPr>
              <w:t>/</w:t>
            </w:r>
            <w:r>
              <w:t>承包方名称</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委托</w:t>
            </w:r>
            <w:r>
              <w:rPr>
                <w:rFonts w:ascii="Times New Roman" w:eastAsia="Times New Roman" w:hAnsi="Times New Roman" w:cs="Times New Roman"/>
              </w:rPr>
              <w:t>/</w:t>
            </w:r>
            <w:r>
              <w:t>出包资产类型</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 w:right="16" w:firstLine="0"/>
              <w:jc w:val="center"/>
            </w:pPr>
            <w:r>
              <w:t>委托</w:t>
            </w:r>
            <w:r>
              <w:rPr>
                <w:rFonts w:ascii="Times New Roman" w:eastAsia="Times New Roman" w:hAnsi="Times New Roman" w:cs="Times New Roman"/>
              </w:rPr>
              <w:t>/</w:t>
            </w:r>
            <w:r>
              <w:t>出包起始日</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20" w:right="0" w:hanging="481"/>
            </w:pPr>
            <w:r>
              <w:t>委托</w:t>
            </w:r>
            <w:r>
              <w:rPr>
                <w:rFonts w:ascii="Times New Roman" w:eastAsia="Times New Roman" w:hAnsi="Times New Roman" w:cs="Times New Roman"/>
              </w:rPr>
              <w:t>/</w:t>
            </w:r>
            <w:r>
              <w:t>出包终止日</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托管费</w:t>
            </w:r>
            <w:r>
              <w:rPr>
                <w:rFonts w:ascii="Times New Roman" w:eastAsia="Times New Roman" w:hAnsi="Times New Roman" w:cs="Times New Roman"/>
              </w:rPr>
              <w:t>/</w:t>
            </w:r>
            <w:r>
              <w:t>出包费定价依据</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本期确认的托管费</w:t>
            </w:r>
            <w:r>
              <w:rPr>
                <w:rFonts w:ascii="Times New Roman" w:eastAsia="Times New Roman" w:hAnsi="Times New Roman" w:cs="Times New Roman"/>
              </w:rPr>
              <w:t>/</w:t>
            </w:r>
            <w:r>
              <w:t>出包费</w:t>
            </w:r>
            <w:r>
              <w:rPr>
                <w:rFonts w:ascii="Times New Roman" w:eastAsia="Times New Roman" w:hAnsi="Times New Roman" w:cs="Times New Roman"/>
              </w:rPr>
              <w:t xml:space="preserve"> </w:t>
            </w:r>
          </w:p>
        </w:tc>
      </w:tr>
    </w:tbl>
    <w:p w:rsidR="009574DD" w:rsidRDefault="005A42B8">
      <w:pPr>
        <w:ind w:left="-15" w:right="13"/>
      </w:pPr>
      <w:r>
        <w:t>关联管理</w:t>
      </w:r>
      <w:r>
        <w:rPr>
          <w:rFonts w:ascii="Times New Roman" w:eastAsia="Times New Roman" w:hAnsi="Times New Roman" w:cs="Times New Roman"/>
        </w:rPr>
        <w:t>/</w:t>
      </w:r>
      <w:r>
        <w:t>出包情况说明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关联租赁情况</w:t>
      </w:r>
    </w:p>
    <w:p w:rsidR="009574DD" w:rsidRDefault="005A42B8">
      <w:pPr>
        <w:spacing w:after="125"/>
        <w:ind w:left="-15" w:right="13"/>
      </w:pPr>
      <w:r>
        <w:t>本公司作为出租方：</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78" w:type="dxa"/>
          <w:left w:w="115" w:type="dxa"/>
          <w:bottom w:w="0" w:type="dxa"/>
          <w:right w:w="115" w:type="dxa"/>
        </w:tblCellMar>
        <w:tblLook w:val="04A0" w:firstRow="1" w:lastRow="0" w:firstColumn="1" w:lastColumn="0" w:noHBand="0" w:noVBand="1"/>
      </w:tblPr>
      <w:tblGrid>
        <w:gridCol w:w="2415"/>
        <w:gridCol w:w="2414"/>
        <w:gridCol w:w="2407"/>
        <w:gridCol w:w="2416"/>
      </w:tblGrid>
      <w:tr w:rsidR="009574DD">
        <w:trPr>
          <w:trHeight w:val="321"/>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0" w:right="0" w:firstLine="0"/>
              <w:jc w:val="center"/>
            </w:pPr>
            <w:r>
              <w:t>承租方名称</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jc w:val="center"/>
            </w:pPr>
            <w:r>
              <w:t>租赁资产种类</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 w:right="0" w:firstLine="0"/>
              <w:jc w:val="center"/>
            </w:pPr>
            <w:r>
              <w:t>本期确认的租赁收入</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 w:right="0" w:firstLine="0"/>
              <w:jc w:val="center"/>
            </w:pPr>
            <w:r>
              <w:t>上期确认的租赁收入</w:t>
            </w:r>
            <w:r>
              <w:rPr>
                <w:rFonts w:ascii="Times New Roman" w:eastAsia="Times New Roman" w:hAnsi="Times New Roman" w:cs="Times New Roman"/>
              </w:rPr>
              <w:t xml:space="preserve"> </w:t>
            </w:r>
          </w:p>
        </w:tc>
      </w:tr>
    </w:tbl>
    <w:p w:rsidR="009574DD" w:rsidRDefault="005A42B8">
      <w:pPr>
        <w:spacing w:after="124"/>
        <w:ind w:left="-15" w:right="13"/>
      </w:pPr>
      <w:r>
        <w:t>本公司作为承租方：</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78" w:type="dxa"/>
          <w:left w:w="131" w:type="dxa"/>
          <w:bottom w:w="0" w:type="dxa"/>
          <w:right w:w="77" w:type="dxa"/>
        </w:tblCellMar>
        <w:tblLook w:val="04A0" w:firstRow="1" w:lastRow="0" w:firstColumn="1" w:lastColumn="0" w:noHBand="0" w:noVBand="1"/>
      </w:tblPr>
      <w:tblGrid>
        <w:gridCol w:w="798"/>
        <w:gridCol w:w="812"/>
        <w:gridCol w:w="797"/>
        <w:gridCol w:w="805"/>
        <w:gridCol w:w="812"/>
        <w:gridCol w:w="805"/>
        <w:gridCol w:w="805"/>
        <w:gridCol w:w="805"/>
        <w:gridCol w:w="797"/>
        <w:gridCol w:w="805"/>
        <w:gridCol w:w="805"/>
        <w:gridCol w:w="807"/>
      </w:tblGrid>
      <w:tr w:rsidR="009574DD">
        <w:trPr>
          <w:trHeight w:val="1043"/>
        </w:trPr>
        <w:tc>
          <w:tcPr>
            <w:tcW w:w="79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6" w:right="0" w:hanging="84"/>
            </w:pPr>
            <w:r>
              <w:t>出租方名称</w:t>
            </w:r>
            <w:r>
              <w:rPr>
                <w:rFonts w:ascii="Times New Roman" w:eastAsia="Times New Roman" w:hAnsi="Times New Roman" w:cs="Times New Roman"/>
              </w:rPr>
              <w:t xml:space="preserve"> </w:t>
            </w:r>
          </w:p>
        </w:tc>
        <w:tc>
          <w:tcPr>
            <w:tcW w:w="81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租赁资产种类</w:t>
            </w:r>
            <w:r>
              <w:rPr>
                <w:rFonts w:ascii="Times New Roman" w:eastAsia="Times New Roman" w:hAnsi="Times New Roman" w:cs="Times New Roman"/>
              </w:rPr>
              <w:t xml:space="preserve"> </w:t>
            </w:r>
          </w:p>
        </w:tc>
        <w:tc>
          <w:tcPr>
            <w:tcW w:w="160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简化处理的短期租赁和低价值资产租赁的租金费用（如适用）</w:t>
            </w:r>
            <w:r>
              <w:rPr>
                <w:rFonts w:ascii="Times New Roman" w:eastAsia="Times New Roman" w:hAnsi="Times New Roman" w:cs="Times New Roman"/>
              </w:rPr>
              <w:t xml:space="preserve"> </w:t>
            </w:r>
          </w:p>
        </w:tc>
        <w:tc>
          <w:tcPr>
            <w:tcW w:w="1617"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未纳入租赁负债计量的可变租赁付款额（如适用）</w:t>
            </w:r>
            <w:r>
              <w:rPr>
                <w:rFonts w:ascii="Times New Roman" w:eastAsia="Times New Roman" w:hAnsi="Times New Roman" w:cs="Times New Roman"/>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5" w:firstLine="0"/>
              <w:jc w:val="center"/>
            </w:pPr>
            <w:r>
              <w:t>支付的租金</w:t>
            </w:r>
            <w:r>
              <w:rPr>
                <w:rFonts w:ascii="Times New Roman" w:eastAsia="Times New Roman" w:hAnsi="Times New Roman" w:cs="Times New Roman"/>
              </w:rPr>
              <w:t xml:space="preserve"> </w:t>
            </w:r>
          </w:p>
        </w:tc>
        <w:tc>
          <w:tcPr>
            <w:tcW w:w="160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承担的租赁负债利息支出</w:t>
            </w:r>
            <w:r>
              <w:rPr>
                <w:rFonts w:ascii="Times New Roman" w:eastAsia="Times New Roman" w:hAnsi="Times New Roman" w:cs="Times New Roman"/>
              </w:rPr>
              <w:t xml:space="preserve"> </w:t>
            </w:r>
          </w:p>
        </w:tc>
        <w:tc>
          <w:tcPr>
            <w:tcW w:w="161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10" w:firstLine="0"/>
              <w:jc w:val="center"/>
            </w:pPr>
            <w:r>
              <w:t>增加的使用权资产</w:t>
            </w:r>
            <w:r>
              <w:rPr>
                <w:rFonts w:ascii="Times New Roman" w:eastAsia="Times New Roman" w:hAnsi="Times New Roman" w:cs="Times New Roman"/>
              </w:rPr>
              <w:t xml:space="preserve"> </w:t>
            </w:r>
          </w:p>
        </w:tc>
      </w:tr>
      <w:tr w:rsidR="009574DD">
        <w:trPr>
          <w:trHeight w:val="56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7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6" w:right="0" w:hanging="84"/>
            </w:pPr>
            <w:r>
              <w:t>本期发生额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3" w:right="0" w:hanging="84"/>
            </w:pPr>
            <w:r>
              <w:t>上期发生额</w:t>
            </w:r>
            <w:r>
              <w:rPr>
                <w:rFonts w:ascii="Times New Roman" w:eastAsia="Times New Roman" w:hAnsi="Times New Roman" w:cs="Times New Roman"/>
              </w:rPr>
              <w:t xml:space="preserve"> </w:t>
            </w:r>
          </w:p>
        </w:tc>
        <w:tc>
          <w:tcPr>
            <w:tcW w:w="8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3" w:right="0" w:hanging="84"/>
            </w:pPr>
            <w:r>
              <w:t>本期发生额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7" w:right="0" w:hanging="84"/>
            </w:pPr>
            <w:r>
              <w:t>上期发生额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6" w:right="0" w:hanging="84"/>
            </w:pPr>
            <w:r>
              <w:t>本期发生额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4" w:right="0" w:hanging="84"/>
            </w:pPr>
            <w:r>
              <w:t>上期发生额</w:t>
            </w:r>
            <w:r>
              <w:rPr>
                <w:rFonts w:ascii="Times New Roman" w:eastAsia="Times New Roman" w:hAnsi="Times New Roman" w:cs="Times New Roman"/>
              </w:rPr>
              <w:t xml:space="preserve"> </w:t>
            </w:r>
          </w:p>
        </w:tc>
        <w:tc>
          <w:tcPr>
            <w:tcW w:w="7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4" w:right="0" w:hanging="84"/>
            </w:pPr>
            <w:r>
              <w:t>本期发生额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上期发生额</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本期发生额</w:t>
            </w:r>
            <w:r>
              <w:rPr>
                <w:rFonts w:ascii="Times New Roman" w:eastAsia="Times New Roman" w:hAnsi="Times New Roman" w:cs="Times New Roman"/>
              </w:rPr>
              <w:t xml:space="preserve"> </w:t>
            </w:r>
          </w:p>
        </w:tc>
        <w:tc>
          <w:tcPr>
            <w:tcW w:w="8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上期发生额</w:t>
            </w:r>
            <w:r>
              <w:rPr>
                <w:rFonts w:ascii="Times New Roman" w:eastAsia="Times New Roman" w:hAnsi="Times New Roman" w:cs="Times New Roman"/>
              </w:rPr>
              <w:t xml:space="preserve"> </w:t>
            </w:r>
          </w:p>
        </w:tc>
      </w:tr>
    </w:tbl>
    <w:p w:rsidR="009574DD" w:rsidRDefault="005A42B8">
      <w:pPr>
        <w:spacing w:after="341"/>
        <w:ind w:left="-15" w:right="13"/>
      </w:pPr>
      <w:r>
        <w:t>关联租赁情况说明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关联担保情况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本公司作为担保方单位：元</w:t>
      </w:r>
      <w:r>
        <w:rPr>
          <w:rFonts w:ascii="Times New Roman" w:eastAsia="Times New Roman" w:hAnsi="Times New Roman" w:cs="Times New Roman"/>
        </w:rPr>
        <w:t xml:space="preserve"> </w:t>
      </w:r>
    </w:p>
    <w:tbl>
      <w:tblPr>
        <w:tblStyle w:val="TableGrid"/>
        <w:tblW w:w="9652" w:type="dxa"/>
        <w:tblInd w:w="2" w:type="dxa"/>
        <w:tblCellMar>
          <w:top w:w="78" w:type="dxa"/>
          <w:left w:w="0" w:type="dxa"/>
          <w:bottom w:w="60" w:type="dxa"/>
          <w:right w:w="8" w:type="dxa"/>
        </w:tblCellMar>
        <w:tblLook w:val="04A0" w:firstRow="1" w:lastRow="0" w:firstColumn="1" w:lastColumn="0" w:noHBand="0" w:noVBand="1"/>
      </w:tblPr>
      <w:tblGrid>
        <w:gridCol w:w="1934"/>
        <w:gridCol w:w="1927"/>
        <w:gridCol w:w="1930"/>
        <w:gridCol w:w="1934"/>
        <w:gridCol w:w="1928"/>
      </w:tblGrid>
      <w:tr w:rsidR="009574DD">
        <w:trPr>
          <w:trHeight w:val="564"/>
        </w:trPr>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 w:right="0" w:firstLine="0"/>
              <w:jc w:val="center"/>
            </w:pPr>
            <w:r>
              <w:t>被担保方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担保金额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4" w:right="0" w:firstLine="0"/>
              <w:jc w:val="center"/>
            </w:pPr>
            <w:r>
              <w:t>担保起始日</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9" w:right="0" w:firstLine="0"/>
              <w:jc w:val="center"/>
            </w:pPr>
            <w:r>
              <w:t>担保到期日</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55" w:firstLine="0"/>
              <w:jc w:val="center"/>
            </w:pPr>
            <w:r>
              <w:t>担保是否已经履行完毕</w:t>
            </w:r>
            <w:r>
              <w:rPr>
                <w:rFonts w:ascii="Times New Roman" w:eastAsia="Times New Roman" w:hAnsi="Times New Roman" w:cs="Times New Roman"/>
              </w:rPr>
              <w:t xml:space="preserve"> </w:t>
            </w:r>
          </w:p>
        </w:tc>
      </w:tr>
      <w:tr w:rsidR="009574DD">
        <w:trPr>
          <w:trHeight w:val="829"/>
        </w:trPr>
        <w:tc>
          <w:tcPr>
            <w:tcW w:w="1934" w:type="dxa"/>
            <w:tcBorders>
              <w:top w:val="single" w:sz="5" w:space="0" w:color="000000"/>
              <w:left w:val="nil"/>
              <w:bottom w:val="single" w:sz="5" w:space="0" w:color="000000"/>
              <w:right w:val="nil"/>
            </w:tcBorders>
          </w:tcPr>
          <w:p w:rsidR="009574DD" w:rsidRDefault="005A42B8">
            <w:pPr>
              <w:spacing w:after="0" w:line="259" w:lineRule="auto"/>
              <w:ind w:left="-2" w:right="0" w:firstLine="0"/>
            </w:pPr>
            <w:r>
              <w:t>本公司作为被担保方</w:t>
            </w:r>
            <w:r>
              <w:rPr>
                <w:rFonts w:ascii="Times New Roman" w:eastAsia="Times New Roman" w:hAnsi="Times New Roman" w:cs="Times New Roman"/>
              </w:rPr>
              <w:t xml:space="preserve"> </w:t>
            </w:r>
          </w:p>
        </w:tc>
        <w:tc>
          <w:tcPr>
            <w:tcW w:w="1927"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34"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28" w:type="dxa"/>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561"/>
        </w:trPr>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9" w:right="0" w:firstLine="0"/>
              <w:jc w:val="center"/>
            </w:pPr>
            <w:r>
              <w:t>担保方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担保金额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4" w:right="0" w:firstLine="0"/>
              <w:jc w:val="center"/>
            </w:pPr>
            <w:r>
              <w:t>担保起始日</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9" w:right="0" w:firstLine="0"/>
              <w:jc w:val="center"/>
            </w:pPr>
            <w:r>
              <w:t>担保到期日</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5" w:right="55" w:firstLine="0"/>
              <w:jc w:val="center"/>
            </w:pPr>
            <w:r>
              <w:t>担保是否已经履行完毕</w:t>
            </w:r>
            <w:r>
              <w:rPr>
                <w:rFonts w:ascii="Times New Roman" w:eastAsia="Times New Roman" w:hAnsi="Times New Roman" w:cs="Times New Roman"/>
              </w:rPr>
              <w:t xml:space="preserve"> </w:t>
            </w:r>
          </w:p>
        </w:tc>
      </w:tr>
    </w:tbl>
    <w:p w:rsidR="009574DD" w:rsidRDefault="005A42B8">
      <w:pPr>
        <w:spacing w:after="341"/>
        <w:ind w:left="-15" w:right="13"/>
      </w:pPr>
      <w:r>
        <w:t>关联担保情况说明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5</w:t>
      </w:r>
      <w:r>
        <w:t>）</w:t>
      </w:r>
      <w:r>
        <w:rPr>
          <w:rFonts w:ascii="Times New Roman" w:eastAsia="Times New Roman" w:hAnsi="Times New Roman" w:cs="Times New Roman"/>
          <w:b/>
        </w:rPr>
        <w:t xml:space="preserve"> </w:t>
      </w:r>
      <w:r>
        <w:t>关联方资金拆借</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119" w:type="dxa"/>
          <w:bottom w:w="0" w:type="dxa"/>
          <w:right w:w="115"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7" w:right="0" w:firstLine="0"/>
              <w:jc w:val="center"/>
            </w:pPr>
            <w:r>
              <w:t>关联方</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firstLine="0"/>
              <w:jc w:val="center"/>
            </w:pPr>
            <w:r>
              <w:t>拆借金额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jc w:val="center"/>
            </w:pPr>
            <w:r>
              <w:t>起始日</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 w:right="0" w:firstLine="0"/>
              <w:jc w:val="center"/>
            </w:pPr>
            <w:r>
              <w:t>到期日</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4" w:firstLine="0"/>
              <w:jc w:val="center"/>
            </w:pPr>
            <w:r>
              <w:t>说明</w:t>
            </w:r>
            <w:r>
              <w:rPr>
                <w:rFonts w:ascii="Times New Roman" w:eastAsia="Times New Roman" w:hAnsi="Times New Roman" w:cs="Times New Roman"/>
              </w:rPr>
              <w:t xml:space="preserve"> </w:t>
            </w:r>
          </w:p>
        </w:tc>
      </w:tr>
      <w:tr w:rsidR="009574DD">
        <w:trPr>
          <w:trHeight w:val="326"/>
        </w:trPr>
        <w:tc>
          <w:tcPr>
            <w:tcW w:w="193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拆入</w:t>
            </w:r>
            <w:r>
              <w:rPr>
                <w:rFonts w:ascii="Times New Roman" w:eastAsia="Times New Roman" w:hAnsi="Times New Roman" w:cs="Times New Roman"/>
              </w:rPr>
              <w:t xml:space="preserve"> </w:t>
            </w:r>
          </w:p>
        </w:tc>
        <w:tc>
          <w:tcPr>
            <w:tcW w:w="192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93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92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13"/>
        </w:trPr>
        <w:tc>
          <w:tcPr>
            <w:tcW w:w="193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拆出</w:t>
            </w:r>
            <w:r>
              <w:rPr>
                <w:rFonts w:ascii="Times New Roman" w:eastAsia="Times New Roman" w:hAnsi="Times New Roman" w:cs="Times New Roman"/>
              </w:rPr>
              <w:t xml:space="preserve"> </w:t>
            </w:r>
          </w:p>
        </w:tc>
        <w:tc>
          <w:tcPr>
            <w:tcW w:w="192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93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92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bl>
    <w:p w:rsidR="009574DD" w:rsidRDefault="005A42B8">
      <w:pPr>
        <w:pStyle w:val="5"/>
        <w:ind w:left="-5"/>
      </w:pPr>
      <w:r>
        <w:t>（</w:t>
      </w:r>
      <w:r>
        <w:rPr>
          <w:rFonts w:ascii="Times New Roman" w:eastAsia="Times New Roman" w:hAnsi="Times New Roman" w:cs="Times New Roman"/>
          <w:b/>
        </w:rPr>
        <w:t>6</w:t>
      </w:r>
      <w:r>
        <w:t>）</w:t>
      </w:r>
      <w:r>
        <w:rPr>
          <w:rFonts w:ascii="Times New Roman" w:eastAsia="Times New Roman" w:hAnsi="Times New Roman" w:cs="Times New Roman"/>
          <w:b/>
        </w:rPr>
        <w:t xml:space="preserve"> </w:t>
      </w:r>
      <w:r>
        <w:t>关联方资产转让、债务重组情况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0" w:type="dxa"/>
          <w:bottom w:w="3" w:type="dxa"/>
          <w:right w:w="9" w:type="dxa"/>
        </w:tblCellMar>
        <w:tblLook w:val="04A0" w:firstRow="1" w:lastRow="0" w:firstColumn="1" w:lastColumn="0" w:noHBand="0" w:noVBand="1"/>
      </w:tblPr>
      <w:tblGrid>
        <w:gridCol w:w="2415"/>
        <w:gridCol w:w="805"/>
        <w:gridCol w:w="1609"/>
        <w:gridCol w:w="755"/>
        <w:gridCol w:w="847"/>
        <w:gridCol w:w="805"/>
        <w:gridCol w:w="2416"/>
      </w:tblGrid>
      <w:tr w:rsidR="009574DD">
        <w:trPr>
          <w:trHeight w:val="321"/>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关联方</w:t>
            </w:r>
            <w:r>
              <w:rPr>
                <w:rFonts w:ascii="Times New Roman" w:eastAsia="Times New Roman" w:hAnsi="Times New Roman" w:cs="Times New Roman"/>
              </w:rPr>
              <w:t xml:space="preserve"> </w:t>
            </w:r>
          </w:p>
        </w:tc>
        <w:tc>
          <w:tcPr>
            <w:tcW w:w="2414"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 w:right="0" w:firstLine="0"/>
              <w:jc w:val="center"/>
            </w:pPr>
            <w:r>
              <w:t>关联交易内容</w:t>
            </w:r>
            <w:r>
              <w:rPr>
                <w:rFonts w:ascii="Times New Roman" w:eastAsia="Times New Roman" w:hAnsi="Times New Roman" w:cs="Times New Roman"/>
              </w:rPr>
              <w:t xml:space="preserve"> </w:t>
            </w:r>
          </w:p>
        </w:tc>
        <w:tc>
          <w:tcPr>
            <w:tcW w:w="755"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652" w:type="dxa"/>
            <w:gridSpan w:val="2"/>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本期发生额</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8" w:right="0" w:firstLine="0"/>
              <w:jc w:val="center"/>
            </w:pPr>
            <w:r>
              <w:t>上期发生额</w:t>
            </w:r>
            <w:r>
              <w:rPr>
                <w:rFonts w:ascii="Times New Roman" w:eastAsia="Times New Roman" w:hAnsi="Times New Roman" w:cs="Times New Roman"/>
              </w:rPr>
              <w:t xml:space="preserve"> </w:t>
            </w:r>
          </w:p>
        </w:tc>
      </w:tr>
      <w:tr w:rsidR="009574DD">
        <w:trPr>
          <w:trHeight w:val="1168"/>
        </w:trPr>
        <w:tc>
          <w:tcPr>
            <w:tcW w:w="2415" w:type="dxa"/>
            <w:tcBorders>
              <w:top w:val="single" w:sz="5" w:space="0" w:color="000000"/>
              <w:left w:val="nil"/>
              <w:bottom w:val="single" w:sz="5" w:space="0" w:color="000000"/>
              <w:right w:val="nil"/>
            </w:tcBorders>
          </w:tcPr>
          <w:p w:rsidR="009574DD" w:rsidRDefault="005A42B8">
            <w:pPr>
              <w:spacing w:after="0" w:line="259" w:lineRule="auto"/>
              <w:ind w:left="-2" w:right="0" w:firstLine="0"/>
              <w:jc w:val="both"/>
            </w:pPr>
            <w:r>
              <w:rPr>
                <w:sz w:val="22"/>
              </w:rPr>
              <w:t>（</w:t>
            </w:r>
            <w:r>
              <w:rPr>
                <w:rFonts w:ascii="Times New Roman" w:eastAsia="Times New Roman" w:hAnsi="Times New Roman" w:cs="Times New Roman"/>
                <w:b/>
                <w:sz w:val="22"/>
              </w:rPr>
              <w:t>7</w:t>
            </w:r>
            <w:r>
              <w:rPr>
                <w:sz w:val="22"/>
              </w:rPr>
              <w:t>）</w:t>
            </w:r>
            <w:r>
              <w:rPr>
                <w:rFonts w:ascii="Times New Roman" w:eastAsia="Times New Roman" w:hAnsi="Times New Roman" w:cs="Times New Roman"/>
                <w:b/>
                <w:sz w:val="22"/>
              </w:rPr>
              <w:t xml:space="preserve"> </w:t>
            </w:r>
            <w:r>
              <w:rPr>
                <w:sz w:val="22"/>
              </w:rPr>
              <w:t>关键管理人员报酬</w:t>
            </w:r>
            <w:r>
              <w:rPr>
                <w:rFonts w:ascii="Times New Roman" w:eastAsia="Times New Roman" w:hAnsi="Times New Roman" w:cs="Times New Roman"/>
                <w:b/>
                <w:sz w:val="22"/>
              </w:rPr>
              <w:t xml:space="preserve"> </w:t>
            </w:r>
          </w:p>
        </w:tc>
        <w:tc>
          <w:tcPr>
            <w:tcW w:w="3169" w:type="dxa"/>
            <w:gridSpan w:val="3"/>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652"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2416" w:type="dxa"/>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321"/>
        </w:trPr>
        <w:tc>
          <w:tcPr>
            <w:tcW w:w="2415"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834" w:right="0" w:firstLine="0"/>
              <w:jc w:val="center"/>
            </w:pPr>
            <w:r>
              <w:t>项目</w:t>
            </w:r>
            <w:r>
              <w:rPr>
                <w:rFonts w:ascii="Times New Roman" w:eastAsia="Times New Roman" w:hAnsi="Times New Roman" w:cs="Times New Roman"/>
              </w:rPr>
              <w:t xml:space="preserve"> </w:t>
            </w:r>
          </w:p>
        </w:tc>
        <w:tc>
          <w:tcPr>
            <w:tcW w:w="80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364"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63" w:right="0" w:firstLine="0"/>
            </w:pPr>
            <w:r>
              <w:t>本期发生额</w:t>
            </w:r>
            <w:r>
              <w:rPr>
                <w:rFonts w:ascii="Times New Roman" w:eastAsia="Times New Roman" w:hAnsi="Times New Roman" w:cs="Times New Roman"/>
              </w:rPr>
              <w:t xml:space="preserve"> </w:t>
            </w:r>
          </w:p>
        </w:tc>
        <w:tc>
          <w:tcPr>
            <w:tcW w:w="84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05"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416"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354" w:right="0" w:firstLine="0"/>
            </w:pPr>
            <w:r>
              <w:t>上期发生额</w:t>
            </w:r>
            <w:r>
              <w:rPr>
                <w:rFonts w:ascii="Times New Roman" w:eastAsia="Times New Roman" w:hAnsi="Times New Roman" w:cs="Times New Roman"/>
              </w:rPr>
              <w:t xml:space="preserve"> </w:t>
            </w:r>
          </w:p>
        </w:tc>
      </w:tr>
      <w:tr w:rsidR="009574DD">
        <w:trPr>
          <w:trHeight w:val="242"/>
        </w:trPr>
        <w:tc>
          <w:tcPr>
            <w:tcW w:w="2415" w:type="dxa"/>
            <w:tcBorders>
              <w:top w:val="single" w:sz="5" w:space="0" w:color="000000"/>
              <w:left w:val="single" w:sz="5" w:space="0" w:color="000000"/>
              <w:bottom w:val="single" w:sz="5" w:space="0" w:color="000000"/>
              <w:right w:val="nil"/>
            </w:tcBorders>
          </w:tcPr>
          <w:p w:rsidR="009574DD" w:rsidRDefault="005A42B8">
            <w:pPr>
              <w:spacing w:after="0" w:line="259" w:lineRule="auto"/>
              <w:ind w:left="119" w:right="0" w:firstLine="0"/>
            </w:pPr>
            <w:r>
              <w:t>关键管理人员薪酬</w:t>
            </w:r>
            <w:r>
              <w:rPr>
                <w:rFonts w:ascii="Times New Roman" w:eastAsia="Times New Roman" w:hAnsi="Times New Roman" w:cs="Times New Roman"/>
              </w:rPr>
              <w:t xml:space="preserve"> </w:t>
            </w:r>
          </w:p>
        </w:tc>
        <w:tc>
          <w:tcPr>
            <w:tcW w:w="805"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1609"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602" w:type="dxa"/>
            <w:gridSpan w:val="2"/>
            <w:tcBorders>
              <w:top w:val="single" w:sz="5" w:space="0" w:color="000000"/>
              <w:left w:val="nil"/>
              <w:bottom w:val="single" w:sz="5" w:space="0" w:color="000000"/>
              <w:right w:val="single" w:sz="5" w:space="0" w:color="000000"/>
            </w:tcBorders>
          </w:tcPr>
          <w:p w:rsidR="009574DD" w:rsidRDefault="005A42B8">
            <w:pPr>
              <w:spacing w:after="0" w:line="259" w:lineRule="auto"/>
              <w:ind w:right="76" w:firstLine="0"/>
              <w:jc w:val="right"/>
            </w:pPr>
            <w:r>
              <w:rPr>
                <w:rFonts w:ascii="Times New Roman" w:eastAsia="Times New Roman" w:hAnsi="Times New Roman" w:cs="Times New Roman"/>
              </w:rPr>
              <w:t xml:space="preserve">13,626,712.29 </w:t>
            </w:r>
          </w:p>
        </w:tc>
        <w:tc>
          <w:tcPr>
            <w:tcW w:w="805"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2416" w:type="dxa"/>
            <w:tcBorders>
              <w:top w:val="single" w:sz="5" w:space="0" w:color="000000"/>
              <w:left w:val="nil"/>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10,108,321.21 </w:t>
            </w:r>
          </w:p>
        </w:tc>
      </w:tr>
    </w:tbl>
    <w:p w:rsidR="009574DD" w:rsidRDefault="005A42B8">
      <w:pPr>
        <w:spacing w:after="291" w:line="263" w:lineRule="auto"/>
        <w:ind w:left="-5" w:right="0" w:hanging="10"/>
      </w:pPr>
      <w:r>
        <w:rPr>
          <w:sz w:val="22"/>
        </w:rPr>
        <w:t>（</w:t>
      </w:r>
      <w:r>
        <w:rPr>
          <w:rFonts w:ascii="Times New Roman" w:eastAsia="Times New Roman" w:hAnsi="Times New Roman" w:cs="Times New Roman"/>
          <w:b/>
          <w:sz w:val="22"/>
        </w:rPr>
        <w:t>8</w:t>
      </w:r>
      <w:r>
        <w:rPr>
          <w:sz w:val="22"/>
        </w:rPr>
        <w:t>）</w:t>
      </w:r>
      <w:r>
        <w:rPr>
          <w:rFonts w:ascii="Times New Roman" w:eastAsia="Times New Roman" w:hAnsi="Times New Roman" w:cs="Times New Roman"/>
          <w:b/>
          <w:sz w:val="22"/>
        </w:rPr>
        <w:t xml:space="preserve"> </w:t>
      </w:r>
      <w:r>
        <w:rPr>
          <w:sz w:val="22"/>
        </w:rPr>
        <w:t>其他关联交易</w:t>
      </w:r>
    </w:p>
    <w:p w:rsidR="009574DD" w:rsidRDefault="005A42B8">
      <w:pPr>
        <w:spacing w:after="302" w:line="263" w:lineRule="auto"/>
        <w:ind w:left="-5" w:right="0" w:hanging="10"/>
      </w:pPr>
      <w:r>
        <w:rPr>
          <w:rFonts w:ascii="Times New Roman" w:eastAsia="Times New Roman" w:hAnsi="Times New Roman" w:cs="Times New Roman"/>
          <w:b/>
          <w:sz w:val="22"/>
        </w:rPr>
        <w:t>6</w:t>
      </w:r>
      <w:r>
        <w:rPr>
          <w:sz w:val="22"/>
        </w:rPr>
        <w:t>、关联方应收应付款项</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应收项目</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4" w:type="dxa"/>
          <w:bottom w:w="0" w:type="dxa"/>
          <w:right w:w="57" w:type="dxa"/>
        </w:tblCellMar>
        <w:tblLook w:val="04A0" w:firstRow="1" w:lastRow="0" w:firstColumn="1" w:lastColumn="0" w:noHBand="0" w:noVBand="1"/>
      </w:tblPr>
      <w:tblGrid>
        <w:gridCol w:w="1134"/>
        <w:gridCol w:w="2271"/>
        <w:gridCol w:w="1423"/>
        <w:gridCol w:w="1602"/>
        <w:gridCol w:w="1610"/>
        <w:gridCol w:w="1612"/>
      </w:tblGrid>
      <w:tr w:rsidR="009574DD">
        <w:trPr>
          <w:trHeight w:val="323"/>
        </w:trPr>
        <w:tc>
          <w:tcPr>
            <w:tcW w:w="11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1" w:right="0" w:firstLine="0"/>
            </w:pPr>
            <w:r>
              <w:t>项目名称</w:t>
            </w:r>
            <w:r>
              <w:rPr>
                <w:rFonts w:ascii="Times New Roman" w:eastAsia="Times New Roman" w:hAnsi="Times New Roman" w:cs="Times New Roman"/>
              </w:rPr>
              <w:t xml:space="preserve"> </w:t>
            </w:r>
          </w:p>
        </w:tc>
        <w:tc>
          <w:tcPr>
            <w:tcW w:w="227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8" w:firstLine="0"/>
              <w:jc w:val="center"/>
            </w:pPr>
            <w:r>
              <w:t>关联方</w:t>
            </w:r>
            <w:r>
              <w:rPr>
                <w:rFonts w:ascii="Times New Roman" w:eastAsia="Times New Roman" w:hAnsi="Times New Roman" w:cs="Times New Roman"/>
              </w:rPr>
              <w:t xml:space="preserve"> </w:t>
            </w:r>
          </w:p>
        </w:tc>
        <w:tc>
          <w:tcPr>
            <w:tcW w:w="3025"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7" w:firstLine="0"/>
              <w:jc w:val="center"/>
            </w:pPr>
            <w:r>
              <w:t>期末余额</w:t>
            </w:r>
            <w:r>
              <w:rPr>
                <w:rFonts w:ascii="Times New Roman" w:eastAsia="Times New Roman" w:hAnsi="Times New Roman" w:cs="Times New Roman"/>
              </w:rPr>
              <w:t xml:space="preserve"> </w:t>
            </w:r>
          </w:p>
        </w:tc>
        <w:tc>
          <w:tcPr>
            <w:tcW w:w="322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7" w:firstLine="0"/>
              <w:jc w:val="center"/>
            </w:pPr>
            <w:r>
              <w:t>期初余额</w:t>
            </w:r>
            <w:r>
              <w:rPr>
                <w:rFonts w:ascii="Times New Roman" w:eastAsia="Times New Roman" w:hAnsi="Times New Roman" w:cs="Times New Roman"/>
              </w:rPr>
              <w:t xml:space="preserve"> </w:t>
            </w:r>
          </w:p>
        </w:tc>
      </w:tr>
      <w:tr w:rsidR="009574DD">
        <w:trPr>
          <w:trHeight w:val="33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4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5" w:firstLine="0"/>
              <w:jc w:val="center"/>
            </w:pPr>
            <w:r>
              <w:t>账面余额</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坏账准备</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账面余额</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7" w:firstLine="0"/>
              <w:jc w:val="center"/>
            </w:pPr>
            <w:r>
              <w:t>坏账准备</w:t>
            </w:r>
            <w:r>
              <w:rPr>
                <w:rFonts w:ascii="Times New Roman" w:eastAsia="Times New Roman" w:hAnsi="Times New Roman" w:cs="Times New Roman"/>
              </w:rPr>
              <w:t xml:space="preserve"> </w:t>
            </w:r>
          </w:p>
        </w:tc>
      </w:tr>
      <w:tr w:rsidR="009574DD">
        <w:trPr>
          <w:trHeight w:val="241"/>
        </w:trPr>
        <w:tc>
          <w:tcPr>
            <w:tcW w:w="11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预付账款</w:t>
            </w:r>
            <w:r>
              <w:rPr>
                <w:rFonts w:ascii="Times New Roman" w:eastAsia="Times New Roman" w:hAnsi="Times New Roman" w:cs="Times New Roman"/>
              </w:rPr>
              <w:t xml:space="preserve"> </w:t>
            </w:r>
          </w:p>
        </w:tc>
        <w:tc>
          <w:tcPr>
            <w:tcW w:w="22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深圳市坤元工程有限公司</w:t>
            </w:r>
            <w:r>
              <w:rPr>
                <w:rFonts w:ascii="Times New Roman" w:eastAsia="Times New Roman" w:hAnsi="Times New Roman" w:cs="Times New Roman"/>
              </w:rPr>
              <w:t xml:space="preserve"> </w:t>
            </w:r>
          </w:p>
        </w:tc>
        <w:tc>
          <w:tcPr>
            <w:tcW w:w="14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143,980.77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647,370.35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r>
      <w:tr w:rsidR="009574DD">
        <w:trPr>
          <w:trHeight w:val="241"/>
        </w:trPr>
        <w:tc>
          <w:tcPr>
            <w:tcW w:w="11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预付账款</w:t>
            </w:r>
            <w:r>
              <w:rPr>
                <w:rFonts w:ascii="Times New Roman" w:eastAsia="Times New Roman" w:hAnsi="Times New Roman" w:cs="Times New Roman"/>
              </w:rPr>
              <w:t xml:space="preserve"> </w:t>
            </w:r>
          </w:p>
        </w:tc>
        <w:tc>
          <w:tcPr>
            <w:tcW w:w="22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深圳市晶泓科技有限公司</w:t>
            </w:r>
            <w:r>
              <w:rPr>
                <w:rFonts w:ascii="Times New Roman" w:eastAsia="Times New Roman" w:hAnsi="Times New Roman" w:cs="Times New Roman"/>
              </w:rPr>
              <w:t xml:space="preserve"> </w:t>
            </w:r>
          </w:p>
        </w:tc>
        <w:tc>
          <w:tcPr>
            <w:tcW w:w="14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9,043,151.29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4,186,620.66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r>
      <w:tr w:rsidR="009574DD">
        <w:trPr>
          <w:trHeight w:val="240"/>
        </w:trPr>
        <w:tc>
          <w:tcPr>
            <w:tcW w:w="11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应收账款</w:t>
            </w:r>
            <w:r>
              <w:rPr>
                <w:rFonts w:ascii="Times New Roman" w:eastAsia="Times New Roman" w:hAnsi="Times New Roman" w:cs="Times New Roman"/>
              </w:rPr>
              <w:t xml:space="preserve"> </w:t>
            </w:r>
          </w:p>
        </w:tc>
        <w:tc>
          <w:tcPr>
            <w:tcW w:w="227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both"/>
            </w:pPr>
            <w:r>
              <w:t>深圳市晶泓科技有限公司</w:t>
            </w:r>
            <w:r>
              <w:rPr>
                <w:rFonts w:ascii="Times New Roman" w:eastAsia="Times New Roman" w:hAnsi="Times New Roman" w:cs="Times New Roman"/>
              </w:rPr>
              <w:t xml:space="preserve"> </w:t>
            </w:r>
          </w:p>
        </w:tc>
        <w:tc>
          <w:tcPr>
            <w:tcW w:w="14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3,710,830.56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74,216.61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应付项目</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7" w:type="dxa"/>
          <w:left w:w="118" w:type="dxa"/>
          <w:bottom w:w="0" w:type="dxa"/>
          <w:right w:w="57" w:type="dxa"/>
        </w:tblCellMar>
        <w:tblLook w:val="04A0" w:firstRow="1" w:lastRow="0" w:firstColumn="1" w:lastColumn="0" w:noHBand="0" w:noVBand="1"/>
      </w:tblPr>
      <w:tblGrid>
        <w:gridCol w:w="2415"/>
        <w:gridCol w:w="2414"/>
        <w:gridCol w:w="2407"/>
        <w:gridCol w:w="2416"/>
      </w:tblGrid>
      <w:tr w:rsidR="009574DD">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3" w:firstLine="0"/>
              <w:jc w:val="center"/>
            </w:pPr>
            <w:r>
              <w:t>项目名称</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1" w:firstLine="0"/>
              <w:jc w:val="center"/>
            </w:pPr>
            <w:r>
              <w:t>关联方</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1" w:firstLine="0"/>
              <w:jc w:val="center"/>
            </w:pPr>
            <w:r>
              <w:t>期末账面余额</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5" w:firstLine="0"/>
              <w:jc w:val="center"/>
            </w:pPr>
            <w:r>
              <w:t>期初账面余额</w:t>
            </w:r>
            <w:r>
              <w:rPr>
                <w:rFonts w:ascii="Times New Roman" w:eastAsia="Times New Roman" w:hAnsi="Times New Roman" w:cs="Times New Roman"/>
              </w:rPr>
              <w:t xml:space="preserve">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合同负债</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深圳市晶泓科技有限公司</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5,616.98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r>
    </w:tbl>
    <w:p w:rsidR="009574DD" w:rsidRDefault="005A42B8">
      <w:pPr>
        <w:numPr>
          <w:ilvl w:val="0"/>
          <w:numId w:val="102"/>
        </w:numPr>
        <w:spacing w:after="290" w:line="263" w:lineRule="auto"/>
        <w:ind w:right="0" w:hanging="336"/>
      </w:pPr>
      <w:r>
        <w:rPr>
          <w:sz w:val="22"/>
        </w:rPr>
        <w:t>关联方承诺</w:t>
      </w:r>
      <w:r>
        <w:rPr>
          <w:rFonts w:ascii="Times New Roman" w:eastAsia="Times New Roman" w:hAnsi="Times New Roman" w:cs="Times New Roman"/>
          <w:b/>
          <w:sz w:val="22"/>
        </w:rPr>
        <w:t xml:space="preserve"> </w:t>
      </w:r>
    </w:p>
    <w:p w:rsidR="009574DD" w:rsidRDefault="005A42B8">
      <w:pPr>
        <w:numPr>
          <w:ilvl w:val="0"/>
          <w:numId w:val="102"/>
        </w:numPr>
        <w:spacing w:after="314" w:line="263" w:lineRule="auto"/>
        <w:ind w:right="0" w:hanging="336"/>
      </w:pPr>
      <w:r>
        <w:rPr>
          <w:sz w:val="22"/>
        </w:rPr>
        <w:t>其他</w:t>
      </w:r>
      <w:r>
        <w:rPr>
          <w:rFonts w:ascii="Times New Roman" w:eastAsia="Times New Roman" w:hAnsi="Times New Roman" w:cs="Times New Roman"/>
          <w:b/>
          <w:sz w:val="22"/>
        </w:rPr>
        <w:t xml:space="preserve"> </w:t>
      </w:r>
    </w:p>
    <w:p w:rsidR="009574DD" w:rsidRDefault="005A42B8">
      <w:pPr>
        <w:pStyle w:val="4"/>
        <w:ind w:left="-5"/>
      </w:pPr>
      <w:r>
        <w:t>十三、股份支付</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、股份支付总体情况</w:t>
      </w:r>
      <w:r>
        <w:rPr>
          <w:rFonts w:ascii="Times New Roman" w:eastAsia="Times New Roman" w:hAnsi="Times New Roman" w:cs="Times New Roman"/>
          <w:b/>
        </w:rPr>
        <w:t xml:space="preserve"> </w:t>
      </w:r>
    </w:p>
    <w:p w:rsidR="009574DD" w:rsidRDefault="005A42B8">
      <w:pPr>
        <w:spacing w:after="121"/>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1" w:type="dxa"/>
        <w:tblInd w:w="2" w:type="dxa"/>
        <w:tblCellMar>
          <w:top w:w="31" w:type="dxa"/>
          <w:left w:w="119" w:type="dxa"/>
          <w:bottom w:w="0" w:type="dxa"/>
          <w:right w:w="58" w:type="dxa"/>
        </w:tblCellMar>
        <w:tblLook w:val="04A0" w:firstRow="1" w:lastRow="0" w:firstColumn="1" w:lastColumn="0" w:noHBand="0" w:noVBand="1"/>
      </w:tblPr>
      <w:tblGrid>
        <w:gridCol w:w="2973"/>
        <w:gridCol w:w="6678"/>
      </w:tblGrid>
      <w:tr w:rsidR="009574DD">
        <w:trPr>
          <w:trHeight w:val="335"/>
        </w:trPr>
        <w:tc>
          <w:tcPr>
            <w:tcW w:w="297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公司本期授予的各项权益工具总额</w:t>
            </w:r>
            <w:r>
              <w:rPr>
                <w:rFonts w:ascii="Times New Roman" w:eastAsia="Times New Roman" w:hAnsi="Times New Roman" w:cs="Times New Roman"/>
              </w:rPr>
              <w:t xml:space="preserve"> </w:t>
            </w:r>
          </w:p>
        </w:tc>
        <w:tc>
          <w:tcPr>
            <w:tcW w:w="6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r>
      <w:tr w:rsidR="009574DD">
        <w:trPr>
          <w:trHeight w:val="324"/>
        </w:trPr>
        <w:tc>
          <w:tcPr>
            <w:tcW w:w="297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公司本期行权的各项权益工具总额</w:t>
            </w:r>
            <w:r>
              <w:rPr>
                <w:rFonts w:ascii="Times New Roman" w:eastAsia="Times New Roman" w:hAnsi="Times New Roman" w:cs="Times New Roman"/>
              </w:rPr>
              <w:t xml:space="preserve"> </w:t>
            </w:r>
          </w:p>
        </w:tc>
        <w:tc>
          <w:tcPr>
            <w:tcW w:w="6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4,209,298.00 </w:t>
            </w:r>
          </w:p>
        </w:tc>
      </w:tr>
      <w:tr w:rsidR="009574DD">
        <w:trPr>
          <w:trHeight w:val="324"/>
        </w:trPr>
        <w:tc>
          <w:tcPr>
            <w:tcW w:w="297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公司本期失效的各项权益工具总额</w:t>
            </w:r>
            <w:r>
              <w:rPr>
                <w:rFonts w:ascii="Times New Roman" w:eastAsia="Times New Roman" w:hAnsi="Times New Roman" w:cs="Times New Roman"/>
              </w:rPr>
              <w:t xml:space="preserve"> </w:t>
            </w:r>
          </w:p>
        </w:tc>
        <w:tc>
          <w:tcPr>
            <w:tcW w:w="6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r>
      <w:tr w:rsidR="009574DD">
        <w:trPr>
          <w:trHeight w:val="564"/>
        </w:trPr>
        <w:tc>
          <w:tcPr>
            <w:tcW w:w="297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公司期末发行在外的股票期权行权价格的范围和合同剩余期限</w:t>
            </w:r>
            <w:r>
              <w:rPr>
                <w:rFonts w:ascii="Times New Roman" w:eastAsia="Times New Roman" w:hAnsi="Times New Roman" w:cs="Times New Roman"/>
              </w:rPr>
              <w:t xml:space="preserve"> </w:t>
            </w:r>
          </w:p>
        </w:tc>
        <w:tc>
          <w:tcPr>
            <w:tcW w:w="667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5" w:right="0" w:firstLine="0"/>
            </w:pPr>
            <w:r>
              <w:rPr>
                <w:rFonts w:ascii="Times New Roman" w:eastAsia="Times New Roman" w:hAnsi="Times New Roman" w:cs="Times New Roman"/>
              </w:rPr>
              <w:t xml:space="preserve">-- </w:t>
            </w:r>
          </w:p>
        </w:tc>
      </w:tr>
      <w:tr w:rsidR="009574DD">
        <w:trPr>
          <w:trHeight w:val="1440"/>
        </w:trPr>
        <w:tc>
          <w:tcPr>
            <w:tcW w:w="297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公司期末发行在外的其他权益工具行权价格的范围和合同剩余期限</w:t>
            </w:r>
            <w:r>
              <w:rPr>
                <w:rFonts w:ascii="Times New Roman" w:eastAsia="Times New Roman" w:hAnsi="Times New Roman" w:cs="Times New Roman"/>
              </w:rPr>
              <w:t xml:space="preserve"> </w:t>
            </w:r>
          </w:p>
        </w:tc>
        <w:tc>
          <w:tcPr>
            <w:tcW w:w="667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69" w:lineRule="auto"/>
              <w:ind w:left="5" w:right="117" w:firstLine="0"/>
              <w:jc w:val="both"/>
            </w:pPr>
            <w:r>
              <w:t>①</w:t>
            </w:r>
            <w:r>
              <w:rPr>
                <w:rFonts w:ascii="Times New Roman" w:eastAsia="Times New Roman" w:hAnsi="Times New Roman" w:cs="Times New Roman"/>
              </w:rPr>
              <w:t>2020</w:t>
            </w:r>
            <w:r>
              <w:t>年限制性股票股权激励计划授予价格为</w:t>
            </w:r>
            <w:r>
              <w:t xml:space="preserve"> </w:t>
            </w:r>
            <w:r>
              <w:rPr>
                <w:rFonts w:ascii="Times New Roman" w:eastAsia="Times New Roman" w:hAnsi="Times New Roman" w:cs="Times New Roman"/>
              </w:rPr>
              <w:t>10</w:t>
            </w:r>
            <w:r>
              <w:t>元</w:t>
            </w:r>
            <w:r>
              <w:rPr>
                <w:rFonts w:ascii="Times New Roman" w:eastAsia="Times New Roman" w:hAnsi="Times New Roman" w:cs="Times New Roman"/>
              </w:rPr>
              <w:t>/</w:t>
            </w:r>
            <w:r>
              <w:t>股，因</w:t>
            </w:r>
            <w:r>
              <w:t xml:space="preserve"> </w:t>
            </w:r>
            <w:r>
              <w:rPr>
                <w:rFonts w:ascii="Times New Roman" w:eastAsia="Times New Roman" w:hAnsi="Times New Roman" w:cs="Times New Roman"/>
              </w:rPr>
              <w:t>2022</w:t>
            </w:r>
            <w:r>
              <w:t>年半年度现金分红实施完成，首次授予及预留授予剩余未归属的限制性股票价格由每股</w:t>
            </w:r>
            <w:r>
              <w:t xml:space="preserve"> </w:t>
            </w:r>
            <w:r>
              <w:rPr>
                <w:rFonts w:ascii="Times New Roman" w:eastAsia="Times New Roman" w:hAnsi="Times New Roman" w:cs="Times New Roman"/>
              </w:rPr>
              <w:t>10</w:t>
            </w:r>
            <w:r>
              <w:t>元调整为每股</w:t>
            </w:r>
            <w:r>
              <w:t xml:space="preserve"> </w:t>
            </w:r>
            <w:r>
              <w:rPr>
                <w:rFonts w:ascii="Times New Roman" w:eastAsia="Times New Roman" w:hAnsi="Times New Roman" w:cs="Times New Roman"/>
              </w:rPr>
              <w:t>8.51</w:t>
            </w:r>
            <w:r>
              <w:t>元。</w:t>
            </w:r>
            <w:r>
              <w:rPr>
                <w:rFonts w:ascii="Times New Roman" w:eastAsia="Times New Roman" w:hAnsi="Times New Roman" w:cs="Times New Roman"/>
              </w:rPr>
              <w:t xml:space="preserve"> </w:t>
            </w:r>
          </w:p>
          <w:p w:rsidR="009574DD" w:rsidRDefault="005A42B8">
            <w:pPr>
              <w:spacing w:after="0" w:line="259" w:lineRule="auto"/>
              <w:ind w:left="5" w:right="177" w:firstLine="0"/>
              <w:jc w:val="both"/>
            </w:pPr>
            <w:r>
              <w:t>②</w:t>
            </w:r>
            <w:r>
              <w:t>首次及预留限制性股票授予日分别为</w:t>
            </w:r>
            <w:r>
              <w:t xml:space="preserve"> </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14</w:t>
            </w:r>
            <w:r>
              <w:t>日、</w:t>
            </w:r>
            <w:r>
              <w:rPr>
                <w:rFonts w:ascii="Times New Roman" w:eastAsia="Times New Roman" w:hAnsi="Times New Roman" w:cs="Times New Roman"/>
              </w:rPr>
              <w:t>2021</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9</w:t>
            </w:r>
            <w:r>
              <w:t>日，自授予日起满</w:t>
            </w:r>
            <w:r>
              <w:t xml:space="preserve"> </w:t>
            </w:r>
            <w:r>
              <w:rPr>
                <w:rFonts w:ascii="Times New Roman" w:eastAsia="Times New Roman" w:hAnsi="Times New Roman" w:cs="Times New Roman"/>
              </w:rPr>
              <w:t>12</w:t>
            </w:r>
            <w:r>
              <w:t>个月后分三期归属，每期归属的比例分别为</w:t>
            </w:r>
            <w:r>
              <w:t xml:space="preserve"> </w:t>
            </w:r>
            <w:r>
              <w:rPr>
                <w:rFonts w:ascii="Times New Roman" w:eastAsia="Times New Roman" w:hAnsi="Times New Roman" w:cs="Times New Roman"/>
              </w:rPr>
              <w:t>40%</w:t>
            </w:r>
            <w:r>
              <w:t>、</w:t>
            </w:r>
            <w:r>
              <w:rPr>
                <w:rFonts w:ascii="Times New Roman" w:eastAsia="Times New Roman" w:hAnsi="Times New Roman" w:cs="Times New Roman"/>
              </w:rPr>
              <w:t>30%</w:t>
            </w:r>
            <w:r>
              <w:t>、</w:t>
            </w:r>
            <w:r>
              <w:rPr>
                <w:rFonts w:ascii="Times New Roman" w:eastAsia="Times New Roman" w:hAnsi="Times New Roman" w:cs="Times New Roman"/>
              </w:rPr>
              <w:t>30%</w:t>
            </w:r>
            <w:r>
              <w:t>，截止本报告发布日，首次及预留的限制性股票的后两期尚未完成归属。</w:t>
            </w:r>
            <w:r>
              <w:rPr>
                <w:rFonts w:ascii="Times New Roman" w:eastAsia="Times New Roman" w:hAnsi="Times New Roman" w:cs="Times New Roman"/>
              </w:rPr>
              <w:t xml:space="preserve">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w:t>
      </w:r>
      <w:r>
        <w:t>、以权益结算的股份支付情况</w:t>
      </w:r>
      <w:r>
        <w:rPr>
          <w:rFonts w:ascii="Times New Roman" w:eastAsia="Times New Roman" w:hAnsi="Times New Roman" w:cs="Times New Roman"/>
          <w:b/>
        </w:rPr>
        <w:t xml:space="preserve"> </w:t>
      </w:r>
    </w:p>
    <w:p w:rsidR="009574DD" w:rsidRDefault="005A42B8">
      <w:pPr>
        <w:spacing w:after="121"/>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1" w:type="dxa"/>
        <w:tblInd w:w="2" w:type="dxa"/>
        <w:tblCellMar>
          <w:top w:w="42" w:type="dxa"/>
          <w:left w:w="113" w:type="dxa"/>
          <w:bottom w:w="0" w:type="dxa"/>
          <w:right w:w="58" w:type="dxa"/>
        </w:tblCellMar>
        <w:tblLook w:val="04A0" w:firstRow="1" w:lastRow="0" w:firstColumn="1" w:lastColumn="0" w:noHBand="0" w:noVBand="1"/>
      </w:tblPr>
      <w:tblGrid>
        <w:gridCol w:w="4823"/>
        <w:gridCol w:w="2767"/>
        <w:gridCol w:w="589"/>
        <w:gridCol w:w="1471"/>
        <w:gridCol w:w="1"/>
      </w:tblGrid>
      <w:tr w:rsidR="009574DD">
        <w:trPr>
          <w:trHeight w:val="480"/>
        </w:trPr>
        <w:tc>
          <w:tcPr>
            <w:tcW w:w="482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 w:right="0" w:firstLine="0"/>
            </w:pPr>
            <w:r>
              <w:t>授予日权益工具公允价值的确定方法</w:t>
            </w:r>
            <w:r>
              <w:rPr>
                <w:rFonts w:ascii="Times New Roman" w:eastAsia="Times New Roman" w:hAnsi="Times New Roman" w:cs="Times New Roman"/>
              </w:rPr>
              <w:t xml:space="preserve"> </w:t>
            </w:r>
          </w:p>
        </w:tc>
        <w:tc>
          <w:tcPr>
            <w:tcW w:w="4828" w:type="dxa"/>
            <w:gridSpan w:val="4"/>
            <w:tcBorders>
              <w:top w:val="single" w:sz="5" w:space="0" w:color="000000"/>
              <w:left w:val="single" w:sz="5" w:space="0" w:color="000000"/>
              <w:bottom w:val="single" w:sz="5" w:space="0" w:color="000000"/>
              <w:right w:val="single" w:sz="5" w:space="0" w:color="000000"/>
            </w:tcBorders>
          </w:tcPr>
          <w:p w:rsidR="009574DD" w:rsidRDefault="005A42B8">
            <w:pPr>
              <w:spacing w:after="4" w:line="259" w:lineRule="auto"/>
              <w:ind w:right="0" w:firstLine="0"/>
            </w:pPr>
            <w:r>
              <w:t>限制性股票，采用授予日公司的股票市价；</w:t>
            </w:r>
            <w:r>
              <w:rPr>
                <w:rFonts w:ascii="Times New Roman" w:eastAsia="Times New Roman" w:hAnsi="Times New Roman" w:cs="Times New Roman"/>
              </w:rPr>
              <w:t xml:space="preserve"> </w:t>
            </w:r>
          </w:p>
          <w:p w:rsidR="009574DD" w:rsidRDefault="005A42B8">
            <w:pPr>
              <w:spacing w:after="0" w:line="259" w:lineRule="auto"/>
              <w:ind w:right="0" w:firstLine="0"/>
            </w:pPr>
            <w:r>
              <w:t>股票期权，采用</w:t>
            </w:r>
            <w:r>
              <w:t xml:space="preserve"> </w:t>
            </w:r>
            <w:r>
              <w:rPr>
                <w:rFonts w:ascii="Times New Roman" w:eastAsia="Times New Roman" w:hAnsi="Times New Roman" w:cs="Times New Roman"/>
              </w:rPr>
              <w:t xml:space="preserve">Black-Scholes </w:t>
            </w:r>
            <w:r>
              <w:t>期权定价模型。</w:t>
            </w:r>
            <w:r>
              <w:rPr>
                <w:rFonts w:ascii="Times New Roman" w:eastAsia="Times New Roman" w:hAnsi="Times New Roman" w:cs="Times New Roman"/>
              </w:rPr>
              <w:t xml:space="preserve"> </w:t>
            </w:r>
          </w:p>
        </w:tc>
      </w:tr>
      <w:tr w:rsidR="009574DD">
        <w:trPr>
          <w:gridAfter w:val="1"/>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可行权权益工具数量的确定依据</w:t>
            </w:r>
            <w:r>
              <w:rPr>
                <w:rFonts w:ascii="Times New Roman" w:eastAsia="Times New Roman" w:hAnsi="Times New Roman" w:cs="Times New Roman"/>
              </w:rPr>
              <w:t xml:space="preserve"> </w:t>
            </w:r>
          </w:p>
        </w:tc>
        <w:tc>
          <w:tcPr>
            <w:tcW w:w="2767" w:type="dxa"/>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pPr>
            <w:r>
              <w:t>预计可行权人数</w:t>
            </w:r>
            <w:r>
              <w:rPr>
                <w:rFonts w:ascii="Times New Roman" w:eastAsia="Times New Roman" w:hAnsi="Times New Roman" w:cs="Times New Roman"/>
              </w:rPr>
              <w:t xml:space="preserve"> </w:t>
            </w:r>
          </w:p>
        </w:tc>
        <w:tc>
          <w:tcPr>
            <w:tcW w:w="589"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471"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r w:rsidR="009574DD">
        <w:trPr>
          <w:gridAfter w:val="1"/>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本期估计与上期估计有重大差异的原因</w:t>
            </w:r>
            <w:r>
              <w:rPr>
                <w:rFonts w:ascii="Times New Roman" w:eastAsia="Times New Roman" w:hAnsi="Times New Roman" w:cs="Times New Roman"/>
              </w:rPr>
              <w:t xml:space="preserve"> </w:t>
            </w:r>
          </w:p>
        </w:tc>
        <w:tc>
          <w:tcPr>
            <w:tcW w:w="2767" w:type="dxa"/>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pPr>
            <w:r>
              <w:t>不适用</w:t>
            </w:r>
            <w:r>
              <w:rPr>
                <w:rFonts w:ascii="Times New Roman" w:eastAsia="Times New Roman" w:hAnsi="Times New Roman" w:cs="Times New Roman"/>
              </w:rPr>
              <w:t xml:space="preserve"> </w:t>
            </w:r>
          </w:p>
        </w:tc>
        <w:tc>
          <w:tcPr>
            <w:tcW w:w="589"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471"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r>
      <w:tr w:rsidR="009574DD">
        <w:trPr>
          <w:gridAfter w:val="1"/>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以权益结算的股份支付计入资本公积的累计金额</w:t>
            </w:r>
            <w:r>
              <w:rPr>
                <w:rFonts w:ascii="Times New Roman" w:eastAsia="Times New Roman" w:hAnsi="Times New Roman" w:cs="Times New Roman"/>
              </w:rPr>
              <w:t xml:space="preserve"> </w:t>
            </w:r>
          </w:p>
        </w:tc>
        <w:tc>
          <w:tcPr>
            <w:tcW w:w="2767"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589"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471"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9,135,884.60 </w:t>
            </w:r>
          </w:p>
        </w:tc>
      </w:tr>
      <w:tr w:rsidR="009574DD">
        <w:trPr>
          <w:gridAfter w:val="1"/>
          <w:trHeight w:val="322"/>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本期以权益结算的股份支付确认的费用总额</w:t>
            </w:r>
            <w:r>
              <w:rPr>
                <w:rFonts w:ascii="Times New Roman" w:eastAsia="Times New Roman" w:hAnsi="Times New Roman" w:cs="Times New Roman"/>
              </w:rPr>
              <w:t xml:space="preserve"> </w:t>
            </w:r>
          </w:p>
        </w:tc>
        <w:tc>
          <w:tcPr>
            <w:tcW w:w="2767"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589"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471"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r>
    </w:tbl>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numPr>
          <w:ilvl w:val="0"/>
          <w:numId w:val="103"/>
        </w:numPr>
        <w:spacing w:after="255" w:line="263" w:lineRule="auto"/>
        <w:ind w:right="0" w:hanging="336"/>
      </w:pPr>
      <w:r>
        <w:rPr>
          <w:sz w:val="22"/>
        </w:rPr>
        <w:t>以现金结算的股份支付情况</w:t>
      </w:r>
      <w:r>
        <w:rPr>
          <w:rFonts w:ascii="Times New Roman" w:eastAsia="Times New Roman" w:hAnsi="Times New Roman" w:cs="Times New Roman"/>
          <w:b/>
          <w:sz w:val="22"/>
        </w:rPr>
        <w:t xml:space="preserve"> </w:t>
      </w:r>
    </w:p>
    <w:p w:rsidR="009574DD" w:rsidRDefault="005A42B8">
      <w:pPr>
        <w:spacing w:after="350"/>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103"/>
        </w:numPr>
        <w:spacing w:after="290" w:line="263" w:lineRule="auto"/>
        <w:ind w:right="0" w:hanging="336"/>
      </w:pPr>
      <w:r>
        <w:rPr>
          <w:sz w:val="22"/>
        </w:rPr>
        <w:t>股份支付的修改、终止情况</w:t>
      </w:r>
      <w:r>
        <w:rPr>
          <w:rFonts w:ascii="Times New Roman" w:eastAsia="Times New Roman" w:hAnsi="Times New Roman" w:cs="Times New Roman"/>
          <w:b/>
          <w:sz w:val="22"/>
        </w:rPr>
        <w:t xml:space="preserve"> </w:t>
      </w:r>
    </w:p>
    <w:p w:rsidR="009574DD" w:rsidRDefault="005A42B8">
      <w:pPr>
        <w:numPr>
          <w:ilvl w:val="0"/>
          <w:numId w:val="103"/>
        </w:numPr>
        <w:spacing w:after="313" w:line="263" w:lineRule="auto"/>
        <w:ind w:right="0" w:hanging="336"/>
      </w:pPr>
      <w:r>
        <w:rPr>
          <w:sz w:val="22"/>
        </w:rPr>
        <w:t>其他</w:t>
      </w:r>
      <w:r>
        <w:rPr>
          <w:rFonts w:ascii="Times New Roman" w:eastAsia="Times New Roman" w:hAnsi="Times New Roman" w:cs="Times New Roman"/>
          <w:b/>
          <w:sz w:val="22"/>
        </w:rPr>
        <w:t xml:space="preserve">  </w:t>
      </w:r>
    </w:p>
    <w:p w:rsidR="009574DD" w:rsidRDefault="005A42B8">
      <w:pPr>
        <w:pStyle w:val="4"/>
        <w:ind w:left="-5"/>
      </w:pPr>
      <w:r>
        <w:t>十四、承诺及或有事项</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、重要承诺事项</w:t>
      </w:r>
      <w:r>
        <w:rPr>
          <w:rFonts w:ascii="Times New Roman" w:eastAsia="Times New Roman" w:hAnsi="Times New Roman" w:cs="Times New Roman"/>
          <w:b/>
        </w:rPr>
        <w:t xml:space="preserve"> </w:t>
      </w:r>
    </w:p>
    <w:p w:rsidR="009574DD" w:rsidRDefault="005A42B8">
      <w:pPr>
        <w:spacing w:after="262"/>
        <w:ind w:left="-15" w:right="13"/>
      </w:pPr>
      <w:r>
        <w:t>资产负债表日存在的重要承诺</w:t>
      </w:r>
      <w:r>
        <w:rPr>
          <w:rFonts w:ascii="Times New Roman" w:eastAsia="Times New Roman" w:hAnsi="Times New Roman" w:cs="Times New Roman"/>
        </w:rPr>
        <w:t xml:space="preserve"> </w:t>
      </w:r>
    </w:p>
    <w:p w:rsidR="009574DD" w:rsidRDefault="005A42B8">
      <w:pPr>
        <w:ind w:left="-15" w:right="4218"/>
      </w:pPr>
      <w:r>
        <w:rPr>
          <w:rFonts w:ascii="Times New Roman" w:eastAsia="Times New Roman" w:hAnsi="Times New Roman" w:cs="Times New Roman"/>
        </w:rPr>
        <w:t>1</w:t>
      </w:r>
      <w:r>
        <w:t>）已签订的正在或准备履行的租赁合同及财务影响截至</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日止，与本公司重大的经营租赁有关的信息如下：</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bl>
      <w:tblPr>
        <w:tblStyle w:val="TableGrid"/>
        <w:tblW w:w="5670" w:type="dxa"/>
        <w:tblInd w:w="6" w:type="dxa"/>
        <w:tblCellMar>
          <w:top w:w="49" w:type="dxa"/>
          <w:left w:w="18" w:type="dxa"/>
          <w:bottom w:w="0" w:type="dxa"/>
          <w:right w:w="1" w:type="dxa"/>
        </w:tblCellMar>
        <w:tblLook w:val="04A0" w:firstRow="1" w:lastRow="0" w:firstColumn="1" w:lastColumn="0" w:noHBand="0" w:noVBand="1"/>
      </w:tblPr>
      <w:tblGrid>
        <w:gridCol w:w="2859"/>
        <w:gridCol w:w="2811"/>
      </w:tblGrid>
      <w:tr w:rsidR="009574DD">
        <w:trPr>
          <w:trHeight w:val="324"/>
        </w:trPr>
        <w:tc>
          <w:tcPr>
            <w:tcW w:w="28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jc w:val="center"/>
            </w:pPr>
            <w:r>
              <w:t>剩余租赁期</w:t>
            </w:r>
            <w:r>
              <w:rPr>
                <w:rFonts w:ascii="Times New Roman" w:eastAsia="Times New Roman" w:hAnsi="Times New Roman" w:cs="Times New Roman"/>
              </w:rPr>
              <w:t xml:space="preserve"> </w:t>
            </w:r>
          </w:p>
        </w:tc>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8" w:firstLine="0"/>
              <w:jc w:val="center"/>
            </w:pPr>
            <w:r>
              <w:t>最低租赁付款额</w:t>
            </w:r>
            <w:r>
              <w:rPr>
                <w:rFonts w:ascii="Times New Roman" w:eastAsia="Times New Roman" w:hAnsi="Times New Roman" w:cs="Times New Roman"/>
              </w:rPr>
              <w:t xml:space="preserve"> </w:t>
            </w:r>
          </w:p>
        </w:tc>
      </w:tr>
      <w:tr w:rsidR="009574DD">
        <w:trPr>
          <w:trHeight w:val="325"/>
        </w:trPr>
        <w:tc>
          <w:tcPr>
            <w:tcW w:w="28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1</w:t>
            </w:r>
            <w:r>
              <w:t>年以内（含</w:t>
            </w:r>
            <w:r>
              <w:t xml:space="preserve"> </w:t>
            </w:r>
            <w:r>
              <w:rPr>
                <w:rFonts w:ascii="Times New Roman" w:eastAsia="Times New Roman" w:hAnsi="Times New Roman" w:cs="Times New Roman"/>
              </w:rPr>
              <w:t>1</w:t>
            </w:r>
            <w:r>
              <w:t>年）</w:t>
            </w:r>
            <w:r>
              <w:rPr>
                <w:rFonts w:ascii="Times New Roman" w:eastAsia="Times New Roman" w:hAnsi="Times New Roman" w:cs="Times New Roman"/>
              </w:rPr>
              <w:t xml:space="preserve"> </w:t>
            </w:r>
          </w:p>
        </w:tc>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13,560,208.59</w:t>
            </w:r>
          </w:p>
        </w:tc>
      </w:tr>
      <w:tr w:rsidR="009574DD">
        <w:trPr>
          <w:trHeight w:val="312"/>
        </w:trPr>
        <w:tc>
          <w:tcPr>
            <w:tcW w:w="28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1-2</w:t>
            </w:r>
            <w:r>
              <w:t>年（含</w:t>
            </w:r>
            <w:r>
              <w:t xml:space="preserve"> </w:t>
            </w:r>
            <w:r>
              <w:rPr>
                <w:rFonts w:ascii="Times New Roman" w:eastAsia="Times New Roman" w:hAnsi="Times New Roman" w:cs="Times New Roman"/>
              </w:rPr>
              <w:t>2</w:t>
            </w:r>
            <w:r>
              <w:t>年）</w:t>
            </w:r>
            <w:r>
              <w:rPr>
                <w:rFonts w:ascii="Times New Roman" w:eastAsia="Times New Roman" w:hAnsi="Times New Roman" w:cs="Times New Roman"/>
              </w:rPr>
              <w:t xml:space="preserve"> </w:t>
            </w:r>
          </w:p>
        </w:tc>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10,191,900.95</w:t>
            </w:r>
          </w:p>
        </w:tc>
      </w:tr>
      <w:tr w:rsidR="009574DD">
        <w:trPr>
          <w:trHeight w:val="324"/>
        </w:trPr>
        <w:tc>
          <w:tcPr>
            <w:tcW w:w="28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2-3</w:t>
            </w:r>
            <w:r>
              <w:t>年（含</w:t>
            </w:r>
            <w:r>
              <w:t xml:space="preserve"> </w:t>
            </w: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4,701,372.88</w:t>
            </w:r>
          </w:p>
        </w:tc>
      </w:tr>
      <w:tr w:rsidR="009574DD">
        <w:trPr>
          <w:trHeight w:val="324"/>
        </w:trPr>
        <w:tc>
          <w:tcPr>
            <w:tcW w:w="28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3</w:t>
            </w:r>
            <w:r>
              <w:t>年以上</w:t>
            </w:r>
            <w:r>
              <w:rPr>
                <w:rFonts w:ascii="Times New Roman" w:eastAsia="Times New Roman" w:hAnsi="Times New Roman" w:cs="Times New Roman"/>
              </w:rPr>
              <w:t xml:space="preserve"> </w:t>
            </w:r>
          </w:p>
        </w:tc>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670,765.64</w:t>
            </w:r>
          </w:p>
        </w:tc>
      </w:tr>
      <w:tr w:rsidR="009574DD">
        <w:trPr>
          <w:trHeight w:val="313"/>
        </w:trPr>
        <w:tc>
          <w:tcPr>
            <w:tcW w:w="285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7" w:firstLine="0"/>
              <w:jc w:val="center"/>
            </w:pPr>
            <w:r>
              <w:t>合计</w:t>
            </w:r>
            <w:r>
              <w:rPr>
                <w:rFonts w:ascii="Times New Roman" w:eastAsia="Times New Roman" w:hAnsi="Times New Roman" w:cs="Times New Roman"/>
                <w:b/>
              </w:rPr>
              <w:t xml:space="preserve"> </w:t>
            </w:r>
          </w:p>
        </w:tc>
        <w:tc>
          <w:tcPr>
            <w:tcW w:w="28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 w:firstLine="0"/>
              <w:jc w:val="right"/>
            </w:pPr>
            <w:r>
              <w:rPr>
                <w:rFonts w:ascii="Times New Roman" w:eastAsia="Times New Roman" w:hAnsi="Times New Roman" w:cs="Times New Roman"/>
                <w:b/>
              </w:rPr>
              <w:t>29,124,248.06</w:t>
            </w:r>
          </w:p>
        </w:tc>
      </w:tr>
    </w:tbl>
    <w:p w:rsidR="009574DD" w:rsidRDefault="005A42B8">
      <w:pPr>
        <w:spacing w:after="425"/>
        <w:ind w:left="-15" w:right="13"/>
      </w:pPr>
      <w:r>
        <w:t>除存在上述承诺事项外，截止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日，本公司无其他应披露未披露的重大承诺事项。</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9574DD" w:rsidRDefault="005A42B8">
      <w:pPr>
        <w:spacing w:after="290" w:line="263" w:lineRule="auto"/>
        <w:ind w:left="-5" w:right="0" w:hanging="10"/>
      </w:pPr>
      <w:r>
        <w:rPr>
          <w:rFonts w:ascii="Times New Roman" w:eastAsia="Times New Roman" w:hAnsi="Times New Roman" w:cs="Times New Roman"/>
          <w:b/>
          <w:sz w:val="22"/>
        </w:rPr>
        <w:t>2</w:t>
      </w:r>
      <w:r>
        <w:rPr>
          <w:sz w:val="22"/>
        </w:rPr>
        <w:t>、或有事项</w:t>
      </w:r>
      <w:r>
        <w:rPr>
          <w:rFonts w:ascii="Times New Roman" w:eastAsia="Times New Roman" w:hAnsi="Times New Roman" w:cs="Times New Roman"/>
          <w:b/>
          <w:sz w:val="22"/>
        </w:rPr>
        <w:t xml:space="preserve"> </w:t>
      </w:r>
    </w:p>
    <w:p w:rsidR="009574DD" w:rsidRDefault="005A42B8">
      <w:pPr>
        <w:pStyle w:val="5"/>
        <w:spacing w:after="373"/>
        <w:ind w:left="-5"/>
      </w:pPr>
      <w:r>
        <w:t>（</w:t>
      </w:r>
      <w:r>
        <w:rPr>
          <w:rFonts w:ascii="Times New Roman" w:eastAsia="Times New Roman" w:hAnsi="Times New Roman" w:cs="Times New Roman"/>
          <w:b/>
        </w:rPr>
        <w:t>1</w:t>
      </w:r>
      <w:r>
        <w:t>）</w:t>
      </w:r>
      <w:r>
        <w:t xml:space="preserve"> </w:t>
      </w:r>
      <w:r>
        <w:rPr>
          <w:rFonts w:ascii="Times New Roman" w:eastAsia="Times New Roman" w:hAnsi="Times New Roman" w:cs="Times New Roman"/>
          <w:b/>
        </w:rPr>
        <w:t xml:space="preserve"> </w:t>
      </w:r>
      <w:r>
        <w:t>资产负债表日存在的重要或有事项</w:t>
      </w:r>
      <w:r>
        <w:rPr>
          <w:rFonts w:ascii="Times New Roman" w:eastAsia="Times New Roman" w:hAnsi="Times New Roman" w:cs="Times New Roman"/>
          <w:b/>
        </w:rPr>
        <w:t xml:space="preserve"> </w:t>
      </w:r>
    </w:p>
    <w:p w:rsidR="009574DD" w:rsidRDefault="005A42B8">
      <w:pPr>
        <w:spacing w:after="230"/>
        <w:ind w:left="577" w:right="13"/>
      </w:pPr>
      <w:r>
        <w:rPr>
          <w:rFonts w:ascii="Times New Roman" w:eastAsia="Times New Roman" w:hAnsi="Times New Roman" w:cs="Times New Roman"/>
          <w:b/>
        </w:rPr>
        <w:t>1.</w:t>
      </w:r>
      <w:r>
        <w:t>开出保函</w:t>
      </w:r>
      <w:r>
        <w:rPr>
          <w:rFonts w:ascii="Times New Roman" w:eastAsia="Times New Roman" w:hAnsi="Times New Roman" w:cs="Times New Roman"/>
        </w:rPr>
        <w:t xml:space="preserve"> </w:t>
      </w:r>
    </w:p>
    <w:p w:rsidR="009574DD" w:rsidRDefault="005A42B8">
      <w:pPr>
        <w:spacing w:line="502" w:lineRule="auto"/>
        <w:ind w:left="-15" w:right="13" w:firstLine="360"/>
      </w:pPr>
      <w:r>
        <w:rPr>
          <w:rFonts w:ascii="Times New Roman" w:eastAsia="Times New Roman" w:hAnsi="Times New Roman" w:cs="Times New Roman"/>
        </w:rPr>
        <w:t>2020</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7</w:t>
      </w:r>
      <w:r>
        <w:t>日，应本公司的申请，中国银行股份有限公司深圳市分行就本公司与客户</w:t>
      </w:r>
      <w:r>
        <w:t xml:space="preserve"> </w:t>
      </w:r>
      <w:r>
        <w:rPr>
          <w:rFonts w:ascii="Times New Roman" w:eastAsia="Times New Roman" w:hAnsi="Times New Roman" w:cs="Times New Roman"/>
        </w:rPr>
        <w:t xml:space="preserve">A </w:t>
      </w:r>
      <w:r>
        <w:t>所招标的</w:t>
      </w:r>
      <w:r>
        <w:t xml:space="preserve"> </w:t>
      </w:r>
      <w:r>
        <w:rPr>
          <w:rFonts w:ascii="Times New Roman" w:eastAsia="Times New Roman" w:hAnsi="Times New Roman" w:cs="Times New Roman"/>
        </w:rPr>
        <w:t xml:space="preserve">LED </w:t>
      </w:r>
      <w:r>
        <w:t>显示系统项目供应、安装及调试工程做投标保证，向客户</w:t>
      </w:r>
      <w:r>
        <w:t xml:space="preserve"> </w:t>
      </w:r>
      <w:r>
        <w:rPr>
          <w:rFonts w:ascii="Times New Roman" w:eastAsia="Times New Roman" w:hAnsi="Times New Roman" w:cs="Times New Roman"/>
        </w:rPr>
        <w:t xml:space="preserve">A </w:t>
      </w:r>
      <w:r>
        <w:t>出具编号为</w:t>
      </w:r>
      <w:r>
        <w:t xml:space="preserve"> </w:t>
      </w:r>
      <w:r>
        <w:rPr>
          <w:rFonts w:ascii="Times New Roman" w:eastAsia="Times New Roman" w:hAnsi="Times New Roman" w:cs="Times New Roman"/>
        </w:rPr>
        <w:t xml:space="preserve">GC1783920000631 </w:t>
      </w:r>
      <w:r>
        <w:t>号的不可撤销的投标保函，保函金额</w:t>
      </w:r>
    </w:p>
    <w:p w:rsidR="009574DD" w:rsidRDefault="005A42B8">
      <w:pPr>
        <w:spacing w:after="234" w:line="259" w:lineRule="auto"/>
        <w:ind w:left="-5" w:right="0" w:hanging="10"/>
      </w:pPr>
      <w:r>
        <w:rPr>
          <w:rFonts w:ascii="Times New Roman" w:eastAsia="Times New Roman" w:hAnsi="Times New Roman" w:cs="Times New Roman"/>
        </w:rPr>
        <w:t>100,000.00</w:t>
      </w:r>
      <w:r>
        <w:t>元，截止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日尚未到期。</w:t>
      </w:r>
      <w:r>
        <w:rPr>
          <w:rFonts w:ascii="Times New Roman" w:eastAsia="Times New Roman" w:hAnsi="Times New Roman" w:cs="Times New Roman"/>
        </w:rPr>
        <w:t xml:space="preserve"> </w:t>
      </w:r>
    </w:p>
    <w:p w:rsidR="009574DD" w:rsidRDefault="005A42B8">
      <w:pPr>
        <w:spacing w:line="501" w:lineRule="auto"/>
        <w:ind w:left="-15" w:right="13" w:firstLine="36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6 </w:t>
      </w:r>
      <w:r>
        <w:t>日，应本公司的申请，中国银行股份有限公司深圳市分行就本公司与客户</w:t>
      </w:r>
      <w:r>
        <w:t xml:space="preserve"> </w:t>
      </w:r>
      <w:r>
        <w:rPr>
          <w:rFonts w:ascii="Times New Roman" w:eastAsia="Times New Roman" w:hAnsi="Times New Roman" w:cs="Times New Roman"/>
        </w:rPr>
        <w:t xml:space="preserve">B </w:t>
      </w:r>
      <w:r>
        <w:t>签订的编号为</w:t>
      </w:r>
      <w:r>
        <w:t xml:space="preserve"> </w:t>
      </w:r>
      <w:r>
        <w:rPr>
          <w:rFonts w:ascii="Times New Roman" w:eastAsia="Times New Roman" w:hAnsi="Times New Roman" w:cs="Times New Roman"/>
        </w:rPr>
        <w:t xml:space="preserve">SZ210208 </w:t>
      </w:r>
      <w:r>
        <w:t>的采购合同，向客户</w:t>
      </w:r>
      <w:r>
        <w:t xml:space="preserve"> </w:t>
      </w:r>
      <w:r>
        <w:rPr>
          <w:rFonts w:ascii="Times New Roman" w:eastAsia="Times New Roman" w:hAnsi="Times New Roman" w:cs="Times New Roman"/>
        </w:rPr>
        <w:t xml:space="preserve">B </w:t>
      </w:r>
      <w:r>
        <w:t>出具编号为</w:t>
      </w:r>
      <w:r>
        <w:t xml:space="preserve"> </w:t>
      </w:r>
      <w:r>
        <w:rPr>
          <w:rFonts w:ascii="Times New Roman" w:eastAsia="Times New Roman" w:hAnsi="Times New Roman" w:cs="Times New Roman"/>
        </w:rPr>
        <w:t xml:space="preserve">GC1783921000734 </w:t>
      </w:r>
      <w:r>
        <w:t>的见索即付质量保函，保函金额为</w:t>
      </w:r>
      <w:r>
        <w:t xml:space="preserve"> </w:t>
      </w:r>
      <w:r>
        <w:rPr>
          <w:rFonts w:ascii="Times New Roman" w:eastAsia="Times New Roman" w:hAnsi="Times New Roman" w:cs="Times New Roman"/>
        </w:rPr>
        <w:t>70,800.00</w:t>
      </w:r>
      <w:r>
        <w:t>元，有效期至</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6 </w:t>
      </w:r>
      <w:r>
        <w:t>月</w:t>
      </w:r>
    </w:p>
    <w:p w:rsidR="009574DD" w:rsidRDefault="005A42B8">
      <w:pPr>
        <w:ind w:left="-15" w:right="13"/>
      </w:pPr>
      <w:r>
        <w:rPr>
          <w:rFonts w:ascii="Times New Roman" w:eastAsia="Times New Roman" w:hAnsi="Times New Roman" w:cs="Times New Roman"/>
        </w:rPr>
        <w:t>15</w:t>
      </w:r>
      <w:r>
        <w:t>日。</w:t>
      </w:r>
      <w:r>
        <w:rPr>
          <w:rFonts w:ascii="Times New Roman" w:eastAsia="Times New Roman" w:hAnsi="Times New Roman" w:cs="Times New Roman"/>
        </w:rPr>
        <w:t xml:space="preserve"> </w:t>
      </w:r>
    </w:p>
    <w:p w:rsidR="009574DD" w:rsidRDefault="005A42B8">
      <w:pPr>
        <w:spacing w:line="492" w:lineRule="auto"/>
        <w:ind w:left="-15" w:right="185" w:firstLine="36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8 </w:t>
      </w:r>
      <w:r>
        <w:t>日，应本公司的申请，中国银行股份有限公司深圳市分行就本公司与客户</w:t>
      </w:r>
      <w:r>
        <w:t xml:space="preserve"> </w:t>
      </w:r>
      <w:r>
        <w:rPr>
          <w:rFonts w:ascii="Times New Roman" w:eastAsia="Times New Roman" w:hAnsi="Times New Roman" w:cs="Times New Roman"/>
        </w:rPr>
        <w:t xml:space="preserve">C </w:t>
      </w:r>
      <w:r>
        <w:t>签订的编号为</w:t>
      </w:r>
      <w:r>
        <w:t xml:space="preserve"> </w:t>
      </w:r>
      <w:r>
        <w:rPr>
          <w:rFonts w:ascii="Times New Roman" w:eastAsia="Times New Roman" w:hAnsi="Times New Roman" w:cs="Times New Roman"/>
        </w:rPr>
        <w:t xml:space="preserve">FPA-000388 </w:t>
      </w:r>
      <w:r>
        <w:t>的</w:t>
      </w:r>
      <w:r>
        <w:t xml:space="preserve"> </w:t>
      </w:r>
      <w:r>
        <w:rPr>
          <w:rFonts w:ascii="Times New Roman" w:eastAsia="Times New Roman" w:hAnsi="Times New Roman" w:cs="Times New Roman"/>
        </w:rPr>
        <w:t xml:space="preserve">2021~2022 </w:t>
      </w:r>
      <w:r>
        <w:t>年室内</w:t>
      </w:r>
      <w:r>
        <w:t xml:space="preserve"> </w:t>
      </w:r>
      <w:r>
        <w:rPr>
          <w:rFonts w:ascii="Times New Roman" w:eastAsia="Times New Roman" w:hAnsi="Times New Roman" w:cs="Times New Roman"/>
        </w:rPr>
        <w:t xml:space="preserve">LED </w:t>
      </w:r>
      <w:r>
        <w:t>大屏供应及安装工程框架采购协议书，向客户</w:t>
      </w:r>
      <w:r>
        <w:t xml:space="preserve"> </w:t>
      </w:r>
      <w:r>
        <w:rPr>
          <w:rFonts w:ascii="Times New Roman" w:eastAsia="Times New Roman" w:hAnsi="Times New Roman" w:cs="Times New Roman"/>
        </w:rPr>
        <w:t xml:space="preserve">C </w:t>
      </w:r>
      <w:r>
        <w:t>出具了编号为</w:t>
      </w:r>
      <w:r>
        <w:t xml:space="preserve"> </w:t>
      </w:r>
      <w:r>
        <w:rPr>
          <w:rFonts w:ascii="Times New Roman" w:eastAsia="Times New Roman" w:hAnsi="Times New Roman" w:cs="Times New Roman"/>
        </w:rPr>
        <w:t>GC178</w:t>
      </w:r>
      <w:r>
        <w:rPr>
          <w:rFonts w:ascii="Times New Roman" w:eastAsia="Times New Roman" w:hAnsi="Times New Roman" w:cs="Times New Roman"/>
        </w:rPr>
        <w:t xml:space="preserve">3921002414 </w:t>
      </w:r>
      <w:r>
        <w:t>的不可撤销的履约保函，保函金额为</w:t>
      </w:r>
      <w:r>
        <w:t xml:space="preserve"> </w:t>
      </w:r>
      <w:r>
        <w:rPr>
          <w:rFonts w:ascii="Times New Roman" w:eastAsia="Times New Roman" w:hAnsi="Times New Roman" w:cs="Times New Roman"/>
        </w:rPr>
        <w:t>50,000.00</w:t>
      </w:r>
      <w:r>
        <w:t>元，有效期至</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6</w:t>
      </w:r>
      <w:r>
        <w:t>月</w:t>
      </w:r>
      <w:r>
        <w:t xml:space="preserve"> </w:t>
      </w:r>
      <w:r>
        <w:rPr>
          <w:rFonts w:ascii="Times New Roman" w:eastAsia="Times New Roman" w:hAnsi="Times New Roman" w:cs="Times New Roman"/>
        </w:rPr>
        <w:t>30</w:t>
      </w:r>
      <w:r>
        <w:t>日。</w:t>
      </w:r>
      <w:r>
        <w:rPr>
          <w:rFonts w:ascii="Times New Roman" w:eastAsia="Times New Roman" w:hAnsi="Times New Roman" w:cs="Times New Roman"/>
        </w:rPr>
        <w:t xml:space="preserve"> </w:t>
      </w:r>
    </w:p>
    <w:p w:rsidR="009574DD" w:rsidRDefault="005A42B8">
      <w:pPr>
        <w:spacing w:after="234"/>
        <w:ind w:left="360" w:right="13"/>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14 </w:t>
      </w:r>
      <w:r>
        <w:t>日，应本公司的申请，中国银行股份有限公司深圳市分行就本公司与客户</w:t>
      </w:r>
      <w:r>
        <w:t xml:space="preserve"> </w:t>
      </w:r>
      <w:r>
        <w:rPr>
          <w:rFonts w:ascii="Times New Roman" w:eastAsia="Times New Roman" w:hAnsi="Times New Roman" w:cs="Times New Roman"/>
        </w:rPr>
        <w:t xml:space="preserve">D </w:t>
      </w:r>
      <w:r>
        <w:t>签订的编号为</w:t>
      </w:r>
    </w:p>
    <w:p w:rsidR="009574DD" w:rsidRDefault="005A42B8">
      <w:pPr>
        <w:spacing w:line="498" w:lineRule="auto"/>
        <w:ind w:left="-15" w:right="13"/>
      </w:pPr>
      <w:r>
        <w:rPr>
          <w:rFonts w:ascii="Times New Roman" w:eastAsia="Times New Roman" w:hAnsi="Times New Roman" w:cs="Times New Roman"/>
        </w:rPr>
        <w:t>2021CGF1724</w:t>
      </w:r>
      <w:r>
        <w:t>（艾比森合同编号</w:t>
      </w:r>
      <w:r>
        <w:rPr>
          <w:rFonts w:ascii="Times New Roman" w:eastAsia="Times New Roman" w:hAnsi="Times New Roman" w:cs="Times New Roman"/>
        </w:rPr>
        <w:t>:SZ210664</w:t>
      </w:r>
      <w:r>
        <w:t>）的采购合同，向客户</w:t>
      </w:r>
      <w:r>
        <w:t xml:space="preserve"> </w:t>
      </w:r>
      <w:r>
        <w:rPr>
          <w:rFonts w:ascii="Times New Roman" w:eastAsia="Times New Roman" w:hAnsi="Times New Roman" w:cs="Times New Roman"/>
        </w:rPr>
        <w:t xml:space="preserve">D </w:t>
      </w:r>
      <w:r>
        <w:t>出具了编号为</w:t>
      </w:r>
      <w:r>
        <w:t xml:space="preserve"> </w:t>
      </w:r>
      <w:r>
        <w:rPr>
          <w:rFonts w:ascii="Times New Roman" w:eastAsia="Times New Roman" w:hAnsi="Times New Roman" w:cs="Times New Roman"/>
        </w:rPr>
        <w:t xml:space="preserve">GC1783921003032 </w:t>
      </w:r>
      <w:r>
        <w:t>的不可撤销的见索即付履约保函，保函金额为</w:t>
      </w:r>
      <w:r>
        <w:t xml:space="preserve"> </w:t>
      </w:r>
      <w:r>
        <w:rPr>
          <w:rFonts w:ascii="Times New Roman" w:eastAsia="Times New Roman" w:hAnsi="Times New Roman" w:cs="Times New Roman"/>
        </w:rPr>
        <w:t>98,610.34</w:t>
      </w:r>
      <w:r>
        <w:t>元，有效期至</w:t>
      </w:r>
      <w:r>
        <w:t xml:space="preserve"> </w:t>
      </w:r>
      <w:r>
        <w:rPr>
          <w:rFonts w:ascii="Times New Roman" w:eastAsia="Times New Roman" w:hAnsi="Times New Roman" w:cs="Times New Roman"/>
        </w:rPr>
        <w:t>2024</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10</w:t>
      </w:r>
      <w:r>
        <w:t>日。</w:t>
      </w:r>
      <w:r>
        <w:rPr>
          <w:rFonts w:ascii="Times New Roman" w:eastAsia="Times New Roman" w:hAnsi="Times New Roman" w:cs="Times New Roman"/>
        </w:rPr>
        <w:t xml:space="preserve"> </w:t>
      </w:r>
    </w:p>
    <w:p w:rsidR="009574DD" w:rsidRDefault="005A42B8">
      <w:pPr>
        <w:spacing w:after="234"/>
        <w:ind w:left="360" w:right="13"/>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1</w:t>
      </w:r>
      <w:r>
        <w:t>日，应本公司的申请，中国银</w:t>
      </w:r>
      <w:r>
        <w:t>行股份有限公司深圳市分行就本公司与客户</w:t>
      </w:r>
      <w:r>
        <w:t xml:space="preserve"> </w:t>
      </w:r>
      <w:r>
        <w:rPr>
          <w:rFonts w:ascii="Times New Roman" w:eastAsia="Times New Roman" w:hAnsi="Times New Roman" w:cs="Times New Roman"/>
        </w:rPr>
        <w:t xml:space="preserve">E </w:t>
      </w:r>
      <w:r>
        <w:t>签订合同编号为</w:t>
      </w:r>
      <w:r>
        <w:t xml:space="preserve"> </w:t>
      </w:r>
      <w:r>
        <w:rPr>
          <w:rFonts w:ascii="Times New Roman" w:eastAsia="Times New Roman" w:hAnsi="Times New Roman" w:cs="Times New Roman"/>
        </w:rPr>
        <w:t>SZ220507</w:t>
      </w:r>
    </w:p>
    <w:p w:rsidR="009574DD" w:rsidRDefault="005A42B8">
      <w:pPr>
        <w:spacing w:after="232"/>
        <w:ind w:left="-15" w:right="13"/>
      </w:pPr>
      <w:r>
        <w:t>的采购合同，向客户</w:t>
      </w:r>
      <w:r>
        <w:t xml:space="preserve"> </w:t>
      </w:r>
      <w:r>
        <w:rPr>
          <w:rFonts w:ascii="Times New Roman" w:eastAsia="Times New Roman" w:hAnsi="Times New Roman" w:cs="Times New Roman"/>
        </w:rPr>
        <w:t xml:space="preserve">E </w:t>
      </w:r>
      <w:r>
        <w:t>开具了编号为</w:t>
      </w:r>
      <w:r>
        <w:t xml:space="preserve"> </w:t>
      </w:r>
      <w:r>
        <w:rPr>
          <w:rFonts w:ascii="Times New Roman" w:eastAsia="Times New Roman" w:hAnsi="Times New Roman" w:cs="Times New Roman"/>
        </w:rPr>
        <w:t>GC1783922001853</w:t>
      </w:r>
      <w:r>
        <w:t>的不可撤销预付款保函，保函金额为</w:t>
      </w:r>
      <w:r>
        <w:t xml:space="preserve"> </w:t>
      </w:r>
      <w:r>
        <w:rPr>
          <w:rFonts w:ascii="Times New Roman" w:eastAsia="Times New Roman" w:hAnsi="Times New Roman" w:cs="Times New Roman"/>
        </w:rPr>
        <w:t xml:space="preserve">198,422.54 </w:t>
      </w:r>
      <w:r>
        <w:t>元，有效期至</w:t>
      </w:r>
    </w:p>
    <w:p w:rsidR="009574DD" w:rsidRDefault="005A42B8">
      <w:pPr>
        <w:spacing w:after="234" w:line="259" w:lineRule="auto"/>
        <w:ind w:left="-5" w:right="0" w:hanging="10"/>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7</w:t>
      </w:r>
      <w:r>
        <w:t>月</w:t>
      </w:r>
      <w:r>
        <w:t xml:space="preserve"> </w:t>
      </w:r>
      <w:r>
        <w:rPr>
          <w:rFonts w:ascii="Times New Roman" w:eastAsia="Times New Roman" w:hAnsi="Times New Roman" w:cs="Times New Roman"/>
        </w:rPr>
        <w:t>25</w:t>
      </w:r>
      <w:r>
        <w:t>日。</w:t>
      </w:r>
      <w:r>
        <w:rPr>
          <w:rFonts w:ascii="Times New Roman" w:eastAsia="Times New Roman" w:hAnsi="Times New Roman" w:cs="Times New Roman"/>
        </w:rPr>
        <w:t xml:space="preserve"> </w:t>
      </w:r>
    </w:p>
    <w:p w:rsidR="009574DD" w:rsidRDefault="005A42B8">
      <w:pPr>
        <w:spacing w:after="234"/>
        <w:ind w:left="360" w:right="13"/>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21</w:t>
      </w:r>
      <w:r>
        <w:t>日，应本公司的申请，中国银行股份有限公司深圳市分行就本公司与客户</w:t>
      </w:r>
      <w:r>
        <w:t xml:space="preserve"> </w:t>
      </w:r>
      <w:r>
        <w:rPr>
          <w:rFonts w:ascii="Times New Roman" w:eastAsia="Times New Roman" w:hAnsi="Times New Roman" w:cs="Times New Roman"/>
        </w:rPr>
        <w:t xml:space="preserve">F </w:t>
      </w:r>
      <w:r>
        <w:t>签订甲施工项目</w:t>
      </w:r>
      <w:r>
        <w:t xml:space="preserve"> </w:t>
      </w:r>
      <w:r>
        <w:rPr>
          <w:rFonts w:ascii="Times New Roman" w:eastAsia="Times New Roman" w:hAnsi="Times New Roman" w:cs="Times New Roman"/>
        </w:rPr>
        <w:t xml:space="preserve">LED </w:t>
      </w:r>
      <w:r>
        <w:t>大屏</w:t>
      </w:r>
    </w:p>
    <w:p w:rsidR="009574DD" w:rsidRDefault="005A42B8">
      <w:pPr>
        <w:spacing w:line="499" w:lineRule="auto"/>
        <w:ind w:left="-15" w:right="107"/>
      </w:pPr>
      <w:r>
        <w:t>系统分包工程合同，向客户</w:t>
      </w:r>
      <w:r>
        <w:t xml:space="preserve"> </w:t>
      </w:r>
      <w:r>
        <w:rPr>
          <w:rFonts w:ascii="Times New Roman" w:eastAsia="Times New Roman" w:hAnsi="Times New Roman" w:cs="Times New Roman"/>
        </w:rPr>
        <w:t xml:space="preserve">F </w:t>
      </w:r>
      <w:r>
        <w:t>开具了编号为</w:t>
      </w:r>
      <w:r>
        <w:t xml:space="preserve"> </w:t>
      </w:r>
      <w:r>
        <w:rPr>
          <w:rFonts w:ascii="Times New Roman" w:eastAsia="Times New Roman" w:hAnsi="Times New Roman" w:cs="Times New Roman"/>
        </w:rPr>
        <w:t xml:space="preserve">GC1783922002832 </w:t>
      </w:r>
      <w:r>
        <w:t>的不可撤销的担保保函，保函金额为</w:t>
      </w:r>
      <w:r>
        <w:t xml:space="preserve"> </w:t>
      </w:r>
      <w:r>
        <w:rPr>
          <w:rFonts w:ascii="Times New Roman" w:eastAsia="Times New Roman" w:hAnsi="Times New Roman" w:cs="Times New Roman"/>
        </w:rPr>
        <w:t xml:space="preserve">265,700.00 </w:t>
      </w:r>
      <w:r>
        <w:t>元，有效期至</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30</w:t>
      </w:r>
      <w:r>
        <w:t>日。</w:t>
      </w:r>
      <w:r>
        <w:rPr>
          <w:rFonts w:ascii="Times New Roman" w:eastAsia="Times New Roman" w:hAnsi="Times New Roman" w:cs="Times New Roman"/>
        </w:rPr>
        <w:t xml:space="preserve"> </w:t>
      </w:r>
    </w:p>
    <w:p w:rsidR="009574DD" w:rsidRDefault="005A42B8">
      <w:pPr>
        <w:spacing w:after="235"/>
        <w:ind w:left="360" w:right="13"/>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21</w:t>
      </w:r>
      <w:r>
        <w:t>日，应本公司的申请，中国银行股份有限公司深圳市分行就本公司与客户</w:t>
      </w:r>
      <w:r>
        <w:t xml:space="preserve"> </w:t>
      </w:r>
      <w:r>
        <w:rPr>
          <w:rFonts w:ascii="Times New Roman" w:eastAsia="Times New Roman" w:hAnsi="Times New Roman" w:cs="Times New Roman"/>
        </w:rPr>
        <w:t xml:space="preserve">F </w:t>
      </w:r>
      <w:r>
        <w:t>签订甲施</w:t>
      </w:r>
      <w:r>
        <w:rPr>
          <w:rFonts w:ascii="Times New Roman" w:eastAsia="Times New Roman" w:hAnsi="Times New Roman" w:cs="Times New Roman"/>
        </w:rPr>
        <w:t xml:space="preserve"> </w:t>
      </w:r>
      <w:r>
        <w:t>工项目</w:t>
      </w:r>
      <w:r>
        <w:t xml:space="preserve"> </w:t>
      </w:r>
      <w:r>
        <w:rPr>
          <w:rFonts w:ascii="Times New Roman" w:eastAsia="Times New Roman" w:hAnsi="Times New Roman" w:cs="Times New Roman"/>
        </w:rPr>
        <w:t xml:space="preserve">LED </w:t>
      </w:r>
      <w:r>
        <w:t>大</w:t>
      </w:r>
    </w:p>
    <w:p w:rsidR="009574DD" w:rsidRDefault="005A42B8">
      <w:pPr>
        <w:spacing w:line="499" w:lineRule="auto"/>
        <w:ind w:left="-15" w:right="13"/>
      </w:pPr>
      <w:r>
        <w:t>屏系统分包工程合同，向客户</w:t>
      </w:r>
      <w:r>
        <w:t xml:space="preserve"> </w:t>
      </w:r>
      <w:r>
        <w:rPr>
          <w:rFonts w:ascii="Times New Roman" w:eastAsia="Times New Roman" w:hAnsi="Times New Roman" w:cs="Times New Roman"/>
        </w:rPr>
        <w:t xml:space="preserve">F </w:t>
      </w:r>
      <w:r>
        <w:t>开具了编号为</w:t>
      </w:r>
      <w:r>
        <w:t xml:space="preserve"> </w:t>
      </w:r>
      <w:r>
        <w:rPr>
          <w:rFonts w:ascii="Times New Roman" w:eastAsia="Times New Roman" w:hAnsi="Times New Roman" w:cs="Times New Roman"/>
        </w:rPr>
        <w:t>GC1783922002826</w:t>
      </w:r>
      <w:r>
        <w:t>的不可撤销的履约保函，保函金额为</w:t>
      </w:r>
      <w:r>
        <w:t xml:space="preserve"> </w:t>
      </w:r>
      <w:r>
        <w:rPr>
          <w:rFonts w:ascii="Times New Roman" w:eastAsia="Times New Roman" w:hAnsi="Times New Roman" w:cs="Times New Roman"/>
        </w:rPr>
        <w:t xml:space="preserve">265,700.00 </w:t>
      </w:r>
      <w:r>
        <w:t>元，有效期至</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30</w:t>
      </w:r>
      <w:r>
        <w:t>日。</w:t>
      </w:r>
      <w:r>
        <w:rPr>
          <w:rFonts w:ascii="Times New Roman" w:eastAsia="Times New Roman" w:hAnsi="Times New Roman" w:cs="Times New Roman"/>
        </w:rPr>
        <w:t xml:space="preserve"> </w:t>
      </w:r>
    </w:p>
    <w:p w:rsidR="009574DD" w:rsidRDefault="005A42B8">
      <w:pPr>
        <w:spacing w:after="465"/>
        <w:ind w:left="360" w:right="13"/>
      </w:pPr>
      <w:r>
        <w:t>除存在上述或有事项外，截止</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日，本公司无其他应披露未披露的重要或有事项。</w:t>
      </w:r>
      <w:r>
        <w:rPr>
          <w:rFonts w:ascii="Times New Roman" w:eastAsia="Times New Roman" w:hAnsi="Times New Roman" w:cs="Times New Roman"/>
        </w:rPr>
        <w:t xml:space="preserve"> </w:t>
      </w:r>
    </w:p>
    <w:p w:rsidR="009574DD" w:rsidRDefault="005A42B8">
      <w:pPr>
        <w:spacing w:after="363" w:line="263" w:lineRule="auto"/>
        <w:ind w:left="-5" w:right="0" w:hanging="10"/>
      </w:pPr>
      <w:r>
        <w:rPr>
          <w:sz w:val="22"/>
        </w:rPr>
        <w:t>（</w:t>
      </w:r>
      <w:r>
        <w:rPr>
          <w:rFonts w:ascii="Times New Roman" w:eastAsia="Times New Roman" w:hAnsi="Times New Roman" w:cs="Times New Roman"/>
          <w:b/>
          <w:sz w:val="22"/>
        </w:rPr>
        <w:t>2</w:t>
      </w:r>
      <w:r>
        <w:rPr>
          <w:sz w:val="22"/>
        </w:rPr>
        <w:t>）</w:t>
      </w:r>
      <w:r>
        <w:rPr>
          <w:rFonts w:ascii="Times New Roman" w:eastAsia="Times New Roman" w:hAnsi="Times New Roman" w:cs="Times New Roman"/>
          <w:b/>
          <w:sz w:val="22"/>
        </w:rPr>
        <w:t xml:space="preserve"> </w:t>
      </w:r>
      <w:r>
        <w:rPr>
          <w:sz w:val="22"/>
        </w:rPr>
        <w:t>公司没有需要披露的重要或有事项，也应予以说明</w:t>
      </w:r>
      <w:r>
        <w:rPr>
          <w:rFonts w:ascii="Times New Roman" w:eastAsia="Times New Roman" w:hAnsi="Times New Roman" w:cs="Times New Roman"/>
          <w:b/>
          <w:sz w:val="22"/>
        </w:rPr>
        <w:t xml:space="preserve"> </w:t>
      </w:r>
    </w:p>
    <w:p w:rsidR="009574DD" w:rsidRDefault="005A42B8">
      <w:pPr>
        <w:spacing w:after="461"/>
        <w:ind w:left="-15" w:right="13"/>
      </w:pPr>
      <w:r>
        <w:t>公司不存在需要披露的重要或有事项。</w:t>
      </w:r>
      <w:r>
        <w:rPr>
          <w:rFonts w:ascii="Times New Roman" w:eastAsia="Times New Roman" w:hAnsi="Times New Roman" w:cs="Times New Roman"/>
        </w:rPr>
        <w:t xml:space="preserve"> </w:t>
      </w:r>
    </w:p>
    <w:p w:rsidR="009574DD" w:rsidRDefault="005A42B8">
      <w:pPr>
        <w:spacing w:after="326" w:line="263" w:lineRule="auto"/>
        <w:ind w:left="-5" w:right="0" w:hanging="10"/>
      </w:pPr>
      <w:r>
        <w:rPr>
          <w:rFonts w:ascii="Times New Roman" w:eastAsia="Times New Roman" w:hAnsi="Times New Roman" w:cs="Times New Roman"/>
          <w:b/>
          <w:sz w:val="22"/>
        </w:rPr>
        <w:t>3</w:t>
      </w:r>
      <w:r>
        <w:rPr>
          <w:sz w:val="22"/>
        </w:rPr>
        <w:t>、其他</w:t>
      </w:r>
      <w:r>
        <w:rPr>
          <w:rFonts w:ascii="Times New Roman" w:eastAsia="Times New Roman" w:hAnsi="Times New Roman" w:cs="Times New Roman"/>
          <w:b/>
          <w:sz w:val="22"/>
        </w:rPr>
        <w:t xml:space="preserve"> </w:t>
      </w:r>
    </w:p>
    <w:p w:rsidR="009574DD" w:rsidRDefault="005A42B8">
      <w:pPr>
        <w:pStyle w:val="4"/>
        <w:ind w:left="-5"/>
      </w:pPr>
      <w:r>
        <w:t>十五、资产负债表日后事项</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、重要的非调整事项</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19" w:type="dxa"/>
          <w:bottom w:w="0" w:type="dxa"/>
          <w:right w:w="115" w:type="dxa"/>
        </w:tblCellMar>
        <w:tblLook w:val="04A0" w:firstRow="1" w:lastRow="0" w:firstColumn="1" w:lastColumn="0" w:noHBand="0" w:noVBand="1"/>
      </w:tblPr>
      <w:tblGrid>
        <w:gridCol w:w="2415"/>
        <w:gridCol w:w="2414"/>
        <w:gridCol w:w="2407"/>
        <w:gridCol w:w="2416"/>
      </w:tblGrid>
      <w:tr w:rsidR="009574DD">
        <w:trPr>
          <w:trHeight w:val="556"/>
        </w:trPr>
        <w:tc>
          <w:tcPr>
            <w:tcW w:w="24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jc w:val="center"/>
            </w:pPr>
            <w:r>
              <w:t>项目</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jc w:val="center"/>
            </w:pPr>
            <w:r>
              <w:t>内容</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对财务状况和经营成果的影响数</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88" w:right="0" w:firstLine="0"/>
            </w:pPr>
            <w:r>
              <w:t>无法估计影响数的原因</w:t>
            </w:r>
            <w:r>
              <w:rPr>
                <w:rFonts w:ascii="Times New Roman" w:eastAsia="Times New Roman" w:hAnsi="Times New Roman" w:cs="Times New Roman"/>
              </w:rPr>
              <w:t xml:space="preserve"> </w:t>
            </w:r>
          </w:p>
        </w:tc>
      </w:tr>
    </w:tbl>
    <w:p w:rsidR="009574DD" w:rsidRDefault="005A42B8">
      <w:pPr>
        <w:pStyle w:val="5"/>
        <w:ind w:left="-5"/>
      </w:pPr>
      <w:r>
        <w:rPr>
          <w:rFonts w:ascii="Times New Roman" w:eastAsia="Times New Roman" w:hAnsi="Times New Roman" w:cs="Times New Roman"/>
          <w:b/>
        </w:rPr>
        <w:t>2</w:t>
      </w:r>
      <w:r>
        <w:t>、利润分配情况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1" w:type="dxa"/>
        <w:tblInd w:w="2" w:type="dxa"/>
        <w:tblCellMar>
          <w:top w:w="31" w:type="dxa"/>
          <w:left w:w="0" w:type="dxa"/>
          <w:bottom w:w="0" w:type="dxa"/>
          <w:right w:w="0" w:type="dxa"/>
        </w:tblCellMar>
        <w:tblLook w:val="04A0" w:firstRow="1" w:lastRow="0" w:firstColumn="1" w:lastColumn="0" w:noHBand="0" w:noVBand="1"/>
      </w:tblPr>
      <w:tblGrid>
        <w:gridCol w:w="1382"/>
        <w:gridCol w:w="1033"/>
        <w:gridCol w:w="341"/>
        <w:gridCol w:w="464"/>
        <w:gridCol w:w="606"/>
        <w:gridCol w:w="311"/>
        <w:gridCol w:w="692"/>
        <w:gridCol w:w="677"/>
        <w:gridCol w:w="925"/>
        <w:gridCol w:w="464"/>
        <w:gridCol w:w="251"/>
        <w:gridCol w:w="90"/>
        <w:gridCol w:w="1033"/>
        <w:gridCol w:w="1381"/>
        <w:gridCol w:w="1"/>
      </w:tblGrid>
      <w:tr w:rsidR="009574DD">
        <w:trPr>
          <w:trHeight w:val="322"/>
        </w:trPr>
        <w:tc>
          <w:tcPr>
            <w:tcW w:w="3826"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拟分配的利润或股利</w:t>
            </w:r>
            <w:r>
              <w:rPr>
                <w:rFonts w:ascii="Times New Roman" w:eastAsia="Times New Roman" w:hAnsi="Times New Roman" w:cs="Times New Roman"/>
              </w:rPr>
              <w:t xml:space="preserve"> </w:t>
            </w:r>
          </w:p>
        </w:tc>
        <w:tc>
          <w:tcPr>
            <w:tcW w:w="5825"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107,633,511.30 </w:t>
            </w:r>
          </w:p>
        </w:tc>
      </w:tr>
      <w:tr w:rsidR="009574DD">
        <w:trPr>
          <w:trHeight w:val="324"/>
        </w:trPr>
        <w:tc>
          <w:tcPr>
            <w:tcW w:w="3826"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经审议批准宣告发放的利润或股利</w:t>
            </w:r>
            <w:r>
              <w:rPr>
                <w:rFonts w:ascii="Times New Roman" w:eastAsia="Times New Roman" w:hAnsi="Times New Roman" w:cs="Times New Roman"/>
              </w:rPr>
              <w:t xml:space="preserve"> </w:t>
            </w:r>
          </w:p>
        </w:tc>
        <w:tc>
          <w:tcPr>
            <w:tcW w:w="5825"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107,633,511.30 </w:t>
            </w:r>
          </w:p>
        </w:tc>
      </w:tr>
      <w:tr w:rsidR="009574DD">
        <w:trPr>
          <w:trHeight w:val="323"/>
        </w:trPr>
        <w:tc>
          <w:tcPr>
            <w:tcW w:w="3826"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利润分配方案</w:t>
            </w:r>
            <w:r>
              <w:rPr>
                <w:rFonts w:ascii="Times New Roman" w:eastAsia="Times New Roman" w:hAnsi="Times New Roman" w:cs="Times New Roman"/>
              </w:rPr>
              <w:t xml:space="preserve"> </w:t>
            </w:r>
          </w:p>
        </w:tc>
        <w:tc>
          <w:tcPr>
            <w:tcW w:w="5825" w:type="dxa"/>
            <w:gridSpan w:val="10"/>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5" w:right="0" w:firstLine="0"/>
            </w:pPr>
            <w:r>
              <w:t>以现有总股本</w:t>
            </w:r>
            <w:r>
              <w:t xml:space="preserve"> </w:t>
            </w:r>
            <w:r>
              <w:rPr>
                <w:rFonts w:ascii="Times New Roman" w:eastAsia="Times New Roman" w:hAnsi="Times New Roman" w:cs="Times New Roman"/>
              </w:rPr>
              <w:t>359,994,173</w:t>
            </w:r>
            <w:r>
              <w:t>股扣除公司回购专用证券账户上的股份</w:t>
            </w:r>
          </w:p>
        </w:tc>
      </w:tr>
      <w:tr w:rsidR="009574DD">
        <w:trPr>
          <w:gridAfter w:val="1"/>
          <w:trHeight w:val="720"/>
        </w:trPr>
        <w:tc>
          <w:tcPr>
            <w:tcW w:w="3826" w:type="dxa"/>
            <w:gridSpan w:val="5"/>
            <w:tcBorders>
              <w:top w:val="single" w:sz="5" w:space="0" w:color="000000"/>
              <w:left w:val="single" w:sz="5" w:space="0" w:color="000000"/>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5825" w:type="dxa"/>
            <w:gridSpan w:val="9"/>
            <w:tcBorders>
              <w:top w:val="single" w:sz="5" w:space="0" w:color="000000"/>
              <w:left w:val="single" w:sz="5" w:space="0" w:color="000000"/>
              <w:bottom w:val="single" w:sz="5" w:space="0" w:color="000000"/>
              <w:right w:val="single" w:sz="5" w:space="0" w:color="000000"/>
            </w:tcBorders>
          </w:tcPr>
          <w:p w:rsidR="009574DD" w:rsidRDefault="005A42B8">
            <w:pPr>
              <w:spacing w:after="6" w:line="259" w:lineRule="auto"/>
              <w:ind w:left="124" w:right="0" w:firstLine="0"/>
            </w:pPr>
            <w:r>
              <w:rPr>
                <w:rFonts w:ascii="Times New Roman" w:eastAsia="Times New Roman" w:hAnsi="Times New Roman" w:cs="Times New Roman"/>
              </w:rPr>
              <w:t>1,215,802</w:t>
            </w:r>
            <w:r>
              <w:t>股后的股本</w:t>
            </w:r>
            <w:r>
              <w:t xml:space="preserve"> </w:t>
            </w:r>
            <w:r>
              <w:rPr>
                <w:rFonts w:ascii="Times New Roman" w:eastAsia="Times New Roman" w:hAnsi="Times New Roman" w:cs="Times New Roman"/>
              </w:rPr>
              <w:t xml:space="preserve">358,778,371 </w:t>
            </w:r>
            <w:r>
              <w:t>股为基数，向全体股东每</w:t>
            </w:r>
            <w:r>
              <w:t xml:space="preserve"> </w:t>
            </w:r>
            <w:r>
              <w:rPr>
                <w:rFonts w:ascii="Times New Roman" w:eastAsia="Times New Roman" w:hAnsi="Times New Roman" w:cs="Times New Roman"/>
              </w:rPr>
              <w:t>10</w:t>
            </w:r>
            <w:r>
              <w:t>股派发</w:t>
            </w:r>
          </w:p>
          <w:p w:rsidR="009574DD" w:rsidRDefault="005A42B8">
            <w:pPr>
              <w:spacing w:after="0" w:line="259" w:lineRule="auto"/>
              <w:ind w:left="124" w:right="0" w:firstLine="0"/>
            </w:pPr>
            <w:r>
              <w:t>现金红利</w:t>
            </w:r>
            <w:r>
              <w:t xml:space="preserve"> </w:t>
            </w:r>
            <w:r>
              <w:rPr>
                <w:rFonts w:ascii="Times New Roman" w:eastAsia="Times New Roman" w:hAnsi="Times New Roman" w:cs="Times New Roman"/>
              </w:rPr>
              <w:t>3</w:t>
            </w:r>
            <w:r>
              <w:t>元（含税），合计派发现金红利</w:t>
            </w:r>
            <w:r>
              <w:t xml:space="preserve"> </w:t>
            </w:r>
            <w:r>
              <w:rPr>
                <w:rFonts w:ascii="Times New Roman" w:eastAsia="Times New Roman" w:hAnsi="Times New Roman" w:cs="Times New Roman"/>
              </w:rPr>
              <w:t>107,633,511.30</w:t>
            </w:r>
            <w:r>
              <w:t>元，不送红股，不以公积金转增股本。</w:t>
            </w:r>
            <w:r>
              <w:rPr>
                <w:rFonts w:ascii="Times New Roman" w:eastAsia="Times New Roman" w:hAnsi="Times New Roman" w:cs="Times New Roman"/>
              </w:rPr>
              <w:t xml:space="preserve"> </w:t>
            </w:r>
          </w:p>
        </w:tc>
      </w:tr>
      <w:tr w:rsidR="009574DD">
        <w:trPr>
          <w:gridAfter w:val="1"/>
          <w:trHeight w:val="4302"/>
        </w:trPr>
        <w:tc>
          <w:tcPr>
            <w:tcW w:w="7146" w:type="dxa"/>
            <w:gridSpan w:val="11"/>
            <w:tcBorders>
              <w:top w:val="single" w:sz="5" w:space="0" w:color="000000"/>
              <w:left w:val="nil"/>
              <w:bottom w:val="single" w:sz="5" w:space="0" w:color="000000"/>
              <w:right w:val="nil"/>
            </w:tcBorders>
          </w:tcPr>
          <w:p w:rsidR="009574DD" w:rsidRDefault="005A42B8">
            <w:pPr>
              <w:numPr>
                <w:ilvl w:val="0"/>
                <w:numId w:val="121"/>
              </w:numPr>
              <w:spacing w:after="294" w:line="259" w:lineRule="auto"/>
              <w:ind w:right="0" w:hanging="336"/>
            </w:pPr>
            <w:r>
              <w:rPr>
                <w:sz w:val="22"/>
              </w:rPr>
              <w:t>销售退回</w:t>
            </w:r>
            <w:r>
              <w:rPr>
                <w:rFonts w:ascii="Times New Roman" w:eastAsia="Times New Roman" w:hAnsi="Times New Roman" w:cs="Times New Roman"/>
                <w:b/>
                <w:sz w:val="22"/>
              </w:rPr>
              <w:t xml:space="preserve"> </w:t>
            </w:r>
          </w:p>
          <w:p w:rsidR="009574DD" w:rsidRDefault="005A42B8">
            <w:pPr>
              <w:numPr>
                <w:ilvl w:val="0"/>
                <w:numId w:val="121"/>
              </w:numPr>
              <w:spacing w:after="431" w:line="259" w:lineRule="auto"/>
              <w:ind w:right="0" w:hanging="336"/>
            </w:pPr>
            <w:r>
              <w:rPr>
                <w:sz w:val="22"/>
              </w:rPr>
              <w:t>其他资产负债表日后事项说明</w:t>
            </w:r>
            <w:r>
              <w:rPr>
                <w:rFonts w:ascii="Times New Roman" w:eastAsia="Times New Roman" w:hAnsi="Times New Roman" w:cs="Times New Roman"/>
                <w:b/>
                <w:sz w:val="22"/>
              </w:rPr>
              <w:t xml:space="preserve"> </w:t>
            </w:r>
          </w:p>
          <w:p w:rsidR="009574DD" w:rsidRDefault="005A42B8">
            <w:pPr>
              <w:spacing w:after="441" w:line="259" w:lineRule="auto"/>
              <w:ind w:left="-2" w:right="0" w:firstLine="0"/>
              <w:jc w:val="both"/>
            </w:pPr>
            <w:r>
              <w:rPr>
                <w:rFonts w:ascii="Times New Roman" w:eastAsia="Times New Roman" w:hAnsi="Times New Roman" w:cs="Times New Roman"/>
              </w:rPr>
              <w:t>2023</w:t>
            </w:r>
            <w:r>
              <w:t>年</w:t>
            </w:r>
            <w:r>
              <w:t xml:space="preserve"> </w:t>
            </w:r>
            <w:r>
              <w:rPr>
                <w:rFonts w:ascii="Times New Roman" w:eastAsia="Times New Roman" w:hAnsi="Times New Roman" w:cs="Times New Roman"/>
              </w:rPr>
              <w:t>02</w:t>
            </w:r>
            <w:r>
              <w:t>月</w:t>
            </w:r>
            <w:r>
              <w:t xml:space="preserve"> </w:t>
            </w:r>
            <w:r>
              <w:rPr>
                <w:rFonts w:ascii="Times New Roman" w:eastAsia="Times New Roman" w:hAnsi="Times New Roman" w:cs="Times New Roman"/>
              </w:rPr>
              <w:t>09</w:t>
            </w:r>
            <w:r>
              <w:t>日，艾比森投资公司与关联方共同投资设立深圳睿电绿能科技有限公司。</w:t>
            </w:r>
            <w:r>
              <w:rPr>
                <w:rFonts w:ascii="Times New Roman" w:eastAsia="Times New Roman" w:hAnsi="Times New Roman" w:cs="Times New Roman"/>
                <w:sz w:val="24"/>
              </w:rPr>
              <w:t xml:space="preserve"> </w:t>
            </w:r>
          </w:p>
          <w:p w:rsidR="009574DD" w:rsidRDefault="005A42B8">
            <w:pPr>
              <w:spacing w:after="287" w:line="259" w:lineRule="auto"/>
              <w:ind w:left="-2" w:right="0" w:firstLine="0"/>
            </w:pPr>
            <w:r>
              <w:rPr>
                <w:sz w:val="24"/>
              </w:rPr>
              <w:t>十六、其他重要事项</w:t>
            </w:r>
            <w:r>
              <w:rPr>
                <w:rFonts w:ascii="Times New Roman" w:eastAsia="Times New Roman" w:hAnsi="Times New Roman" w:cs="Times New Roman"/>
                <w:b/>
                <w:sz w:val="24"/>
              </w:rPr>
              <w:t xml:space="preserve"> </w:t>
            </w:r>
          </w:p>
          <w:p w:rsidR="009574DD" w:rsidRDefault="005A42B8">
            <w:pPr>
              <w:spacing w:after="293" w:line="259" w:lineRule="auto"/>
              <w:ind w:left="-2" w:right="0" w:firstLine="0"/>
            </w:pPr>
            <w:r>
              <w:rPr>
                <w:rFonts w:ascii="Times New Roman" w:eastAsia="Times New Roman" w:hAnsi="Times New Roman" w:cs="Times New Roman"/>
                <w:b/>
                <w:sz w:val="22"/>
              </w:rPr>
              <w:t>1</w:t>
            </w:r>
            <w:r>
              <w:rPr>
                <w:sz w:val="22"/>
              </w:rPr>
              <w:t>、前期会计差错更正</w:t>
            </w:r>
            <w:r>
              <w:rPr>
                <w:rFonts w:ascii="Times New Roman" w:eastAsia="Times New Roman" w:hAnsi="Times New Roman" w:cs="Times New Roman"/>
                <w:b/>
                <w:sz w:val="22"/>
              </w:rPr>
              <w:t xml:space="preserve"> </w:t>
            </w:r>
          </w:p>
          <w:p w:rsidR="009574DD" w:rsidRDefault="005A42B8">
            <w:pPr>
              <w:spacing w:after="0" w:line="259" w:lineRule="auto"/>
              <w:ind w:left="-2" w:right="0" w:firstLine="0"/>
            </w:pPr>
            <w:r>
              <w:rPr>
                <w:sz w:val="22"/>
              </w:rPr>
              <w:t>（</w:t>
            </w:r>
            <w:r>
              <w:rPr>
                <w:rFonts w:ascii="Times New Roman" w:eastAsia="Times New Roman" w:hAnsi="Times New Roman" w:cs="Times New Roman"/>
                <w:b/>
                <w:sz w:val="22"/>
              </w:rPr>
              <w:t>1</w:t>
            </w:r>
            <w:r>
              <w:rPr>
                <w:sz w:val="22"/>
              </w:rPr>
              <w:t>）</w:t>
            </w:r>
            <w:r>
              <w:rPr>
                <w:rFonts w:ascii="Times New Roman" w:eastAsia="Times New Roman" w:hAnsi="Times New Roman" w:cs="Times New Roman"/>
                <w:b/>
                <w:sz w:val="22"/>
              </w:rPr>
              <w:t xml:space="preserve"> </w:t>
            </w:r>
            <w:r>
              <w:rPr>
                <w:sz w:val="22"/>
              </w:rPr>
              <w:t>追溯重述法</w:t>
            </w:r>
            <w:r>
              <w:rPr>
                <w:rFonts w:ascii="Times New Roman" w:eastAsia="Times New Roman" w:hAnsi="Times New Roman" w:cs="Times New Roman"/>
                <w:b/>
                <w:sz w:val="22"/>
              </w:rPr>
              <w:t xml:space="preserve"> </w:t>
            </w:r>
          </w:p>
        </w:tc>
        <w:tc>
          <w:tcPr>
            <w:tcW w:w="2504" w:type="dxa"/>
            <w:gridSpan w:val="3"/>
            <w:tcBorders>
              <w:top w:val="single" w:sz="5" w:space="0" w:color="000000"/>
              <w:left w:val="nil"/>
              <w:bottom w:val="single" w:sz="5" w:space="0" w:color="000000"/>
              <w:right w:val="nil"/>
            </w:tcBorders>
            <w:vAlign w:val="bottom"/>
          </w:tcPr>
          <w:p w:rsidR="009574DD" w:rsidRDefault="005A42B8">
            <w:pPr>
              <w:spacing w:after="0" w:line="259" w:lineRule="auto"/>
              <w:ind w:right="9" w:firstLine="0"/>
              <w:jc w:val="right"/>
            </w:pPr>
            <w:r>
              <w:t>单位：元</w:t>
            </w:r>
          </w:p>
        </w:tc>
      </w:tr>
      <w:tr w:rsidR="009574DD">
        <w:trPr>
          <w:gridAfter w:val="1"/>
          <w:trHeight w:val="562"/>
        </w:trPr>
        <w:tc>
          <w:tcPr>
            <w:tcW w:w="241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9" w:right="0" w:firstLine="0"/>
              <w:jc w:val="center"/>
            </w:pPr>
            <w:r>
              <w:t>会计差错更正的内容</w:t>
            </w:r>
            <w:r>
              <w:rPr>
                <w:rFonts w:ascii="Times New Roman" w:eastAsia="Times New Roman" w:hAnsi="Times New Roman" w:cs="Times New Roman"/>
              </w:rPr>
              <w:t xml:space="preserve"> </w:t>
            </w:r>
          </w:p>
        </w:tc>
        <w:tc>
          <w:tcPr>
            <w:tcW w:w="805" w:type="dxa"/>
            <w:gridSpan w:val="2"/>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918" w:type="dxa"/>
            <w:gridSpan w:val="2"/>
            <w:tcBorders>
              <w:top w:val="single" w:sz="5" w:space="0" w:color="000000"/>
              <w:left w:val="nil"/>
              <w:bottom w:val="single" w:sz="5" w:space="0" w:color="000000"/>
              <w:right w:val="nil"/>
            </w:tcBorders>
            <w:shd w:val="clear" w:color="auto" w:fill="D3D3D3"/>
            <w:vAlign w:val="center"/>
          </w:tcPr>
          <w:p w:rsidR="009574DD" w:rsidRDefault="005A42B8">
            <w:pPr>
              <w:spacing w:after="0" w:line="259" w:lineRule="auto"/>
              <w:ind w:left="46" w:right="0" w:firstLine="0"/>
              <w:jc w:val="both"/>
            </w:pPr>
            <w:r>
              <w:t>处理程序</w:t>
            </w:r>
            <w:r>
              <w:rPr>
                <w:rFonts w:ascii="Times New Roman" w:eastAsia="Times New Roman" w:hAnsi="Times New Roman" w:cs="Times New Roman"/>
              </w:rPr>
              <w:t xml:space="preserve"> </w:t>
            </w:r>
          </w:p>
        </w:tc>
        <w:tc>
          <w:tcPr>
            <w:tcW w:w="692"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317" w:type="dxa"/>
            <w:gridSpan w:val="4"/>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jc w:val="center"/>
            </w:pPr>
            <w:r>
              <w:t>受影响的各个比较期间报表项目名称</w:t>
            </w:r>
            <w:r>
              <w:rPr>
                <w:rFonts w:ascii="Times New Roman" w:eastAsia="Times New Roman" w:hAnsi="Times New Roman" w:cs="Times New Roman"/>
              </w:rPr>
              <w:t xml:space="preserve"> </w:t>
            </w:r>
          </w:p>
        </w:tc>
        <w:tc>
          <w:tcPr>
            <w:tcW w:w="90"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41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 w:right="0" w:firstLine="0"/>
              <w:jc w:val="center"/>
            </w:pPr>
            <w:r>
              <w:t>累积影响数</w:t>
            </w:r>
            <w:r>
              <w:rPr>
                <w:rFonts w:ascii="Times New Roman" w:eastAsia="Times New Roman" w:hAnsi="Times New Roman" w:cs="Times New Roman"/>
              </w:rPr>
              <w:t xml:space="preserve"> </w:t>
            </w:r>
          </w:p>
        </w:tc>
      </w:tr>
      <w:tr w:rsidR="009574DD">
        <w:trPr>
          <w:gridAfter w:val="1"/>
          <w:trHeight w:val="889"/>
        </w:trPr>
        <w:tc>
          <w:tcPr>
            <w:tcW w:w="2415" w:type="dxa"/>
            <w:gridSpan w:val="2"/>
            <w:tcBorders>
              <w:top w:val="single" w:sz="5" w:space="0" w:color="000000"/>
              <w:left w:val="nil"/>
              <w:bottom w:val="single" w:sz="5" w:space="0" w:color="000000"/>
              <w:right w:val="nil"/>
            </w:tcBorders>
            <w:vAlign w:val="center"/>
          </w:tcPr>
          <w:p w:rsidR="009574DD" w:rsidRDefault="005A42B8">
            <w:pPr>
              <w:spacing w:after="0" w:line="259" w:lineRule="auto"/>
              <w:ind w:left="-2" w:right="0" w:firstLine="0"/>
            </w:pPr>
            <w:r>
              <w:rPr>
                <w:sz w:val="22"/>
              </w:rPr>
              <w:t>（</w:t>
            </w:r>
            <w:r>
              <w:rPr>
                <w:rFonts w:ascii="Times New Roman" w:eastAsia="Times New Roman" w:hAnsi="Times New Roman" w:cs="Times New Roman"/>
                <w:b/>
                <w:sz w:val="22"/>
              </w:rPr>
              <w:t>2</w:t>
            </w:r>
            <w:r>
              <w:rPr>
                <w:sz w:val="22"/>
              </w:rPr>
              <w:t>）</w:t>
            </w:r>
            <w:r>
              <w:rPr>
                <w:rFonts w:ascii="Times New Roman" w:eastAsia="Times New Roman" w:hAnsi="Times New Roman" w:cs="Times New Roman"/>
                <w:b/>
                <w:sz w:val="22"/>
              </w:rPr>
              <w:t xml:space="preserve"> </w:t>
            </w:r>
            <w:r>
              <w:rPr>
                <w:sz w:val="22"/>
              </w:rPr>
              <w:t>未来适用法</w:t>
            </w:r>
            <w:r>
              <w:rPr>
                <w:rFonts w:ascii="Times New Roman" w:eastAsia="Times New Roman" w:hAnsi="Times New Roman" w:cs="Times New Roman"/>
                <w:b/>
                <w:sz w:val="22"/>
              </w:rPr>
              <w:t xml:space="preserve"> </w:t>
            </w:r>
          </w:p>
        </w:tc>
        <w:tc>
          <w:tcPr>
            <w:tcW w:w="805"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91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369"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389"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251"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2504" w:type="dxa"/>
            <w:gridSpan w:val="3"/>
            <w:tcBorders>
              <w:top w:val="single" w:sz="5" w:space="0" w:color="000000"/>
              <w:left w:val="nil"/>
              <w:bottom w:val="single" w:sz="5" w:space="0" w:color="000000"/>
              <w:right w:val="nil"/>
            </w:tcBorders>
          </w:tcPr>
          <w:p w:rsidR="009574DD" w:rsidRDefault="009574DD">
            <w:pPr>
              <w:spacing w:after="160" w:line="259" w:lineRule="auto"/>
              <w:ind w:right="0" w:firstLine="0"/>
            </w:pPr>
          </w:p>
        </w:tc>
      </w:tr>
      <w:tr w:rsidR="009574DD">
        <w:trPr>
          <w:gridAfter w:val="1"/>
          <w:trHeight w:val="315"/>
        </w:trPr>
        <w:tc>
          <w:tcPr>
            <w:tcW w:w="2415"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9" w:firstLine="0"/>
              <w:jc w:val="right"/>
            </w:pPr>
            <w:r>
              <w:t>会计差错更正的内容</w:t>
            </w:r>
          </w:p>
        </w:tc>
        <w:tc>
          <w:tcPr>
            <w:tcW w:w="805" w:type="dxa"/>
            <w:gridSpan w:val="2"/>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10" w:right="0" w:firstLine="0"/>
            </w:pPr>
            <w:r>
              <w:rPr>
                <w:rFonts w:ascii="Times New Roman" w:eastAsia="Times New Roman" w:hAnsi="Times New Roman" w:cs="Times New Roman"/>
              </w:rPr>
              <w:t xml:space="preserve"> </w:t>
            </w:r>
          </w:p>
        </w:tc>
        <w:tc>
          <w:tcPr>
            <w:tcW w:w="918" w:type="dxa"/>
            <w:gridSpan w:val="2"/>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69"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left="35" w:right="0" w:firstLine="0"/>
              <w:jc w:val="center"/>
            </w:pPr>
            <w:r>
              <w:t>批准程序</w:t>
            </w:r>
            <w:r>
              <w:rPr>
                <w:rFonts w:ascii="Times New Roman" w:eastAsia="Times New Roman" w:hAnsi="Times New Roman" w:cs="Times New Roman"/>
              </w:rPr>
              <w:t xml:space="preserve"> </w:t>
            </w:r>
          </w:p>
        </w:tc>
        <w:tc>
          <w:tcPr>
            <w:tcW w:w="92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46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51"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2504" w:type="dxa"/>
            <w:gridSpan w:val="3"/>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采用未来适用法的原因</w:t>
            </w:r>
            <w:r>
              <w:rPr>
                <w:rFonts w:ascii="Times New Roman" w:eastAsia="Times New Roman" w:hAnsi="Times New Roman" w:cs="Times New Roman"/>
              </w:rPr>
              <w:t xml:space="preserve"> </w:t>
            </w:r>
          </w:p>
        </w:tc>
      </w:tr>
      <w:tr w:rsidR="009574DD">
        <w:trPr>
          <w:gridAfter w:val="1"/>
          <w:trHeight w:val="4080"/>
        </w:trPr>
        <w:tc>
          <w:tcPr>
            <w:tcW w:w="2415" w:type="dxa"/>
            <w:gridSpan w:val="2"/>
            <w:tcBorders>
              <w:top w:val="single" w:sz="5" w:space="0" w:color="000000"/>
              <w:left w:val="nil"/>
              <w:bottom w:val="single" w:sz="5" w:space="0" w:color="000000"/>
              <w:right w:val="nil"/>
            </w:tcBorders>
          </w:tcPr>
          <w:p w:rsidR="009574DD" w:rsidRDefault="005A42B8">
            <w:pPr>
              <w:numPr>
                <w:ilvl w:val="0"/>
                <w:numId w:val="122"/>
              </w:numPr>
              <w:spacing w:after="305" w:line="259" w:lineRule="auto"/>
              <w:ind w:right="0" w:hanging="336"/>
            </w:pPr>
            <w:r>
              <w:rPr>
                <w:sz w:val="22"/>
              </w:rPr>
              <w:t>债务重组</w:t>
            </w:r>
            <w:r>
              <w:rPr>
                <w:rFonts w:ascii="Times New Roman" w:eastAsia="Times New Roman" w:hAnsi="Times New Roman" w:cs="Times New Roman"/>
                <w:b/>
                <w:sz w:val="22"/>
              </w:rPr>
              <w:t xml:space="preserve"> </w:t>
            </w:r>
          </w:p>
          <w:p w:rsidR="009574DD" w:rsidRDefault="005A42B8">
            <w:pPr>
              <w:numPr>
                <w:ilvl w:val="0"/>
                <w:numId w:val="122"/>
              </w:numPr>
              <w:spacing w:after="293" w:line="259" w:lineRule="auto"/>
              <w:ind w:right="0" w:hanging="336"/>
            </w:pPr>
            <w:r>
              <w:rPr>
                <w:sz w:val="22"/>
              </w:rPr>
              <w:t>资产置换</w:t>
            </w:r>
            <w:r>
              <w:rPr>
                <w:rFonts w:ascii="Times New Roman" w:eastAsia="Times New Roman" w:hAnsi="Times New Roman" w:cs="Times New Roman"/>
                <w:b/>
                <w:sz w:val="22"/>
              </w:rPr>
              <w:t xml:space="preserve"> </w:t>
            </w:r>
          </w:p>
          <w:p w:rsidR="009574DD" w:rsidRDefault="005A42B8">
            <w:pPr>
              <w:numPr>
                <w:ilvl w:val="0"/>
                <w:numId w:val="123"/>
              </w:numPr>
              <w:spacing w:after="294" w:line="259" w:lineRule="auto"/>
              <w:ind w:right="0" w:hanging="600"/>
            </w:pPr>
            <w:r>
              <w:rPr>
                <w:sz w:val="22"/>
              </w:rPr>
              <w:t>非货币性资产交换</w:t>
            </w:r>
            <w:r>
              <w:rPr>
                <w:rFonts w:ascii="Times New Roman" w:eastAsia="Times New Roman" w:hAnsi="Times New Roman" w:cs="Times New Roman"/>
                <w:b/>
                <w:sz w:val="22"/>
              </w:rPr>
              <w:t xml:space="preserve"> </w:t>
            </w:r>
          </w:p>
          <w:p w:rsidR="009574DD" w:rsidRDefault="005A42B8">
            <w:pPr>
              <w:numPr>
                <w:ilvl w:val="0"/>
                <w:numId w:val="123"/>
              </w:numPr>
              <w:spacing w:after="305" w:line="259" w:lineRule="auto"/>
              <w:ind w:right="0" w:hanging="600"/>
            </w:pPr>
            <w:r>
              <w:rPr>
                <w:sz w:val="22"/>
              </w:rPr>
              <w:t>其他资产置换</w:t>
            </w:r>
            <w:r>
              <w:rPr>
                <w:rFonts w:ascii="Times New Roman" w:eastAsia="Times New Roman" w:hAnsi="Times New Roman" w:cs="Times New Roman"/>
                <w:b/>
                <w:sz w:val="22"/>
              </w:rPr>
              <w:t xml:space="preserve"> </w:t>
            </w:r>
          </w:p>
          <w:p w:rsidR="009574DD" w:rsidRDefault="005A42B8">
            <w:pPr>
              <w:numPr>
                <w:ilvl w:val="0"/>
                <w:numId w:val="124"/>
              </w:numPr>
              <w:spacing w:after="293" w:line="259" w:lineRule="auto"/>
              <w:ind w:right="0" w:hanging="336"/>
            </w:pPr>
            <w:r>
              <w:rPr>
                <w:sz w:val="22"/>
              </w:rPr>
              <w:t>年金计划</w:t>
            </w:r>
            <w:r>
              <w:rPr>
                <w:rFonts w:ascii="Times New Roman" w:eastAsia="Times New Roman" w:hAnsi="Times New Roman" w:cs="Times New Roman"/>
                <w:b/>
                <w:sz w:val="22"/>
              </w:rPr>
              <w:t xml:space="preserve"> </w:t>
            </w:r>
          </w:p>
          <w:p w:rsidR="009574DD" w:rsidRDefault="005A42B8">
            <w:pPr>
              <w:numPr>
                <w:ilvl w:val="0"/>
                <w:numId w:val="124"/>
              </w:numPr>
              <w:spacing w:after="0" w:line="259" w:lineRule="auto"/>
              <w:ind w:right="0" w:hanging="336"/>
            </w:pPr>
            <w:r>
              <w:rPr>
                <w:sz w:val="22"/>
              </w:rPr>
              <w:t>终止经营</w:t>
            </w:r>
            <w:r>
              <w:rPr>
                <w:rFonts w:ascii="Times New Roman" w:eastAsia="Times New Roman" w:hAnsi="Times New Roman" w:cs="Times New Roman"/>
                <w:b/>
                <w:sz w:val="22"/>
              </w:rPr>
              <w:t xml:space="preserve"> </w:t>
            </w:r>
          </w:p>
        </w:tc>
        <w:tc>
          <w:tcPr>
            <w:tcW w:w="805"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91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369"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389"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251"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2504" w:type="dxa"/>
            <w:gridSpan w:val="3"/>
            <w:tcBorders>
              <w:top w:val="single" w:sz="5" w:space="0" w:color="000000"/>
              <w:left w:val="nil"/>
              <w:bottom w:val="single" w:sz="5" w:space="0" w:color="000000"/>
              <w:right w:val="nil"/>
            </w:tcBorders>
            <w:vAlign w:val="bottom"/>
          </w:tcPr>
          <w:p w:rsidR="009574DD" w:rsidRDefault="005A42B8">
            <w:pPr>
              <w:spacing w:after="0" w:line="259" w:lineRule="auto"/>
              <w:ind w:right="9" w:firstLine="0"/>
              <w:jc w:val="right"/>
            </w:pPr>
            <w:r>
              <w:t>单位：元</w:t>
            </w:r>
          </w:p>
        </w:tc>
      </w:tr>
      <w:tr w:rsidR="009574DD">
        <w:trPr>
          <w:gridAfter w:val="1"/>
          <w:trHeight w:val="795"/>
        </w:trPr>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9" w:right="0" w:firstLine="0"/>
              <w:jc w:val="center"/>
            </w:pPr>
            <w:r>
              <w:t>项目</w:t>
            </w:r>
            <w:r>
              <w:rPr>
                <w:rFonts w:ascii="Times New Roman" w:eastAsia="Times New Roman" w:hAnsi="Times New Roman" w:cs="Times New Roman"/>
              </w:rPr>
              <w:t xml:space="preserve"> </w:t>
            </w:r>
          </w:p>
        </w:tc>
        <w:tc>
          <w:tcPr>
            <w:tcW w:w="1033" w:type="dxa"/>
            <w:tcBorders>
              <w:top w:val="single" w:sz="5" w:space="0" w:color="000000"/>
              <w:left w:val="single" w:sz="5" w:space="0" w:color="000000"/>
              <w:bottom w:val="single" w:sz="5" w:space="0" w:color="000000"/>
              <w:right w:val="nil"/>
            </w:tcBorders>
            <w:shd w:val="clear" w:color="auto" w:fill="D3D3D3"/>
            <w:vAlign w:val="center"/>
          </w:tcPr>
          <w:p w:rsidR="009574DD" w:rsidRDefault="005A42B8">
            <w:pPr>
              <w:spacing w:after="0" w:line="259" w:lineRule="auto"/>
              <w:ind w:right="158" w:firstLine="0"/>
              <w:jc w:val="right"/>
            </w:pPr>
            <w:r>
              <w:t>收入</w:t>
            </w:r>
            <w:r>
              <w:rPr>
                <w:rFonts w:ascii="Times New Roman" w:eastAsia="Times New Roman" w:hAnsi="Times New Roman" w:cs="Times New Roman"/>
              </w:rPr>
              <w:t xml:space="preserve"> </w:t>
            </w:r>
          </w:p>
        </w:tc>
        <w:tc>
          <w:tcPr>
            <w:tcW w:w="34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46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918" w:type="dxa"/>
            <w:gridSpan w:val="2"/>
            <w:tcBorders>
              <w:top w:val="single" w:sz="5" w:space="0" w:color="000000"/>
              <w:left w:val="nil"/>
              <w:bottom w:val="single" w:sz="5" w:space="0" w:color="000000"/>
              <w:right w:val="single" w:sz="5" w:space="0" w:color="000000"/>
            </w:tcBorders>
            <w:shd w:val="clear" w:color="auto" w:fill="D3D3D3"/>
            <w:vAlign w:val="center"/>
          </w:tcPr>
          <w:p w:rsidR="009574DD" w:rsidRDefault="005A42B8">
            <w:pPr>
              <w:spacing w:after="0" w:line="259" w:lineRule="auto"/>
              <w:ind w:left="46" w:right="0" w:firstLine="0"/>
            </w:pPr>
            <w:r>
              <w:t>费用</w:t>
            </w:r>
            <w:r>
              <w:rPr>
                <w:rFonts w:ascii="Times New Roman" w:eastAsia="Times New Roman" w:hAnsi="Times New Roman" w:cs="Times New Roman"/>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 w:right="0" w:firstLine="0"/>
              <w:jc w:val="center"/>
            </w:pPr>
            <w:r>
              <w:t>利润总额</w:t>
            </w:r>
            <w:r>
              <w:rPr>
                <w:rFonts w:ascii="Times New Roman" w:eastAsia="Times New Roman" w:hAnsi="Times New Roman" w:cs="Times New Roman"/>
              </w:rPr>
              <w:t xml:space="preserve"> </w:t>
            </w:r>
          </w:p>
        </w:tc>
        <w:tc>
          <w:tcPr>
            <w:tcW w:w="138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59" w:right="0" w:firstLine="0"/>
            </w:pPr>
            <w:r>
              <w:t>所得税费用</w:t>
            </w:r>
            <w:r>
              <w:rPr>
                <w:rFonts w:ascii="Times New Roman" w:eastAsia="Times New Roman" w:hAnsi="Times New Roman" w:cs="Times New Roman"/>
              </w:rPr>
              <w:t xml:space="preserve"> </w:t>
            </w:r>
          </w:p>
        </w:tc>
        <w:tc>
          <w:tcPr>
            <w:tcW w:w="251"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123" w:type="dxa"/>
            <w:gridSpan w:val="2"/>
            <w:tcBorders>
              <w:top w:val="single" w:sz="5" w:space="0" w:color="000000"/>
              <w:left w:val="nil"/>
              <w:bottom w:val="single" w:sz="5" w:space="0" w:color="000000"/>
              <w:right w:val="single" w:sz="5" w:space="0" w:color="000000"/>
            </w:tcBorders>
            <w:shd w:val="clear" w:color="auto" w:fill="D3D3D3"/>
            <w:vAlign w:val="center"/>
          </w:tcPr>
          <w:p w:rsidR="009574DD" w:rsidRDefault="005A42B8">
            <w:pPr>
              <w:spacing w:after="0" w:line="259" w:lineRule="auto"/>
              <w:ind w:left="180" w:right="0" w:firstLine="0"/>
            </w:pPr>
            <w:r>
              <w:t>净利润</w:t>
            </w: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归属于母公司所有者的终止经营利润</w:t>
            </w:r>
            <w:r>
              <w:rPr>
                <w:rFonts w:ascii="Times New Roman" w:eastAsia="Times New Roman" w:hAnsi="Times New Roman" w:cs="Times New Roman"/>
              </w:rPr>
              <w:t xml:space="preserve"> </w:t>
            </w:r>
          </w:p>
        </w:tc>
      </w:tr>
    </w:tbl>
    <w:p w:rsidR="009574DD" w:rsidRDefault="005A42B8">
      <w:pPr>
        <w:ind w:left="-15" w:right="13"/>
      </w:pPr>
      <w:r>
        <w:t>其他说明：</w:t>
      </w:r>
      <w:r>
        <w:rPr>
          <w:rFonts w:ascii="Times New Roman" w:eastAsia="Times New Roman" w:hAnsi="Times New Roman" w:cs="Times New Roman"/>
        </w:rPr>
        <w:t xml:space="preserve"> </w:t>
      </w:r>
    </w:p>
    <w:p w:rsidR="009574DD" w:rsidRDefault="005A42B8">
      <w:pPr>
        <w:spacing w:after="290" w:line="263" w:lineRule="auto"/>
        <w:ind w:left="-5" w:right="0" w:hanging="10"/>
      </w:pPr>
      <w:r>
        <w:rPr>
          <w:rFonts w:ascii="Times New Roman" w:eastAsia="Times New Roman" w:hAnsi="Times New Roman" w:cs="Times New Roman"/>
          <w:b/>
          <w:sz w:val="22"/>
        </w:rPr>
        <w:t>6</w:t>
      </w:r>
      <w:r>
        <w:rPr>
          <w:sz w:val="22"/>
        </w:rPr>
        <w:t>、分部信息</w:t>
      </w:r>
      <w:r>
        <w:rPr>
          <w:rFonts w:ascii="Times New Roman" w:eastAsia="Times New Roman" w:hAnsi="Times New Roman" w:cs="Times New Roman"/>
          <w:b/>
          <w:sz w:val="22"/>
        </w:rPr>
        <w:t xml:space="preserve"> </w:t>
      </w:r>
    </w:p>
    <w:p w:rsidR="009574DD" w:rsidRDefault="005A42B8">
      <w:pPr>
        <w:spacing w:after="303" w:line="263" w:lineRule="auto"/>
        <w:ind w:left="-5" w:right="0" w:hanging="10"/>
      </w:pPr>
      <w:r>
        <w:rPr>
          <w:sz w:val="22"/>
        </w:rPr>
        <w:t>（</w:t>
      </w:r>
      <w:r>
        <w:rPr>
          <w:rFonts w:ascii="Times New Roman" w:eastAsia="Times New Roman" w:hAnsi="Times New Roman" w:cs="Times New Roman"/>
          <w:b/>
          <w:sz w:val="22"/>
        </w:rPr>
        <w:t>1</w:t>
      </w:r>
      <w:r>
        <w:rPr>
          <w:sz w:val="22"/>
        </w:rPr>
        <w:t>）</w:t>
      </w:r>
      <w:r>
        <w:rPr>
          <w:rFonts w:ascii="Times New Roman" w:eastAsia="Times New Roman" w:hAnsi="Times New Roman" w:cs="Times New Roman"/>
          <w:b/>
          <w:sz w:val="22"/>
        </w:rPr>
        <w:t xml:space="preserve"> </w:t>
      </w:r>
      <w:r>
        <w:rPr>
          <w:sz w:val="22"/>
        </w:rPr>
        <w:t>报告分部的确定依据与会计政策</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报告分部的财务信息</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52" w:type="dxa"/>
        </w:tblCellMar>
        <w:tblLook w:val="04A0" w:firstRow="1" w:lastRow="0" w:firstColumn="1" w:lastColumn="0" w:noHBand="0" w:noVBand="1"/>
      </w:tblPr>
      <w:tblGrid>
        <w:gridCol w:w="2409"/>
        <w:gridCol w:w="2420"/>
        <w:gridCol w:w="2407"/>
        <w:gridCol w:w="2416"/>
      </w:tblGrid>
      <w:tr w:rsidR="009574DD">
        <w:trPr>
          <w:trHeight w:val="322"/>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2" w:firstLine="0"/>
              <w:jc w:val="center"/>
            </w:pPr>
            <w:r>
              <w:t>项目</w:t>
            </w:r>
            <w:r>
              <w:rPr>
                <w:rFonts w:ascii="Times New Roman" w:eastAsia="Times New Roman" w:hAnsi="Times New Roman" w:cs="Times New Roman"/>
              </w:rPr>
              <w:t xml:space="preserve"> </w:t>
            </w:r>
          </w:p>
        </w:tc>
        <w:tc>
          <w:tcPr>
            <w:tcW w:w="2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 w:firstLine="0"/>
              <w:jc w:val="center"/>
            </w:pP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分部间抵销</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9" w:firstLine="0"/>
              <w:jc w:val="center"/>
            </w:pPr>
            <w:r>
              <w:t>合计</w:t>
            </w:r>
            <w:r>
              <w:rPr>
                <w:rFonts w:ascii="Times New Roman" w:eastAsia="Times New Roman" w:hAnsi="Times New Roman" w:cs="Times New Roman"/>
              </w:rPr>
              <w:t xml:space="preserve"> </w:t>
            </w:r>
          </w:p>
        </w:tc>
      </w:tr>
      <w:tr w:rsidR="009574DD">
        <w:trPr>
          <w:trHeight w:val="242"/>
        </w:trPr>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c>
          <w:tcPr>
            <w:tcW w:w="24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bl>
    <w:p w:rsidR="009574DD" w:rsidRDefault="005A42B8">
      <w:pPr>
        <w:numPr>
          <w:ilvl w:val="0"/>
          <w:numId w:val="104"/>
        </w:numPr>
        <w:spacing w:after="303" w:line="263" w:lineRule="auto"/>
        <w:ind w:right="0" w:hanging="600"/>
      </w:pPr>
      <w:r>
        <w:rPr>
          <w:sz w:val="22"/>
        </w:rPr>
        <w:t>公司无报告分部的，或者不能披露各报告分部的资产总额和负债总额的，应说明原因。</w:t>
      </w:r>
      <w:r>
        <w:rPr>
          <w:rFonts w:ascii="Times New Roman" w:eastAsia="Times New Roman" w:hAnsi="Times New Roman" w:cs="Times New Roman"/>
          <w:b/>
          <w:sz w:val="22"/>
        </w:rPr>
        <w:t xml:space="preserve"> </w:t>
      </w:r>
    </w:p>
    <w:p w:rsidR="009574DD" w:rsidRDefault="005A42B8">
      <w:pPr>
        <w:numPr>
          <w:ilvl w:val="0"/>
          <w:numId w:val="104"/>
        </w:numPr>
        <w:spacing w:after="290" w:line="263" w:lineRule="auto"/>
        <w:ind w:right="0" w:hanging="600"/>
      </w:pPr>
      <w:r>
        <w:rPr>
          <w:sz w:val="22"/>
        </w:rPr>
        <w:t>其他说明</w:t>
      </w:r>
      <w:r>
        <w:rPr>
          <w:rFonts w:ascii="Times New Roman" w:eastAsia="Times New Roman" w:hAnsi="Times New Roman" w:cs="Times New Roman"/>
          <w:b/>
          <w:sz w:val="22"/>
        </w:rPr>
        <w:t xml:space="preserve"> </w:t>
      </w:r>
    </w:p>
    <w:p w:rsidR="009574DD" w:rsidRDefault="005A42B8">
      <w:pPr>
        <w:numPr>
          <w:ilvl w:val="0"/>
          <w:numId w:val="105"/>
        </w:numPr>
        <w:spacing w:after="291" w:line="263" w:lineRule="auto"/>
        <w:ind w:right="0" w:hanging="336"/>
      </w:pPr>
      <w:r>
        <w:rPr>
          <w:sz w:val="22"/>
        </w:rPr>
        <w:t>其他对投资者决策有影响的重要交易和事项</w:t>
      </w:r>
      <w:r>
        <w:rPr>
          <w:rFonts w:ascii="Times New Roman" w:eastAsia="Times New Roman" w:hAnsi="Times New Roman" w:cs="Times New Roman"/>
          <w:b/>
          <w:sz w:val="22"/>
        </w:rPr>
        <w:t xml:space="preserve"> </w:t>
      </w:r>
    </w:p>
    <w:p w:rsidR="009574DD" w:rsidRDefault="005A42B8">
      <w:pPr>
        <w:numPr>
          <w:ilvl w:val="0"/>
          <w:numId w:val="105"/>
        </w:numPr>
        <w:spacing w:after="326" w:line="263" w:lineRule="auto"/>
        <w:ind w:right="0" w:hanging="336"/>
      </w:pPr>
      <w:r>
        <w:rPr>
          <w:sz w:val="22"/>
        </w:rPr>
        <w:t>其他</w:t>
      </w:r>
      <w:r>
        <w:rPr>
          <w:rFonts w:ascii="Times New Roman" w:eastAsia="Times New Roman" w:hAnsi="Times New Roman" w:cs="Times New Roman"/>
          <w:b/>
          <w:sz w:val="22"/>
        </w:rPr>
        <w:t xml:space="preserve"> </w:t>
      </w:r>
    </w:p>
    <w:p w:rsidR="009574DD" w:rsidRDefault="005A42B8">
      <w:pPr>
        <w:pStyle w:val="4"/>
        <w:ind w:left="-5"/>
      </w:pPr>
      <w:r>
        <w:t>十七、母公司财务报表主要项目注释</w:t>
      </w:r>
      <w:r>
        <w:rPr>
          <w:rFonts w:ascii="Times New Roman" w:eastAsia="Times New Roman" w:hAnsi="Times New Roman" w:cs="Times New Roman"/>
          <w:b/>
        </w:rPr>
        <w:t xml:space="preserve"> </w:t>
      </w:r>
    </w:p>
    <w:p w:rsidR="009574DD" w:rsidRDefault="005A42B8">
      <w:pPr>
        <w:spacing w:after="302" w:line="263" w:lineRule="auto"/>
        <w:ind w:left="-5" w:right="0" w:hanging="10"/>
      </w:pPr>
      <w:r>
        <w:rPr>
          <w:rFonts w:ascii="Times New Roman" w:eastAsia="Times New Roman" w:hAnsi="Times New Roman" w:cs="Times New Roman"/>
          <w:b/>
          <w:sz w:val="22"/>
        </w:rPr>
        <w:t>1</w:t>
      </w:r>
      <w:r>
        <w:rPr>
          <w:sz w:val="22"/>
        </w:rPr>
        <w:t>、应收账款</w:t>
      </w:r>
      <w:r>
        <w:rPr>
          <w:rFonts w:ascii="Times New Roman" w:eastAsia="Times New Roman" w:hAnsi="Times New Roman" w:cs="Times New Roman"/>
          <w:b/>
          <w:sz w:val="22"/>
        </w:rPr>
        <w:t xml:space="preserve"> </w:t>
      </w:r>
    </w:p>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应收账款分类披露</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8" w:type="dxa"/>
          <w:left w:w="0" w:type="dxa"/>
          <w:bottom w:w="0" w:type="dxa"/>
          <w:right w:w="45" w:type="dxa"/>
        </w:tblCellMar>
        <w:tblLook w:val="04A0" w:firstRow="1" w:lastRow="0" w:firstColumn="1" w:lastColumn="0" w:noHBand="0" w:noVBand="1"/>
      </w:tblPr>
      <w:tblGrid>
        <w:gridCol w:w="119"/>
        <w:gridCol w:w="661"/>
        <w:gridCol w:w="97"/>
        <w:gridCol w:w="1"/>
        <w:gridCol w:w="869"/>
        <w:gridCol w:w="1"/>
        <w:gridCol w:w="876"/>
        <w:gridCol w:w="1"/>
        <w:gridCol w:w="876"/>
        <w:gridCol w:w="1"/>
        <w:gridCol w:w="883"/>
        <w:gridCol w:w="1"/>
        <w:gridCol w:w="876"/>
        <w:gridCol w:w="1"/>
        <w:gridCol w:w="868"/>
        <w:gridCol w:w="1"/>
        <w:gridCol w:w="876"/>
        <w:gridCol w:w="1"/>
        <w:gridCol w:w="876"/>
        <w:gridCol w:w="1"/>
        <w:gridCol w:w="890"/>
        <w:gridCol w:w="1"/>
        <w:gridCol w:w="876"/>
        <w:gridCol w:w="1"/>
      </w:tblGrid>
      <w:tr w:rsidR="009574DD">
        <w:trPr>
          <w:trHeight w:val="322"/>
        </w:trPr>
        <w:tc>
          <w:tcPr>
            <w:tcW w:w="780" w:type="dxa"/>
            <w:gridSpan w:val="2"/>
            <w:vMerge w:val="restart"/>
            <w:tcBorders>
              <w:top w:val="single" w:sz="5" w:space="0" w:color="000000"/>
              <w:left w:val="single" w:sz="5" w:space="0" w:color="000000"/>
              <w:bottom w:val="single" w:sz="5" w:space="0" w:color="000000"/>
              <w:right w:val="nil"/>
            </w:tcBorders>
            <w:shd w:val="clear" w:color="auto" w:fill="D3D3D3"/>
            <w:vAlign w:val="center"/>
          </w:tcPr>
          <w:p w:rsidR="009574DD" w:rsidRDefault="005A42B8">
            <w:pPr>
              <w:spacing w:after="0" w:line="259" w:lineRule="auto"/>
              <w:ind w:left="263" w:right="0" w:firstLine="0"/>
            </w:pPr>
            <w:r>
              <w:t>类别</w:t>
            </w:r>
            <w:r>
              <w:rPr>
                <w:rFonts w:ascii="Times New Roman" w:eastAsia="Times New Roman" w:hAnsi="Times New Roman" w:cs="Times New Roman"/>
              </w:rPr>
              <w:t xml:space="preserve"> </w:t>
            </w:r>
          </w:p>
        </w:tc>
        <w:tc>
          <w:tcPr>
            <w:tcW w:w="98" w:type="dxa"/>
            <w:gridSpan w:val="2"/>
            <w:vMerge w:val="restart"/>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508" w:type="dxa"/>
            <w:gridSpan w:val="8"/>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930" w:right="0" w:firstLine="0"/>
              <w:jc w:val="center"/>
            </w:pPr>
            <w:r>
              <w:t>期末余额</w:t>
            </w:r>
            <w:r>
              <w:rPr>
                <w:rFonts w:ascii="Times New Roman" w:eastAsia="Times New Roman" w:hAnsi="Times New Roman" w:cs="Times New Roman"/>
              </w:rPr>
              <w:t xml:space="preserve"> </w:t>
            </w:r>
          </w:p>
        </w:tc>
        <w:tc>
          <w:tcPr>
            <w:tcW w:w="877"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3513" w:type="dxa"/>
            <w:gridSpan w:val="8"/>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923" w:right="0" w:firstLine="0"/>
              <w:jc w:val="center"/>
            </w:pPr>
            <w:r>
              <w:t>期初余额</w:t>
            </w:r>
            <w:r>
              <w:rPr>
                <w:rFonts w:ascii="Times New Roman" w:eastAsia="Times New Roman" w:hAnsi="Times New Roman" w:cs="Times New Roman"/>
              </w:rPr>
              <w:t xml:space="preserve"> </w:t>
            </w:r>
          </w:p>
        </w:tc>
        <w:tc>
          <w:tcPr>
            <w:tcW w:w="877"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gridSpan w:val="2"/>
            <w:vMerge/>
            <w:tcBorders>
              <w:top w:val="nil"/>
              <w:left w:val="single" w:sz="5" w:space="0" w:color="000000"/>
              <w:bottom w:val="nil"/>
              <w:right w:val="nil"/>
            </w:tcBorders>
          </w:tcPr>
          <w:p w:rsidR="009574DD" w:rsidRDefault="009574DD">
            <w:pPr>
              <w:spacing w:after="160" w:line="259" w:lineRule="auto"/>
              <w:ind w:right="0" w:firstLine="0"/>
            </w:pPr>
          </w:p>
        </w:tc>
        <w:tc>
          <w:tcPr>
            <w:tcW w:w="0" w:type="auto"/>
            <w:gridSpan w:val="2"/>
            <w:vMerge/>
            <w:tcBorders>
              <w:top w:val="nil"/>
              <w:left w:val="nil"/>
              <w:bottom w:val="nil"/>
              <w:right w:val="single" w:sz="5" w:space="0" w:color="000000"/>
            </w:tcBorders>
          </w:tcPr>
          <w:p w:rsidR="009574DD" w:rsidRDefault="009574DD">
            <w:pPr>
              <w:spacing w:after="160" w:line="259" w:lineRule="auto"/>
              <w:ind w:right="0" w:firstLine="0"/>
            </w:pPr>
          </w:p>
        </w:tc>
        <w:tc>
          <w:tcPr>
            <w:tcW w:w="1746" w:type="dxa"/>
            <w:gridSpan w:val="4"/>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账面余额</w:t>
            </w:r>
            <w:r>
              <w:rPr>
                <w:rFonts w:ascii="Times New Roman" w:eastAsia="Times New Roman" w:hAnsi="Times New Roman" w:cs="Times New Roman"/>
              </w:rPr>
              <w:t xml:space="preserve"> </w:t>
            </w:r>
          </w:p>
        </w:tc>
        <w:tc>
          <w:tcPr>
            <w:tcW w:w="1761" w:type="dxa"/>
            <w:gridSpan w:val="4"/>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坏账准备</w:t>
            </w:r>
            <w:r>
              <w:rPr>
                <w:rFonts w:ascii="Times New Roman" w:eastAsia="Times New Roman" w:hAnsi="Times New Roman" w:cs="Times New Roman"/>
              </w:rPr>
              <w:t xml:space="preserve"> </w:t>
            </w:r>
          </w:p>
        </w:tc>
        <w:tc>
          <w:tcPr>
            <w:tcW w:w="877"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9" w:right="23" w:firstLine="0"/>
              <w:jc w:val="center"/>
            </w:pPr>
            <w:r>
              <w:t>账面价值</w:t>
            </w:r>
            <w:r>
              <w:rPr>
                <w:rFonts w:ascii="Times New Roman" w:eastAsia="Times New Roman" w:hAnsi="Times New Roman" w:cs="Times New Roman"/>
              </w:rPr>
              <w:t xml:space="preserve"> </w:t>
            </w:r>
          </w:p>
        </w:tc>
        <w:tc>
          <w:tcPr>
            <w:tcW w:w="1746" w:type="dxa"/>
            <w:gridSpan w:val="4"/>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3" w:right="0" w:firstLine="0"/>
              <w:jc w:val="center"/>
            </w:pPr>
            <w:r>
              <w:t>账面余额</w:t>
            </w:r>
            <w:r>
              <w:rPr>
                <w:rFonts w:ascii="Times New Roman" w:eastAsia="Times New Roman" w:hAnsi="Times New Roman" w:cs="Times New Roman"/>
              </w:rPr>
              <w:t xml:space="preserve"> </w:t>
            </w:r>
          </w:p>
        </w:tc>
        <w:tc>
          <w:tcPr>
            <w:tcW w:w="1768" w:type="dxa"/>
            <w:gridSpan w:val="4"/>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7" w:right="0" w:firstLine="0"/>
              <w:jc w:val="center"/>
            </w:pPr>
            <w:r>
              <w:t>坏账准备</w:t>
            </w:r>
            <w:r>
              <w:rPr>
                <w:rFonts w:ascii="Times New Roman" w:eastAsia="Times New Roman" w:hAnsi="Times New Roman" w:cs="Times New Roman"/>
              </w:rPr>
              <w:t xml:space="preserve"> </w:t>
            </w:r>
          </w:p>
        </w:tc>
        <w:tc>
          <w:tcPr>
            <w:tcW w:w="877"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2" w:right="30" w:firstLine="0"/>
              <w:jc w:val="center"/>
            </w:pPr>
            <w:r>
              <w:t>账面价值</w:t>
            </w:r>
            <w:r>
              <w:rPr>
                <w:rFonts w:ascii="Times New Roman" w:eastAsia="Times New Roman" w:hAnsi="Times New Roman" w:cs="Times New Roman"/>
              </w:rPr>
              <w:t xml:space="preserve"> </w:t>
            </w:r>
          </w:p>
        </w:tc>
      </w:tr>
      <w:tr w:rsidR="009574DD">
        <w:trPr>
          <w:trHeight w:val="575"/>
        </w:trPr>
        <w:tc>
          <w:tcPr>
            <w:tcW w:w="0" w:type="auto"/>
            <w:gridSpan w:val="2"/>
            <w:vMerge/>
            <w:tcBorders>
              <w:top w:val="nil"/>
              <w:left w:val="single" w:sz="5" w:space="0" w:color="000000"/>
              <w:bottom w:val="single" w:sz="5" w:space="0" w:color="000000"/>
              <w:right w:val="nil"/>
            </w:tcBorders>
          </w:tcPr>
          <w:p w:rsidR="009574DD" w:rsidRDefault="009574DD">
            <w:pPr>
              <w:spacing w:after="160" w:line="259" w:lineRule="auto"/>
              <w:ind w:right="0" w:firstLine="0"/>
            </w:pPr>
          </w:p>
        </w:tc>
        <w:tc>
          <w:tcPr>
            <w:tcW w:w="0" w:type="auto"/>
            <w:gridSpan w:val="2"/>
            <w:vMerge/>
            <w:tcBorders>
              <w:top w:val="nil"/>
              <w:left w:val="nil"/>
              <w:bottom w:val="single" w:sz="5" w:space="0" w:color="000000"/>
              <w:right w:val="single" w:sz="5" w:space="0" w:color="000000"/>
            </w:tcBorders>
          </w:tcPr>
          <w:p w:rsidR="009574DD" w:rsidRDefault="009574DD">
            <w:pPr>
              <w:spacing w:after="160" w:line="259" w:lineRule="auto"/>
              <w:ind w:right="0" w:firstLine="0"/>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63" w:right="0" w:firstLine="0"/>
            </w:pPr>
            <w:r>
              <w:t>金额</w:t>
            </w:r>
            <w:r>
              <w:rPr>
                <w:rFonts w:ascii="Times New Roman" w:eastAsia="Times New Roman" w:hAnsi="Times New Roman" w:cs="Times New Roman"/>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jc w:val="center"/>
            </w:pPr>
            <w:r>
              <w:t>比例</w:t>
            </w:r>
            <w:r>
              <w:rPr>
                <w:rFonts w:ascii="Times New Roman" w:eastAsia="Times New Roman" w:hAnsi="Times New Roman" w:cs="Times New Roman"/>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8" w:right="0" w:firstLine="0"/>
              <w:jc w:val="center"/>
            </w:pPr>
            <w:r>
              <w:t>金额</w:t>
            </w:r>
            <w:r>
              <w:rPr>
                <w:rFonts w:ascii="Times New Roman" w:eastAsia="Times New Roman" w:hAnsi="Times New Roman" w:cs="Times New Roman"/>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6" w:right="23" w:firstLine="0"/>
              <w:jc w:val="center"/>
            </w:pPr>
            <w:r>
              <w:t>计提比例</w:t>
            </w:r>
            <w:r>
              <w:rPr>
                <w:rFonts w:ascii="Times New Roman" w:eastAsia="Times New Roman" w:hAnsi="Times New Roman" w:cs="Times New Roman"/>
              </w:rPr>
              <w:t xml:space="preserve"> </w:t>
            </w:r>
          </w:p>
        </w:tc>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6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63" w:right="0" w:firstLine="0"/>
            </w:pPr>
            <w:r>
              <w:t>金额</w:t>
            </w:r>
            <w:r>
              <w:rPr>
                <w:rFonts w:ascii="Times New Roman" w:eastAsia="Times New Roman" w:hAnsi="Times New Roman" w:cs="Times New Roman"/>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9" w:right="0" w:firstLine="0"/>
              <w:jc w:val="center"/>
            </w:pPr>
            <w:r>
              <w:t>比例</w:t>
            </w:r>
            <w:r>
              <w:rPr>
                <w:rFonts w:ascii="Times New Roman" w:eastAsia="Times New Roman" w:hAnsi="Times New Roman" w:cs="Times New Roman"/>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9" w:right="0" w:firstLine="0"/>
              <w:jc w:val="center"/>
            </w:pPr>
            <w:r>
              <w:t>金额</w:t>
            </w:r>
            <w:r>
              <w:rPr>
                <w:rFonts w:ascii="Times New Roman" w:eastAsia="Times New Roman" w:hAnsi="Times New Roman" w:cs="Times New Roman"/>
              </w:rPr>
              <w:t xml:space="preserve"> </w:t>
            </w:r>
          </w:p>
        </w:tc>
        <w:tc>
          <w:tcPr>
            <w:tcW w:w="89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96" w:right="30" w:firstLine="0"/>
              <w:jc w:val="center"/>
            </w:pPr>
            <w:r>
              <w:t>计提比例</w:t>
            </w:r>
            <w:r>
              <w:rPr>
                <w:rFonts w:ascii="Times New Roman" w:eastAsia="Times New Roman" w:hAnsi="Times New Roman" w:cs="Times New Roman"/>
              </w:rPr>
              <w:t xml:space="preserve"> </w:t>
            </w:r>
          </w:p>
        </w:tc>
        <w:tc>
          <w:tcPr>
            <w:tcW w:w="0" w:type="auto"/>
            <w:gridSpan w:val="2"/>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128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661"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按单项计提坏账准备的应收账款</w:t>
            </w:r>
            <w:r>
              <w:rPr>
                <w:rFonts w:ascii="Times New Roman" w:eastAsia="Times New Roman" w:hAnsi="Times New Roman" w:cs="Times New Roman"/>
              </w:rPr>
              <w:t xml:space="preserve"> </w:t>
            </w:r>
          </w:p>
        </w:tc>
        <w:tc>
          <w:tcPr>
            <w:tcW w:w="98"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3" w:right="0" w:firstLine="0"/>
              <w:jc w:val="center"/>
            </w:pPr>
            <w:r>
              <w:rPr>
                <w:rFonts w:ascii="Times New Roman" w:eastAsia="Times New Roman" w:hAnsi="Times New Roman" w:cs="Times New Roman"/>
              </w:rPr>
              <w:t>54,747,9</w:t>
            </w:r>
          </w:p>
          <w:p w:rsidR="009574DD" w:rsidRDefault="005A42B8">
            <w:pPr>
              <w:spacing w:after="0" w:line="259" w:lineRule="auto"/>
              <w:ind w:right="40" w:firstLine="0"/>
              <w:jc w:val="right"/>
            </w:pPr>
            <w:r>
              <w:rPr>
                <w:rFonts w:ascii="Times New Roman" w:eastAsia="Times New Roman" w:hAnsi="Times New Roman" w:cs="Times New Roman"/>
              </w:rPr>
              <w:t xml:space="preserve">38.73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9.82%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48,821,2</w:t>
            </w:r>
          </w:p>
          <w:p w:rsidR="009574DD" w:rsidRDefault="005A42B8">
            <w:pPr>
              <w:spacing w:after="0" w:line="259" w:lineRule="auto"/>
              <w:ind w:right="40" w:firstLine="0"/>
              <w:jc w:val="right"/>
            </w:pPr>
            <w:r>
              <w:rPr>
                <w:rFonts w:ascii="Times New Roman" w:eastAsia="Times New Roman" w:hAnsi="Times New Roman" w:cs="Times New Roman"/>
              </w:rPr>
              <w:t xml:space="preserve">18.88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89.17%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55" w:right="0" w:firstLine="0"/>
              <w:jc w:val="center"/>
            </w:pPr>
            <w:r>
              <w:rPr>
                <w:rFonts w:ascii="Times New Roman" w:eastAsia="Times New Roman" w:hAnsi="Times New Roman" w:cs="Times New Roman"/>
              </w:rPr>
              <w:t>5,926,71</w:t>
            </w:r>
          </w:p>
          <w:p w:rsidR="009574DD" w:rsidRDefault="005A42B8">
            <w:pPr>
              <w:spacing w:after="0" w:line="259" w:lineRule="auto"/>
              <w:ind w:right="47" w:firstLine="0"/>
              <w:jc w:val="right"/>
            </w:pPr>
            <w:r>
              <w:rPr>
                <w:rFonts w:ascii="Times New Roman" w:eastAsia="Times New Roman" w:hAnsi="Times New Roman" w:cs="Times New Roman"/>
              </w:rPr>
              <w:t xml:space="preserve">9.85 </w:t>
            </w:r>
          </w:p>
        </w:tc>
        <w:tc>
          <w:tcPr>
            <w:tcW w:w="8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3" w:right="0" w:firstLine="0"/>
              <w:jc w:val="center"/>
            </w:pPr>
            <w:r>
              <w:rPr>
                <w:rFonts w:ascii="Times New Roman" w:eastAsia="Times New Roman" w:hAnsi="Times New Roman" w:cs="Times New Roman"/>
              </w:rPr>
              <w:t>22,044,0</w:t>
            </w:r>
          </w:p>
          <w:p w:rsidR="009574DD" w:rsidRDefault="005A42B8">
            <w:pPr>
              <w:spacing w:after="0" w:line="259" w:lineRule="auto"/>
              <w:ind w:right="39" w:firstLine="0"/>
              <w:jc w:val="right"/>
            </w:pPr>
            <w:r>
              <w:rPr>
                <w:rFonts w:ascii="Times New Roman" w:eastAsia="Times New Roman" w:hAnsi="Times New Roman" w:cs="Times New Roman"/>
              </w:rPr>
              <w:t xml:space="preserve">09.06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4.19%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17,265,4</w:t>
            </w:r>
          </w:p>
          <w:p w:rsidR="009574DD" w:rsidRDefault="005A42B8">
            <w:pPr>
              <w:spacing w:after="0" w:line="259" w:lineRule="auto"/>
              <w:ind w:right="39" w:firstLine="0"/>
              <w:jc w:val="right"/>
            </w:pPr>
            <w:r>
              <w:rPr>
                <w:rFonts w:ascii="Times New Roman" w:eastAsia="Times New Roman" w:hAnsi="Times New Roman" w:cs="Times New Roman"/>
              </w:rPr>
              <w:t xml:space="preserve">39.93 </w:t>
            </w:r>
          </w:p>
        </w:tc>
        <w:tc>
          <w:tcPr>
            <w:tcW w:w="89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78.32%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3" w:right="0" w:firstLine="0"/>
              <w:jc w:val="center"/>
            </w:pPr>
            <w:r>
              <w:rPr>
                <w:rFonts w:ascii="Times New Roman" w:eastAsia="Times New Roman" w:hAnsi="Times New Roman" w:cs="Times New Roman"/>
              </w:rPr>
              <w:t>4,778,56</w:t>
            </w:r>
          </w:p>
          <w:p w:rsidR="009574DD" w:rsidRDefault="005A42B8">
            <w:pPr>
              <w:spacing w:after="0" w:line="259" w:lineRule="auto"/>
              <w:ind w:right="53" w:firstLine="0"/>
              <w:jc w:val="right"/>
            </w:pPr>
            <w:r>
              <w:rPr>
                <w:rFonts w:ascii="Times New Roman" w:eastAsia="Times New Roman" w:hAnsi="Times New Roman" w:cs="Times New Roman"/>
              </w:rPr>
              <w:t xml:space="preserve">9.13 </w:t>
            </w:r>
          </w:p>
        </w:tc>
      </w:tr>
      <w:tr w:rsidR="009574DD">
        <w:trPr>
          <w:trHeight w:val="56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661"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180"/>
            </w:pPr>
            <w:r>
              <w:t>其中：</w:t>
            </w:r>
            <w:r>
              <w:rPr>
                <w:rFonts w:ascii="Times New Roman" w:eastAsia="Times New Roman" w:hAnsi="Times New Roman" w:cs="Times New Roman"/>
              </w:rPr>
              <w:t xml:space="preserve"> </w:t>
            </w:r>
          </w:p>
        </w:tc>
        <w:tc>
          <w:tcPr>
            <w:tcW w:w="98"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6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91"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2" w:right="0" w:firstLine="0"/>
            </w:pPr>
            <w:r>
              <w:rPr>
                <w:rFonts w:ascii="Times New Roman" w:eastAsia="Times New Roman" w:hAnsi="Times New Roman" w:cs="Times New Roman"/>
                <w:sz w:val="22"/>
              </w:rPr>
              <w:t xml:space="preserve"> </w:t>
            </w:r>
          </w:p>
        </w:tc>
      </w:tr>
      <w:tr w:rsidR="009574DD">
        <w:trPr>
          <w:trHeight w:val="1204"/>
        </w:trPr>
        <w:tc>
          <w:tcPr>
            <w:tcW w:w="780" w:type="dxa"/>
            <w:gridSpan w:val="2"/>
            <w:tcBorders>
              <w:top w:val="single" w:sz="5" w:space="0" w:color="000000"/>
              <w:left w:val="single" w:sz="5" w:space="0" w:color="000000"/>
              <w:bottom w:val="single" w:sz="5" w:space="0" w:color="000000"/>
              <w:right w:val="nil"/>
            </w:tcBorders>
          </w:tcPr>
          <w:p w:rsidR="009574DD" w:rsidRDefault="005A42B8">
            <w:pPr>
              <w:spacing w:after="0" w:line="259" w:lineRule="auto"/>
              <w:ind w:left="119" w:right="0" w:firstLine="0"/>
            </w:pPr>
            <w:r>
              <w:t>按单项计提坏账准备的应收账款</w:t>
            </w:r>
            <w:r>
              <w:rPr>
                <w:rFonts w:ascii="Times New Roman" w:eastAsia="Times New Roman" w:hAnsi="Times New Roman" w:cs="Times New Roman"/>
              </w:rPr>
              <w:t xml:space="preserve"> </w:t>
            </w:r>
          </w:p>
        </w:tc>
        <w:tc>
          <w:tcPr>
            <w:tcW w:w="98" w:type="dxa"/>
            <w:gridSpan w:val="2"/>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8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3" w:right="0" w:firstLine="0"/>
              <w:jc w:val="center"/>
            </w:pPr>
            <w:r>
              <w:rPr>
                <w:rFonts w:ascii="Times New Roman" w:eastAsia="Times New Roman" w:hAnsi="Times New Roman" w:cs="Times New Roman"/>
              </w:rPr>
              <w:t>54,747,9</w:t>
            </w:r>
          </w:p>
          <w:p w:rsidR="009574DD" w:rsidRDefault="005A42B8">
            <w:pPr>
              <w:spacing w:after="0" w:line="259" w:lineRule="auto"/>
              <w:ind w:right="40" w:firstLine="0"/>
              <w:jc w:val="right"/>
            </w:pPr>
            <w:r>
              <w:rPr>
                <w:rFonts w:ascii="Times New Roman" w:eastAsia="Times New Roman" w:hAnsi="Times New Roman" w:cs="Times New Roman"/>
              </w:rPr>
              <w:t xml:space="preserve">38.73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9.82%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48,821,2</w:t>
            </w:r>
          </w:p>
          <w:p w:rsidR="009574DD" w:rsidRDefault="005A42B8">
            <w:pPr>
              <w:spacing w:after="0" w:line="259" w:lineRule="auto"/>
              <w:ind w:right="40" w:firstLine="0"/>
              <w:jc w:val="right"/>
            </w:pPr>
            <w:r>
              <w:rPr>
                <w:rFonts w:ascii="Times New Roman" w:eastAsia="Times New Roman" w:hAnsi="Times New Roman" w:cs="Times New Roman"/>
              </w:rPr>
              <w:t xml:space="preserve">18.88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89.17%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55" w:right="0" w:firstLine="0"/>
              <w:jc w:val="center"/>
            </w:pPr>
            <w:r>
              <w:rPr>
                <w:rFonts w:ascii="Times New Roman" w:eastAsia="Times New Roman" w:hAnsi="Times New Roman" w:cs="Times New Roman"/>
              </w:rPr>
              <w:t>5,926,71</w:t>
            </w:r>
          </w:p>
          <w:p w:rsidR="009574DD" w:rsidRDefault="005A42B8">
            <w:pPr>
              <w:spacing w:after="0" w:line="259" w:lineRule="auto"/>
              <w:ind w:right="47" w:firstLine="0"/>
              <w:jc w:val="right"/>
            </w:pPr>
            <w:r>
              <w:rPr>
                <w:rFonts w:ascii="Times New Roman" w:eastAsia="Times New Roman" w:hAnsi="Times New Roman" w:cs="Times New Roman"/>
              </w:rPr>
              <w:t xml:space="preserve">9.85 </w:t>
            </w:r>
          </w:p>
        </w:tc>
        <w:tc>
          <w:tcPr>
            <w:tcW w:w="8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3" w:right="0" w:firstLine="0"/>
              <w:jc w:val="center"/>
            </w:pPr>
            <w:r>
              <w:rPr>
                <w:rFonts w:ascii="Times New Roman" w:eastAsia="Times New Roman" w:hAnsi="Times New Roman" w:cs="Times New Roman"/>
              </w:rPr>
              <w:t>22,044,0</w:t>
            </w:r>
          </w:p>
          <w:p w:rsidR="009574DD" w:rsidRDefault="005A42B8">
            <w:pPr>
              <w:spacing w:after="0" w:line="259" w:lineRule="auto"/>
              <w:ind w:right="39" w:firstLine="0"/>
              <w:jc w:val="right"/>
            </w:pPr>
            <w:r>
              <w:rPr>
                <w:rFonts w:ascii="Times New Roman" w:eastAsia="Times New Roman" w:hAnsi="Times New Roman" w:cs="Times New Roman"/>
              </w:rPr>
              <w:t xml:space="preserve">09.06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4.19%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17,265,4</w:t>
            </w:r>
          </w:p>
          <w:p w:rsidR="009574DD" w:rsidRDefault="005A42B8">
            <w:pPr>
              <w:spacing w:after="0" w:line="259" w:lineRule="auto"/>
              <w:ind w:right="39" w:firstLine="0"/>
              <w:jc w:val="right"/>
            </w:pPr>
            <w:r>
              <w:rPr>
                <w:rFonts w:ascii="Times New Roman" w:eastAsia="Times New Roman" w:hAnsi="Times New Roman" w:cs="Times New Roman"/>
              </w:rPr>
              <w:t xml:space="preserve">39.93 </w:t>
            </w:r>
          </w:p>
        </w:tc>
        <w:tc>
          <w:tcPr>
            <w:tcW w:w="89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78.32%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3" w:right="0" w:firstLine="0"/>
              <w:jc w:val="center"/>
            </w:pPr>
            <w:r>
              <w:rPr>
                <w:rFonts w:ascii="Times New Roman" w:eastAsia="Times New Roman" w:hAnsi="Times New Roman" w:cs="Times New Roman"/>
              </w:rPr>
              <w:t>4,778,56</w:t>
            </w:r>
          </w:p>
          <w:p w:rsidR="009574DD" w:rsidRDefault="005A42B8">
            <w:pPr>
              <w:spacing w:after="0" w:line="259" w:lineRule="auto"/>
              <w:ind w:right="53" w:firstLine="0"/>
              <w:jc w:val="right"/>
            </w:pPr>
            <w:r>
              <w:rPr>
                <w:rFonts w:ascii="Times New Roman" w:eastAsia="Times New Roman" w:hAnsi="Times New Roman" w:cs="Times New Roman"/>
              </w:rPr>
              <w:t xml:space="preserve">9.13 </w:t>
            </w:r>
          </w:p>
        </w:tc>
      </w:tr>
      <w:tr w:rsidR="009574DD">
        <w:trPr>
          <w:trHeight w:val="1283"/>
        </w:trPr>
        <w:tc>
          <w:tcPr>
            <w:tcW w:w="78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按组合计提坏账准备的应收账款</w:t>
            </w:r>
            <w:r>
              <w:rPr>
                <w:rFonts w:ascii="Times New Roman" w:eastAsia="Times New Roman" w:hAnsi="Times New Roman" w:cs="Times New Roman"/>
              </w:rPr>
              <w:t xml:space="preserve"> </w:t>
            </w:r>
          </w:p>
        </w:tc>
        <w:tc>
          <w:tcPr>
            <w:tcW w:w="98"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6" w:right="0" w:firstLine="0"/>
              <w:jc w:val="center"/>
            </w:pPr>
            <w:r>
              <w:rPr>
                <w:rFonts w:ascii="Times New Roman" w:eastAsia="Times New Roman" w:hAnsi="Times New Roman" w:cs="Times New Roman"/>
              </w:rPr>
              <w:t>502,711,</w:t>
            </w:r>
          </w:p>
          <w:p w:rsidR="009574DD" w:rsidRDefault="005A42B8">
            <w:pPr>
              <w:spacing w:after="0" w:line="259" w:lineRule="auto"/>
              <w:ind w:right="39" w:firstLine="0"/>
              <w:jc w:val="right"/>
            </w:pPr>
            <w:r>
              <w:rPr>
                <w:rFonts w:ascii="Times New Roman" w:eastAsia="Times New Roman" w:hAnsi="Times New Roman" w:cs="Times New Roman"/>
              </w:rPr>
              <w:t xml:space="preserve">463.70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90.18%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13,868,0</w:t>
            </w:r>
          </w:p>
          <w:p w:rsidR="009574DD" w:rsidRDefault="005A42B8">
            <w:pPr>
              <w:spacing w:after="0" w:line="259" w:lineRule="auto"/>
              <w:ind w:right="40" w:firstLine="0"/>
              <w:jc w:val="right"/>
            </w:pPr>
            <w:r>
              <w:rPr>
                <w:rFonts w:ascii="Times New Roman" w:eastAsia="Times New Roman" w:hAnsi="Times New Roman" w:cs="Times New Roman"/>
              </w:rPr>
              <w:t xml:space="preserve">96.37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2.76%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58" w:right="0" w:firstLine="0"/>
              <w:jc w:val="center"/>
            </w:pPr>
            <w:r>
              <w:rPr>
                <w:rFonts w:ascii="Times New Roman" w:eastAsia="Times New Roman" w:hAnsi="Times New Roman" w:cs="Times New Roman"/>
              </w:rPr>
              <w:t>488,843,</w:t>
            </w:r>
          </w:p>
          <w:p w:rsidR="009574DD" w:rsidRDefault="005A42B8">
            <w:pPr>
              <w:spacing w:after="0" w:line="259" w:lineRule="auto"/>
              <w:ind w:right="47" w:firstLine="0"/>
              <w:jc w:val="right"/>
            </w:pPr>
            <w:r>
              <w:rPr>
                <w:rFonts w:ascii="Times New Roman" w:eastAsia="Times New Roman" w:hAnsi="Times New Roman" w:cs="Times New Roman"/>
              </w:rPr>
              <w:t xml:space="preserve">367.33 </w:t>
            </w:r>
          </w:p>
        </w:tc>
        <w:tc>
          <w:tcPr>
            <w:tcW w:w="869"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66" w:right="0" w:firstLine="0"/>
              <w:jc w:val="center"/>
            </w:pPr>
            <w:r>
              <w:rPr>
                <w:rFonts w:ascii="Times New Roman" w:eastAsia="Times New Roman" w:hAnsi="Times New Roman" w:cs="Times New Roman"/>
              </w:rPr>
              <w:t>503,977,</w:t>
            </w:r>
          </w:p>
          <w:p w:rsidR="009574DD" w:rsidRDefault="005A42B8">
            <w:pPr>
              <w:spacing w:after="0" w:line="259" w:lineRule="auto"/>
              <w:ind w:right="40" w:firstLine="0"/>
              <w:jc w:val="right"/>
            </w:pPr>
            <w:r>
              <w:rPr>
                <w:rFonts w:ascii="Times New Roman" w:eastAsia="Times New Roman" w:hAnsi="Times New Roman" w:cs="Times New Roman"/>
              </w:rPr>
              <w:t xml:space="preserve">228.47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95.81%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71" w:right="0" w:firstLine="0"/>
              <w:jc w:val="center"/>
            </w:pPr>
            <w:r>
              <w:rPr>
                <w:rFonts w:ascii="Times New Roman" w:eastAsia="Times New Roman" w:hAnsi="Times New Roman" w:cs="Times New Roman"/>
              </w:rPr>
              <w:t>22,122,6</w:t>
            </w:r>
          </w:p>
          <w:p w:rsidR="009574DD" w:rsidRDefault="005A42B8">
            <w:pPr>
              <w:spacing w:after="0" w:line="259" w:lineRule="auto"/>
              <w:ind w:right="39" w:firstLine="0"/>
              <w:jc w:val="right"/>
            </w:pPr>
            <w:r>
              <w:rPr>
                <w:rFonts w:ascii="Times New Roman" w:eastAsia="Times New Roman" w:hAnsi="Times New Roman" w:cs="Times New Roman"/>
              </w:rPr>
              <w:t xml:space="preserve">51.27 </w:t>
            </w:r>
          </w:p>
        </w:tc>
        <w:tc>
          <w:tcPr>
            <w:tcW w:w="89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4.39%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146" w:right="0" w:firstLine="0"/>
              <w:jc w:val="center"/>
            </w:pPr>
            <w:r>
              <w:rPr>
                <w:rFonts w:ascii="Times New Roman" w:eastAsia="Times New Roman" w:hAnsi="Times New Roman" w:cs="Times New Roman"/>
              </w:rPr>
              <w:t>481,854,</w:t>
            </w:r>
          </w:p>
          <w:p w:rsidR="009574DD" w:rsidRDefault="005A42B8">
            <w:pPr>
              <w:spacing w:after="0" w:line="259" w:lineRule="auto"/>
              <w:ind w:right="53" w:firstLine="0"/>
              <w:jc w:val="right"/>
            </w:pPr>
            <w:r>
              <w:rPr>
                <w:rFonts w:ascii="Times New Roman" w:eastAsia="Times New Roman" w:hAnsi="Times New Roman" w:cs="Times New Roman"/>
              </w:rPr>
              <w:t xml:space="preserve">577.20 </w:t>
            </w:r>
          </w:p>
        </w:tc>
      </w:tr>
      <w:tr w:rsidR="009574DD">
        <w:trPr>
          <w:trHeight w:val="563"/>
        </w:trPr>
        <w:tc>
          <w:tcPr>
            <w:tcW w:w="78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180"/>
            </w:pPr>
            <w:r>
              <w:t>其中：</w:t>
            </w:r>
            <w:r>
              <w:rPr>
                <w:rFonts w:ascii="Times New Roman" w:eastAsia="Times New Roman" w:hAnsi="Times New Roman" w:cs="Times New Roman"/>
              </w:rPr>
              <w:t xml:space="preserve"> </w:t>
            </w:r>
          </w:p>
        </w:tc>
        <w:tc>
          <w:tcPr>
            <w:tcW w:w="98" w:type="dxa"/>
            <w:gridSpan w:val="2"/>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9"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6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91"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rPr>
                <w:rFonts w:ascii="Times New Roman" w:eastAsia="Times New Roman" w:hAnsi="Times New Roman" w:cs="Times New Roman"/>
                <w:sz w:val="22"/>
              </w:rPr>
              <w:t xml:space="preserve"> </w:t>
            </w:r>
          </w:p>
        </w:tc>
        <w:tc>
          <w:tcPr>
            <w:tcW w:w="8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2" w:right="0" w:firstLine="0"/>
            </w:pPr>
            <w:r>
              <w:rPr>
                <w:rFonts w:ascii="Times New Roman" w:eastAsia="Times New Roman" w:hAnsi="Times New Roman" w:cs="Times New Roman"/>
                <w:sz w:val="22"/>
              </w:rPr>
              <w:t xml:space="preserve"> </w:t>
            </w:r>
          </w:p>
        </w:tc>
      </w:tr>
      <w:tr w:rsidR="009574DD">
        <w:trPr>
          <w:trHeight w:val="482"/>
        </w:trPr>
        <w:tc>
          <w:tcPr>
            <w:tcW w:w="780" w:type="dxa"/>
            <w:gridSpan w:val="2"/>
            <w:tcBorders>
              <w:top w:val="single" w:sz="5" w:space="0" w:color="000000"/>
              <w:left w:val="single" w:sz="5" w:space="0" w:color="000000"/>
              <w:bottom w:val="single" w:sz="5" w:space="0" w:color="000000"/>
              <w:right w:val="nil"/>
            </w:tcBorders>
          </w:tcPr>
          <w:p w:rsidR="009574DD" w:rsidRDefault="005A42B8">
            <w:pPr>
              <w:spacing w:after="0" w:line="259" w:lineRule="auto"/>
              <w:ind w:right="0" w:firstLine="0"/>
              <w:jc w:val="center"/>
            </w:pPr>
            <w:r>
              <w:t>其中：逾期天</w:t>
            </w:r>
          </w:p>
        </w:tc>
        <w:tc>
          <w:tcPr>
            <w:tcW w:w="98" w:type="dxa"/>
            <w:gridSpan w:val="2"/>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87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66" w:right="0" w:firstLine="0"/>
              <w:jc w:val="center"/>
            </w:pPr>
            <w:r>
              <w:rPr>
                <w:rFonts w:ascii="Times New Roman" w:eastAsia="Times New Roman" w:hAnsi="Times New Roman" w:cs="Times New Roman"/>
              </w:rPr>
              <w:t>174,222,</w:t>
            </w:r>
          </w:p>
          <w:p w:rsidR="009574DD" w:rsidRDefault="005A42B8">
            <w:pPr>
              <w:spacing w:after="0" w:line="259" w:lineRule="auto"/>
              <w:ind w:right="39" w:firstLine="0"/>
              <w:jc w:val="right"/>
            </w:pPr>
            <w:r>
              <w:rPr>
                <w:rFonts w:ascii="Times New Roman" w:eastAsia="Times New Roman" w:hAnsi="Times New Roman" w:cs="Times New Roman"/>
              </w:rPr>
              <w:t xml:space="preserve">403.91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31.25%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1" w:right="0" w:firstLine="0"/>
              <w:jc w:val="center"/>
            </w:pPr>
            <w:r>
              <w:rPr>
                <w:rFonts w:ascii="Times New Roman" w:eastAsia="Times New Roman" w:hAnsi="Times New Roman" w:cs="Times New Roman"/>
              </w:rPr>
              <w:t>13,868,0</w:t>
            </w:r>
          </w:p>
          <w:p w:rsidR="009574DD" w:rsidRDefault="005A42B8">
            <w:pPr>
              <w:spacing w:after="0" w:line="259" w:lineRule="auto"/>
              <w:ind w:right="40" w:firstLine="0"/>
              <w:jc w:val="right"/>
            </w:pPr>
            <w:r>
              <w:rPr>
                <w:rFonts w:ascii="Times New Roman" w:eastAsia="Times New Roman" w:hAnsi="Times New Roman" w:cs="Times New Roman"/>
              </w:rPr>
              <w:t xml:space="preserve">96.37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7.96%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58" w:right="0" w:firstLine="0"/>
              <w:jc w:val="center"/>
            </w:pPr>
            <w:r>
              <w:rPr>
                <w:rFonts w:ascii="Times New Roman" w:eastAsia="Times New Roman" w:hAnsi="Times New Roman" w:cs="Times New Roman"/>
              </w:rPr>
              <w:t>160,354,</w:t>
            </w:r>
          </w:p>
          <w:p w:rsidR="009574DD" w:rsidRDefault="005A42B8">
            <w:pPr>
              <w:spacing w:after="0" w:line="259" w:lineRule="auto"/>
              <w:ind w:right="47" w:firstLine="0"/>
              <w:jc w:val="right"/>
            </w:pPr>
            <w:r>
              <w:rPr>
                <w:rFonts w:ascii="Times New Roman" w:eastAsia="Times New Roman" w:hAnsi="Times New Roman" w:cs="Times New Roman"/>
              </w:rPr>
              <w:t xml:space="preserve">307.54 </w:t>
            </w:r>
          </w:p>
        </w:tc>
        <w:tc>
          <w:tcPr>
            <w:tcW w:w="869"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66" w:right="0" w:firstLine="0"/>
              <w:jc w:val="center"/>
            </w:pPr>
            <w:r>
              <w:rPr>
                <w:rFonts w:ascii="Times New Roman" w:eastAsia="Times New Roman" w:hAnsi="Times New Roman" w:cs="Times New Roman"/>
              </w:rPr>
              <w:t>207,732,</w:t>
            </w:r>
          </w:p>
          <w:p w:rsidR="009574DD" w:rsidRDefault="005A42B8">
            <w:pPr>
              <w:spacing w:after="0" w:line="259" w:lineRule="auto"/>
              <w:ind w:right="40" w:firstLine="0"/>
              <w:jc w:val="right"/>
            </w:pPr>
            <w:r>
              <w:rPr>
                <w:rFonts w:ascii="Times New Roman" w:eastAsia="Times New Roman" w:hAnsi="Times New Roman" w:cs="Times New Roman"/>
              </w:rPr>
              <w:t xml:space="preserve">939.34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39.49%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71" w:right="0" w:firstLine="0"/>
              <w:jc w:val="center"/>
            </w:pPr>
            <w:r>
              <w:rPr>
                <w:rFonts w:ascii="Times New Roman" w:eastAsia="Times New Roman" w:hAnsi="Times New Roman" w:cs="Times New Roman"/>
              </w:rPr>
              <w:t>22,122,6</w:t>
            </w:r>
          </w:p>
          <w:p w:rsidR="009574DD" w:rsidRDefault="005A42B8">
            <w:pPr>
              <w:spacing w:after="0" w:line="259" w:lineRule="auto"/>
              <w:ind w:right="39" w:firstLine="0"/>
              <w:jc w:val="right"/>
            </w:pPr>
            <w:r>
              <w:rPr>
                <w:rFonts w:ascii="Times New Roman" w:eastAsia="Times New Roman" w:hAnsi="Times New Roman" w:cs="Times New Roman"/>
              </w:rPr>
              <w:t xml:space="preserve">51.27 </w:t>
            </w:r>
          </w:p>
        </w:tc>
        <w:tc>
          <w:tcPr>
            <w:tcW w:w="89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5" w:firstLine="0"/>
              <w:jc w:val="right"/>
            </w:pPr>
            <w:r>
              <w:rPr>
                <w:rFonts w:ascii="Times New Roman" w:eastAsia="Times New Roman" w:hAnsi="Times New Roman" w:cs="Times New Roman"/>
              </w:rPr>
              <w:t xml:space="preserve">10.65%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146" w:right="0" w:firstLine="0"/>
              <w:jc w:val="center"/>
            </w:pPr>
            <w:r>
              <w:rPr>
                <w:rFonts w:ascii="Times New Roman" w:eastAsia="Times New Roman" w:hAnsi="Times New Roman" w:cs="Times New Roman"/>
              </w:rPr>
              <w:t>185,610,</w:t>
            </w:r>
          </w:p>
          <w:p w:rsidR="009574DD" w:rsidRDefault="005A42B8">
            <w:pPr>
              <w:spacing w:after="0" w:line="259" w:lineRule="auto"/>
              <w:ind w:right="53" w:firstLine="0"/>
              <w:jc w:val="right"/>
            </w:pPr>
            <w:r>
              <w:rPr>
                <w:rFonts w:ascii="Times New Roman" w:eastAsia="Times New Roman" w:hAnsi="Times New Roman" w:cs="Times New Roman"/>
              </w:rPr>
              <w:t xml:space="preserve">288.07 </w:t>
            </w:r>
          </w:p>
        </w:tc>
      </w:tr>
      <w:tr w:rsidR="009574DD">
        <w:trPr>
          <w:gridAfter w:val="1"/>
          <w:trHeight w:val="961"/>
        </w:trPr>
        <w:tc>
          <w:tcPr>
            <w:tcW w:w="87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数与坏账准备率分析法组合</w:t>
            </w:r>
            <w:r>
              <w:rPr>
                <w:rFonts w:ascii="Times New Roman" w:eastAsia="Times New Roman" w:hAnsi="Times New Roman" w:cs="Times New Roman"/>
              </w:rPr>
              <w:t xml:space="preserve"> </w:t>
            </w:r>
          </w:p>
        </w:tc>
        <w:tc>
          <w:tcPr>
            <w:tcW w:w="870"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84"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69"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91"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gridAfter w:val="1"/>
          <w:trHeight w:val="491"/>
        </w:trPr>
        <w:tc>
          <w:tcPr>
            <w:tcW w:w="877" w:type="dxa"/>
            <w:gridSpan w:val="3"/>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特殊风险组合</w:t>
            </w:r>
            <w:r>
              <w:rPr>
                <w:rFonts w:ascii="Times New Roman" w:eastAsia="Times New Roman" w:hAnsi="Times New Roman" w:cs="Times New Roman"/>
              </w:rPr>
              <w:t xml:space="preserve"> </w:t>
            </w:r>
          </w:p>
        </w:tc>
        <w:tc>
          <w:tcPr>
            <w:tcW w:w="87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7" w:right="0" w:firstLine="0"/>
              <w:jc w:val="center"/>
            </w:pPr>
            <w:r>
              <w:rPr>
                <w:rFonts w:ascii="Times New Roman" w:eastAsia="Times New Roman" w:hAnsi="Times New Roman" w:cs="Times New Roman"/>
              </w:rPr>
              <w:t>328,489,</w:t>
            </w:r>
          </w:p>
          <w:p w:rsidR="009574DD" w:rsidRDefault="005A42B8">
            <w:pPr>
              <w:spacing w:after="0" w:line="259" w:lineRule="auto"/>
              <w:ind w:right="39" w:firstLine="0"/>
              <w:jc w:val="right"/>
            </w:pPr>
            <w:r>
              <w:rPr>
                <w:rFonts w:ascii="Times New Roman" w:eastAsia="Times New Roman" w:hAnsi="Times New Roman" w:cs="Times New Roman"/>
              </w:rPr>
              <w:t xml:space="preserve">059.79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58.93%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39" w:firstLine="0"/>
              <w:jc w:val="right"/>
            </w:pPr>
            <w:r>
              <w:rPr>
                <w:rFonts w:ascii="Times New Roman" w:eastAsia="Times New Roman" w:hAnsi="Times New Roman" w:cs="Times New Roman"/>
              </w:rPr>
              <w:t xml:space="preserve">0.00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0.00%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4" w:right="0" w:firstLine="0"/>
              <w:jc w:val="center"/>
            </w:pPr>
            <w:r>
              <w:rPr>
                <w:rFonts w:ascii="Times New Roman" w:eastAsia="Times New Roman" w:hAnsi="Times New Roman" w:cs="Times New Roman"/>
              </w:rPr>
              <w:t>328,489,</w:t>
            </w:r>
          </w:p>
          <w:p w:rsidR="009574DD" w:rsidRDefault="005A42B8">
            <w:pPr>
              <w:spacing w:after="0" w:line="259" w:lineRule="auto"/>
              <w:ind w:right="39" w:firstLine="0"/>
              <w:jc w:val="right"/>
            </w:pPr>
            <w:r>
              <w:rPr>
                <w:rFonts w:ascii="Times New Roman" w:eastAsia="Times New Roman" w:hAnsi="Times New Roman" w:cs="Times New Roman"/>
              </w:rPr>
              <w:t xml:space="preserve">059.79 </w:t>
            </w:r>
          </w:p>
        </w:tc>
        <w:tc>
          <w:tcPr>
            <w:tcW w:w="869"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296,244,</w:t>
            </w:r>
          </w:p>
          <w:p w:rsidR="009574DD" w:rsidRDefault="005A42B8">
            <w:pPr>
              <w:spacing w:after="0" w:line="259" w:lineRule="auto"/>
              <w:ind w:right="40" w:firstLine="0"/>
              <w:jc w:val="right"/>
            </w:pPr>
            <w:r>
              <w:rPr>
                <w:rFonts w:ascii="Times New Roman" w:eastAsia="Times New Roman" w:hAnsi="Times New Roman" w:cs="Times New Roman"/>
              </w:rPr>
              <w:t xml:space="preserve">289.13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56.32%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89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0.00%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0" w:right="0" w:firstLine="0"/>
              <w:jc w:val="center"/>
            </w:pPr>
            <w:r>
              <w:rPr>
                <w:rFonts w:ascii="Times New Roman" w:eastAsia="Times New Roman" w:hAnsi="Times New Roman" w:cs="Times New Roman"/>
              </w:rPr>
              <w:t>296,244,</w:t>
            </w:r>
          </w:p>
          <w:p w:rsidR="009574DD" w:rsidRDefault="005A42B8">
            <w:pPr>
              <w:spacing w:after="0" w:line="259" w:lineRule="auto"/>
              <w:ind w:right="52" w:firstLine="0"/>
              <w:jc w:val="right"/>
            </w:pPr>
            <w:r>
              <w:rPr>
                <w:rFonts w:ascii="Times New Roman" w:eastAsia="Times New Roman" w:hAnsi="Times New Roman" w:cs="Times New Roman"/>
              </w:rPr>
              <w:t xml:space="preserve">289.13 </w:t>
            </w:r>
          </w:p>
        </w:tc>
      </w:tr>
      <w:tr w:rsidR="009574DD">
        <w:trPr>
          <w:gridAfter w:val="1"/>
          <w:trHeight w:val="481"/>
        </w:trPr>
        <w:tc>
          <w:tcPr>
            <w:tcW w:w="877"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870"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47" w:right="0" w:firstLine="0"/>
              <w:jc w:val="center"/>
            </w:pPr>
            <w:r>
              <w:rPr>
                <w:rFonts w:ascii="Times New Roman" w:eastAsia="Times New Roman" w:hAnsi="Times New Roman" w:cs="Times New Roman"/>
              </w:rPr>
              <w:t>557,459,</w:t>
            </w:r>
          </w:p>
          <w:p w:rsidR="009574DD" w:rsidRDefault="005A42B8">
            <w:pPr>
              <w:spacing w:after="0" w:line="259" w:lineRule="auto"/>
              <w:ind w:right="39" w:firstLine="0"/>
              <w:jc w:val="right"/>
            </w:pPr>
            <w:r>
              <w:rPr>
                <w:rFonts w:ascii="Times New Roman" w:eastAsia="Times New Roman" w:hAnsi="Times New Roman" w:cs="Times New Roman"/>
              </w:rPr>
              <w:t xml:space="preserve">402.43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3" w:right="0" w:firstLine="0"/>
            </w:pPr>
            <w:r>
              <w:rPr>
                <w:rFonts w:ascii="Times New Roman" w:eastAsia="Times New Roman" w:hAnsi="Times New Roman" w:cs="Times New Roman"/>
              </w:rPr>
              <w:t xml:space="preserve">100.00%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2" w:right="0" w:firstLine="0"/>
              <w:jc w:val="center"/>
            </w:pPr>
            <w:r>
              <w:rPr>
                <w:rFonts w:ascii="Times New Roman" w:eastAsia="Times New Roman" w:hAnsi="Times New Roman" w:cs="Times New Roman"/>
              </w:rPr>
              <w:t>62,689,3</w:t>
            </w:r>
          </w:p>
          <w:p w:rsidR="009574DD" w:rsidRDefault="005A42B8">
            <w:pPr>
              <w:spacing w:after="0" w:line="259" w:lineRule="auto"/>
              <w:ind w:right="40" w:firstLine="0"/>
              <w:jc w:val="right"/>
            </w:pPr>
            <w:r>
              <w:rPr>
                <w:rFonts w:ascii="Times New Roman" w:eastAsia="Times New Roman" w:hAnsi="Times New Roman" w:cs="Times New Roman"/>
              </w:rPr>
              <w:t xml:space="preserve">15.25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11.25%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4" w:right="0" w:firstLine="0"/>
              <w:jc w:val="center"/>
            </w:pPr>
            <w:r>
              <w:rPr>
                <w:rFonts w:ascii="Times New Roman" w:eastAsia="Times New Roman" w:hAnsi="Times New Roman" w:cs="Times New Roman"/>
              </w:rPr>
              <w:t>494,770,</w:t>
            </w:r>
          </w:p>
          <w:p w:rsidR="009574DD" w:rsidRDefault="005A42B8">
            <w:pPr>
              <w:spacing w:after="0" w:line="259" w:lineRule="auto"/>
              <w:ind w:right="39" w:firstLine="0"/>
              <w:jc w:val="right"/>
            </w:pPr>
            <w:r>
              <w:rPr>
                <w:rFonts w:ascii="Times New Roman" w:eastAsia="Times New Roman" w:hAnsi="Times New Roman" w:cs="Times New Roman"/>
              </w:rPr>
              <w:t xml:space="preserve">087.18 </w:t>
            </w:r>
          </w:p>
        </w:tc>
        <w:tc>
          <w:tcPr>
            <w:tcW w:w="869"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5" w:right="0" w:firstLine="0"/>
              <w:jc w:val="center"/>
            </w:pPr>
            <w:r>
              <w:rPr>
                <w:rFonts w:ascii="Times New Roman" w:eastAsia="Times New Roman" w:hAnsi="Times New Roman" w:cs="Times New Roman"/>
              </w:rPr>
              <w:t>526,021,</w:t>
            </w:r>
          </w:p>
          <w:p w:rsidR="009574DD" w:rsidRDefault="005A42B8">
            <w:pPr>
              <w:spacing w:after="0" w:line="259" w:lineRule="auto"/>
              <w:ind w:right="40" w:firstLine="0"/>
              <w:jc w:val="right"/>
            </w:pPr>
            <w:r>
              <w:rPr>
                <w:rFonts w:ascii="Times New Roman" w:eastAsia="Times New Roman" w:hAnsi="Times New Roman" w:cs="Times New Roman"/>
              </w:rPr>
              <w:t xml:space="preserve">237.53 </w:t>
            </w:r>
          </w:p>
        </w:tc>
        <w:tc>
          <w:tcPr>
            <w:tcW w:w="877"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43" w:right="0" w:firstLine="0"/>
            </w:pPr>
            <w:r>
              <w:rPr>
                <w:rFonts w:ascii="Times New Roman" w:eastAsia="Times New Roman" w:hAnsi="Times New Roman" w:cs="Times New Roman"/>
              </w:rPr>
              <w:t xml:space="preserve">100.00%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52" w:right="0" w:firstLine="0"/>
              <w:jc w:val="center"/>
            </w:pPr>
            <w:r>
              <w:rPr>
                <w:rFonts w:ascii="Times New Roman" w:eastAsia="Times New Roman" w:hAnsi="Times New Roman" w:cs="Times New Roman"/>
              </w:rPr>
              <w:t>39,388,0</w:t>
            </w:r>
          </w:p>
          <w:p w:rsidR="009574DD" w:rsidRDefault="005A42B8">
            <w:pPr>
              <w:spacing w:after="0" w:line="259" w:lineRule="auto"/>
              <w:ind w:right="39" w:firstLine="0"/>
              <w:jc w:val="right"/>
            </w:pPr>
            <w:r>
              <w:rPr>
                <w:rFonts w:ascii="Times New Roman" w:eastAsia="Times New Roman" w:hAnsi="Times New Roman" w:cs="Times New Roman"/>
              </w:rPr>
              <w:t xml:space="preserve">91.20 </w:t>
            </w:r>
          </w:p>
        </w:tc>
        <w:tc>
          <w:tcPr>
            <w:tcW w:w="891" w:type="dxa"/>
            <w:gridSpan w:val="2"/>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64" w:firstLine="0"/>
              <w:jc w:val="right"/>
            </w:pPr>
            <w:r>
              <w:rPr>
                <w:rFonts w:ascii="Times New Roman" w:eastAsia="Times New Roman" w:hAnsi="Times New Roman" w:cs="Times New Roman"/>
              </w:rPr>
              <w:t xml:space="preserve">7.49% </w:t>
            </w:r>
          </w:p>
        </w:tc>
        <w:tc>
          <w:tcPr>
            <w:tcW w:w="877"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0" w:right="0" w:firstLine="0"/>
              <w:jc w:val="center"/>
            </w:pPr>
            <w:r>
              <w:rPr>
                <w:rFonts w:ascii="Times New Roman" w:eastAsia="Times New Roman" w:hAnsi="Times New Roman" w:cs="Times New Roman"/>
              </w:rPr>
              <w:t>486,633,</w:t>
            </w:r>
          </w:p>
          <w:p w:rsidR="009574DD" w:rsidRDefault="005A42B8">
            <w:pPr>
              <w:spacing w:after="0" w:line="259" w:lineRule="auto"/>
              <w:ind w:right="52" w:firstLine="0"/>
              <w:jc w:val="right"/>
            </w:pPr>
            <w:r>
              <w:rPr>
                <w:rFonts w:ascii="Times New Roman" w:eastAsia="Times New Roman" w:hAnsi="Times New Roman" w:cs="Times New Roman"/>
              </w:rPr>
              <w:t xml:space="preserve">146.33 </w:t>
            </w:r>
          </w:p>
        </w:tc>
      </w:tr>
    </w:tbl>
    <w:p w:rsidR="009574DD" w:rsidRDefault="005A42B8">
      <w:pPr>
        <w:spacing w:after="38" w:line="259" w:lineRule="auto"/>
        <w:ind w:left="-5" w:right="0" w:hanging="10"/>
      </w:pPr>
      <w:r>
        <w:t>按单项计提坏账准备：</w:t>
      </w:r>
      <w:r>
        <w:rPr>
          <w:rFonts w:ascii="Times New Roman" w:eastAsia="Times New Roman" w:hAnsi="Times New Roman" w:cs="Times New Roman"/>
        </w:rPr>
        <w:t xml:space="preserve">48,821,218.88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0" w:type="dxa"/>
          <w:bottom w:w="0" w:type="dxa"/>
          <w:right w:w="2" w:type="dxa"/>
        </w:tblCellMar>
        <w:tblLook w:val="04A0" w:firstRow="1" w:lastRow="0" w:firstColumn="1" w:lastColumn="0" w:noHBand="0" w:noVBand="1"/>
      </w:tblPr>
      <w:tblGrid>
        <w:gridCol w:w="1934"/>
        <w:gridCol w:w="1927"/>
        <w:gridCol w:w="1930"/>
        <w:gridCol w:w="1934"/>
        <w:gridCol w:w="1928"/>
      </w:tblGrid>
      <w:tr w:rsidR="009574DD">
        <w:trPr>
          <w:trHeight w:val="323"/>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1" w:right="0" w:firstLine="0"/>
              <w:jc w:val="center"/>
            </w:pPr>
            <w:r>
              <w:t>名称</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jc w:val="right"/>
            </w:pPr>
            <w:r>
              <w:t>期末</w:t>
            </w:r>
          </w:p>
        </w:tc>
        <w:tc>
          <w:tcPr>
            <w:tcW w:w="193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2" w:right="0" w:firstLine="0"/>
            </w:pPr>
            <w:r>
              <w:t>余额</w:t>
            </w:r>
            <w:r>
              <w:rPr>
                <w:rFonts w:ascii="Times New Roman" w:eastAsia="Times New Roman" w:hAnsi="Times New Roman" w:cs="Times New Roman"/>
              </w:rPr>
              <w:t xml:space="preserve"> </w:t>
            </w:r>
          </w:p>
        </w:tc>
        <w:tc>
          <w:tcPr>
            <w:tcW w:w="1928"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3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 w:firstLine="0"/>
              <w:jc w:val="center"/>
            </w:pPr>
            <w:r>
              <w:t>账面余额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jc w:val="center"/>
            </w:pPr>
            <w:r>
              <w:t>坏账准备</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 w:right="0" w:firstLine="0"/>
              <w:jc w:val="center"/>
            </w:pPr>
            <w:r>
              <w:t>计提比例</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8" w:firstLine="0"/>
              <w:jc w:val="center"/>
            </w:pPr>
            <w:r>
              <w:t>计提理由</w:t>
            </w:r>
            <w:r>
              <w:rPr>
                <w:rFonts w:ascii="Times New Roman" w:eastAsia="Times New Roman" w:hAnsi="Times New Roman" w:cs="Times New Roman"/>
              </w:rPr>
              <w:t xml:space="preserve"> </w:t>
            </w:r>
          </w:p>
        </w:tc>
      </w:tr>
      <w:tr w:rsidR="009574DD">
        <w:trPr>
          <w:trHeight w:val="24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1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9,830,000.00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9,830,000.00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2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9,066,319.24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9,066,319.24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3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6,800,876.23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6,800,876.23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4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2,546,000.00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2,546,000.00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5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2,400,507.20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2,400,507.20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481"/>
        </w:trPr>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6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5" w:firstLine="0"/>
              <w:jc w:val="right"/>
            </w:pPr>
            <w:r>
              <w:rPr>
                <w:rFonts w:ascii="Times New Roman" w:eastAsia="Times New Roman" w:hAnsi="Times New Roman" w:cs="Times New Roman"/>
              </w:rPr>
              <w:t xml:space="preserve">2,393,519.67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0" w:firstLine="0"/>
              <w:jc w:val="right"/>
            </w:pPr>
            <w:r>
              <w:rPr>
                <w:rFonts w:ascii="Times New Roman" w:eastAsia="Times New Roman" w:hAnsi="Times New Roman" w:cs="Times New Roman"/>
              </w:rPr>
              <w:t xml:space="preserve">1,196,759.84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50.00%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19" w:firstLine="0"/>
            </w:pPr>
            <w:r>
              <w:t>预计部分款项无法收回</w:t>
            </w:r>
            <w:r>
              <w:rPr>
                <w:rFonts w:ascii="Times New Roman" w:eastAsia="Times New Roman" w:hAnsi="Times New Roman" w:cs="Times New Roman"/>
              </w:rPr>
              <w:t xml:space="preserve"> </w:t>
            </w:r>
          </w:p>
        </w:tc>
      </w:tr>
      <w:tr w:rsidR="009574DD">
        <w:trPr>
          <w:trHeight w:val="240"/>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客户</w:t>
            </w:r>
            <w:r>
              <w:t xml:space="preserve"> </w:t>
            </w:r>
            <w:r>
              <w:rPr>
                <w:rFonts w:ascii="Times New Roman" w:eastAsia="Times New Roman" w:hAnsi="Times New Roman" w:cs="Times New Roman"/>
              </w:rPr>
              <w:t xml:space="preserve">7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2,008,415.76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2,008,415.76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02" w:firstLine="0"/>
              <w:jc w:val="right"/>
            </w:pPr>
            <w:r>
              <w:rPr>
                <w:rFonts w:ascii="Times New Roman" w:eastAsia="Times New Roman" w:hAnsi="Times New Roman" w:cs="Times New Roman"/>
              </w:rPr>
              <w:t xml:space="preserve">100.00%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0" w:firstLine="0"/>
            </w:pPr>
            <w:r>
              <w:t>预计全额无法收回</w:t>
            </w:r>
            <w:r>
              <w:rPr>
                <w:rFonts w:ascii="Times New Roman" w:eastAsia="Times New Roman" w:hAnsi="Times New Roman" w:cs="Times New Roman"/>
              </w:rPr>
              <w:t xml:space="preserve"> </w:t>
            </w:r>
          </w:p>
        </w:tc>
      </w:tr>
      <w:tr w:rsidR="009574DD">
        <w:trPr>
          <w:trHeight w:val="491"/>
        </w:trPr>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9" w:right="0" w:firstLine="0"/>
            </w:pPr>
            <w:r>
              <w:t>其他客户</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5" w:firstLine="0"/>
              <w:jc w:val="right"/>
            </w:pPr>
            <w:r>
              <w:rPr>
                <w:rFonts w:ascii="Times New Roman" w:eastAsia="Times New Roman" w:hAnsi="Times New Roman" w:cs="Times New Roman"/>
              </w:rPr>
              <w:t xml:space="preserve">19,702,300.63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90" w:firstLine="0"/>
              <w:jc w:val="right"/>
            </w:pPr>
            <w:r>
              <w:rPr>
                <w:rFonts w:ascii="Times New Roman" w:eastAsia="Times New Roman" w:hAnsi="Times New Roman" w:cs="Times New Roman"/>
              </w:rPr>
              <w:t xml:space="preserve">14,972,340.61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02" w:firstLine="0"/>
              <w:jc w:val="right"/>
            </w:pPr>
            <w:r>
              <w:rPr>
                <w:rFonts w:ascii="Times New Roman" w:eastAsia="Times New Roman" w:hAnsi="Times New Roman" w:cs="Times New Roman"/>
              </w:rPr>
              <w:t xml:space="preserve">75.99%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07" w:right="19" w:firstLine="0"/>
            </w:pPr>
            <w:r>
              <w:t>预计部分款项无法收回</w:t>
            </w:r>
            <w:r>
              <w:rPr>
                <w:rFonts w:ascii="Times New Roman" w:eastAsia="Times New Roman" w:hAnsi="Times New Roman" w:cs="Times New Roman"/>
              </w:rPr>
              <w:t xml:space="preserve"> </w:t>
            </w:r>
          </w:p>
        </w:tc>
      </w:tr>
      <w:tr w:rsidR="009574DD">
        <w:trPr>
          <w:trHeight w:val="31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5" w:firstLine="0"/>
              <w:jc w:val="right"/>
            </w:pPr>
            <w:r>
              <w:rPr>
                <w:rFonts w:ascii="Times New Roman" w:eastAsia="Times New Roman" w:hAnsi="Times New Roman" w:cs="Times New Roman"/>
              </w:rPr>
              <w:t xml:space="preserve">54,747,938.73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48,821,218.88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8"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07" w:right="0" w:firstLine="0"/>
            </w:pPr>
            <w:r>
              <w:rPr>
                <w:rFonts w:ascii="Times New Roman" w:eastAsia="Times New Roman" w:hAnsi="Times New Roman" w:cs="Times New Roman"/>
                <w:sz w:val="22"/>
              </w:rPr>
              <w:t xml:space="preserve"> </w:t>
            </w:r>
          </w:p>
        </w:tc>
      </w:tr>
    </w:tbl>
    <w:p w:rsidR="009574DD" w:rsidRDefault="005A42B8">
      <w:pPr>
        <w:spacing w:after="38"/>
        <w:ind w:left="-15" w:right="13"/>
      </w:pPr>
      <w:r>
        <w:t>按逾期天数与坏账准备率分析法组合计提坏账准备：</w:t>
      </w:r>
      <w:r>
        <w:rPr>
          <w:rFonts w:ascii="Times New Roman" w:eastAsia="Times New Roman" w:hAnsi="Times New Roman" w:cs="Times New Roman"/>
        </w:rPr>
        <w:t xml:space="preserve">13,868,096.37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5" w:type="dxa"/>
          <w:left w:w="112" w:type="dxa"/>
          <w:bottom w:w="0" w:type="dxa"/>
          <w:right w:w="52" w:type="dxa"/>
        </w:tblCellMar>
        <w:tblLook w:val="04A0" w:firstRow="1" w:lastRow="0" w:firstColumn="1" w:lastColumn="0" w:noHBand="0" w:noVBand="1"/>
      </w:tblPr>
      <w:tblGrid>
        <w:gridCol w:w="2415"/>
        <w:gridCol w:w="2414"/>
        <w:gridCol w:w="2409"/>
        <w:gridCol w:w="2415"/>
      </w:tblGrid>
      <w:tr w:rsidR="009574DD">
        <w:trPr>
          <w:trHeight w:val="325"/>
        </w:trPr>
        <w:tc>
          <w:tcPr>
            <w:tcW w:w="241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名称</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409"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45" w:firstLine="0"/>
              <w:jc w:val="center"/>
            </w:pPr>
            <w:r>
              <w:t>期末余额</w:t>
            </w:r>
            <w:r>
              <w:rPr>
                <w:rFonts w:ascii="Times New Roman" w:eastAsia="Times New Roman" w:hAnsi="Times New Roman" w:cs="Times New Roman"/>
              </w:rPr>
              <w:t xml:space="preserve"> </w:t>
            </w:r>
          </w:p>
        </w:tc>
        <w:tc>
          <w:tcPr>
            <w:tcW w:w="241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1" w:firstLine="0"/>
              <w:jc w:val="center"/>
            </w:pPr>
            <w:r>
              <w:t>账面余额</w:t>
            </w:r>
            <w:r>
              <w:rPr>
                <w:rFonts w:ascii="Times New Roman" w:eastAsia="Times New Roman" w:hAnsi="Times New Roman" w:cs="Times New Roman"/>
              </w:rPr>
              <w:t xml:space="preserve"> </w:t>
            </w:r>
          </w:p>
        </w:tc>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9" w:firstLine="0"/>
              <w:jc w:val="center"/>
            </w:pPr>
            <w:r>
              <w:t>坏账准备</w:t>
            </w:r>
            <w:r>
              <w:rPr>
                <w:rFonts w:ascii="Times New Roman" w:eastAsia="Times New Roman" w:hAnsi="Times New Roman" w:cs="Times New Roman"/>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计提比例</w:t>
            </w:r>
            <w:r>
              <w:rPr>
                <w:rFonts w:ascii="Times New Roman" w:eastAsia="Times New Roman" w:hAnsi="Times New Roman" w:cs="Times New Roman"/>
              </w:rPr>
              <w:t xml:space="preserve"> </w:t>
            </w:r>
          </w:p>
        </w:tc>
      </w:tr>
      <w:tr w:rsidR="009574DD">
        <w:trPr>
          <w:trHeight w:val="254"/>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未逾期</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116,620,827.89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1,166,208.28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1.00%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逾期</w:t>
            </w:r>
            <w:r>
              <w:t xml:space="preserve"> </w:t>
            </w:r>
            <w:r>
              <w:rPr>
                <w:rFonts w:ascii="Times New Roman" w:eastAsia="Times New Roman" w:hAnsi="Times New Roman" w:cs="Times New Roman"/>
              </w:rPr>
              <w:t>6</w:t>
            </w:r>
            <w:r>
              <w:t>个月内</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34,024,113.00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1,020,723.39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3.00%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逾期</w:t>
            </w:r>
            <w:r>
              <w:t xml:space="preserve"> </w:t>
            </w:r>
            <w:r>
              <w:rPr>
                <w:rFonts w:ascii="Times New Roman" w:eastAsia="Times New Roman" w:hAnsi="Times New Roman" w:cs="Times New Roman"/>
              </w:rPr>
              <w:t>6</w:t>
            </w:r>
            <w:r>
              <w:t>个月至</w:t>
            </w:r>
            <w:r>
              <w:t xml:space="preserve"> </w:t>
            </w:r>
            <w:r>
              <w:rPr>
                <w:rFonts w:ascii="Times New Roman" w:eastAsia="Times New Roman" w:hAnsi="Times New Roman" w:cs="Times New Roman"/>
              </w:rPr>
              <w:t>1</w:t>
            </w:r>
            <w:r>
              <w:t>年</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11,689,562.85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1,402,747.54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12.00%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逾期</w:t>
            </w:r>
            <w:r>
              <w:t xml:space="preserve"> </w:t>
            </w:r>
            <w:r>
              <w:rPr>
                <w:rFonts w:ascii="Times New Roman" w:eastAsia="Times New Roman" w:hAnsi="Times New Roman" w:cs="Times New Roman"/>
              </w:rPr>
              <w:t>1</w:t>
            </w:r>
            <w:r>
              <w:t>年至</w:t>
            </w:r>
            <w:r>
              <w:t xml:space="preserve"> </w:t>
            </w:r>
            <w:r>
              <w:rPr>
                <w:rFonts w:ascii="Times New Roman" w:eastAsia="Times New Roman" w:hAnsi="Times New Roman" w:cs="Times New Roman"/>
              </w:rPr>
              <w:t>2</w:t>
            </w:r>
            <w:r>
              <w:t>年</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3,095,159.62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1,485,676.61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48.00%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逾期</w:t>
            </w:r>
            <w:r>
              <w:t xml:space="preserve"> </w:t>
            </w:r>
            <w:r>
              <w:rPr>
                <w:rFonts w:ascii="Times New Roman" w:eastAsia="Times New Roman" w:hAnsi="Times New Roman" w:cs="Times New Roman"/>
              </w:rPr>
              <w:t>2</w:t>
            </w:r>
            <w:r>
              <w:t>年以上</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8,792,740.55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8,792,740.55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100.00% </w:t>
            </w:r>
          </w:p>
        </w:tc>
      </w:tr>
      <w:tr w:rsidR="009574DD">
        <w:trPr>
          <w:trHeight w:val="322"/>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174,222,403.91 </w:t>
            </w:r>
          </w:p>
        </w:tc>
        <w:tc>
          <w:tcPr>
            <w:tcW w:w="24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13,868,096.37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100"/>
        <w:ind w:left="-15" w:right="13"/>
      </w:pPr>
      <w:r>
        <w:t>确定该组合依据的说明：</w:t>
      </w:r>
      <w:r>
        <w:rPr>
          <w:rFonts w:ascii="Times New Roman" w:eastAsia="Times New Roman" w:hAnsi="Times New Roman" w:cs="Times New Roman"/>
        </w:rPr>
        <w:t xml:space="preserve"> </w:t>
      </w:r>
    </w:p>
    <w:p w:rsidR="009574DD" w:rsidRDefault="005A42B8">
      <w:pPr>
        <w:spacing w:after="38"/>
        <w:ind w:left="-15" w:right="13"/>
      </w:pPr>
      <w:r>
        <w:t>按特殊风险组合计提坏账准备：</w:t>
      </w:r>
      <w:r>
        <w:rPr>
          <w:rFonts w:ascii="Times New Roman" w:eastAsia="Times New Roman" w:hAnsi="Times New Roman" w:cs="Times New Roman"/>
        </w:rPr>
        <w:t xml:space="preserve">0.00 </w:t>
      </w:r>
    </w:p>
    <w:p w:rsidR="009574DD" w:rsidRDefault="005A42B8">
      <w:pPr>
        <w:tabs>
          <w:tab w:val="center" w:pos="4096"/>
          <w:tab w:val="right" w:pos="9824"/>
        </w:tabs>
        <w:ind w:left="-15"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t>单位：元</w:t>
      </w:r>
      <w:r>
        <w:rPr>
          <w:rFonts w:ascii="Times New Roman" w:eastAsia="Times New Roman" w:hAnsi="Times New Roman" w:cs="Times New Roman"/>
        </w:rPr>
        <w:t xml:space="preserve"> </w:t>
      </w:r>
    </w:p>
    <w:tbl>
      <w:tblPr>
        <w:tblStyle w:val="TableGrid"/>
        <w:tblW w:w="9652" w:type="dxa"/>
        <w:tblInd w:w="2" w:type="dxa"/>
        <w:tblCellMar>
          <w:top w:w="31" w:type="dxa"/>
          <w:left w:w="0" w:type="dxa"/>
          <w:bottom w:w="0" w:type="dxa"/>
          <w:right w:w="52" w:type="dxa"/>
        </w:tblCellMar>
        <w:tblLook w:val="04A0" w:firstRow="1" w:lastRow="0" w:firstColumn="1" w:lastColumn="0" w:noHBand="0" w:noVBand="1"/>
      </w:tblPr>
      <w:tblGrid>
        <w:gridCol w:w="2415"/>
        <w:gridCol w:w="2414"/>
        <w:gridCol w:w="2005"/>
        <w:gridCol w:w="404"/>
        <w:gridCol w:w="2415"/>
      </w:tblGrid>
      <w:tr w:rsidR="009574DD">
        <w:trPr>
          <w:trHeight w:val="323"/>
        </w:trPr>
        <w:tc>
          <w:tcPr>
            <w:tcW w:w="241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1" w:right="0" w:firstLine="0"/>
              <w:jc w:val="center"/>
            </w:pPr>
            <w:r>
              <w:t>名称</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005"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852" w:right="0" w:firstLine="0"/>
            </w:pPr>
            <w:r>
              <w:t>期末余额</w:t>
            </w:r>
            <w:r>
              <w:rPr>
                <w:rFonts w:ascii="Times New Roman" w:eastAsia="Times New Roman" w:hAnsi="Times New Roman" w:cs="Times New Roman"/>
              </w:rPr>
              <w:t xml:space="preserve"> </w:t>
            </w:r>
          </w:p>
        </w:tc>
        <w:tc>
          <w:tcPr>
            <w:tcW w:w="40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241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1" w:right="0" w:firstLine="0"/>
              <w:jc w:val="center"/>
            </w:pPr>
            <w:r>
              <w:t>账面余额</w:t>
            </w:r>
            <w:r>
              <w:rPr>
                <w:rFonts w:ascii="Times New Roman" w:eastAsia="Times New Roman" w:hAnsi="Times New Roman" w:cs="Times New Roman"/>
              </w:rPr>
              <w:t xml:space="preserve"> </w:t>
            </w:r>
          </w:p>
        </w:tc>
        <w:tc>
          <w:tcPr>
            <w:tcW w:w="2005"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840" w:right="0" w:firstLine="0"/>
            </w:pPr>
            <w:r>
              <w:t>坏账准备</w:t>
            </w:r>
            <w:r>
              <w:rPr>
                <w:rFonts w:ascii="Times New Roman" w:eastAsia="Times New Roman" w:hAnsi="Times New Roman" w:cs="Times New Roman"/>
              </w:rPr>
              <w:t xml:space="preserve"> </w:t>
            </w:r>
          </w:p>
        </w:tc>
        <w:tc>
          <w:tcPr>
            <w:tcW w:w="40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8" w:right="0" w:firstLine="0"/>
              <w:jc w:val="center"/>
            </w:pPr>
            <w:r>
              <w:t>计提比例</w:t>
            </w:r>
            <w:r>
              <w:rPr>
                <w:rFonts w:ascii="Times New Roman" w:eastAsia="Times New Roman" w:hAnsi="Times New Roman" w:cs="Times New Roman"/>
              </w:rPr>
              <w:t xml:space="preserve">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9" w:right="0" w:firstLine="0"/>
            </w:pPr>
            <w:r>
              <w:t>特殊风险组合</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328,489,059.79 </w:t>
            </w:r>
          </w:p>
        </w:tc>
        <w:tc>
          <w:tcPr>
            <w:tcW w:w="2005"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404"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0.00 </w:t>
            </w:r>
          </w:p>
        </w:tc>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8" w:firstLine="0"/>
              <w:jc w:val="right"/>
            </w:pPr>
            <w:r>
              <w:rPr>
                <w:rFonts w:ascii="Times New Roman" w:eastAsia="Times New Roman" w:hAnsi="Times New Roman" w:cs="Times New Roman"/>
              </w:rPr>
              <w:t xml:space="preserve">0.00% </w:t>
            </w:r>
          </w:p>
        </w:tc>
      </w:tr>
      <w:tr w:rsidR="009574DD">
        <w:trPr>
          <w:trHeight w:val="31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328,489,059.79 </w:t>
            </w:r>
          </w:p>
        </w:tc>
        <w:tc>
          <w:tcPr>
            <w:tcW w:w="2005"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404"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0.00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2" w:right="0" w:firstLine="0"/>
            </w:pPr>
            <w:r>
              <w:rPr>
                <w:rFonts w:ascii="Times New Roman" w:eastAsia="Times New Roman" w:hAnsi="Times New Roman" w:cs="Times New Roman"/>
                <w:sz w:val="22"/>
              </w:rPr>
              <w:t xml:space="preserve"> </w:t>
            </w:r>
          </w:p>
        </w:tc>
      </w:tr>
    </w:tbl>
    <w:p w:rsidR="009574DD" w:rsidRDefault="005A42B8">
      <w:pPr>
        <w:spacing w:after="113"/>
        <w:ind w:left="-15" w:right="13"/>
      </w:pPr>
      <w:r>
        <w:t>确定该组合依据的说明：</w:t>
      </w:r>
      <w:r>
        <w:rPr>
          <w:rFonts w:ascii="Times New Roman" w:eastAsia="Times New Roman" w:hAnsi="Times New Roman" w:cs="Times New Roman"/>
        </w:rPr>
        <w:t xml:space="preserve"> </w:t>
      </w:r>
    </w:p>
    <w:p w:rsidR="009574DD" w:rsidRDefault="005A42B8">
      <w:pPr>
        <w:spacing w:after="105"/>
        <w:ind w:left="-15" w:right="13"/>
      </w:pPr>
      <w:r>
        <w:t>如是按照预期信用损失一般模型计提应收账款坏账准备，请参照其他应收款的披露方式披露坏账准备的相关信息：</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t>按账龄披露单位：元</w:t>
      </w:r>
      <w:r>
        <w:rPr>
          <w:rFonts w:ascii="Times New Roman" w:eastAsia="Times New Roman" w:hAnsi="Times New Roman" w:cs="Times New Roman"/>
        </w:rPr>
        <w:t xml:space="preserve"> </w:t>
      </w:r>
    </w:p>
    <w:tbl>
      <w:tblPr>
        <w:tblStyle w:val="TableGrid"/>
        <w:tblW w:w="9652" w:type="dxa"/>
        <w:tblInd w:w="2" w:type="dxa"/>
        <w:tblCellMar>
          <w:top w:w="40" w:type="dxa"/>
          <w:left w:w="119" w:type="dxa"/>
          <w:bottom w:w="0" w:type="dxa"/>
          <w:right w:w="58" w:type="dxa"/>
        </w:tblCellMar>
        <w:tblLook w:val="04A0" w:firstRow="1" w:lastRow="0" w:firstColumn="1" w:lastColumn="0" w:noHBand="0" w:noVBand="1"/>
      </w:tblPr>
      <w:tblGrid>
        <w:gridCol w:w="4829"/>
        <w:gridCol w:w="4823"/>
      </w:tblGrid>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9" w:firstLine="0"/>
              <w:jc w:val="center"/>
            </w:pPr>
            <w:r>
              <w:t>账龄</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r>
      <w:tr w:rsidR="009574DD">
        <w:trPr>
          <w:trHeight w:val="323"/>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年以内（含</w:t>
            </w:r>
            <w:r>
              <w:t xml:space="preserve"> </w:t>
            </w:r>
            <w:r>
              <w:rPr>
                <w:rFonts w:ascii="Times New Roman" w:eastAsia="Times New Roman" w:hAnsi="Times New Roman" w:cs="Times New Roman"/>
              </w:rPr>
              <w:t>1</w:t>
            </w:r>
            <w:r>
              <w:t>年）</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432,497,793.00 </w:t>
            </w:r>
          </w:p>
        </w:tc>
      </w:tr>
      <w:tr w:rsidR="009574DD">
        <w:trPr>
          <w:trHeight w:val="252"/>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432,497,793.00 </w:t>
            </w:r>
          </w:p>
        </w:tc>
      </w:tr>
      <w:tr w:rsidR="009574DD">
        <w:trPr>
          <w:trHeight w:val="31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1</w:t>
            </w:r>
            <w:r>
              <w:t>至</w:t>
            </w:r>
            <w:r>
              <w:t xml:space="preserve"> </w:t>
            </w:r>
            <w:r>
              <w:rPr>
                <w:rFonts w:ascii="Times New Roman" w:eastAsia="Times New Roman" w:hAnsi="Times New Roman" w:cs="Times New Roman"/>
              </w:rPr>
              <w:t>2</w:t>
            </w:r>
            <w:r>
              <w:t>年</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48,438,838.70 </w:t>
            </w:r>
          </w:p>
        </w:tc>
      </w:tr>
      <w:tr w:rsidR="009574DD">
        <w:trPr>
          <w:trHeight w:val="32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至</w:t>
            </w:r>
            <w:r>
              <w:t xml:space="preserve"> </w:t>
            </w: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41,903,300.55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年以上</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34,619,470.18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3</w:t>
            </w:r>
            <w:r>
              <w:t>至</w:t>
            </w:r>
            <w:r>
              <w:t xml:space="preserve"> </w:t>
            </w:r>
            <w:r>
              <w:rPr>
                <w:rFonts w:ascii="Times New Roman" w:eastAsia="Times New Roman" w:hAnsi="Times New Roman" w:cs="Times New Roman"/>
              </w:rPr>
              <w:t>4</w:t>
            </w:r>
            <w:r>
              <w:t>年</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5,741,049.11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4</w:t>
            </w:r>
            <w:r>
              <w:t>至</w:t>
            </w:r>
            <w:r>
              <w:t xml:space="preserve"> </w:t>
            </w:r>
            <w:r>
              <w:rPr>
                <w:rFonts w:ascii="Times New Roman" w:eastAsia="Times New Roman" w:hAnsi="Times New Roman" w:cs="Times New Roman"/>
              </w:rPr>
              <w:t>5</w:t>
            </w:r>
            <w:r>
              <w:t>年</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17,687,525.90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5</w:t>
            </w:r>
            <w:r>
              <w:t>年以上</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11,190,895.17 </w:t>
            </w:r>
          </w:p>
        </w:tc>
      </w:tr>
      <w:tr w:rsidR="009574DD">
        <w:trPr>
          <w:trHeight w:val="32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557,459,402.43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9574DD" w:rsidRDefault="005A42B8">
      <w:pPr>
        <w:spacing w:after="40"/>
        <w:ind w:left="-15" w:right="13"/>
      </w:pPr>
      <w:r>
        <w:t>本期计提坏账准备情况：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2" w:type="dxa"/>
          <w:left w:w="119" w:type="dxa"/>
          <w:bottom w:w="0" w:type="dxa"/>
          <w:right w:w="45" w:type="dxa"/>
        </w:tblCellMar>
        <w:tblLook w:val="04A0" w:firstRow="1" w:lastRow="0" w:firstColumn="1" w:lastColumn="0" w:noHBand="0" w:noVBand="1"/>
      </w:tblPr>
      <w:tblGrid>
        <w:gridCol w:w="1382"/>
        <w:gridCol w:w="1375"/>
        <w:gridCol w:w="1380"/>
        <w:gridCol w:w="1369"/>
        <w:gridCol w:w="1389"/>
        <w:gridCol w:w="1376"/>
        <w:gridCol w:w="1381"/>
      </w:tblGrid>
      <w:tr w:rsidR="009574DD">
        <w:trPr>
          <w:trHeight w:val="324"/>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类别</w:t>
            </w:r>
            <w:r>
              <w:rPr>
                <w:rFonts w:ascii="Times New Roman" w:eastAsia="Times New Roman" w:hAnsi="Times New Roman" w:cs="Times New Roman"/>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期初余额</w:t>
            </w:r>
            <w:r>
              <w:rPr>
                <w:rFonts w:ascii="Times New Roman" w:eastAsia="Times New Roman" w:hAnsi="Times New Roman" w:cs="Times New Roman"/>
              </w:rPr>
              <w:t xml:space="preserve"> </w:t>
            </w:r>
          </w:p>
        </w:tc>
        <w:tc>
          <w:tcPr>
            <w:tcW w:w="138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75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83" w:firstLine="0"/>
              <w:jc w:val="center"/>
            </w:pPr>
            <w:r>
              <w:t>本期变动金额</w:t>
            </w:r>
            <w:r>
              <w:rPr>
                <w:rFonts w:ascii="Times New Roman" w:eastAsia="Times New Roman" w:hAnsi="Times New Roman" w:cs="Times New Roman"/>
              </w:rPr>
              <w:t xml:space="preserve"> </w:t>
            </w:r>
          </w:p>
        </w:tc>
        <w:tc>
          <w:tcPr>
            <w:tcW w:w="137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9" w:firstLine="0"/>
              <w:jc w:val="center"/>
            </w:pPr>
            <w:r>
              <w:t>期末余额</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计提</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7" w:right="0" w:firstLine="0"/>
            </w:pPr>
            <w:r>
              <w:t>收回或转回</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核销</w:t>
            </w: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734"/>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单项计提坏账准备的应收账款</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17,265,439.93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32,994,830.55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1,439,051.60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0.00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48,821,218.88 </w:t>
            </w:r>
          </w:p>
        </w:tc>
      </w:tr>
      <w:tr w:rsidR="009574DD">
        <w:trPr>
          <w:trHeight w:val="719"/>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逾期天数与坏账准备率分析法组合</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22,122,651.27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 xml:space="preserve">8,233,777.06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7" w:firstLine="0"/>
              <w:jc w:val="right"/>
            </w:pPr>
            <w:r>
              <w:rPr>
                <w:rFonts w:ascii="Times New Roman" w:eastAsia="Times New Roman" w:hAnsi="Times New Roman" w:cs="Times New Roman"/>
              </w:rPr>
              <w:t xml:space="preserve">20,777.84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13,868,096.37 </w:t>
            </w:r>
          </w:p>
        </w:tc>
      </w:tr>
      <w:tr w:rsidR="009574DD">
        <w:trPr>
          <w:trHeight w:val="316"/>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39,388,091.20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32,994,830.55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9,672,828.66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20,777.84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0.00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62,689,315.25 </w:t>
            </w:r>
          </w:p>
        </w:tc>
      </w:tr>
    </w:tbl>
    <w:p w:rsidR="009574DD" w:rsidRDefault="005A42B8">
      <w:pPr>
        <w:spacing w:after="3" w:line="259" w:lineRule="auto"/>
        <w:ind w:left="10" w:right="185" w:hanging="10"/>
        <w:jc w:val="right"/>
      </w:pPr>
      <w:r>
        <w:t>其中本期坏账准备收回或转回金额重要的：单位：元</w:t>
      </w:r>
      <w:r>
        <w:rPr>
          <w:rFonts w:ascii="Times New Roman" w:eastAsia="Times New Roman" w:hAnsi="Times New Roman" w:cs="Times New Roman"/>
        </w:rPr>
        <w:t xml:space="preserve"> </w:t>
      </w:r>
    </w:p>
    <w:tbl>
      <w:tblPr>
        <w:tblStyle w:val="TableGrid"/>
        <w:tblW w:w="9652" w:type="dxa"/>
        <w:tblInd w:w="2" w:type="dxa"/>
        <w:tblCellMar>
          <w:top w:w="27" w:type="dxa"/>
          <w:left w:w="0" w:type="dxa"/>
          <w:bottom w:w="15" w:type="dxa"/>
          <w:right w:w="9" w:type="dxa"/>
        </w:tblCellMar>
        <w:tblLook w:val="04A0" w:firstRow="1" w:lastRow="0" w:firstColumn="1" w:lastColumn="0" w:noHBand="0" w:noVBand="1"/>
      </w:tblPr>
      <w:tblGrid>
        <w:gridCol w:w="3220"/>
        <w:gridCol w:w="983"/>
        <w:gridCol w:w="626"/>
        <w:gridCol w:w="1602"/>
        <w:gridCol w:w="3221"/>
      </w:tblGrid>
      <w:tr w:rsidR="009574DD">
        <w:trPr>
          <w:trHeight w:val="321"/>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单位名称</w:t>
            </w:r>
            <w:r>
              <w:rPr>
                <w:rFonts w:ascii="Times New Roman" w:eastAsia="Times New Roman" w:hAnsi="Times New Roman" w:cs="Times New Roman"/>
              </w:rPr>
              <w:t xml:space="preserve"> </w:t>
            </w:r>
          </w:p>
        </w:tc>
        <w:tc>
          <w:tcPr>
            <w:tcW w:w="983"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228" w:type="dxa"/>
            <w:gridSpan w:val="2"/>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right="0" w:firstLine="0"/>
            </w:pPr>
            <w:r>
              <w:t>收回或转回金额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9" w:right="0" w:firstLine="0"/>
              <w:jc w:val="center"/>
            </w:pPr>
            <w:r>
              <w:t>收回方式</w:t>
            </w:r>
            <w:r>
              <w:rPr>
                <w:rFonts w:ascii="Times New Roman" w:eastAsia="Times New Roman" w:hAnsi="Times New Roman" w:cs="Times New Roman"/>
              </w:rPr>
              <w:t xml:space="preserve"> </w:t>
            </w:r>
          </w:p>
        </w:tc>
      </w:tr>
      <w:tr w:rsidR="009574DD">
        <w:trPr>
          <w:trHeight w:val="1513"/>
        </w:trPr>
        <w:tc>
          <w:tcPr>
            <w:tcW w:w="4203" w:type="dxa"/>
            <w:gridSpan w:val="2"/>
            <w:tcBorders>
              <w:top w:val="single" w:sz="5" w:space="0" w:color="000000"/>
              <w:left w:val="nil"/>
              <w:bottom w:val="single" w:sz="5" w:space="0" w:color="000000"/>
              <w:right w:val="nil"/>
            </w:tcBorders>
          </w:tcPr>
          <w:p w:rsidR="009574DD" w:rsidRDefault="005A42B8">
            <w:pPr>
              <w:spacing w:after="313" w:line="259" w:lineRule="auto"/>
              <w:ind w:left="-2" w:right="0" w:firstLine="0"/>
            </w:pPr>
            <w:r>
              <w:rPr>
                <w:rFonts w:ascii="Times New Roman" w:eastAsia="Times New Roman" w:hAnsi="Times New Roman" w:cs="Times New Roman"/>
                <w:sz w:val="22"/>
              </w:rPr>
              <w:t xml:space="preserve"> </w:t>
            </w:r>
          </w:p>
          <w:p w:rsidR="009574DD" w:rsidRDefault="005A42B8">
            <w:pPr>
              <w:spacing w:after="0" w:line="259" w:lineRule="auto"/>
              <w:ind w:left="-2" w:right="0" w:firstLine="0"/>
            </w:pPr>
            <w:r>
              <w:rPr>
                <w:sz w:val="22"/>
              </w:rPr>
              <w:t>（</w:t>
            </w:r>
            <w:r>
              <w:rPr>
                <w:rFonts w:ascii="Times New Roman" w:eastAsia="Times New Roman" w:hAnsi="Times New Roman" w:cs="Times New Roman"/>
                <w:b/>
                <w:sz w:val="22"/>
              </w:rPr>
              <w:t>3</w:t>
            </w:r>
            <w:r>
              <w:rPr>
                <w:sz w:val="22"/>
              </w:rPr>
              <w:t>）</w:t>
            </w:r>
            <w:r>
              <w:rPr>
                <w:rFonts w:ascii="Times New Roman" w:eastAsia="Times New Roman" w:hAnsi="Times New Roman" w:cs="Times New Roman"/>
                <w:b/>
                <w:sz w:val="22"/>
              </w:rPr>
              <w:t xml:space="preserve"> </w:t>
            </w:r>
            <w:r>
              <w:rPr>
                <w:sz w:val="22"/>
              </w:rPr>
              <w:t>本期实际核销的应收账款情况</w:t>
            </w:r>
            <w:r>
              <w:rPr>
                <w:rFonts w:ascii="Times New Roman" w:eastAsia="Times New Roman" w:hAnsi="Times New Roman" w:cs="Times New Roman"/>
                <w:b/>
                <w:sz w:val="22"/>
              </w:rPr>
              <w:t xml:space="preserve"> </w:t>
            </w:r>
          </w:p>
        </w:tc>
        <w:tc>
          <w:tcPr>
            <w:tcW w:w="2228"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3221" w:type="dxa"/>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325"/>
        </w:trPr>
        <w:tc>
          <w:tcPr>
            <w:tcW w:w="4203"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655" w:right="0" w:firstLine="0"/>
              <w:jc w:val="center"/>
            </w:pPr>
            <w:r>
              <w:t>项目</w:t>
            </w:r>
            <w:r>
              <w:rPr>
                <w:rFonts w:ascii="Times New Roman" w:eastAsia="Times New Roman" w:hAnsi="Times New Roman" w:cs="Times New Roman"/>
              </w:rPr>
              <w:t xml:space="preserve"> </w:t>
            </w:r>
          </w:p>
        </w:tc>
        <w:tc>
          <w:tcPr>
            <w:tcW w:w="62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602"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3221"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451" w:right="0" w:firstLine="0"/>
            </w:pPr>
            <w:r>
              <w:t>核销金额</w:t>
            </w:r>
            <w:r>
              <w:rPr>
                <w:rFonts w:ascii="Times New Roman" w:eastAsia="Times New Roman" w:hAnsi="Times New Roman" w:cs="Times New Roman"/>
              </w:rPr>
              <w:t xml:space="preserve"> </w:t>
            </w:r>
          </w:p>
        </w:tc>
      </w:tr>
      <w:tr w:rsidR="009574DD">
        <w:trPr>
          <w:trHeight w:val="241"/>
        </w:trPr>
        <w:tc>
          <w:tcPr>
            <w:tcW w:w="4203" w:type="dxa"/>
            <w:gridSpan w:val="2"/>
            <w:tcBorders>
              <w:top w:val="single" w:sz="5" w:space="0" w:color="000000"/>
              <w:left w:val="single" w:sz="5" w:space="0" w:color="000000"/>
              <w:bottom w:val="single" w:sz="5" w:space="0" w:color="000000"/>
              <w:right w:val="nil"/>
            </w:tcBorders>
          </w:tcPr>
          <w:p w:rsidR="009574DD" w:rsidRDefault="005A42B8">
            <w:pPr>
              <w:spacing w:after="0" w:line="259" w:lineRule="auto"/>
              <w:ind w:left="119" w:right="0" w:firstLine="0"/>
            </w:pPr>
            <w:r>
              <w:t>实际核销的应收账款</w:t>
            </w:r>
            <w:r>
              <w:rPr>
                <w:rFonts w:ascii="Times New Roman" w:eastAsia="Times New Roman" w:hAnsi="Times New Roman" w:cs="Times New Roman"/>
              </w:rPr>
              <w:t xml:space="preserve"> </w:t>
            </w:r>
          </w:p>
        </w:tc>
        <w:tc>
          <w:tcPr>
            <w:tcW w:w="626" w:type="dxa"/>
            <w:tcBorders>
              <w:top w:val="single" w:sz="5" w:space="0" w:color="000000"/>
              <w:left w:val="nil"/>
              <w:bottom w:val="single" w:sz="5" w:space="0" w:color="000000"/>
              <w:right w:val="single" w:sz="5" w:space="0" w:color="000000"/>
            </w:tcBorders>
          </w:tcPr>
          <w:p w:rsidR="009574DD" w:rsidRDefault="009574DD">
            <w:pPr>
              <w:spacing w:after="160" w:line="259" w:lineRule="auto"/>
              <w:ind w:right="0" w:firstLine="0"/>
            </w:pPr>
          </w:p>
        </w:tc>
        <w:tc>
          <w:tcPr>
            <w:tcW w:w="1602"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3221" w:type="dxa"/>
            <w:tcBorders>
              <w:top w:val="single" w:sz="5" w:space="0" w:color="000000"/>
              <w:left w:val="nil"/>
              <w:bottom w:val="single" w:sz="5" w:space="0" w:color="000000"/>
              <w:right w:val="single" w:sz="5" w:space="0" w:color="000000"/>
            </w:tcBorders>
          </w:tcPr>
          <w:p w:rsidR="009574DD" w:rsidRDefault="005A42B8">
            <w:pPr>
              <w:spacing w:after="0" w:line="259" w:lineRule="auto"/>
              <w:ind w:right="90" w:firstLine="0"/>
              <w:jc w:val="right"/>
            </w:pPr>
            <w:r>
              <w:rPr>
                <w:rFonts w:ascii="Times New Roman" w:eastAsia="Times New Roman" w:hAnsi="Times New Roman" w:cs="Times New Roman"/>
              </w:rPr>
              <w:t xml:space="preserve">20,777.84 </w:t>
            </w:r>
          </w:p>
        </w:tc>
      </w:tr>
    </w:tbl>
    <w:p w:rsidR="009574DD" w:rsidRDefault="005A42B8">
      <w:pPr>
        <w:spacing w:after="41"/>
        <w:ind w:left="-15" w:right="13"/>
      </w:pPr>
      <w:r>
        <w:t>其中重要的应收账款核销情况：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3" w:type="dxa"/>
          <w:bottom w:w="0" w:type="dxa"/>
          <w:right w:w="58" w:type="dxa"/>
        </w:tblCellMar>
        <w:tblLook w:val="04A0" w:firstRow="1" w:lastRow="0" w:firstColumn="1" w:lastColumn="0" w:noHBand="0" w:noVBand="1"/>
      </w:tblPr>
      <w:tblGrid>
        <w:gridCol w:w="1610"/>
        <w:gridCol w:w="1610"/>
        <w:gridCol w:w="1603"/>
        <w:gridCol w:w="1608"/>
        <w:gridCol w:w="1610"/>
        <w:gridCol w:w="1612"/>
      </w:tblGrid>
      <w:tr w:rsidR="009574DD">
        <w:trPr>
          <w:trHeight w:val="561"/>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4" w:firstLine="0"/>
              <w:jc w:val="center"/>
            </w:pPr>
            <w:r>
              <w:t>单位名称</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62" w:right="0" w:firstLine="0"/>
            </w:pPr>
            <w:r>
              <w:t>应收账款性质</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核销金额</w:t>
            </w:r>
            <w:r>
              <w:rPr>
                <w:rFonts w:ascii="Times New Roman" w:eastAsia="Times New Roman" w:hAnsi="Times New Roman" w:cs="Times New Roman"/>
              </w:rPr>
              <w:t xml:space="preserve"> </w:t>
            </w:r>
          </w:p>
        </w:tc>
        <w:tc>
          <w:tcPr>
            <w:tcW w:w="16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4" w:firstLine="0"/>
              <w:jc w:val="center"/>
            </w:pPr>
            <w:r>
              <w:t>核销原因</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2" w:right="0" w:firstLine="0"/>
            </w:pPr>
            <w:r>
              <w:t>履行的核销程序</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款项是否由关联交易产生</w:t>
            </w:r>
            <w:r>
              <w:rPr>
                <w:rFonts w:ascii="Times New Roman" w:eastAsia="Times New Roman" w:hAnsi="Times New Roman" w:cs="Times New Roman"/>
              </w:rPr>
              <w:t xml:space="preserve"> </w:t>
            </w:r>
          </w:p>
        </w:tc>
      </w:tr>
      <w:tr w:rsidR="009574DD">
        <w:trPr>
          <w:trHeight w:val="254"/>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1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2,777.84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241"/>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客户</w:t>
            </w:r>
            <w:r>
              <w:t xml:space="preserve"> </w:t>
            </w:r>
            <w:r>
              <w:rPr>
                <w:rFonts w:ascii="Times New Roman" w:eastAsia="Times New Roman" w:hAnsi="Times New Roman" w:cs="Times New Roman"/>
              </w:rPr>
              <w:t xml:space="preserve">2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货款</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18,000.00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无法收回或追索</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 w:right="0" w:firstLine="0"/>
            </w:pPr>
            <w:r>
              <w:t>内部审批</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2" w:right="0" w:firstLine="0"/>
            </w:pPr>
            <w:r>
              <w:t>否</w:t>
            </w:r>
            <w:r>
              <w:rPr>
                <w:rFonts w:ascii="Times New Roman" w:eastAsia="Times New Roman" w:hAnsi="Times New Roman" w:cs="Times New Roman"/>
              </w:rPr>
              <w:t xml:space="preserve"> </w:t>
            </w:r>
          </w:p>
        </w:tc>
      </w:tr>
      <w:tr w:rsidR="009574DD">
        <w:trPr>
          <w:trHeight w:val="321"/>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合计</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rPr>
                <w:rFonts w:ascii="Times New Roman" w:eastAsia="Times New Roman" w:hAnsi="Times New Roman" w:cs="Times New Roman"/>
                <w:sz w:val="22"/>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20,777.84 </w:t>
            </w:r>
          </w:p>
        </w:tc>
        <w:tc>
          <w:tcPr>
            <w:tcW w:w="16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 w:right="0" w:firstLine="0"/>
            </w:pPr>
            <w:r>
              <w:rPr>
                <w:rFonts w:ascii="Times New Roman" w:eastAsia="Times New Roman" w:hAnsi="Times New Roman" w:cs="Times New Roman"/>
                <w:sz w:val="22"/>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 w:right="0" w:firstLine="0"/>
            </w:pPr>
            <w:r>
              <w:rPr>
                <w:rFonts w:ascii="Times New Roman" w:eastAsia="Times New Roman" w:hAnsi="Times New Roman" w:cs="Times New Roman"/>
                <w:sz w:val="22"/>
              </w:rPr>
              <w:t xml:space="preserve"> </w:t>
            </w:r>
          </w:p>
        </w:tc>
      </w:tr>
    </w:tbl>
    <w:p w:rsidR="009574DD" w:rsidRDefault="005A42B8">
      <w:pPr>
        <w:spacing w:after="342"/>
        <w:ind w:left="-15" w:right="13"/>
      </w:pPr>
      <w:r>
        <w:t>应收账款核销说明：</w:t>
      </w:r>
      <w:r>
        <w:rPr>
          <w:rFonts w:ascii="Times New Roman" w:eastAsia="Times New Roman" w:hAnsi="Times New Roman" w:cs="Times New Roman"/>
        </w:rPr>
        <w:t xml:space="preserve"> </w:t>
      </w:r>
    </w:p>
    <w:p w:rsidR="009574DD" w:rsidRDefault="005A42B8">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按欠款方归集的期末余额前五名的应收账款情况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2" w:type="dxa"/>
          <w:bottom w:w="0" w:type="dxa"/>
          <w:right w:w="45" w:type="dxa"/>
        </w:tblCellMar>
        <w:tblLook w:val="04A0" w:firstRow="1" w:lastRow="0" w:firstColumn="1" w:lastColumn="0" w:noHBand="0" w:noVBand="1"/>
      </w:tblPr>
      <w:tblGrid>
        <w:gridCol w:w="2415"/>
        <w:gridCol w:w="2414"/>
        <w:gridCol w:w="2407"/>
        <w:gridCol w:w="2416"/>
      </w:tblGrid>
      <w:tr w:rsidR="009574DD">
        <w:trPr>
          <w:trHeight w:val="565"/>
        </w:trPr>
        <w:tc>
          <w:tcPr>
            <w:tcW w:w="24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8" w:firstLine="0"/>
              <w:jc w:val="center"/>
            </w:pPr>
            <w:r>
              <w:t>单位名称</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9" w:firstLine="0"/>
              <w:jc w:val="center"/>
            </w:pPr>
            <w:r>
              <w:t>应收账款期末余额</w:t>
            </w:r>
            <w:r>
              <w:rPr>
                <w:rFonts w:ascii="Times New Roman" w:eastAsia="Times New Roman" w:hAnsi="Times New Roman" w:cs="Times New Roman"/>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占应收账款期末余额合计数的比例</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9" w:firstLine="0"/>
              <w:jc w:val="center"/>
            </w:pPr>
            <w:r>
              <w:t>坏账准备期末余额</w:t>
            </w:r>
            <w:r>
              <w:rPr>
                <w:rFonts w:ascii="Times New Roman" w:eastAsia="Times New Roman" w:hAnsi="Times New Roman" w:cs="Times New Roman"/>
              </w:rPr>
              <w:t xml:space="preserve">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第一名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246,657,198.59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44.25%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25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第二名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64,268,445.68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11.53%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第三名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24,306,934.01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4.36%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243,069.35 </w:t>
            </w:r>
          </w:p>
        </w:tc>
      </w:tr>
      <w:tr w:rsidR="009574DD">
        <w:trPr>
          <w:trHeight w:val="240"/>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第四名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17,148,898.44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6" w:firstLine="0"/>
              <w:jc w:val="right"/>
            </w:pPr>
            <w:r>
              <w:rPr>
                <w:rFonts w:ascii="Times New Roman" w:eastAsia="Times New Roman" w:hAnsi="Times New Roman" w:cs="Times New Roman"/>
              </w:rPr>
              <w:t xml:space="preserve">3.08%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0.00 </w:t>
            </w:r>
          </w:p>
        </w:tc>
      </w:tr>
      <w:tr w:rsidR="009574DD">
        <w:trPr>
          <w:trHeight w:val="242"/>
        </w:trPr>
        <w:tc>
          <w:tcPr>
            <w:tcW w:w="241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7" w:right="0" w:firstLine="0"/>
            </w:pPr>
            <w:r>
              <w:t>第五名</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9,830,000.00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5" w:firstLine="0"/>
              <w:jc w:val="right"/>
            </w:pPr>
            <w:r>
              <w:rPr>
                <w:rFonts w:ascii="Times New Roman" w:eastAsia="Times New Roman" w:hAnsi="Times New Roman" w:cs="Times New Roman"/>
              </w:rPr>
              <w:t xml:space="preserve">1.76% </w:t>
            </w:r>
          </w:p>
        </w:tc>
        <w:tc>
          <w:tcPr>
            <w:tcW w:w="241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9,830,000.00 </w:t>
            </w:r>
          </w:p>
        </w:tc>
      </w:tr>
      <w:tr w:rsidR="009574DD">
        <w:trPr>
          <w:trHeight w:val="325"/>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7" w:right="0" w:firstLine="0"/>
            </w:pPr>
            <w:r>
              <w:t>合计</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362,211,476.72 </w:t>
            </w:r>
          </w:p>
        </w:tc>
        <w:tc>
          <w:tcPr>
            <w:tcW w:w="24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66" w:firstLine="0"/>
              <w:jc w:val="right"/>
            </w:pPr>
            <w:r>
              <w:rPr>
                <w:rFonts w:ascii="Times New Roman" w:eastAsia="Times New Roman" w:hAnsi="Times New Roman" w:cs="Times New Roman"/>
              </w:rPr>
              <w:t xml:space="preserve">64.98%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bl>
    <w:p w:rsidR="009574DD" w:rsidRDefault="005A42B8">
      <w:pPr>
        <w:spacing w:after="363" w:line="263" w:lineRule="auto"/>
        <w:ind w:left="-5" w:right="0" w:hanging="10"/>
      </w:pPr>
      <w:r>
        <w:rPr>
          <w:sz w:val="22"/>
        </w:rPr>
        <w:t>（</w:t>
      </w:r>
      <w:r>
        <w:rPr>
          <w:rFonts w:ascii="Times New Roman" w:eastAsia="Times New Roman" w:hAnsi="Times New Roman" w:cs="Times New Roman"/>
          <w:b/>
          <w:sz w:val="22"/>
        </w:rPr>
        <w:t>5</w:t>
      </w:r>
      <w:r>
        <w:rPr>
          <w:sz w:val="22"/>
        </w:rPr>
        <w:t>）</w:t>
      </w:r>
      <w:r>
        <w:rPr>
          <w:rFonts w:ascii="Times New Roman" w:eastAsia="Times New Roman" w:hAnsi="Times New Roman" w:cs="Times New Roman"/>
          <w:b/>
          <w:sz w:val="22"/>
        </w:rPr>
        <w:t xml:space="preserve"> </w:t>
      </w:r>
      <w:r>
        <w:rPr>
          <w:sz w:val="22"/>
        </w:rPr>
        <w:t>因金融资产转移而终止确认的应收账款</w:t>
      </w:r>
      <w:r>
        <w:rPr>
          <w:rFonts w:ascii="Times New Roman" w:eastAsia="Times New Roman" w:hAnsi="Times New Roman" w:cs="Times New Roman"/>
          <w:b/>
          <w:sz w:val="22"/>
        </w:rPr>
        <w:t xml:space="preserve"> </w:t>
      </w:r>
    </w:p>
    <w:p w:rsidR="009574DD" w:rsidRDefault="005A42B8">
      <w:pPr>
        <w:spacing w:after="462"/>
        <w:ind w:left="-15" w:right="13"/>
      </w:pPr>
      <w:r>
        <w:t>本报告期内无因金融资产转移而终止确认的应收账款。</w:t>
      </w:r>
      <w:r>
        <w:rPr>
          <w:rFonts w:ascii="Times New Roman" w:eastAsia="Times New Roman" w:hAnsi="Times New Roman" w:cs="Times New Roman"/>
        </w:rPr>
        <w:t xml:space="preserve"> </w:t>
      </w:r>
    </w:p>
    <w:p w:rsidR="009574DD" w:rsidRDefault="005A42B8">
      <w:pPr>
        <w:pStyle w:val="5"/>
        <w:spacing w:after="375"/>
        <w:ind w:left="-5"/>
      </w:pPr>
      <w:r>
        <w:t>（</w:t>
      </w:r>
      <w:r>
        <w:rPr>
          <w:rFonts w:ascii="Times New Roman" w:eastAsia="Times New Roman" w:hAnsi="Times New Roman" w:cs="Times New Roman"/>
          <w:b/>
        </w:rPr>
        <w:t>6</w:t>
      </w:r>
      <w:r>
        <w:t>）</w:t>
      </w:r>
      <w:r>
        <w:rPr>
          <w:rFonts w:ascii="Times New Roman" w:eastAsia="Times New Roman" w:hAnsi="Times New Roman" w:cs="Times New Roman"/>
          <w:b/>
        </w:rPr>
        <w:t xml:space="preserve"> </w:t>
      </w:r>
      <w:r>
        <w:t>转移应收账款且继续涉入形成的资产、负债金额</w:t>
      </w:r>
      <w:r>
        <w:rPr>
          <w:rFonts w:ascii="Times New Roman" w:eastAsia="Times New Roman" w:hAnsi="Times New Roman" w:cs="Times New Roman"/>
          <w:b/>
        </w:rPr>
        <w:t xml:space="preserve"> </w:t>
      </w:r>
    </w:p>
    <w:p w:rsidR="009574DD" w:rsidRDefault="005A42B8">
      <w:pPr>
        <w:spacing w:after="220"/>
        <w:ind w:left="-15" w:right="13"/>
      </w:pPr>
      <w:r>
        <w:t>本报告期内无转移应收款项且继续涉入而形成的资产、负债的金额。</w:t>
      </w:r>
      <w:r>
        <w:rPr>
          <w:rFonts w:ascii="Times New Roman" w:eastAsia="Times New Roman" w:hAnsi="Times New Roman" w:cs="Times New Roman"/>
        </w:rPr>
        <w:t xml:space="preserve">  </w:t>
      </w:r>
    </w:p>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2</w:t>
      </w:r>
      <w:r>
        <w:t>、其他应收款</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2"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期初余额</w:t>
            </w:r>
            <w:r>
              <w:rPr>
                <w:rFonts w:ascii="Times New Roman" w:eastAsia="Times New Roman" w:hAnsi="Times New Roman" w:cs="Times New Roman"/>
              </w:rPr>
              <w:t xml:space="preserve"> </w:t>
            </w:r>
          </w:p>
        </w:tc>
      </w:tr>
      <w:tr w:rsidR="009574DD">
        <w:trPr>
          <w:trHeight w:val="326"/>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其他应收款</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19,182,049.77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46,357,951.98 </w:t>
            </w:r>
          </w:p>
        </w:tc>
      </w:tr>
      <w:tr w:rsidR="009574DD">
        <w:trPr>
          <w:trHeight w:val="31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19,182,049.77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46,357,951.98 </w:t>
            </w:r>
          </w:p>
        </w:tc>
      </w:tr>
    </w:tbl>
    <w:p w:rsidR="009574DD" w:rsidRDefault="005A42B8">
      <w:pPr>
        <w:spacing w:after="351"/>
        <w:ind w:left="-15" w:right="13"/>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应收利息</w:t>
      </w:r>
      <w:r>
        <w:rPr>
          <w:rFonts w:ascii="Times New Roman" w:eastAsia="Times New Roman" w:hAnsi="Times New Roman" w:cs="Times New Roman"/>
          <w:b/>
        </w:rPr>
        <w:t xml:space="preserve"> </w:t>
      </w:r>
    </w:p>
    <w:p w:rsidR="009574DD" w:rsidRDefault="005A42B8">
      <w:pPr>
        <w:numPr>
          <w:ilvl w:val="0"/>
          <w:numId w:val="106"/>
        </w:numPr>
        <w:spacing w:after="303"/>
        <w:ind w:right="13" w:hanging="325"/>
      </w:pPr>
      <w:r>
        <w:t>应收利息分类</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0" w:type="dxa"/>
          <w:bottom w:w="62" w:type="dxa"/>
          <w:right w:w="9" w:type="dxa"/>
        </w:tblCellMar>
        <w:tblLook w:val="04A0" w:firstRow="1" w:lastRow="0" w:firstColumn="1" w:lastColumn="0" w:noHBand="0" w:noVBand="1"/>
      </w:tblPr>
      <w:tblGrid>
        <w:gridCol w:w="1934"/>
        <w:gridCol w:w="1286"/>
        <w:gridCol w:w="641"/>
        <w:gridCol w:w="1930"/>
        <w:gridCol w:w="641"/>
        <w:gridCol w:w="1280"/>
        <w:gridCol w:w="1942"/>
      </w:tblGrid>
      <w:tr w:rsidR="009574DD">
        <w:trPr>
          <w:trHeight w:val="321"/>
        </w:trPr>
        <w:tc>
          <w:tcPr>
            <w:tcW w:w="193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126" w:firstLine="0"/>
              <w:jc w:val="right"/>
            </w:pPr>
            <w:r>
              <w:t>项目</w:t>
            </w:r>
            <w:r>
              <w:rPr>
                <w:rFonts w:ascii="Times New Roman" w:eastAsia="Times New Roman" w:hAnsi="Times New Roman" w:cs="Times New Roman"/>
              </w:rPr>
              <w:t xml:space="preserve"> </w:t>
            </w:r>
          </w:p>
        </w:tc>
        <w:tc>
          <w:tcPr>
            <w:tcW w:w="128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641"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36" w:right="0" w:firstLine="0"/>
              <w:jc w:val="center"/>
            </w:pPr>
            <w:r>
              <w:t>期末余额</w:t>
            </w:r>
            <w:r>
              <w:rPr>
                <w:rFonts w:ascii="Times New Roman" w:eastAsia="Times New Roman" w:hAnsi="Times New Roman" w:cs="Times New Roman"/>
              </w:rPr>
              <w:t xml:space="preserve"> </w:t>
            </w:r>
          </w:p>
        </w:tc>
        <w:tc>
          <w:tcPr>
            <w:tcW w:w="64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28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42"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24" w:right="0" w:firstLine="0"/>
            </w:pPr>
            <w:r>
              <w:t>期初余额</w:t>
            </w:r>
            <w:r>
              <w:rPr>
                <w:rFonts w:ascii="Times New Roman" w:eastAsia="Times New Roman" w:hAnsi="Times New Roman" w:cs="Times New Roman"/>
              </w:rPr>
              <w:t xml:space="preserve"> </w:t>
            </w:r>
          </w:p>
        </w:tc>
      </w:tr>
      <w:tr w:rsidR="009574DD">
        <w:trPr>
          <w:trHeight w:val="1168"/>
        </w:trPr>
        <w:tc>
          <w:tcPr>
            <w:tcW w:w="1934" w:type="dxa"/>
            <w:tcBorders>
              <w:top w:val="single" w:sz="5" w:space="0" w:color="000000"/>
              <w:left w:val="nil"/>
              <w:bottom w:val="single" w:sz="5" w:space="0" w:color="000000"/>
              <w:right w:val="nil"/>
            </w:tcBorders>
          </w:tcPr>
          <w:p w:rsidR="009574DD" w:rsidRDefault="005A42B8">
            <w:pPr>
              <w:spacing w:after="0" w:line="259" w:lineRule="auto"/>
              <w:ind w:left="-2" w:right="0" w:firstLine="0"/>
            </w:pP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重要逾期利息</w:t>
            </w:r>
            <w:r>
              <w:rPr>
                <w:rFonts w:ascii="Times New Roman" w:eastAsia="Times New Roman" w:hAnsi="Times New Roman" w:cs="Times New Roman"/>
                <w:b/>
              </w:rPr>
              <w:t xml:space="preserve"> </w:t>
            </w:r>
          </w:p>
        </w:tc>
        <w:tc>
          <w:tcPr>
            <w:tcW w:w="1927"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20"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42" w:type="dxa"/>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561"/>
        </w:trPr>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8" w:right="0" w:firstLine="0"/>
              <w:jc w:val="center"/>
            </w:pPr>
            <w:r>
              <w:t>借款单位</w:t>
            </w:r>
            <w:r>
              <w:rPr>
                <w:rFonts w:ascii="Times New Roman" w:eastAsia="Times New Roman" w:hAnsi="Times New Roman" w:cs="Times New Roman"/>
              </w:rPr>
              <w:t xml:space="preserve"> </w:t>
            </w:r>
          </w:p>
        </w:tc>
        <w:tc>
          <w:tcPr>
            <w:tcW w:w="192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期末余额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jc w:val="center"/>
            </w:pPr>
            <w:r>
              <w:t>逾期时间</w:t>
            </w:r>
            <w:r>
              <w:rPr>
                <w:rFonts w:ascii="Times New Roman" w:eastAsia="Times New Roman" w:hAnsi="Times New Roman" w:cs="Times New Roman"/>
              </w:rPr>
              <w:t xml:space="preserve"> </w:t>
            </w:r>
          </w:p>
        </w:tc>
        <w:tc>
          <w:tcPr>
            <w:tcW w:w="192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0" w:right="0" w:firstLine="0"/>
              <w:jc w:val="center"/>
            </w:pPr>
            <w:r>
              <w:t>逾期原因</w:t>
            </w:r>
            <w:r>
              <w:rPr>
                <w:rFonts w:ascii="Times New Roman" w:eastAsia="Times New Roman" w:hAnsi="Times New Roman" w:cs="Times New Roman"/>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是否发生减值及其判断依据</w:t>
            </w:r>
            <w:r>
              <w:rPr>
                <w:rFonts w:ascii="Times New Roman" w:eastAsia="Times New Roman" w:hAnsi="Times New Roman" w:cs="Times New Roman"/>
              </w:rPr>
              <w:t xml:space="preserve"> </w:t>
            </w:r>
          </w:p>
        </w:tc>
      </w:tr>
      <w:tr w:rsidR="009574DD">
        <w:trPr>
          <w:trHeight w:val="3218"/>
        </w:trPr>
        <w:tc>
          <w:tcPr>
            <w:tcW w:w="1934" w:type="dxa"/>
            <w:tcBorders>
              <w:top w:val="single" w:sz="5" w:space="0" w:color="000000"/>
              <w:left w:val="nil"/>
              <w:bottom w:val="single" w:sz="5" w:space="0" w:color="000000"/>
              <w:right w:val="nil"/>
            </w:tcBorders>
          </w:tcPr>
          <w:p w:rsidR="009574DD" w:rsidRDefault="005A42B8">
            <w:pPr>
              <w:spacing w:after="353" w:line="259" w:lineRule="auto"/>
              <w:ind w:left="-2" w:right="0" w:firstLine="0"/>
            </w:pPr>
            <w:r>
              <w:t>其他说明：</w:t>
            </w:r>
            <w:r>
              <w:rPr>
                <w:rFonts w:ascii="Times New Roman" w:eastAsia="Times New Roman" w:hAnsi="Times New Roman" w:cs="Times New Roman"/>
              </w:rPr>
              <w:t xml:space="preserve"> </w:t>
            </w:r>
          </w:p>
          <w:p w:rsidR="009574DD" w:rsidRDefault="005A42B8">
            <w:pPr>
              <w:spacing w:after="310" w:line="259" w:lineRule="auto"/>
              <w:ind w:left="-2" w:right="0" w:firstLine="0"/>
              <w:jc w:val="both"/>
            </w:pPr>
            <w:r>
              <w:rPr>
                <w:rFonts w:ascii="Times New Roman" w:eastAsia="Times New Roman" w:hAnsi="Times New Roman" w:cs="Times New Roman"/>
                <w:b/>
              </w:rPr>
              <w:t>3</w:t>
            </w:r>
            <w:r>
              <w:t>）</w:t>
            </w:r>
            <w:r>
              <w:rPr>
                <w:rFonts w:ascii="Times New Roman" w:eastAsia="Times New Roman" w:hAnsi="Times New Roman" w:cs="Times New Roman"/>
                <w:b/>
              </w:rPr>
              <w:t xml:space="preserve"> </w:t>
            </w:r>
            <w:r>
              <w:t>坏账准备计提情况</w:t>
            </w:r>
            <w:r>
              <w:rPr>
                <w:rFonts w:ascii="Times New Roman" w:eastAsia="Times New Roman" w:hAnsi="Times New Roman" w:cs="Times New Roman"/>
                <w:b/>
              </w:rPr>
              <w:t xml:space="preserve"> </w:t>
            </w:r>
          </w:p>
          <w:p w:rsidR="009574DD" w:rsidRDefault="005A42B8">
            <w:pPr>
              <w:spacing w:after="338" w:line="259" w:lineRule="auto"/>
              <w:ind w:left="-2" w:right="0" w:firstLine="0"/>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340" w:line="259" w:lineRule="auto"/>
              <w:ind w:left="-2" w:right="0" w:firstLine="0"/>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应收股利</w:t>
            </w:r>
            <w:r>
              <w:rPr>
                <w:rFonts w:ascii="Times New Roman" w:eastAsia="Times New Roman" w:hAnsi="Times New Roman" w:cs="Times New Roman"/>
                <w:b/>
              </w:rPr>
              <w:t xml:space="preserve"> </w:t>
            </w:r>
          </w:p>
          <w:p w:rsidR="009574DD" w:rsidRDefault="005A42B8">
            <w:pPr>
              <w:spacing w:after="0" w:line="259" w:lineRule="auto"/>
              <w:ind w:left="-2" w:right="0" w:firstLine="0"/>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应收股利分类</w:t>
            </w:r>
            <w:r>
              <w:rPr>
                <w:rFonts w:ascii="Times New Roman" w:eastAsia="Times New Roman" w:hAnsi="Times New Roman" w:cs="Times New Roman"/>
                <w:b/>
              </w:rPr>
              <w:t xml:space="preserve"> </w:t>
            </w:r>
          </w:p>
        </w:tc>
        <w:tc>
          <w:tcPr>
            <w:tcW w:w="1927"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20"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1942" w:type="dxa"/>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315"/>
        </w:trPr>
        <w:tc>
          <w:tcPr>
            <w:tcW w:w="3220"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0" w:right="0" w:firstLine="0"/>
              <w:jc w:val="center"/>
            </w:pPr>
            <w:r>
              <w:t>项目</w:t>
            </w:r>
            <w:r>
              <w:rPr>
                <w:rFonts w:ascii="Times New Roman" w:eastAsia="Times New Roman" w:hAnsi="Times New Roman" w:cs="Times New Roman"/>
              </w:rPr>
              <w:t>(</w:t>
            </w:r>
            <w:r>
              <w:t>或被投资单位</w:t>
            </w:r>
            <w:r>
              <w:rPr>
                <w:rFonts w:ascii="Times New Roman" w:eastAsia="Times New Roman" w:hAnsi="Times New Roman" w:cs="Times New Roman"/>
              </w:rPr>
              <w:t xml:space="preserve">) </w:t>
            </w:r>
          </w:p>
        </w:tc>
        <w:tc>
          <w:tcPr>
            <w:tcW w:w="641"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30"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36" w:right="0" w:firstLine="0"/>
              <w:jc w:val="center"/>
            </w:pPr>
            <w:r>
              <w:t>期末余额</w:t>
            </w:r>
            <w:r>
              <w:rPr>
                <w:rFonts w:ascii="Times New Roman" w:eastAsia="Times New Roman" w:hAnsi="Times New Roman" w:cs="Times New Roman"/>
              </w:rPr>
              <w:t xml:space="preserve"> </w:t>
            </w:r>
          </w:p>
        </w:tc>
        <w:tc>
          <w:tcPr>
            <w:tcW w:w="641"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28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942"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24" w:right="0" w:firstLine="0"/>
            </w:pPr>
            <w:r>
              <w:t>期初余额</w:t>
            </w:r>
            <w:r>
              <w:rPr>
                <w:rFonts w:ascii="Times New Roman" w:eastAsia="Times New Roman" w:hAnsi="Times New Roman" w:cs="Times New Roman"/>
              </w:rPr>
              <w:t xml:space="preserve"> </w:t>
            </w:r>
          </w:p>
        </w:tc>
      </w:tr>
    </w:tbl>
    <w:p w:rsidR="009574DD" w:rsidRDefault="005A42B8">
      <w:pPr>
        <w:numPr>
          <w:ilvl w:val="0"/>
          <w:numId w:val="106"/>
        </w:numPr>
        <w:spacing w:after="308"/>
        <w:ind w:right="13" w:hanging="325"/>
      </w:pPr>
      <w:r>
        <w:t>重要的账龄超过</w:t>
      </w:r>
      <w:r>
        <w:t xml:space="preserve"> </w:t>
      </w:r>
      <w:r>
        <w:rPr>
          <w:rFonts w:ascii="Times New Roman" w:eastAsia="Times New Roman" w:hAnsi="Times New Roman" w:cs="Times New Roman"/>
          <w:b/>
        </w:rPr>
        <w:t xml:space="preserve">1 </w:t>
      </w:r>
      <w:r>
        <w:t>年的应收股利</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55" w:type="dxa"/>
          <w:bottom w:w="0" w:type="dxa"/>
          <w:right w:w="115" w:type="dxa"/>
        </w:tblCellMar>
        <w:tblLook w:val="04A0" w:firstRow="1" w:lastRow="0" w:firstColumn="1" w:lastColumn="0" w:noHBand="0" w:noVBand="1"/>
      </w:tblPr>
      <w:tblGrid>
        <w:gridCol w:w="1934"/>
        <w:gridCol w:w="1927"/>
        <w:gridCol w:w="1930"/>
        <w:gridCol w:w="1934"/>
        <w:gridCol w:w="1928"/>
      </w:tblGrid>
      <w:tr w:rsidR="009574DD">
        <w:trPr>
          <w:trHeight w:val="555"/>
        </w:trPr>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6" w:right="0" w:firstLine="0"/>
            </w:pPr>
            <w:r>
              <w:t>项目</w:t>
            </w:r>
            <w:r>
              <w:rPr>
                <w:rFonts w:ascii="Times New Roman" w:eastAsia="Times New Roman" w:hAnsi="Times New Roman" w:cs="Times New Roman"/>
              </w:rPr>
              <w:t>(</w:t>
            </w:r>
            <w:r>
              <w:t>或被投资单位</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8" w:firstLine="0"/>
              <w:jc w:val="center"/>
            </w:pPr>
            <w:r>
              <w:t>期末余额</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5" w:firstLine="0"/>
              <w:jc w:val="center"/>
            </w:pPr>
            <w:r>
              <w:t>账龄</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1" w:firstLine="0"/>
              <w:jc w:val="center"/>
            </w:pPr>
            <w:r>
              <w:t>未收回的原因</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是否发生减值及其判断依据</w:t>
            </w:r>
            <w:r>
              <w:rPr>
                <w:rFonts w:ascii="Times New Roman" w:eastAsia="Times New Roman" w:hAnsi="Times New Roman" w:cs="Times New Roman"/>
              </w:rPr>
              <w:t xml:space="preserve"> </w:t>
            </w:r>
          </w:p>
        </w:tc>
      </w:tr>
    </w:tbl>
    <w:p w:rsidR="009574DD" w:rsidRDefault="005A42B8">
      <w:pPr>
        <w:numPr>
          <w:ilvl w:val="0"/>
          <w:numId w:val="106"/>
        </w:numPr>
        <w:spacing w:after="320"/>
        <w:ind w:right="13" w:hanging="325"/>
      </w:pPr>
      <w:r>
        <w:t>坏账准备计提情况</w:t>
      </w:r>
      <w:r>
        <w:rPr>
          <w:rFonts w:ascii="Times New Roman" w:eastAsia="Times New Roman" w:hAnsi="Times New Roman" w:cs="Times New Roman"/>
          <w:b/>
        </w:rPr>
        <w:t xml:space="preserve"> </w:t>
      </w:r>
    </w:p>
    <w:p w:rsidR="009574DD" w:rsidRDefault="005A42B8">
      <w:pPr>
        <w:spacing w:after="243" w:line="360" w:lineRule="auto"/>
        <w:ind w:left="-15" w:right="766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9574DD" w:rsidRDefault="005A42B8">
      <w:pPr>
        <w:spacing w:after="339"/>
        <w:ind w:left="-15" w:right="13"/>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其他应收款</w:t>
      </w:r>
      <w:r>
        <w:rPr>
          <w:rFonts w:ascii="Times New Roman" w:eastAsia="Times New Roman" w:hAnsi="Times New Roman" w:cs="Times New Roman"/>
          <w:b/>
        </w:rPr>
        <w:t xml:space="preserve"> </w:t>
      </w:r>
    </w:p>
    <w:p w:rsidR="009574DD" w:rsidRDefault="005A42B8">
      <w:pPr>
        <w:numPr>
          <w:ilvl w:val="0"/>
          <w:numId w:val="107"/>
        </w:numPr>
        <w:spacing w:after="316"/>
        <w:ind w:right="13" w:hanging="325"/>
      </w:pPr>
      <w:r>
        <w:t>其他应收款按款项性质分类情况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4"/>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款项性质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期末账面余额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5" w:firstLine="0"/>
              <w:jc w:val="center"/>
            </w:pPr>
            <w:r>
              <w:t>期初账面余额</w:t>
            </w:r>
            <w:r>
              <w:rPr>
                <w:rFonts w:ascii="Times New Roman" w:eastAsia="Times New Roman" w:hAnsi="Times New Roman" w:cs="Times New Roman"/>
              </w:rPr>
              <w:t xml:space="preserve"> </w:t>
            </w:r>
          </w:p>
        </w:tc>
      </w:tr>
      <w:tr w:rsidR="009574DD">
        <w:trPr>
          <w:trHeight w:val="24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保证金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3,968,146.52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5,085,389.95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备用金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506,030.00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195,559.23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代垫费用</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2,131,470.17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2,936,838.97 </w:t>
            </w:r>
          </w:p>
        </w:tc>
      </w:tr>
      <w:tr w:rsidR="009574DD">
        <w:trPr>
          <w:trHeight w:val="253"/>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关联往来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12,625,498.36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19,835,507.77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押金</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923,175.58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943,867.57 </w:t>
            </w:r>
          </w:p>
        </w:tc>
      </w:tr>
      <w:tr w:rsidR="009574DD">
        <w:trPr>
          <w:trHeight w:val="240"/>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应收出口退税</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17,082,933.03 </w:t>
            </w:r>
          </w:p>
        </w:tc>
      </w:tr>
      <w:tr w:rsidR="009574DD">
        <w:trPr>
          <w:trHeight w:val="251"/>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其他</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1,135,245.48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20,154,320.63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47,215,342.00 </w:t>
            </w:r>
          </w:p>
        </w:tc>
      </w:tr>
    </w:tbl>
    <w:p w:rsidR="009574DD" w:rsidRDefault="005A42B8">
      <w:pPr>
        <w:numPr>
          <w:ilvl w:val="0"/>
          <w:numId w:val="107"/>
        </w:numPr>
        <w:spacing w:after="315"/>
        <w:ind w:right="13" w:hanging="325"/>
      </w:pPr>
      <w:r>
        <w:t>坏账准备计提情况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8" w:type="dxa"/>
          <w:left w:w="106"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6"/>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5" w:firstLine="0"/>
              <w:jc w:val="center"/>
            </w:pPr>
            <w:r>
              <w:t>坏账准备</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2" w:firstLine="0"/>
              <w:jc w:val="center"/>
            </w:pPr>
            <w:r>
              <w:t>第一阶段</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0" w:firstLine="0"/>
              <w:jc w:val="center"/>
            </w:pPr>
            <w:r>
              <w:t>第二阶段</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6" w:firstLine="0"/>
              <w:jc w:val="center"/>
            </w:pPr>
            <w:r>
              <w:t>第三阶段</w:t>
            </w:r>
            <w:r>
              <w:rPr>
                <w:rFonts w:ascii="Times New Roman" w:eastAsia="Times New Roman" w:hAnsi="Times New Roman" w:cs="Times New Roman"/>
              </w:rPr>
              <w:t xml:space="preserve"> </w:t>
            </w:r>
          </w:p>
        </w:tc>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4" w:firstLine="0"/>
              <w:jc w:val="center"/>
            </w:pPr>
            <w:r>
              <w:t>合计</w:t>
            </w:r>
            <w:r>
              <w:rPr>
                <w:rFonts w:ascii="Times New Roman" w:eastAsia="Times New Roman" w:hAnsi="Times New Roman" w:cs="Times New Roman"/>
              </w:rPr>
              <w:t xml:space="preserve"> </w:t>
            </w:r>
          </w:p>
        </w:tc>
      </w:tr>
      <w:tr w:rsidR="009574DD">
        <w:trPr>
          <w:trHeight w:val="805"/>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未来</w:t>
            </w:r>
            <w:r>
              <w:t xml:space="preserve"> </w:t>
            </w:r>
            <w:r>
              <w:rPr>
                <w:rFonts w:ascii="Times New Roman" w:eastAsia="Times New Roman" w:hAnsi="Times New Roman" w:cs="Times New Roman"/>
              </w:rPr>
              <w:t>12</w:t>
            </w:r>
            <w:r>
              <w:t>个月预期信用损失</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1" w:line="252" w:lineRule="auto"/>
              <w:ind w:right="0" w:firstLine="0"/>
              <w:jc w:val="center"/>
            </w:pPr>
            <w:r>
              <w:t>整个存续期预期信用损失</w:t>
            </w:r>
            <w:r>
              <w:rPr>
                <w:rFonts w:ascii="Times New Roman" w:eastAsia="Times New Roman" w:hAnsi="Times New Roman" w:cs="Times New Roman"/>
              </w:rPr>
              <w:t>(</w:t>
            </w:r>
            <w:r>
              <w:t>未发生信用减</w:t>
            </w:r>
          </w:p>
          <w:p w:rsidR="009574DD" w:rsidRDefault="005A42B8">
            <w:pPr>
              <w:spacing w:after="0" w:line="259" w:lineRule="auto"/>
              <w:ind w:right="50" w:firstLine="0"/>
              <w:jc w:val="center"/>
            </w:pPr>
            <w:r>
              <w:t>值</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11" w:line="252" w:lineRule="auto"/>
              <w:ind w:right="0" w:firstLine="0"/>
              <w:jc w:val="center"/>
            </w:pPr>
            <w:r>
              <w:t>整个存续期预期信用损失</w:t>
            </w:r>
            <w:r>
              <w:rPr>
                <w:rFonts w:ascii="Times New Roman" w:eastAsia="Times New Roman" w:hAnsi="Times New Roman" w:cs="Times New Roman"/>
              </w:rPr>
              <w:t>(</w:t>
            </w:r>
            <w:r>
              <w:t>已发生信用减</w:t>
            </w:r>
          </w:p>
          <w:p w:rsidR="009574DD" w:rsidRDefault="005A42B8">
            <w:pPr>
              <w:spacing w:after="0" w:line="259" w:lineRule="auto"/>
              <w:ind w:right="45" w:firstLine="0"/>
              <w:jc w:val="center"/>
            </w:pPr>
            <w:r>
              <w:t>值</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857,390.02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857,390.02 </w:t>
            </w:r>
          </w:p>
        </w:tc>
      </w:tr>
      <w:tr w:rsidR="009574DD">
        <w:trPr>
          <w:trHeight w:val="56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本期计提</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114,880.84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114,880.84 </w:t>
            </w:r>
          </w:p>
        </w:tc>
      </w:tr>
      <w:tr w:rsidR="009574DD">
        <w:trPr>
          <w:trHeight w:val="56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rPr>
                <w:rFonts w:ascii="Times New Roman" w:eastAsia="Times New Roman" w:hAnsi="Times New Roman" w:cs="Times New Roman"/>
              </w:rPr>
              <w:t>2022</w:t>
            </w:r>
            <w:r>
              <w:t>年</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日余额</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972,270.86 </w:t>
            </w:r>
          </w:p>
        </w:tc>
        <w:tc>
          <w:tcPr>
            <w:tcW w:w="193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972,270.86 </w:t>
            </w:r>
          </w:p>
        </w:tc>
      </w:tr>
    </w:tbl>
    <w:p w:rsidR="009574DD" w:rsidRDefault="005A42B8">
      <w:pPr>
        <w:spacing w:after="117"/>
        <w:ind w:left="-15" w:right="13"/>
      </w:pPr>
      <w:r>
        <w:t>损失准备本期变动金额重大的账面余额变动情况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不适用按账龄披露单位：元</w:t>
      </w:r>
      <w:r>
        <w:rPr>
          <w:rFonts w:ascii="Times New Roman" w:eastAsia="Times New Roman" w:hAnsi="Times New Roman" w:cs="Times New Roman"/>
        </w:rPr>
        <w:t xml:space="preserve"> </w:t>
      </w:r>
    </w:p>
    <w:tbl>
      <w:tblPr>
        <w:tblStyle w:val="TableGrid"/>
        <w:tblW w:w="9652" w:type="dxa"/>
        <w:tblInd w:w="2" w:type="dxa"/>
        <w:tblCellMar>
          <w:top w:w="27" w:type="dxa"/>
          <w:left w:w="72" w:type="dxa"/>
          <w:bottom w:w="0" w:type="dxa"/>
          <w:right w:w="58" w:type="dxa"/>
        </w:tblCellMar>
        <w:tblLook w:val="04A0" w:firstRow="1" w:lastRow="0" w:firstColumn="1" w:lastColumn="0" w:noHBand="0" w:noVBand="1"/>
      </w:tblPr>
      <w:tblGrid>
        <w:gridCol w:w="4829"/>
        <w:gridCol w:w="3674"/>
        <w:gridCol w:w="1149"/>
      </w:tblGrid>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jc w:val="center"/>
            </w:pPr>
            <w:r>
              <w:t>账龄</w:t>
            </w:r>
            <w:r>
              <w:rPr>
                <w:rFonts w:ascii="Times New Roman" w:eastAsia="Times New Roman" w:hAnsi="Times New Roman" w:cs="Times New Roman"/>
              </w:rPr>
              <w:t xml:space="preserve"> </w:t>
            </w:r>
          </w:p>
        </w:tc>
        <w:tc>
          <w:tcPr>
            <w:tcW w:w="3674"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38" w:right="0" w:firstLine="0"/>
              <w:jc w:val="center"/>
            </w:pPr>
            <w:r>
              <w:t>账面余额</w:t>
            </w:r>
            <w:r>
              <w:rPr>
                <w:rFonts w:ascii="Times New Roman" w:eastAsia="Times New Roman" w:hAnsi="Times New Roman" w:cs="Times New Roman"/>
              </w:rPr>
              <w:t xml:space="preserve"> </w:t>
            </w:r>
          </w:p>
        </w:tc>
        <w:tc>
          <w:tcPr>
            <w:tcW w:w="114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pPr>
            <w:r>
              <w:rPr>
                <w:rFonts w:ascii="Times New Roman" w:eastAsia="Times New Roman" w:hAnsi="Times New Roman" w:cs="Times New Roman"/>
              </w:rPr>
              <w:t>1</w:t>
            </w:r>
            <w:r>
              <w:t>年以内（含</w:t>
            </w:r>
            <w:r>
              <w:t xml:space="preserve"> </w:t>
            </w:r>
            <w:r>
              <w:rPr>
                <w:rFonts w:ascii="Times New Roman" w:eastAsia="Times New Roman" w:hAnsi="Times New Roman" w:cs="Times New Roman"/>
              </w:rPr>
              <w:t>1</w:t>
            </w:r>
            <w:r>
              <w:t>年）</w:t>
            </w:r>
            <w:r>
              <w:rPr>
                <w:rFonts w:ascii="Times New Roman" w:eastAsia="Times New Roman" w:hAnsi="Times New Roman" w:cs="Times New Roman"/>
              </w:rPr>
              <w:t xml:space="preserve"> </w:t>
            </w:r>
          </w:p>
        </w:tc>
        <w:tc>
          <w:tcPr>
            <w:tcW w:w="367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4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18,686,453.23 </w:t>
            </w:r>
          </w:p>
        </w:tc>
      </w:tr>
      <w:tr w:rsidR="009574DD">
        <w:trPr>
          <w:trHeight w:val="243"/>
        </w:trPr>
        <w:tc>
          <w:tcPr>
            <w:tcW w:w="482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47" w:right="0" w:firstLine="0"/>
            </w:pPr>
            <w:r>
              <w:rPr>
                <w:rFonts w:ascii="Times New Roman" w:eastAsia="Times New Roman" w:hAnsi="Times New Roman" w:cs="Times New Roman"/>
              </w:rPr>
              <w:t>1</w:t>
            </w:r>
            <w:r>
              <w:t>年以内</w:t>
            </w:r>
            <w:r>
              <w:rPr>
                <w:rFonts w:ascii="Times New Roman" w:eastAsia="Times New Roman" w:hAnsi="Times New Roman" w:cs="Times New Roman"/>
              </w:rPr>
              <w:t xml:space="preserve"> </w:t>
            </w:r>
          </w:p>
        </w:tc>
        <w:tc>
          <w:tcPr>
            <w:tcW w:w="367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4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0" w:firstLine="0"/>
              <w:jc w:val="both"/>
            </w:pPr>
            <w:r>
              <w:rPr>
                <w:rFonts w:ascii="Times New Roman" w:eastAsia="Times New Roman" w:hAnsi="Times New Roman" w:cs="Times New Roman"/>
              </w:rPr>
              <w:t xml:space="preserve">18,686,453.23 </w:t>
            </w:r>
          </w:p>
        </w:tc>
      </w:tr>
      <w:tr w:rsidR="009574DD">
        <w:trPr>
          <w:trHeight w:val="321"/>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7" w:right="0" w:firstLine="0"/>
            </w:pPr>
            <w:r>
              <w:rPr>
                <w:rFonts w:ascii="Times New Roman" w:eastAsia="Times New Roman" w:hAnsi="Times New Roman" w:cs="Times New Roman"/>
              </w:rPr>
              <w:t>1</w:t>
            </w:r>
            <w:r>
              <w:t>至</w:t>
            </w:r>
            <w:r>
              <w:t xml:space="preserve"> </w:t>
            </w:r>
            <w:r>
              <w:rPr>
                <w:rFonts w:ascii="Times New Roman" w:eastAsia="Times New Roman" w:hAnsi="Times New Roman" w:cs="Times New Roman"/>
              </w:rPr>
              <w:t>2</w:t>
            </w:r>
            <w:r>
              <w:t>年</w:t>
            </w:r>
            <w:r>
              <w:rPr>
                <w:rFonts w:ascii="Times New Roman" w:eastAsia="Times New Roman" w:hAnsi="Times New Roman" w:cs="Times New Roman"/>
              </w:rPr>
              <w:t xml:space="preserve"> </w:t>
            </w:r>
          </w:p>
        </w:tc>
        <w:tc>
          <w:tcPr>
            <w:tcW w:w="3674" w:type="dxa"/>
            <w:tcBorders>
              <w:top w:val="single" w:sz="5" w:space="0" w:color="000000"/>
              <w:left w:val="single" w:sz="5" w:space="0" w:color="000000"/>
              <w:bottom w:val="single" w:sz="5" w:space="0" w:color="000000"/>
              <w:right w:val="nil"/>
            </w:tcBorders>
          </w:tcPr>
          <w:p w:rsidR="009574DD" w:rsidRDefault="009574DD">
            <w:pPr>
              <w:spacing w:after="160" w:line="259" w:lineRule="auto"/>
              <w:ind w:right="0" w:firstLine="0"/>
            </w:pPr>
          </w:p>
        </w:tc>
        <w:tc>
          <w:tcPr>
            <w:tcW w:w="1149" w:type="dxa"/>
            <w:tcBorders>
              <w:top w:val="single" w:sz="5" w:space="0" w:color="000000"/>
              <w:left w:val="nil"/>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198,802.38 </w:t>
            </w:r>
          </w:p>
        </w:tc>
      </w:tr>
      <w:tr w:rsidR="009574DD">
        <w:trPr>
          <w:trHeight w:val="32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2</w:t>
            </w:r>
            <w:r>
              <w:t>至</w:t>
            </w:r>
            <w:r>
              <w:t xml:space="preserve"> </w:t>
            </w:r>
            <w:r>
              <w:rPr>
                <w:rFonts w:ascii="Times New Roman" w:eastAsia="Times New Roman" w:hAnsi="Times New Roman" w:cs="Times New Roman"/>
              </w:rPr>
              <w:t>3</w:t>
            </w:r>
            <w:r>
              <w:t>年</w:t>
            </w:r>
            <w:r>
              <w:rPr>
                <w:rFonts w:ascii="Times New Roman" w:eastAsia="Times New Roman" w:hAnsi="Times New Roman" w:cs="Times New Roman"/>
              </w:rPr>
              <w:t xml:space="preserve"> </w:t>
            </w:r>
          </w:p>
        </w:tc>
        <w:tc>
          <w:tcPr>
            <w:tcW w:w="482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352,306.29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rPr>
              <w:t>3</w:t>
            </w:r>
            <w:r>
              <w:t>年以上</w:t>
            </w:r>
            <w:r>
              <w:rPr>
                <w:rFonts w:ascii="Times New Roman" w:eastAsia="Times New Roman" w:hAnsi="Times New Roman" w:cs="Times New Roman"/>
              </w:rPr>
              <w:t xml:space="preserve"> </w:t>
            </w:r>
          </w:p>
        </w:tc>
        <w:tc>
          <w:tcPr>
            <w:tcW w:w="482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916,758.73 </w:t>
            </w:r>
          </w:p>
        </w:tc>
      </w:tr>
      <w:tr w:rsidR="009574DD">
        <w:trPr>
          <w:trHeight w:val="325"/>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3</w:t>
            </w:r>
            <w:r>
              <w:t>至</w:t>
            </w:r>
            <w:r>
              <w:t xml:space="preserve"> </w:t>
            </w:r>
            <w:r>
              <w:rPr>
                <w:rFonts w:ascii="Times New Roman" w:eastAsia="Times New Roman" w:hAnsi="Times New Roman" w:cs="Times New Roman"/>
              </w:rPr>
              <w:t>4</w:t>
            </w:r>
            <w:r>
              <w:t>年</w:t>
            </w:r>
            <w:r>
              <w:rPr>
                <w:rFonts w:ascii="Times New Roman" w:eastAsia="Times New Roman" w:hAnsi="Times New Roman" w:cs="Times New Roman"/>
              </w:rPr>
              <w:t xml:space="preserve"> </w:t>
            </w:r>
          </w:p>
        </w:tc>
        <w:tc>
          <w:tcPr>
            <w:tcW w:w="482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898,504.13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4</w:t>
            </w:r>
            <w:r>
              <w:t>至</w:t>
            </w:r>
            <w:r>
              <w:t xml:space="preserve"> </w:t>
            </w:r>
            <w:r>
              <w:rPr>
                <w:rFonts w:ascii="Times New Roman" w:eastAsia="Times New Roman" w:hAnsi="Times New Roman" w:cs="Times New Roman"/>
              </w:rPr>
              <w:t>5</w:t>
            </w:r>
            <w:r>
              <w:t>年</w:t>
            </w:r>
            <w:r>
              <w:rPr>
                <w:rFonts w:ascii="Times New Roman" w:eastAsia="Times New Roman" w:hAnsi="Times New Roman" w:cs="Times New Roman"/>
              </w:rPr>
              <w:t xml:space="preserve"> </w:t>
            </w:r>
          </w:p>
        </w:tc>
        <w:tc>
          <w:tcPr>
            <w:tcW w:w="482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3,254.60 </w:t>
            </w:r>
          </w:p>
        </w:tc>
      </w:tr>
      <w:tr w:rsidR="009574DD">
        <w:trPr>
          <w:trHeight w:val="324"/>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0" w:right="0" w:firstLine="0"/>
            </w:pPr>
            <w:r>
              <w:rPr>
                <w:rFonts w:ascii="Times New Roman" w:eastAsia="Times New Roman" w:hAnsi="Times New Roman" w:cs="Times New Roman"/>
              </w:rPr>
              <w:t>5</w:t>
            </w:r>
            <w:r>
              <w:t>年以上</w:t>
            </w:r>
            <w:r>
              <w:rPr>
                <w:rFonts w:ascii="Times New Roman" w:eastAsia="Times New Roman" w:hAnsi="Times New Roman" w:cs="Times New Roman"/>
              </w:rPr>
              <w:t xml:space="preserve"> </w:t>
            </w:r>
          </w:p>
        </w:tc>
        <w:tc>
          <w:tcPr>
            <w:tcW w:w="482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15,000.00 </w:t>
            </w:r>
          </w:p>
        </w:tc>
      </w:tr>
      <w:tr w:rsidR="009574DD">
        <w:trPr>
          <w:trHeight w:val="326"/>
        </w:trPr>
        <w:tc>
          <w:tcPr>
            <w:tcW w:w="482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4823" w:type="dxa"/>
            <w:gridSpan w:val="2"/>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20,154,320.63 </w:t>
            </w:r>
          </w:p>
        </w:tc>
      </w:tr>
    </w:tbl>
    <w:p w:rsidR="009574DD" w:rsidRDefault="005A42B8">
      <w:pPr>
        <w:numPr>
          <w:ilvl w:val="0"/>
          <w:numId w:val="107"/>
        </w:numPr>
        <w:spacing w:after="304"/>
        <w:ind w:right="13" w:hanging="325"/>
      </w:pPr>
      <w:r>
        <w:t>本期计提、收回或转回的坏账准备情况</w:t>
      </w:r>
      <w:r>
        <w:rPr>
          <w:rFonts w:ascii="Times New Roman" w:eastAsia="Times New Roman" w:hAnsi="Times New Roman" w:cs="Times New Roman"/>
          <w:b/>
        </w:rPr>
        <w:t xml:space="preserve"> </w:t>
      </w:r>
    </w:p>
    <w:p w:rsidR="009574DD" w:rsidRDefault="005A42B8">
      <w:pPr>
        <w:spacing w:after="40"/>
        <w:ind w:left="-15" w:right="13"/>
      </w:pPr>
      <w:r>
        <w:t>本期计提坏账准备情况：</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45" w:type="dxa"/>
          <w:left w:w="119" w:type="dxa"/>
          <w:bottom w:w="0" w:type="dxa"/>
          <w:right w:w="45" w:type="dxa"/>
        </w:tblCellMar>
        <w:tblLook w:val="04A0" w:firstRow="1" w:lastRow="0" w:firstColumn="1" w:lastColumn="0" w:noHBand="0" w:noVBand="1"/>
      </w:tblPr>
      <w:tblGrid>
        <w:gridCol w:w="1382"/>
        <w:gridCol w:w="1375"/>
        <w:gridCol w:w="1380"/>
        <w:gridCol w:w="1369"/>
        <w:gridCol w:w="1389"/>
        <w:gridCol w:w="1376"/>
        <w:gridCol w:w="1381"/>
      </w:tblGrid>
      <w:tr w:rsidR="009574DD">
        <w:trPr>
          <w:trHeight w:val="324"/>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类别</w:t>
            </w:r>
            <w:r>
              <w:rPr>
                <w:rFonts w:ascii="Times New Roman" w:eastAsia="Times New Roman" w:hAnsi="Times New Roman" w:cs="Times New Roman"/>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0" w:firstLine="0"/>
              <w:jc w:val="center"/>
            </w:pPr>
            <w:r>
              <w:t>期初余额</w:t>
            </w:r>
            <w:r>
              <w:rPr>
                <w:rFonts w:ascii="Times New Roman" w:eastAsia="Times New Roman" w:hAnsi="Times New Roman" w:cs="Times New Roman"/>
              </w:rPr>
              <w:t xml:space="preserve"> </w:t>
            </w:r>
          </w:p>
        </w:tc>
        <w:tc>
          <w:tcPr>
            <w:tcW w:w="1380"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758"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83" w:firstLine="0"/>
              <w:jc w:val="center"/>
            </w:pPr>
            <w:r>
              <w:t>本期变动金额</w:t>
            </w:r>
            <w:r>
              <w:rPr>
                <w:rFonts w:ascii="Times New Roman" w:eastAsia="Times New Roman" w:hAnsi="Times New Roman" w:cs="Times New Roman"/>
              </w:rPr>
              <w:t xml:space="preserve"> </w:t>
            </w:r>
          </w:p>
        </w:tc>
        <w:tc>
          <w:tcPr>
            <w:tcW w:w="137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79" w:firstLine="0"/>
              <w:jc w:val="center"/>
            </w:pPr>
            <w:r>
              <w:t>期末余额</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计提</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7" w:right="0" w:firstLine="0"/>
            </w:pPr>
            <w:r>
              <w:t>收回或转回</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核销</w:t>
            </w: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0" w:firstLine="0"/>
              <w:jc w:val="center"/>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732"/>
        </w:trPr>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逾期天数与坏账准备率分析法组合</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1" w:firstLine="0"/>
              <w:jc w:val="right"/>
            </w:pPr>
            <w:r>
              <w:rPr>
                <w:rFonts w:ascii="Times New Roman" w:eastAsia="Times New Roman" w:hAnsi="Times New Roman" w:cs="Times New Roman"/>
              </w:rPr>
              <w:t xml:space="preserve">857,390.02 </w:t>
            </w:r>
          </w:p>
        </w:tc>
        <w:tc>
          <w:tcPr>
            <w:tcW w:w="1380"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114,880.84 </w:t>
            </w:r>
          </w:p>
        </w:tc>
        <w:tc>
          <w:tcPr>
            <w:tcW w:w="136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3" w:firstLine="0"/>
              <w:jc w:val="right"/>
            </w:pPr>
            <w:r>
              <w:rPr>
                <w:rFonts w:ascii="Times New Roman" w:eastAsia="Times New Roman" w:hAnsi="Times New Roman" w:cs="Times New Roman"/>
              </w:rPr>
              <w:t xml:space="preserve">972,270.86 </w:t>
            </w:r>
          </w:p>
        </w:tc>
      </w:tr>
      <w:tr w:rsidR="009574DD">
        <w:trPr>
          <w:trHeight w:val="315"/>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857,390.02 </w:t>
            </w:r>
          </w:p>
        </w:tc>
        <w:tc>
          <w:tcPr>
            <w:tcW w:w="138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114,880.84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8" w:firstLine="0"/>
              <w:jc w:val="right"/>
            </w:pPr>
            <w:r>
              <w:rPr>
                <w:rFonts w:ascii="Times New Roman" w:eastAsia="Times New Roman" w:hAnsi="Times New Roman" w:cs="Times New Roman"/>
              </w:rPr>
              <w:t xml:space="preserve"> </w:t>
            </w:r>
          </w:p>
        </w:tc>
        <w:tc>
          <w:tcPr>
            <w:tcW w:w="137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3" w:firstLine="0"/>
              <w:jc w:val="right"/>
            </w:pPr>
            <w:r>
              <w:rPr>
                <w:rFonts w:ascii="Times New Roman" w:eastAsia="Times New Roman" w:hAnsi="Times New Roman" w:cs="Times New Roman"/>
              </w:rPr>
              <w:t xml:space="preserve">972,270.86 </w:t>
            </w:r>
          </w:p>
        </w:tc>
      </w:tr>
    </w:tbl>
    <w:p w:rsidR="009574DD" w:rsidRDefault="005A42B8">
      <w:pPr>
        <w:spacing w:after="83" w:line="259" w:lineRule="auto"/>
        <w:ind w:right="0" w:firstLine="0"/>
      </w:pPr>
      <w:r>
        <w:rPr>
          <w:rFonts w:ascii="Times New Roman" w:eastAsia="Times New Roman" w:hAnsi="Times New Roman" w:cs="Times New Roman"/>
          <w:sz w:val="22"/>
        </w:rPr>
        <w:t xml:space="preserve"> </w:t>
      </w:r>
    </w:p>
    <w:p w:rsidR="009574DD" w:rsidRDefault="005A42B8">
      <w:pPr>
        <w:spacing w:after="3" w:line="259" w:lineRule="auto"/>
        <w:ind w:left="10" w:right="185" w:hanging="10"/>
        <w:jc w:val="right"/>
      </w:pPr>
      <w:r>
        <w:t>其中本期坏账准备转回或收回金额重要的：单位：元</w:t>
      </w:r>
      <w:r>
        <w:rPr>
          <w:rFonts w:ascii="Times New Roman" w:eastAsia="Times New Roman" w:hAnsi="Times New Roman" w:cs="Times New Roman"/>
        </w:rPr>
        <w:t xml:space="preserve"> </w:t>
      </w:r>
    </w:p>
    <w:tbl>
      <w:tblPr>
        <w:tblStyle w:val="TableGrid"/>
        <w:tblW w:w="9652" w:type="dxa"/>
        <w:tblInd w:w="2" w:type="dxa"/>
        <w:tblCellMar>
          <w:top w:w="68" w:type="dxa"/>
          <w:left w:w="0" w:type="dxa"/>
          <w:bottom w:w="63" w:type="dxa"/>
          <w:right w:w="9" w:type="dxa"/>
        </w:tblCellMar>
        <w:tblLook w:val="04A0" w:firstRow="1" w:lastRow="0" w:firstColumn="1" w:lastColumn="0" w:noHBand="0" w:noVBand="1"/>
      </w:tblPr>
      <w:tblGrid>
        <w:gridCol w:w="1610"/>
        <w:gridCol w:w="1610"/>
        <w:gridCol w:w="1609"/>
        <w:gridCol w:w="1602"/>
        <w:gridCol w:w="1610"/>
        <w:gridCol w:w="1612"/>
      </w:tblGrid>
      <w:tr w:rsidR="009574DD">
        <w:trPr>
          <w:trHeight w:val="324"/>
        </w:trPr>
        <w:tc>
          <w:tcPr>
            <w:tcW w:w="3220"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9" w:right="0" w:firstLine="0"/>
              <w:jc w:val="center"/>
            </w:pPr>
            <w:r>
              <w:t>单位名称</w:t>
            </w:r>
            <w:r>
              <w:rPr>
                <w:rFonts w:ascii="Times New Roman" w:eastAsia="Times New Roman" w:hAnsi="Times New Roman" w:cs="Times New Roman"/>
              </w:rPr>
              <w:t xml:space="preserve"> </w:t>
            </w:r>
          </w:p>
        </w:tc>
        <w:tc>
          <w:tcPr>
            <w:tcW w:w="321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24" w:right="0" w:firstLine="0"/>
              <w:jc w:val="center"/>
            </w:pPr>
            <w:r>
              <w:t>转回或收回金额</w:t>
            </w:r>
            <w:r>
              <w:rPr>
                <w:rFonts w:ascii="Times New Roman" w:eastAsia="Times New Roman" w:hAnsi="Times New Roman" w:cs="Times New Roman"/>
              </w:rPr>
              <w:t xml:space="preserve"> </w:t>
            </w:r>
          </w:p>
        </w:tc>
        <w:tc>
          <w:tcPr>
            <w:tcW w:w="3221"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9" w:right="0" w:firstLine="0"/>
              <w:jc w:val="center"/>
            </w:pPr>
            <w:r>
              <w:t>收回方式</w:t>
            </w:r>
            <w:r>
              <w:rPr>
                <w:rFonts w:ascii="Times New Roman" w:eastAsia="Times New Roman" w:hAnsi="Times New Roman" w:cs="Times New Roman"/>
              </w:rPr>
              <w:t xml:space="preserve"> </w:t>
            </w:r>
          </w:p>
        </w:tc>
      </w:tr>
      <w:tr w:rsidR="009574DD">
        <w:trPr>
          <w:trHeight w:val="1510"/>
        </w:trPr>
        <w:tc>
          <w:tcPr>
            <w:tcW w:w="3220" w:type="dxa"/>
            <w:gridSpan w:val="2"/>
            <w:tcBorders>
              <w:top w:val="single" w:sz="5" w:space="0" w:color="000000"/>
              <w:left w:val="nil"/>
              <w:bottom w:val="single" w:sz="5" w:space="0" w:color="000000"/>
              <w:right w:val="nil"/>
            </w:tcBorders>
          </w:tcPr>
          <w:p w:rsidR="009574DD" w:rsidRDefault="005A42B8">
            <w:pPr>
              <w:spacing w:after="324" w:line="259" w:lineRule="auto"/>
              <w:ind w:left="-2" w:right="0" w:firstLine="0"/>
            </w:pPr>
            <w:r>
              <w:rPr>
                <w:rFonts w:ascii="Times New Roman" w:eastAsia="Times New Roman" w:hAnsi="Times New Roman" w:cs="Times New Roman"/>
                <w:sz w:val="22"/>
              </w:rPr>
              <w:t xml:space="preserve"> </w:t>
            </w:r>
          </w:p>
          <w:p w:rsidR="009574DD" w:rsidRDefault="005A42B8">
            <w:pPr>
              <w:spacing w:after="0" w:line="259" w:lineRule="auto"/>
              <w:ind w:left="-2" w:right="0" w:firstLine="0"/>
            </w:pPr>
            <w:r>
              <w:rPr>
                <w:rFonts w:ascii="Times New Roman" w:eastAsia="Times New Roman" w:hAnsi="Times New Roman" w:cs="Times New Roman"/>
                <w:b/>
              </w:rPr>
              <w:t>4</w:t>
            </w:r>
            <w:r>
              <w:t>）</w:t>
            </w:r>
            <w:r>
              <w:rPr>
                <w:rFonts w:ascii="Times New Roman" w:eastAsia="Times New Roman" w:hAnsi="Times New Roman" w:cs="Times New Roman"/>
                <w:b/>
              </w:rPr>
              <w:t xml:space="preserve"> </w:t>
            </w:r>
            <w:r>
              <w:t>本期实际核销的其他应收款情况</w:t>
            </w:r>
            <w:r>
              <w:rPr>
                <w:rFonts w:ascii="Times New Roman" w:eastAsia="Times New Roman" w:hAnsi="Times New Roman" w:cs="Times New Roman"/>
                <w:b/>
              </w:rPr>
              <w:t xml:space="preserve"> </w:t>
            </w:r>
          </w:p>
        </w:tc>
        <w:tc>
          <w:tcPr>
            <w:tcW w:w="3211"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3221" w:type="dxa"/>
            <w:gridSpan w:val="2"/>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324"/>
        </w:trPr>
        <w:tc>
          <w:tcPr>
            <w:tcW w:w="322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2245" w:right="0" w:firstLine="0"/>
            </w:pPr>
            <w:r>
              <w:t>项目</w:t>
            </w:r>
            <w:r>
              <w:rPr>
                <w:rFonts w:ascii="Times New Roman" w:eastAsia="Times New Roman" w:hAnsi="Times New Roman" w:cs="Times New Roman"/>
              </w:rPr>
              <w:t xml:space="preserve"> </w:t>
            </w:r>
          </w:p>
        </w:tc>
        <w:tc>
          <w:tcPr>
            <w:tcW w:w="160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602"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3221" w:type="dxa"/>
            <w:gridSpan w:val="2"/>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451" w:right="0" w:firstLine="0"/>
            </w:pPr>
            <w:r>
              <w:t>核销金额</w:t>
            </w:r>
            <w:r>
              <w:rPr>
                <w:rFonts w:ascii="Times New Roman" w:eastAsia="Times New Roman" w:hAnsi="Times New Roman" w:cs="Times New Roman"/>
              </w:rPr>
              <w:t xml:space="preserve"> </w:t>
            </w:r>
          </w:p>
        </w:tc>
      </w:tr>
      <w:tr w:rsidR="009574DD">
        <w:trPr>
          <w:trHeight w:val="733"/>
        </w:trPr>
        <w:tc>
          <w:tcPr>
            <w:tcW w:w="3220" w:type="dxa"/>
            <w:gridSpan w:val="2"/>
            <w:tcBorders>
              <w:top w:val="single" w:sz="5" w:space="0" w:color="000000"/>
              <w:left w:val="nil"/>
              <w:bottom w:val="single" w:sz="5" w:space="0" w:color="000000"/>
              <w:right w:val="nil"/>
            </w:tcBorders>
          </w:tcPr>
          <w:p w:rsidR="009574DD" w:rsidRDefault="005A42B8">
            <w:pPr>
              <w:spacing w:after="0" w:line="259" w:lineRule="auto"/>
              <w:ind w:left="-2" w:right="0" w:firstLine="0"/>
            </w:pPr>
            <w:r>
              <w:t>其中重要的其他应收款核销情况：</w:t>
            </w:r>
            <w:r>
              <w:rPr>
                <w:rFonts w:ascii="Times New Roman" w:eastAsia="Times New Roman" w:hAnsi="Times New Roman" w:cs="Times New Roman"/>
              </w:rPr>
              <w:t xml:space="preserve"> </w:t>
            </w:r>
          </w:p>
        </w:tc>
        <w:tc>
          <w:tcPr>
            <w:tcW w:w="3211" w:type="dxa"/>
            <w:gridSpan w:val="2"/>
            <w:tcBorders>
              <w:top w:val="single" w:sz="5" w:space="0" w:color="000000"/>
              <w:left w:val="nil"/>
              <w:bottom w:val="single" w:sz="5" w:space="0" w:color="000000"/>
              <w:right w:val="nil"/>
            </w:tcBorders>
          </w:tcPr>
          <w:p w:rsidR="009574DD" w:rsidRDefault="009574DD">
            <w:pPr>
              <w:spacing w:after="160" w:line="259" w:lineRule="auto"/>
              <w:ind w:right="0" w:firstLine="0"/>
            </w:pPr>
          </w:p>
        </w:tc>
        <w:tc>
          <w:tcPr>
            <w:tcW w:w="3221" w:type="dxa"/>
            <w:gridSpan w:val="2"/>
            <w:tcBorders>
              <w:top w:val="single" w:sz="5" w:space="0" w:color="000000"/>
              <w:left w:val="nil"/>
              <w:bottom w:val="single" w:sz="5" w:space="0" w:color="000000"/>
              <w:right w:val="nil"/>
            </w:tcBorders>
            <w:vAlign w:val="bottom"/>
          </w:tcPr>
          <w:p w:rsidR="009574DD" w:rsidRDefault="005A42B8">
            <w:pPr>
              <w:spacing w:after="0" w:line="259" w:lineRule="auto"/>
              <w:ind w:right="0" w:firstLine="0"/>
              <w:jc w:val="right"/>
            </w:pPr>
            <w:r>
              <w:t>单位：元</w:t>
            </w:r>
          </w:p>
        </w:tc>
      </w:tr>
      <w:tr w:rsidR="009574DD">
        <w:trPr>
          <w:trHeight w:val="555"/>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9" w:right="0" w:firstLine="0"/>
              <w:jc w:val="center"/>
            </w:pPr>
            <w:r>
              <w:t>单位名称</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9" w:right="0" w:firstLine="0"/>
            </w:pPr>
            <w:r>
              <w:t>其他应收款性质</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5" w:right="0" w:firstLine="0"/>
              <w:jc w:val="center"/>
            </w:pPr>
            <w:r>
              <w:t>核销金额</w:t>
            </w:r>
            <w:r>
              <w:rPr>
                <w:rFonts w:ascii="Times New Roman" w:eastAsia="Times New Roman" w:hAnsi="Times New Roman" w:cs="Times New Roman"/>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 w:right="0" w:firstLine="0"/>
              <w:jc w:val="center"/>
            </w:pPr>
            <w:r>
              <w:t>核销原因</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75" w:right="0" w:firstLine="0"/>
            </w:pPr>
            <w:r>
              <w:t>履行的核销程序</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款项是否由关联交易产生</w:t>
            </w:r>
            <w:r>
              <w:rPr>
                <w:rFonts w:ascii="Times New Roman" w:eastAsia="Times New Roman" w:hAnsi="Times New Roman" w:cs="Times New Roman"/>
              </w:rPr>
              <w:t xml:space="preserve"> </w:t>
            </w:r>
          </w:p>
        </w:tc>
      </w:tr>
    </w:tbl>
    <w:p w:rsidR="009574DD" w:rsidRDefault="005A42B8">
      <w:pPr>
        <w:spacing w:after="353"/>
        <w:ind w:left="-15" w:right="13"/>
      </w:pPr>
      <w:r>
        <w:t>其他应收款核销说明：</w:t>
      </w:r>
      <w:r>
        <w:rPr>
          <w:rFonts w:ascii="Times New Roman" w:eastAsia="Times New Roman" w:hAnsi="Times New Roman" w:cs="Times New Roman"/>
        </w:rPr>
        <w:t xml:space="preserve"> </w:t>
      </w:r>
    </w:p>
    <w:p w:rsidR="009574DD" w:rsidRDefault="005A42B8">
      <w:pPr>
        <w:numPr>
          <w:ilvl w:val="0"/>
          <w:numId w:val="108"/>
        </w:numPr>
        <w:spacing w:after="304"/>
        <w:ind w:right="124"/>
      </w:pPr>
      <w:r>
        <w:t>按欠款方归集的期末余额前五名的其他应收款情况</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26" w:type="dxa"/>
          <w:left w:w="113" w:type="dxa"/>
          <w:bottom w:w="0" w:type="dxa"/>
          <w:right w:w="57" w:type="dxa"/>
        </w:tblCellMar>
        <w:tblLook w:val="04A0" w:firstRow="1" w:lastRow="0" w:firstColumn="1" w:lastColumn="0" w:noHBand="0" w:noVBand="1"/>
      </w:tblPr>
      <w:tblGrid>
        <w:gridCol w:w="1610"/>
        <w:gridCol w:w="1610"/>
        <w:gridCol w:w="1603"/>
        <w:gridCol w:w="1609"/>
        <w:gridCol w:w="1608"/>
        <w:gridCol w:w="1612"/>
      </w:tblGrid>
      <w:tr w:rsidR="009574DD">
        <w:trPr>
          <w:trHeight w:val="805"/>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5" w:firstLine="0"/>
              <w:jc w:val="center"/>
            </w:pPr>
            <w:r>
              <w:t>单位名称</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8" w:firstLine="0"/>
              <w:jc w:val="center"/>
            </w:pPr>
            <w:r>
              <w:t>款项的性质</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3" w:firstLine="0"/>
              <w:jc w:val="center"/>
            </w:pPr>
            <w:r>
              <w:t>期末余额</w:t>
            </w:r>
            <w:r>
              <w:rPr>
                <w:rFonts w:ascii="Times New Roman" w:eastAsia="Times New Roman" w:hAnsi="Times New Roman" w:cs="Times New Roman"/>
              </w:rPr>
              <w:t xml:space="preserve">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7" w:firstLine="0"/>
              <w:jc w:val="center"/>
            </w:pPr>
            <w:r>
              <w:t>账龄</w:t>
            </w:r>
            <w:r>
              <w:rPr>
                <w:rFonts w:ascii="Times New Roman" w:eastAsia="Times New Roman" w:hAnsi="Times New Roman" w:cs="Times New Roman"/>
              </w:rPr>
              <w:t xml:space="preserve"> </w:t>
            </w:r>
          </w:p>
        </w:tc>
        <w:tc>
          <w:tcPr>
            <w:tcW w:w="160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占其他应收款期末余额合计数的比例</w:t>
            </w:r>
            <w:r>
              <w:rPr>
                <w:rFonts w:ascii="Times New Roman" w:eastAsia="Times New Roman" w:hAnsi="Times New Roman" w:cs="Times New Roman"/>
              </w:rPr>
              <w:t xml:space="preserve"> </w:t>
            </w:r>
          </w:p>
        </w:tc>
        <w:tc>
          <w:tcPr>
            <w:tcW w:w="161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0" w:firstLine="0"/>
              <w:jc w:val="center"/>
            </w:pPr>
            <w:r>
              <w:t>坏账准备期末余额</w:t>
            </w:r>
            <w:r>
              <w:rPr>
                <w:rFonts w:ascii="Times New Roman" w:eastAsia="Times New Roman" w:hAnsi="Times New Roman" w:cs="Times New Roman"/>
              </w:rPr>
              <w:t xml:space="preserve"> </w:t>
            </w:r>
          </w:p>
        </w:tc>
      </w:tr>
      <w:tr w:rsidR="009574DD">
        <w:trPr>
          <w:trHeight w:val="254"/>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第一名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关联往来</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8,875,581.76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未逾期</w:t>
            </w:r>
            <w:r>
              <w:rPr>
                <w:rFonts w:ascii="Times New Roman" w:eastAsia="Times New Roman" w:hAnsi="Times New Roman" w:cs="Times New Roman"/>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44.04%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第二名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关联往来</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2,509,009.64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未逾期</w:t>
            </w:r>
            <w:r>
              <w:rPr>
                <w:rFonts w:ascii="Times New Roman" w:eastAsia="Times New Roman" w:hAnsi="Times New Roman" w:cs="Times New Roman"/>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12.45%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r>
      <w:tr w:rsidR="009574DD">
        <w:trPr>
          <w:trHeight w:val="240"/>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第三名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代垫费用</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1,283,847.69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未逾期</w:t>
            </w:r>
            <w:r>
              <w:rPr>
                <w:rFonts w:ascii="Times New Roman" w:eastAsia="Times New Roman" w:hAnsi="Times New Roman" w:cs="Times New Roman"/>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6.37%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12,838.45 </w:t>
            </w:r>
          </w:p>
        </w:tc>
      </w:tr>
      <w:tr w:rsidR="009574DD">
        <w:trPr>
          <w:trHeight w:val="253"/>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第四名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关联往来</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1,240,906.96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未逾期</w:t>
            </w:r>
            <w:r>
              <w:rPr>
                <w:rFonts w:ascii="Times New Roman" w:eastAsia="Times New Roman" w:hAnsi="Times New Roman" w:cs="Times New Roman"/>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6.16%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2" w:firstLine="0"/>
              <w:jc w:val="right"/>
            </w:pPr>
            <w:r>
              <w:rPr>
                <w:rFonts w:ascii="Times New Roman" w:eastAsia="Times New Roman" w:hAnsi="Times New Roman" w:cs="Times New Roman"/>
              </w:rPr>
              <w:t xml:space="preserve"> </w:t>
            </w:r>
          </w:p>
        </w:tc>
      </w:tr>
      <w:tr w:rsidR="009574DD">
        <w:trPr>
          <w:trHeight w:val="241"/>
        </w:trPr>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第五名</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6" w:right="0" w:firstLine="0"/>
            </w:pPr>
            <w:r>
              <w:t>保证金</w:t>
            </w:r>
            <w:r>
              <w:rPr>
                <w:rFonts w:ascii="Times New Roman" w:eastAsia="Times New Roman" w:hAnsi="Times New Roman" w:cs="Times New Roman"/>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1,000,000.00 </w:t>
            </w:r>
          </w:p>
        </w:tc>
        <w:tc>
          <w:tcPr>
            <w:tcW w:w="160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逾期半年以内</w:t>
            </w:r>
            <w:r>
              <w:rPr>
                <w:rFonts w:ascii="Times New Roman" w:eastAsia="Times New Roman" w:hAnsi="Times New Roman" w:cs="Times New Roman"/>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1" w:firstLine="0"/>
              <w:jc w:val="right"/>
            </w:pPr>
            <w:r>
              <w:rPr>
                <w:rFonts w:ascii="Times New Roman" w:eastAsia="Times New Roman" w:hAnsi="Times New Roman" w:cs="Times New Roman"/>
              </w:rPr>
              <w:t xml:space="preserve">4.96%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30,000.00 </w:t>
            </w:r>
          </w:p>
        </w:tc>
      </w:tr>
      <w:tr w:rsidR="009574DD">
        <w:trPr>
          <w:trHeight w:val="321"/>
        </w:trPr>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合计</w:t>
            </w:r>
            <w:r>
              <w:rPr>
                <w:rFonts w:ascii="Times New Roman" w:eastAsia="Times New Roman" w:hAnsi="Times New Roman" w:cs="Times New Roman"/>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rPr>
                <w:rFonts w:ascii="Times New Roman" w:eastAsia="Times New Roman" w:hAnsi="Times New Roman" w:cs="Times New Roman"/>
                <w:sz w:val="22"/>
              </w:rPr>
              <w:t xml:space="preserve"> </w:t>
            </w:r>
          </w:p>
        </w:tc>
        <w:tc>
          <w:tcPr>
            <w:tcW w:w="160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14,909,346.05 </w:t>
            </w:r>
          </w:p>
        </w:tc>
        <w:tc>
          <w:tcPr>
            <w:tcW w:w="160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73.98% </w:t>
            </w:r>
          </w:p>
        </w:tc>
        <w:tc>
          <w:tcPr>
            <w:tcW w:w="161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42,838.45 </w:t>
            </w:r>
          </w:p>
        </w:tc>
      </w:tr>
    </w:tbl>
    <w:p w:rsidR="009574DD" w:rsidRDefault="005A42B8">
      <w:pPr>
        <w:numPr>
          <w:ilvl w:val="0"/>
          <w:numId w:val="108"/>
        </w:numPr>
        <w:spacing w:after="304"/>
        <w:ind w:right="124"/>
      </w:pPr>
      <w:r>
        <w:t>涉及政府补助的应收款项</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9" w:type="dxa"/>
          <w:left w:w="155" w:type="dxa"/>
          <w:bottom w:w="0" w:type="dxa"/>
          <w:right w:w="115" w:type="dxa"/>
        </w:tblCellMar>
        <w:tblLook w:val="04A0" w:firstRow="1" w:lastRow="0" w:firstColumn="1" w:lastColumn="0" w:noHBand="0" w:noVBand="1"/>
      </w:tblPr>
      <w:tblGrid>
        <w:gridCol w:w="1934"/>
        <w:gridCol w:w="1927"/>
        <w:gridCol w:w="1930"/>
        <w:gridCol w:w="1934"/>
        <w:gridCol w:w="1928"/>
      </w:tblGrid>
      <w:tr w:rsidR="009574DD">
        <w:trPr>
          <w:trHeight w:val="555"/>
        </w:trPr>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0" w:firstLine="0"/>
              <w:jc w:val="center"/>
            </w:pPr>
            <w:r>
              <w:t>单位名称</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85" w:right="0" w:firstLine="0"/>
            </w:pPr>
            <w:r>
              <w:t>政府补助项目名称</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6" w:firstLine="0"/>
              <w:jc w:val="center"/>
            </w:pPr>
            <w:r>
              <w:t>期末余额</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31" w:firstLine="0"/>
              <w:jc w:val="center"/>
            </w:pPr>
            <w:r>
              <w:t>期末账龄</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预计收取的时间、金额及依据</w:t>
            </w:r>
            <w:r>
              <w:rPr>
                <w:rFonts w:ascii="Times New Roman" w:eastAsia="Times New Roman" w:hAnsi="Times New Roman" w:cs="Times New Roman"/>
              </w:rPr>
              <w:t xml:space="preserve"> </w:t>
            </w:r>
          </w:p>
        </w:tc>
      </w:tr>
    </w:tbl>
    <w:p w:rsidR="009574DD" w:rsidRDefault="005A42B8">
      <w:pPr>
        <w:spacing w:after="352" w:line="259" w:lineRule="auto"/>
        <w:ind w:right="0" w:firstLine="0"/>
      </w:pPr>
      <w:r>
        <w:rPr>
          <w:rFonts w:ascii="Times New Roman" w:eastAsia="Times New Roman" w:hAnsi="Times New Roman" w:cs="Times New Roman"/>
          <w:sz w:val="22"/>
        </w:rPr>
        <w:t xml:space="preserve"> </w:t>
      </w:r>
    </w:p>
    <w:p w:rsidR="009574DD" w:rsidRDefault="005A42B8">
      <w:pPr>
        <w:spacing w:after="342"/>
        <w:ind w:left="-15" w:right="13"/>
      </w:pPr>
      <w:r>
        <w:t>本报告期无涉及政府补助的其他应收款项</w:t>
      </w:r>
      <w:r>
        <w:rPr>
          <w:rFonts w:ascii="Times New Roman" w:eastAsia="Times New Roman" w:hAnsi="Times New Roman" w:cs="Times New Roman"/>
          <w:sz w:val="24"/>
        </w:rPr>
        <w:t xml:space="preserve"> </w:t>
      </w:r>
    </w:p>
    <w:p w:rsidR="009574DD" w:rsidRDefault="005A42B8">
      <w:pPr>
        <w:numPr>
          <w:ilvl w:val="0"/>
          <w:numId w:val="108"/>
        </w:numPr>
        <w:spacing w:line="559" w:lineRule="auto"/>
        <w:ind w:right="124"/>
      </w:pPr>
      <w:r>
        <w:t>因金融资产转移而终止确认的其他应收款</w:t>
      </w:r>
      <w:r>
        <w:t>本报告期无因金融资产转移而终止确认的其他应收款项情况</w:t>
      </w:r>
      <w:r>
        <w:rPr>
          <w:rFonts w:ascii="Times New Roman" w:eastAsia="Times New Roman" w:hAnsi="Times New Roman" w:cs="Times New Roman"/>
          <w:sz w:val="24"/>
        </w:rPr>
        <w:t xml:space="preserve"> </w:t>
      </w:r>
    </w:p>
    <w:p w:rsidR="009574DD" w:rsidRDefault="005A42B8">
      <w:pPr>
        <w:numPr>
          <w:ilvl w:val="0"/>
          <w:numId w:val="108"/>
        </w:numPr>
        <w:spacing w:line="559" w:lineRule="auto"/>
        <w:ind w:right="124"/>
      </w:pPr>
      <w:r>
        <w:t>转移其他应收款且继续涉入形成的资产、负债金额本报告期无转移其他应收款且继续涉入而形成的资产、负债的金额</w:t>
      </w:r>
      <w:r>
        <w:rPr>
          <w:rFonts w:ascii="Times New Roman" w:eastAsia="Times New Roman" w:hAnsi="Times New Roman" w:cs="Times New Roman"/>
          <w:sz w:val="24"/>
        </w:rPr>
        <w:t xml:space="preserve"> </w:t>
      </w:r>
    </w:p>
    <w:p w:rsidR="009574DD" w:rsidRDefault="005A42B8">
      <w:pPr>
        <w:spacing w:after="341"/>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3</w:t>
      </w:r>
      <w:r>
        <w:t>、长期股权投资</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6" w:type="dxa"/>
          <w:left w:w="119" w:type="dxa"/>
          <w:bottom w:w="0" w:type="dxa"/>
          <w:right w:w="45" w:type="dxa"/>
        </w:tblCellMar>
        <w:tblLook w:val="04A0" w:firstRow="1" w:lastRow="0" w:firstColumn="1" w:lastColumn="0" w:noHBand="0" w:noVBand="1"/>
      </w:tblPr>
      <w:tblGrid>
        <w:gridCol w:w="1382"/>
        <w:gridCol w:w="1374"/>
        <w:gridCol w:w="1382"/>
        <w:gridCol w:w="1369"/>
        <w:gridCol w:w="1389"/>
        <w:gridCol w:w="1374"/>
        <w:gridCol w:w="1383"/>
      </w:tblGrid>
      <w:tr w:rsidR="009574DD">
        <w:trPr>
          <w:trHeight w:val="324"/>
        </w:trPr>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66" w:firstLine="0"/>
              <w:jc w:val="center"/>
            </w:pPr>
            <w:r>
              <w:t>项目</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82"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2" w:firstLine="0"/>
              <w:jc w:val="center"/>
            </w:pPr>
            <w:r>
              <w:t>期末余额</w:t>
            </w:r>
            <w:r>
              <w:rPr>
                <w:rFonts w:ascii="Times New Roman" w:eastAsia="Times New Roman" w:hAnsi="Times New Roman" w:cs="Times New Roman"/>
              </w:rPr>
              <w:t xml:space="preserve"> </w:t>
            </w:r>
          </w:p>
        </w:tc>
        <w:tc>
          <w:tcPr>
            <w:tcW w:w="1369"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38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1374"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58" w:firstLine="0"/>
              <w:jc w:val="center"/>
            </w:pPr>
            <w:r>
              <w:t>期初余额</w:t>
            </w:r>
            <w:r>
              <w:rPr>
                <w:rFonts w:ascii="Times New Roman" w:eastAsia="Times New Roman" w:hAnsi="Times New Roman" w:cs="Times New Roman"/>
              </w:rPr>
              <w:t xml:space="preserve"> </w:t>
            </w:r>
          </w:p>
        </w:tc>
        <w:tc>
          <w:tcPr>
            <w:tcW w:w="1383"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6" w:firstLine="0"/>
              <w:jc w:val="center"/>
            </w:pPr>
            <w:r>
              <w:t>减值准备</w:t>
            </w:r>
            <w:r>
              <w:rPr>
                <w:rFonts w:ascii="Times New Roman" w:eastAsia="Times New Roman" w:hAnsi="Times New Roman" w:cs="Times New Roman"/>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3" w:firstLine="0"/>
              <w:jc w:val="center"/>
            </w:pPr>
            <w:r>
              <w:t>账面价值</w:t>
            </w:r>
            <w:r>
              <w:rPr>
                <w:rFonts w:ascii="Times New Roman" w:eastAsia="Times New Roman" w:hAnsi="Times New Roman" w:cs="Times New Roman"/>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账面余额</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8" w:firstLine="0"/>
              <w:jc w:val="center"/>
            </w:pPr>
            <w:r>
              <w:t>减值准备</w:t>
            </w:r>
            <w:r>
              <w:rPr>
                <w:rFonts w:ascii="Times New Roman" w:eastAsia="Times New Roman" w:hAnsi="Times New Roman" w:cs="Times New Roman"/>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8" w:firstLine="0"/>
              <w:jc w:val="center"/>
            </w:pPr>
            <w:r>
              <w:t>账面价值</w:t>
            </w:r>
            <w:r>
              <w:rPr>
                <w:rFonts w:ascii="Times New Roman" w:eastAsia="Times New Roman" w:hAnsi="Times New Roman" w:cs="Times New Roman"/>
              </w:rPr>
              <w:t xml:space="preserve"> </w:t>
            </w:r>
          </w:p>
        </w:tc>
      </w:tr>
      <w:tr w:rsidR="009574DD">
        <w:trPr>
          <w:trHeight w:val="326"/>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both"/>
            </w:pPr>
            <w:r>
              <w:t>对子公司投资</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334,539,161.01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27,765,721.99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306,773,439.02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334,539,161.01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27,765,721.99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306,773,439.02 </w:t>
            </w:r>
          </w:p>
        </w:tc>
      </w:tr>
      <w:tr w:rsidR="009574DD">
        <w:trPr>
          <w:trHeight w:val="314"/>
        </w:trPr>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334,539,161.01 </w:t>
            </w:r>
          </w:p>
        </w:tc>
        <w:tc>
          <w:tcPr>
            <w:tcW w:w="138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2" w:firstLine="0"/>
              <w:jc w:val="right"/>
            </w:pPr>
            <w:r>
              <w:rPr>
                <w:rFonts w:ascii="Times New Roman" w:eastAsia="Times New Roman" w:hAnsi="Times New Roman" w:cs="Times New Roman"/>
              </w:rPr>
              <w:t xml:space="preserve">27,765,721.99 </w:t>
            </w:r>
          </w:p>
        </w:tc>
        <w:tc>
          <w:tcPr>
            <w:tcW w:w="136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306,773,439.02 </w:t>
            </w:r>
          </w:p>
        </w:tc>
        <w:tc>
          <w:tcPr>
            <w:tcW w:w="1389"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8" w:firstLine="0"/>
              <w:jc w:val="right"/>
            </w:pPr>
            <w:r>
              <w:rPr>
                <w:rFonts w:ascii="Times New Roman" w:eastAsia="Times New Roman" w:hAnsi="Times New Roman" w:cs="Times New Roman"/>
              </w:rPr>
              <w:t xml:space="preserve">334,539,161.01 </w:t>
            </w:r>
          </w:p>
        </w:tc>
        <w:tc>
          <w:tcPr>
            <w:tcW w:w="137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27,765,721.99 </w:t>
            </w:r>
          </w:p>
        </w:tc>
        <w:tc>
          <w:tcPr>
            <w:tcW w:w="1383"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306,773,439.02 </w:t>
            </w:r>
          </w:p>
        </w:tc>
      </w:tr>
    </w:tbl>
    <w:p w:rsidR="009574DD" w:rsidRDefault="005A42B8">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对子公司投资</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1" w:type="dxa"/>
          <w:left w:w="119" w:type="dxa"/>
          <w:bottom w:w="0" w:type="dxa"/>
          <w:right w:w="45" w:type="dxa"/>
        </w:tblCellMar>
        <w:tblLook w:val="04A0" w:firstRow="1" w:lastRow="0" w:firstColumn="1" w:lastColumn="0" w:noHBand="0" w:noVBand="1"/>
      </w:tblPr>
      <w:tblGrid>
        <w:gridCol w:w="1206"/>
        <w:gridCol w:w="1209"/>
        <w:gridCol w:w="1194"/>
        <w:gridCol w:w="1221"/>
        <w:gridCol w:w="1194"/>
        <w:gridCol w:w="1215"/>
        <w:gridCol w:w="1207"/>
        <w:gridCol w:w="1207"/>
      </w:tblGrid>
      <w:tr w:rsidR="009574DD">
        <w:trPr>
          <w:trHeight w:val="325"/>
        </w:trPr>
        <w:tc>
          <w:tcPr>
            <w:tcW w:w="120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36" w:right="0" w:firstLine="0"/>
              <w:jc w:val="both"/>
            </w:pPr>
            <w:r>
              <w:t>被投资单位</w:t>
            </w:r>
            <w:r>
              <w:rPr>
                <w:rFonts w:ascii="Times New Roman" w:eastAsia="Times New Roman" w:hAnsi="Times New Roman" w:cs="Times New Roman"/>
              </w:rPr>
              <w:t xml:space="preserve"> </w:t>
            </w:r>
          </w:p>
        </w:tc>
        <w:tc>
          <w:tcPr>
            <w:tcW w:w="12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7" w:right="0" w:firstLine="0"/>
            </w:pPr>
            <w:r>
              <w:t>期初余额</w:t>
            </w:r>
          </w:p>
          <w:p w:rsidR="009574DD" w:rsidRDefault="005A42B8">
            <w:pPr>
              <w:spacing w:after="0" w:line="259" w:lineRule="auto"/>
              <w:ind w:right="17" w:firstLine="0"/>
              <w:jc w:val="center"/>
            </w:pPr>
            <w:r>
              <w:t>（账面价值）</w:t>
            </w: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2414"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right="26" w:firstLine="0"/>
              <w:jc w:val="center"/>
            </w:pPr>
            <w:r>
              <w:t>本期增减变动</w:t>
            </w:r>
            <w:r>
              <w:rPr>
                <w:rFonts w:ascii="Times New Roman" w:eastAsia="Times New Roman" w:hAnsi="Times New Roman" w:cs="Times New Roman"/>
              </w:rPr>
              <w:t xml:space="preserve"> </w:t>
            </w:r>
          </w:p>
        </w:tc>
        <w:tc>
          <w:tcPr>
            <w:tcW w:w="1215"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26" w:right="0" w:firstLine="0"/>
            </w:pPr>
            <w:r>
              <w:t>期末余额</w:t>
            </w:r>
          </w:p>
          <w:p w:rsidR="009574DD" w:rsidRDefault="005A42B8">
            <w:pPr>
              <w:spacing w:after="0" w:line="259" w:lineRule="auto"/>
              <w:ind w:right="17" w:firstLine="0"/>
              <w:jc w:val="center"/>
            </w:pPr>
            <w:r>
              <w:t>（账面价值）</w:t>
            </w:r>
            <w:r>
              <w:rPr>
                <w:rFonts w:ascii="Times New Roman" w:eastAsia="Times New Roman" w:hAnsi="Times New Roman" w:cs="Times New Roman"/>
              </w:rPr>
              <w:t xml:space="preserve"> </w:t>
            </w:r>
          </w:p>
        </w:tc>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减值准备期末余额</w:t>
            </w:r>
            <w:r>
              <w:rPr>
                <w:rFonts w:ascii="Times New Roman" w:eastAsia="Times New Roman" w:hAnsi="Times New Roman" w:cs="Times New Roman"/>
              </w:rPr>
              <w:t xml:space="preserve"> </w:t>
            </w:r>
          </w:p>
        </w:tc>
      </w:tr>
      <w:tr w:rsidR="009574DD">
        <w:trPr>
          <w:trHeight w:val="56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1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2" w:right="0" w:firstLine="0"/>
            </w:pPr>
            <w:r>
              <w:t>追加投资</w:t>
            </w: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39" w:right="0" w:firstLine="0"/>
            </w:pPr>
            <w:r>
              <w:t>减少投资</w:t>
            </w: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16" w:firstLine="0"/>
              <w:jc w:val="center"/>
            </w:pPr>
            <w:r>
              <w:t>计提减值准备</w:t>
            </w: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52" w:firstLine="0"/>
              <w:jc w:val="center"/>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734"/>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惠州市艾比森光电有限公司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3" w:right="0" w:firstLine="0"/>
              <w:jc w:val="center"/>
            </w:pPr>
            <w:r>
              <w:rPr>
                <w:rFonts w:ascii="Times New Roman" w:eastAsia="Times New Roman" w:hAnsi="Times New Roman" w:cs="Times New Roman"/>
              </w:rPr>
              <w:t>231,331,687.</w:t>
            </w:r>
          </w:p>
          <w:p w:rsidR="009574DD" w:rsidRDefault="005A42B8">
            <w:pPr>
              <w:spacing w:after="0" w:line="259" w:lineRule="auto"/>
              <w:ind w:right="58" w:firstLine="0"/>
              <w:jc w:val="right"/>
            </w:pPr>
            <w:r>
              <w:rPr>
                <w:rFonts w:ascii="Times New Roman" w:eastAsia="Times New Roman" w:hAnsi="Times New Roman" w:cs="Times New Roman"/>
              </w:rPr>
              <w:t xml:space="preserve">02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15" w:line="259" w:lineRule="auto"/>
              <w:ind w:left="21" w:right="0" w:firstLine="0"/>
              <w:jc w:val="center"/>
            </w:pPr>
            <w:r>
              <w:rPr>
                <w:rFonts w:ascii="Times New Roman" w:eastAsia="Times New Roman" w:hAnsi="Times New Roman" w:cs="Times New Roman"/>
              </w:rPr>
              <w:t>231,331,687.</w:t>
            </w:r>
          </w:p>
          <w:p w:rsidR="009574DD" w:rsidRDefault="005A42B8">
            <w:pPr>
              <w:spacing w:after="0" w:line="259" w:lineRule="auto"/>
              <w:ind w:right="58" w:firstLine="0"/>
              <w:jc w:val="right"/>
            </w:pPr>
            <w:r>
              <w:rPr>
                <w:rFonts w:ascii="Times New Roman" w:eastAsia="Times New Roman" w:hAnsi="Times New Roman" w:cs="Times New Roman"/>
              </w:rPr>
              <w:t xml:space="preserve">02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720"/>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艾比森控股香港有限公司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9,640,645.00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9,640,645.00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480"/>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艾比森美国公司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6,450,109.00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6,450,109.00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733"/>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艾比森德国有限责任公司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2,051,225.00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2,051,225.00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721"/>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深圳威斯视创技术有限公司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6" w:right="53" w:firstLine="0"/>
              <w:jc w:val="right"/>
            </w:pPr>
            <w:r>
              <w:rPr>
                <w:rFonts w:ascii="Times New Roman" w:eastAsia="Times New Roman" w:hAnsi="Times New Roman" w:cs="Times New Roman"/>
              </w:rPr>
              <w:t xml:space="preserve">27,765,721.9 9 </w:t>
            </w:r>
          </w:p>
        </w:tc>
      </w:tr>
      <w:tr w:rsidR="009574DD">
        <w:trPr>
          <w:trHeight w:val="720"/>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深圳市泰乐视觉技术有限公司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4,021,050.00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9"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3"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9" w:firstLine="0"/>
              <w:jc w:val="right"/>
            </w:pPr>
            <w:r>
              <w:rPr>
                <w:rFonts w:ascii="Times New Roman" w:eastAsia="Times New Roman" w:hAnsi="Times New Roman" w:cs="Times New Roman"/>
              </w:rPr>
              <w:t xml:space="preserve">4,021,050.00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720"/>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深圳市艾比森会务股份有限公司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45,064,983.0 0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 w:right="51" w:firstLine="0"/>
              <w:jc w:val="right"/>
            </w:pPr>
            <w:r>
              <w:rPr>
                <w:rFonts w:ascii="Times New Roman" w:eastAsia="Times New Roman" w:hAnsi="Times New Roman" w:cs="Times New Roman"/>
              </w:rPr>
              <w:t xml:space="preserve">45,064,983.0 0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733"/>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深圳市艾比森投资有限公司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6,500,000.00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6,500,000.00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482"/>
        </w:trPr>
        <w:tc>
          <w:tcPr>
            <w:tcW w:w="1206"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艾比森中东自由区公司</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1,713,740.00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2" w:firstLine="0"/>
              <w:jc w:val="right"/>
            </w:pPr>
            <w:r>
              <w:rPr>
                <w:rFonts w:ascii="Times New Roman" w:eastAsia="Times New Roman" w:hAnsi="Times New Roman" w:cs="Times New Roman"/>
              </w:rPr>
              <w:t xml:space="preserve">1,713,740.00 </w:t>
            </w:r>
          </w:p>
        </w:tc>
        <w:tc>
          <w:tcPr>
            <w:tcW w:w="12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r>
      <w:tr w:rsidR="009574DD">
        <w:trPr>
          <w:trHeight w:val="480"/>
        </w:trPr>
        <w:tc>
          <w:tcPr>
            <w:tcW w:w="12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1209"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29" w:right="0" w:firstLine="0"/>
              <w:jc w:val="center"/>
            </w:pPr>
            <w:r>
              <w:rPr>
                <w:rFonts w:ascii="Times New Roman" w:eastAsia="Times New Roman" w:hAnsi="Times New Roman" w:cs="Times New Roman"/>
              </w:rPr>
              <w:t>306,773,439.</w:t>
            </w:r>
          </w:p>
          <w:p w:rsidR="009574DD" w:rsidRDefault="005A42B8">
            <w:pPr>
              <w:spacing w:after="0" w:line="259" w:lineRule="auto"/>
              <w:ind w:right="51" w:firstLine="0"/>
              <w:jc w:val="right"/>
            </w:pPr>
            <w:r>
              <w:rPr>
                <w:rFonts w:ascii="Times New Roman" w:eastAsia="Times New Roman" w:hAnsi="Times New Roman" w:cs="Times New Roman"/>
              </w:rPr>
              <w:t xml:space="preserve">02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15"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firstLine="0"/>
              <w:jc w:val="right"/>
            </w:pPr>
            <w:r>
              <w:rPr>
                <w:rFonts w:ascii="Times New Roman" w:eastAsia="Times New Roman" w:hAnsi="Times New Roman" w:cs="Times New Roman"/>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15" w:line="259" w:lineRule="auto"/>
              <w:ind w:left="30" w:right="0" w:firstLine="0"/>
              <w:jc w:val="center"/>
            </w:pPr>
            <w:r>
              <w:rPr>
                <w:rFonts w:ascii="Times New Roman" w:eastAsia="Times New Roman" w:hAnsi="Times New Roman" w:cs="Times New Roman"/>
              </w:rPr>
              <w:t>306,773,439.</w:t>
            </w:r>
          </w:p>
          <w:p w:rsidR="009574DD" w:rsidRDefault="005A42B8">
            <w:pPr>
              <w:spacing w:after="0" w:line="259" w:lineRule="auto"/>
              <w:ind w:right="51" w:firstLine="0"/>
              <w:jc w:val="right"/>
            </w:pPr>
            <w:r>
              <w:rPr>
                <w:rFonts w:ascii="Times New Roman" w:eastAsia="Times New Roman" w:hAnsi="Times New Roman" w:cs="Times New Roman"/>
              </w:rPr>
              <w:t xml:space="preserve">02 </w:t>
            </w:r>
          </w:p>
        </w:tc>
        <w:tc>
          <w:tcPr>
            <w:tcW w:w="120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51" w:firstLine="0"/>
              <w:jc w:val="right"/>
            </w:pPr>
            <w:r>
              <w:rPr>
                <w:rFonts w:ascii="Times New Roman" w:eastAsia="Times New Roman" w:hAnsi="Times New Roman" w:cs="Times New Roman"/>
              </w:rPr>
              <w:t xml:space="preserve">27,765,721.9 9 </w:t>
            </w:r>
          </w:p>
        </w:tc>
      </w:tr>
    </w:tbl>
    <w:p w:rsidR="009574DD" w:rsidRDefault="005A42B8">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对联营、合营企业投资</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119" w:type="dxa"/>
          <w:bottom w:w="0" w:type="dxa"/>
          <w:right w:w="81" w:type="dxa"/>
        </w:tblCellMar>
        <w:tblLook w:val="04A0" w:firstRow="1" w:lastRow="0" w:firstColumn="1" w:lastColumn="0" w:noHBand="0" w:noVBand="1"/>
      </w:tblPr>
      <w:tblGrid>
        <w:gridCol w:w="805"/>
        <w:gridCol w:w="805"/>
        <w:gridCol w:w="805"/>
        <w:gridCol w:w="805"/>
        <w:gridCol w:w="797"/>
        <w:gridCol w:w="805"/>
        <w:gridCol w:w="805"/>
        <w:gridCol w:w="804"/>
        <w:gridCol w:w="805"/>
        <w:gridCol w:w="806"/>
        <w:gridCol w:w="803"/>
        <w:gridCol w:w="807"/>
      </w:tblGrid>
      <w:tr w:rsidR="009574DD">
        <w:trPr>
          <w:trHeight w:val="324"/>
        </w:trPr>
        <w:tc>
          <w:tcPr>
            <w:tcW w:w="80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投资单位</w:t>
            </w:r>
            <w:r>
              <w:rPr>
                <w:rFonts w:ascii="Times New Roman" w:eastAsia="Times New Roman" w:hAnsi="Times New Roman" w:cs="Times New Roman"/>
              </w:rPr>
              <w:t xml:space="preserve"> </w:t>
            </w:r>
          </w:p>
        </w:tc>
        <w:tc>
          <w:tcPr>
            <w:tcW w:w="80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23" w:right="0" w:firstLine="0"/>
            </w:pPr>
            <w:r>
              <w:t>期初余额（账面价值）</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80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9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610" w:type="dxa"/>
            <w:gridSpan w:val="2"/>
            <w:tcBorders>
              <w:top w:val="single" w:sz="5" w:space="0" w:color="000000"/>
              <w:left w:val="nil"/>
              <w:bottom w:val="single" w:sz="5" w:space="0" w:color="000000"/>
              <w:right w:val="nil"/>
            </w:tcBorders>
            <w:shd w:val="clear" w:color="auto" w:fill="D3D3D3"/>
          </w:tcPr>
          <w:p w:rsidR="009574DD" w:rsidRDefault="005A42B8">
            <w:pPr>
              <w:spacing w:after="0" w:line="259" w:lineRule="auto"/>
              <w:ind w:left="164" w:right="0" w:firstLine="0"/>
            </w:pPr>
            <w:r>
              <w:t>本期增减变动</w:t>
            </w:r>
            <w:r>
              <w:rPr>
                <w:rFonts w:ascii="Times New Roman" w:eastAsia="Times New Roman" w:hAnsi="Times New Roman" w:cs="Times New Roman"/>
              </w:rPr>
              <w:t xml:space="preserve"> </w:t>
            </w:r>
          </w:p>
        </w:tc>
        <w:tc>
          <w:tcPr>
            <w:tcW w:w="80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6"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80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期末余额（账面价值）</w:t>
            </w:r>
            <w:r>
              <w:rPr>
                <w:rFonts w:ascii="Times New Roman" w:eastAsia="Times New Roman" w:hAnsi="Times New Roman" w:cs="Times New Roman"/>
              </w:rPr>
              <w:t xml:space="preserve"> </w:t>
            </w:r>
          </w:p>
        </w:tc>
        <w:tc>
          <w:tcPr>
            <w:tcW w:w="8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减值准备期末余额</w:t>
            </w:r>
            <w:r>
              <w:rPr>
                <w:rFonts w:ascii="Times New Roman" w:eastAsia="Times New Roman" w:hAnsi="Times New Roman" w:cs="Times New Roman"/>
              </w:rPr>
              <w:t xml:space="preserve"> </w:t>
            </w:r>
          </w:p>
        </w:tc>
      </w:tr>
      <w:tr w:rsidR="009574DD">
        <w:trPr>
          <w:trHeight w:val="104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追加投资</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减少投资</w:t>
            </w:r>
            <w:r>
              <w:rPr>
                <w:rFonts w:ascii="Times New Roman" w:eastAsia="Times New Roman" w:hAnsi="Times New Roman" w:cs="Times New Roman"/>
              </w:rPr>
              <w:t xml:space="preserve"> </w:t>
            </w:r>
          </w:p>
        </w:tc>
        <w:tc>
          <w:tcPr>
            <w:tcW w:w="79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 w:right="0" w:firstLine="0"/>
            </w:pPr>
            <w:r>
              <w:t>权益法下确认的投资损益</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其他综合收益调整</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其他权益变动</w:t>
            </w:r>
            <w:r>
              <w:rPr>
                <w:rFonts w:ascii="Times New Roman" w:eastAsia="Times New Roman" w:hAnsi="Times New Roman" w:cs="Times New Roman"/>
              </w:rPr>
              <w:t xml:space="preserve"> </w:t>
            </w:r>
          </w:p>
        </w:tc>
        <w:tc>
          <w:tcPr>
            <w:tcW w:w="80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jc w:val="center"/>
            </w:pPr>
            <w:r>
              <w:t>宣告发放现金股利或利润</w:t>
            </w:r>
            <w:r>
              <w:rPr>
                <w:rFonts w:ascii="Times New Roman" w:eastAsia="Times New Roman" w:hAnsi="Times New Roman" w:cs="Times New Roman"/>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0" w:firstLine="0"/>
              <w:jc w:val="center"/>
            </w:pPr>
            <w:r>
              <w:t>计提减值准备</w:t>
            </w:r>
            <w:r>
              <w:rPr>
                <w:rFonts w:ascii="Times New Roman" w:eastAsia="Times New Roman" w:hAnsi="Times New Roman" w:cs="Times New Roman"/>
              </w:rPr>
              <w:t xml:space="preserve"> </w:t>
            </w:r>
          </w:p>
        </w:tc>
        <w:tc>
          <w:tcPr>
            <w:tcW w:w="8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03" w:right="0" w:firstLine="0"/>
            </w:pPr>
            <w:r>
              <w:t>其他</w:t>
            </w:r>
            <w:r>
              <w:rPr>
                <w:rFonts w:ascii="Times New Roman" w:eastAsia="Times New Roman" w:hAnsi="Times New Roman" w:cs="Times New Roman"/>
              </w:rPr>
              <w:t xml:space="preserve"> </w:t>
            </w: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326"/>
        </w:trPr>
        <w:tc>
          <w:tcPr>
            <w:tcW w:w="161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一、合营企业</w:t>
            </w:r>
            <w:r>
              <w:rPr>
                <w:rFonts w:ascii="Times New Roman" w:eastAsia="Times New Roman" w:hAnsi="Times New Roman" w:cs="Times New Roman"/>
              </w:rPr>
              <w:t xml:space="preserve"> </w:t>
            </w:r>
          </w:p>
        </w:tc>
        <w:tc>
          <w:tcPr>
            <w:tcW w:w="80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9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610"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6"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r w:rsidR="009574DD">
        <w:trPr>
          <w:trHeight w:val="323"/>
        </w:trPr>
        <w:tc>
          <w:tcPr>
            <w:tcW w:w="1610"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0" w:firstLine="0"/>
            </w:pPr>
            <w:r>
              <w:t>二、联营企业</w:t>
            </w:r>
            <w:r>
              <w:rPr>
                <w:rFonts w:ascii="Times New Roman" w:eastAsia="Times New Roman" w:hAnsi="Times New Roman" w:cs="Times New Roman"/>
              </w:rPr>
              <w:t xml:space="preserve"> </w:t>
            </w:r>
          </w:p>
        </w:tc>
        <w:tc>
          <w:tcPr>
            <w:tcW w:w="80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797"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1610" w:type="dxa"/>
            <w:gridSpan w:val="2"/>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4"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5"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6"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3" w:type="dxa"/>
            <w:tcBorders>
              <w:top w:val="single" w:sz="5" w:space="0" w:color="000000"/>
              <w:left w:val="nil"/>
              <w:bottom w:val="single" w:sz="5" w:space="0" w:color="000000"/>
              <w:right w:val="nil"/>
            </w:tcBorders>
            <w:shd w:val="clear" w:color="auto" w:fill="D3D3D3"/>
          </w:tcPr>
          <w:p w:rsidR="009574DD" w:rsidRDefault="009574DD">
            <w:pPr>
              <w:spacing w:after="160" w:line="259" w:lineRule="auto"/>
              <w:ind w:right="0" w:firstLine="0"/>
            </w:pPr>
          </w:p>
        </w:tc>
        <w:tc>
          <w:tcPr>
            <w:tcW w:w="807"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r>
    </w:tbl>
    <w:p w:rsidR="009574DD" w:rsidRDefault="005A42B8">
      <w:pPr>
        <w:spacing w:after="290" w:line="263" w:lineRule="auto"/>
        <w:ind w:left="-5" w:right="0" w:hanging="10"/>
      </w:pPr>
      <w:r>
        <w:rPr>
          <w:sz w:val="22"/>
        </w:rPr>
        <w:t>（</w:t>
      </w:r>
      <w:r>
        <w:rPr>
          <w:rFonts w:ascii="Times New Roman" w:eastAsia="Times New Roman" w:hAnsi="Times New Roman" w:cs="Times New Roman"/>
          <w:b/>
          <w:sz w:val="22"/>
        </w:rPr>
        <w:t>3</w:t>
      </w:r>
      <w:r>
        <w:rPr>
          <w:sz w:val="22"/>
        </w:rPr>
        <w:t>）</w:t>
      </w:r>
      <w:r>
        <w:rPr>
          <w:rFonts w:ascii="Times New Roman" w:eastAsia="Times New Roman" w:hAnsi="Times New Roman" w:cs="Times New Roman"/>
          <w:b/>
          <w:sz w:val="22"/>
        </w:rPr>
        <w:t xml:space="preserve"> </w:t>
      </w:r>
      <w:r>
        <w:rPr>
          <w:sz w:val="22"/>
        </w:rPr>
        <w:t>其他说明</w:t>
      </w:r>
      <w:r>
        <w:rPr>
          <w:rFonts w:ascii="Times New Roman" w:eastAsia="Times New Roman" w:hAnsi="Times New Roman" w:cs="Times New Roman"/>
          <w:b/>
          <w:sz w:val="22"/>
        </w:rPr>
        <w:t xml:space="preserve"> </w:t>
      </w:r>
    </w:p>
    <w:p w:rsidR="009574DD" w:rsidRDefault="005A42B8">
      <w:pPr>
        <w:pStyle w:val="5"/>
        <w:ind w:left="-5"/>
      </w:pPr>
      <w:r>
        <w:rPr>
          <w:rFonts w:ascii="Times New Roman" w:eastAsia="Times New Roman" w:hAnsi="Times New Roman" w:cs="Times New Roman"/>
          <w:b/>
        </w:rPr>
        <w:t>4</w:t>
      </w:r>
      <w:r>
        <w:t>、营业收入和营业成本</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3" w:type="dxa"/>
          <w:left w:w="0"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4"/>
        </w:trPr>
        <w:tc>
          <w:tcPr>
            <w:tcW w:w="19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61" w:right="0" w:firstLine="0"/>
              <w:jc w:val="center"/>
            </w:pPr>
            <w:r>
              <w:t>项目</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right="38" w:firstLine="0"/>
              <w:jc w:val="right"/>
            </w:pPr>
            <w:r>
              <w:t>本期</w:t>
            </w:r>
          </w:p>
        </w:tc>
        <w:tc>
          <w:tcPr>
            <w:tcW w:w="1930" w:type="dxa"/>
            <w:tcBorders>
              <w:top w:val="single" w:sz="5" w:space="0" w:color="000000"/>
              <w:left w:val="nil"/>
              <w:bottom w:val="single" w:sz="5" w:space="0" w:color="000000"/>
              <w:right w:val="single" w:sz="5" w:space="0" w:color="000000"/>
            </w:tcBorders>
            <w:shd w:val="clear" w:color="auto" w:fill="D3D3D3"/>
          </w:tcPr>
          <w:p w:rsidR="009574DD" w:rsidRDefault="005A42B8">
            <w:pPr>
              <w:spacing w:after="0" w:line="259" w:lineRule="auto"/>
              <w:ind w:left="-90" w:right="0" w:firstLine="0"/>
            </w:pPr>
            <w:r>
              <w:t>发生额</w:t>
            </w:r>
            <w:r>
              <w:rPr>
                <w:rFonts w:ascii="Times New Roman" w:eastAsia="Times New Roman" w:hAnsi="Times New Roman" w:cs="Times New Roman"/>
              </w:rPr>
              <w:t xml:space="preserve"> </w:t>
            </w:r>
          </w:p>
        </w:tc>
        <w:tc>
          <w:tcPr>
            <w:tcW w:w="3862"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7" w:right="0" w:firstLine="0"/>
              <w:jc w:val="center"/>
            </w:pPr>
            <w:r>
              <w:t>上期发生额</w:t>
            </w:r>
            <w:r>
              <w:rPr>
                <w:rFonts w:ascii="Times New Roman" w:eastAsia="Times New Roman" w:hAnsi="Times New Roman" w:cs="Times New Roman"/>
              </w:rPr>
              <w:t xml:space="preserve"> </w:t>
            </w:r>
          </w:p>
        </w:tc>
      </w:tr>
      <w:tr w:rsidR="009574DD">
        <w:trPr>
          <w:trHeight w:val="324"/>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5" w:right="0" w:firstLine="0"/>
              <w:jc w:val="center"/>
            </w:pPr>
            <w:r>
              <w:t>收入</w:t>
            </w: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7" w:right="0" w:firstLine="0"/>
              <w:jc w:val="center"/>
            </w:pPr>
            <w:r>
              <w:t>成本</w:t>
            </w: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1" w:right="0" w:firstLine="0"/>
              <w:jc w:val="center"/>
            </w:pPr>
            <w:r>
              <w:t>收入</w:t>
            </w: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42" w:right="0" w:firstLine="0"/>
              <w:jc w:val="center"/>
            </w:pPr>
            <w:r>
              <w:t>成本</w:t>
            </w: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主营业务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2,251,300,319.07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1,675,065,147.72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1,755,434,912.01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1,387,034,393.01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其他业务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11,032,097.51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5,683,565.00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2,790,924.38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6" w:firstLine="0"/>
              <w:jc w:val="right"/>
            </w:pPr>
            <w:r>
              <w:rPr>
                <w:rFonts w:ascii="Times New Roman" w:eastAsia="Times New Roman" w:hAnsi="Times New Roman" w:cs="Times New Roman"/>
              </w:rPr>
              <w:t xml:space="preserve">6,092,732.35 </w:t>
            </w:r>
          </w:p>
        </w:tc>
      </w:tr>
      <w:tr w:rsidR="009574DD">
        <w:trPr>
          <w:trHeight w:val="31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19"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5" w:firstLine="0"/>
              <w:jc w:val="right"/>
            </w:pPr>
            <w:r>
              <w:rPr>
                <w:rFonts w:ascii="Times New Roman" w:eastAsia="Times New Roman" w:hAnsi="Times New Roman" w:cs="Times New Roman"/>
              </w:rPr>
              <w:t xml:space="preserve">2,262,332,416.58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1,680,748,712.72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1" w:firstLine="0"/>
              <w:jc w:val="right"/>
            </w:pPr>
            <w:r>
              <w:rPr>
                <w:rFonts w:ascii="Times New Roman" w:eastAsia="Times New Roman" w:hAnsi="Times New Roman" w:cs="Times New Roman"/>
              </w:rPr>
              <w:t xml:space="preserve">1,758,225,836.39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7" w:firstLine="0"/>
              <w:jc w:val="right"/>
            </w:pPr>
            <w:r>
              <w:rPr>
                <w:rFonts w:ascii="Times New Roman" w:eastAsia="Times New Roman" w:hAnsi="Times New Roman" w:cs="Times New Roman"/>
              </w:rPr>
              <w:t xml:space="preserve">1,393,127,125.36 </w:t>
            </w:r>
          </w:p>
        </w:tc>
      </w:tr>
    </w:tbl>
    <w:p w:rsidR="009574DD" w:rsidRDefault="005A42B8">
      <w:pPr>
        <w:spacing w:after="3" w:line="259" w:lineRule="auto"/>
        <w:ind w:left="10" w:right="185" w:hanging="10"/>
        <w:jc w:val="right"/>
      </w:pPr>
      <w:r>
        <w:t>收入相关信息：单位：元</w:t>
      </w:r>
      <w:r>
        <w:rPr>
          <w:rFonts w:ascii="Times New Roman" w:eastAsia="Times New Roman" w:hAnsi="Times New Roman" w:cs="Times New Roman"/>
        </w:rPr>
        <w:t xml:space="preserve"> </w:t>
      </w:r>
    </w:p>
    <w:tbl>
      <w:tblPr>
        <w:tblStyle w:val="TableGrid"/>
        <w:tblW w:w="9652" w:type="dxa"/>
        <w:tblInd w:w="2" w:type="dxa"/>
        <w:tblCellMar>
          <w:top w:w="27" w:type="dxa"/>
          <w:left w:w="106" w:type="dxa"/>
          <w:bottom w:w="0" w:type="dxa"/>
          <w:right w:w="52" w:type="dxa"/>
        </w:tblCellMar>
        <w:tblLook w:val="04A0" w:firstRow="1" w:lastRow="0" w:firstColumn="1" w:lastColumn="0" w:noHBand="0" w:noVBand="1"/>
      </w:tblPr>
      <w:tblGrid>
        <w:gridCol w:w="1934"/>
        <w:gridCol w:w="1927"/>
        <w:gridCol w:w="1930"/>
        <w:gridCol w:w="1934"/>
        <w:gridCol w:w="1928"/>
      </w:tblGrid>
      <w:tr w:rsidR="009574DD">
        <w:trPr>
          <w:trHeight w:val="326"/>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t>合同分类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4" w:firstLine="0"/>
              <w:jc w:val="center"/>
            </w:pPr>
            <w:r>
              <w:t>分部</w:t>
            </w:r>
            <w:r>
              <w:t xml:space="preserve"> </w:t>
            </w:r>
            <w:r>
              <w:rPr>
                <w:rFonts w:ascii="Times New Roman" w:eastAsia="Times New Roman" w:hAnsi="Times New Roman" w:cs="Times New Roman"/>
              </w:rPr>
              <w:t xml:space="preserve">1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32" w:firstLine="0"/>
              <w:jc w:val="center"/>
            </w:pPr>
            <w:r>
              <w:t>分部</w:t>
            </w:r>
            <w:r>
              <w:t xml:space="preserve"> </w:t>
            </w:r>
            <w:r>
              <w:rPr>
                <w:rFonts w:ascii="Times New Roman" w:eastAsia="Times New Roman" w:hAnsi="Times New Roman" w:cs="Times New Roman"/>
              </w:rPr>
              <w:t xml:space="preserve">2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center"/>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合计</w:t>
            </w: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商品类型</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按经营地区分类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市场或客户类型</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2"/>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合同类型</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28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按商品转让的时间分</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289"/>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30"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34"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1928" w:type="dxa"/>
            <w:tcBorders>
              <w:top w:val="single" w:sz="5" w:space="0" w:color="000000"/>
              <w:left w:val="single" w:sz="5" w:space="0" w:color="000000"/>
              <w:bottom w:val="single" w:sz="5" w:space="0" w:color="000000"/>
              <w:right w:val="single" w:sz="5" w:space="0" w:color="000000"/>
            </w:tcBorders>
          </w:tcPr>
          <w:p w:rsidR="009574DD" w:rsidRDefault="009574DD">
            <w:pPr>
              <w:spacing w:after="160" w:line="259" w:lineRule="auto"/>
              <w:ind w:right="0" w:firstLine="0"/>
            </w:pP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按合同期限分类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5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按销售渠道分类</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 xml:space="preserve"> </w:t>
            </w:r>
            <w:r>
              <w:t>其中：</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c>
          <w:tcPr>
            <w:tcW w:w="193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8" w:right="0" w:firstLine="0"/>
            </w:pPr>
            <w:r>
              <w:rPr>
                <w:rFonts w:ascii="Times New Roman" w:eastAsia="Times New Roman" w:hAnsi="Times New Roman" w:cs="Times New Roman"/>
                <w:sz w:val="22"/>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2"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rPr>
                <w:rFonts w:ascii="Times New Roman" w:eastAsia="Times New Roman" w:hAnsi="Times New Roman" w:cs="Times New Roman"/>
                <w:sz w:val="22"/>
              </w:rPr>
              <w:t xml:space="preserve"> </w:t>
            </w:r>
          </w:p>
        </w:tc>
      </w:tr>
      <w:tr w:rsidR="009574DD">
        <w:trPr>
          <w:trHeight w:val="243"/>
        </w:trPr>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3" w:right="0" w:firstLine="0"/>
            </w:pP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r w:rsidR="009574DD">
        <w:trPr>
          <w:trHeight w:val="32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3" w:right="0" w:firstLine="0"/>
            </w:pPr>
            <w:r>
              <w:t>合计</w:t>
            </w:r>
            <w:r>
              <w:rPr>
                <w:rFonts w:ascii="Times New Roman" w:eastAsia="Times New Roman" w:hAnsi="Times New Roman" w:cs="Times New Roman"/>
              </w:rPr>
              <w:t xml:space="preserve"> </w:t>
            </w:r>
          </w:p>
        </w:tc>
        <w:tc>
          <w:tcPr>
            <w:tcW w:w="1927"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 w:firstLine="0"/>
              <w:jc w:val="right"/>
            </w:pPr>
            <w:r>
              <w:rPr>
                <w:rFonts w:ascii="Times New Roman" w:eastAsia="Times New Roman" w:hAnsi="Times New Roman" w:cs="Times New Roman"/>
              </w:rPr>
              <w:t xml:space="preserve"> </w:t>
            </w:r>
          </w:p>
        </w:tc>
        <w:tc>
          <w:tcPr>
            <w:tcW w:w="193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jc w:val="right"/>
            </w:pPr>
            <w:r>
              <w:rPr>
                <w:rFonts w:ascii="Times New Roman" w:eastAsia="Times New Roman" w:hAnsi="Times New Roman" w:cs="Times New Roman"/>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7" w:firstLine="0"/>
              <w:jc w:val="right"/>
            </w:pPr>
            <w:r>
              <w:rPr>
                <w:rFonts w:ascii="Times New Roman" w:eastAsia="Times New Roman" w:hAnsi="Times New Roman" w:cs="Times New Roman"/>
              </w:rPr>
              <w:t xml:space="preserve"> </w:t>
            </w:r>
          </w:p>
        </w:tc>
      </w:tr>
    </w:tbl>
    <w:p w:rsidR="009574DD" w:rsidRDefault="005A42B8">
      <w:pPr>
        <w:spacing w:line="444" w:lineRule="auto"/>
        <w:ind w:left="-15" w:right="7617"/>
      </w:pPr>
      <w:r>
        <w:t>与履约义务相关的信息：无</w:t>
      </w:r>
      <w:r>
        <w:rPr>
          <w:rFonts w:ascii="Times New Roman" w:eastAsia="Times New Roman" w:hAnsi="Times New Roman" w:cs="Times New Roman"/>
          <w:sz w:val="24"/>
        </w:rPr>
        <w:t xml:space="preserve"> </w:t>
      </w:r>
    </w:p>
    <w:p w:rsidR="009574DD" w:rsidRDefault="005A42B8">
      <w:pPr>
        <w:spacing w:after="101"/>
        <w:ind w:left="-15" w:right="13"/>
      </w:pPr>
      <w:r>
        <w:t>与分摊至剩余履约义务的交易价格相关的信息：</w:t>
      </w:r>
      <w:r>
        <w:rPr>
          <w:rFonts w:ascii="Times New Roman" w:eastAsia="Times New Roman" w:hAnsi="Times New Roman" w:cs="Times New Roman"/>
        </w:rPr>
        <w:t xml:space="preserve"> </w:t>
      </w:r>
    </w:p>
    <w:p w:rsidR="009574DD" w:rsidRDefault="005A42B8">
      <w:pPr>
        <w:spacing w:after="98"/>
        <w:ind w:left="-15" w:right="13"/>
      </w:pPr>
      <w:r>
        <w:t>本报告期末已签订合同、但尚未履行或尚未履行完毕的履约义务所对应的收入金额为</w:t>
      </w:r>
      <w:r>
        <w:t xml:space="preserve"> </w:t>
      </w:r>
      <w:r>
        <w:rPr>
          <w:rFonts w:ascii="Times New Roman" w:eastAsia="Times New Roman" w:hAnsi="Times New Roman" w:cs="Times New Roman"/>
        </w:rPr>
        <w:t>0.00</w:t>
      </w:r>
      <w:r>
        <w:t>元，其中，元预计将于年度确认收入，元预计将于年度确认收入，元预计将于年度确认收入。</w:t>
      </w:r>
      <w:r>
        <w:rPr>
          <w:rFonts w:ascii="Times New Roman" w:eastAsia="Times New Roman" w:hAnsi="Times New Roman" w:cs="Times New Roman"/>
        </w:rPr>
        <w:t xml:space="preserve"> </w:t>
      </w:r>
    </w:p>
    <w:p w:rsidR="009574DD" w:rsidRDefault="005A42B8">
      <w:pPr>
        <w:spacing w:after="353"/>
        <w:ind w:left="-15" w:right="13"/>
      </w:pPr>
      <w:r>
        <w:t>其他说明：</w:t>
      </w:r>
      <w:r>
        <w:rPr>
          <w:rFonts w:ascii="Times New Roman" w:eastAsia="Times New Roman" w:hAnsi="Times New Roman" w:cs="Times New Roman"/>
        </w:rPr>
        <w:t xml:space="preserve"> </w:t>
      </w:r>
    </w:p>
    <w:p w:rsidR="009574DD" w:rsidRDefault="005A42B8">
      <w:pPr>
        <w:pStyle w:val="5"/>
        <w:ind w:left="-5"/>
      </w:pPr>
      <w:r>
        <w:rPr>
          <w:rFonts w:ascii="Times New Roman" w:eastAsia="Times New Roman" w:hAnsi="Times New Roman" w:cs="Times New Roman"/>
          <w:b/>
        </w:rPr>
        <w:t>5</w:t>
      </w:r>
      <w:r>
        <w:t>、投资收益</w:t>
      </w:r>
      <w:r>
        <w:rPr>
          <w:rFonts w:ascii="Times New Roman" w:eastAsia="Times New Roman" w:hAnsi="Times New Roman" w:cs="Times New Roman"/>
          <w:b/>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39" w:type="dxa"/>
          <w:left w:w="119" w:type="dxa"/>
          <w:bottom w:w="0" w:type="dxa"/>
          <w:right w:w="45" w:type="dxa"/>
        </w:tblCellMar>
        <w:tblLook w:val="04A0" w:firstRow="1" w:lastRow="0" w:firstColumn="1" w:lastColumn="0" w:noHBand="0" w:noVBand="1"/>
      </w:tblPr>
      <w:tblGrid>
        <w:gridCol w:w="3220"/>
        <w:gridCol w:w="3211"/>
        <w:gridCol w:w="3221"/>
      </w:tblGrid>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4" w:firstLine="0"/>
              <w:jc w:val="center"/>
            </w:pPr>
            <w:r>
              <w:t>项目</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59" w:firstLine="0"/>
              <w:jc w:val="center"/>
            </w:pPr>
            <w:r>
              <w:t>本期发生额</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77" w:firstLine="0"/>
              <w:jc w:val="center"/>
            </w:pPr>
            <w:r>
              <w:t>上期发生额</w:t>
            </w:r>
            <w:r>
              <w:rPr>
                <w:rFonts w:ascii="Times New Roman" w:eastAsia="Times New Roman" w:hAnsi="Times New Roman" w:cs="Times New Roman"/>
              </w:rPr>
              <w:t xml:space="preserve"> </w:t>
            </w:r>
          </w:p>
        </w:tc>
      </w:tr>
      <w:tr w:rsidR="009574DD">
        <w:trPr>
          <w:trHeight w:val="56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交易性金融资产在持有期间的投资收益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0" w:firstLine="0"/>
              <w:jc w:val="right"/>
            </w:pPr>
            <w:r>
              <w:rPr>
                <w:rFonts w:ascii="Times New Roman" w:eastAsia="Times New Roman" w:hAnsi="Times New Roman" w:cs="Times New Roman"/>
              </w:rPr>
              <w:t>3,772,984.42</w:t>
            </w:r>
            <w:r>
              <w:rPr>
                <w:rFonts w:ascii="Times New Roman" w:eastAsia="Times New Roman" w:hAnsi="Times New Roman" w:cs="Times New Roman"/>
              </w:rPr>
              <w:t xml:space="preserve"> </w:t>
            </w:r>
          </w:p>
        </w:tc>
        <w:tc>
          <w:tcPr>
            <w:tcW w:w="3221"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4" w:firstLine="0"/>
              <w:jc w:val="right"/>
            </w:pPr>
            <w:r>
              <w:rPr>
                <w:rFonts w:ascii="Times New Roman" w:eastAsia="Times New Roman" w:hAnsi="Times New Roman" w:cs="Times New Roman"/>
              </w:rPr>
              <w:t xml:space="preserve">4,518,539.63 </w:t>
            </w:r>
          </w:p>
        </w:tc>
      </w:tr>
      <w:tr w:rsidR="009574DD">
        <w:trPr>
          <w:trHeight w:val="323"/>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债权投资在持有期间取得的利息收入</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8,214,632.19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4,784,109.38 </w:t>
            </w:r>
          </w:p>
        </w:tc>
      </w:tr>
      <w:tr w:rsidR="009574DD">
        <w:trPr>
          <w:trHeight w:val="252"/>
        </w:trPr>
        <w:tc>
          <w:tcPr>
            <w:tcW w:w="3220"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债务重组收益</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39" w:firstLine="0"/>
              <w:jc w:val="right"/>
            </w:pPr>
            <w:r>
              <w:rPr>
                <w:rFonts w:ascii="Times New Roman" w:eastAsia="Times New Roman" w:hAnsi="Times New Roman" w:cs="Times New Roman"/>
              </w:rPr>
              <w:t xml:space="preserve">18,000.00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14" w:firstLine="0"/>
              <w:jc w:val="right"/>
            </w:pPr>
            <w:r>
              <w:rPr>
                <w:rFonts w:ascii="Times New Roman" w:eastAsia="Times New Roman" w:hAnsi="Times New Roman" w:cs="Times New Roman"/>
              </w:rPr>
              <w:t xml:space="preserve"> </w:t>
            </w:r>
          </w:p>
        </w:tc>
      </w:tr>
      <w:tr w:rsidR="009574DD">
        <w:trPr>
          <w:trHeight w:val="315"/>
        </w:trPr>
        <w:tc>
          <w:tcPr>
            <w:tcW w:w="3220"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合计</w:t>
            </w:r>
            <w:r>
              <w:rPr>
                <w:rFonts w:ascii="Times New Roman" w:eastAsia="Times New Roman" w:hAnsi="Times New Roman" w:cs="Times New Roman"/>
              </w:rPr>
              <w:t xml:space="preserve"> </w:t>
            </w:r>
          </w:p>
        </w:tc>
        <w:tc>
          <w:tcPr>
            <w:tcW w:w="321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12,005,616.61 </w:t>
            </w:r>
          </w:p>
        </w:tc>
        <w:tc>
          <w:tcPr>
            <w:tcW w:w="3221"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54" w:firstLine="0"/>
              <w:jc w:val="right"/>
            </w:pPr>
            <w:r>
              <w:rPr>
                <w:rFonts w:ascii="Times New Roman" w:eastAsia="Times New Roman" w:hAnsi="Times New Roman" w:cs="Times New Roman"/>
              </w:rPr>
              <w:t xml:space="preserve">9,302,649.01 </w:t>
            </w:r>
          </w:p>
        </w:tc>
      </w:tr>
    </w:tbl>
    <w:p w:rsidR="009574DD" w:rsidRDefault="005A42B8">
      <w:pPr>
        <w:spacing w:after="326" w:line="263" w:lineRule="auto"/>
        <w:ind w:left="-5" w:right="0" w:hanging="10"/>
      </w:pPr>
      <w:r>
        <w:rPr>
          <w:rFonts w:ascii="Times New Roman" w:eastAsia="Times New Roman" w:hAnsi="Times New Roman" w:cs="Times New Roman"/>
          <w:b/>
          <w:sz w:val="22"/>
        </w:rPr>
        <w:t>6</w:t>
      </w:r>
      <w:r>
        <w:rPr>
          <w:sz w:val="22"/>
        </w:rPr>
        <w:t>、其他</w:t>
      </w:r>
      <w:r>
        <w:rPr>
          <w:rFonts w:ascii="Times New Roman" w:eastAsia="Times New Roman" w:hAnsi="Times New Roman" w:cs="Times New Roman"/>
          <w:b/>
          <w:sz w:val="22"/>
        </w:rPr>
        <w:t xml:space="preserve"> </w:t>
      </w:r>
    </w:p>
    <w:p w:rsidR="009574DD" w:rsidRDefault="005A42B8">
      <w:pPr>
        <w:pStyle w:val="4"/>
        <w:ind w:left="-5"/>
      </w:pPr>
      <w:r>
        <w:t>十八、补充资料</w:t>
      </w:r>
      <w:r>
        <w:rPr>
          <w:rFonts w:ascii="Times New Roman" w:eastAsia="Times New Roman" w:hAnsi="Times New Roman" w:cs="Times New Roman"/>
          <w:b/>
        </w:rPr>
        <w:t xml:space="preserve"> </w:t>
      </w:r>
    </w:p>
    <w:p w:rsidR="009574DD" w:rsidRDefault="005A42B8">
      <w:pPr>
        <w:pStyle w:val="5"/>
        <w:ind w:left="-5"/>
      </w:pPr>
      <w:r>
        <w:rPr>
          <w:rFonts w:ascii="Times New Roman" w:eastAsia="Times New Roman" w:hAnsi="Times New Roman" w:cs="Times New Roman"/>
          <w:b/>
        </w:rPr>
        <w:t>1</w:t>
      </w:r>
      <w:r>
        <w:t>、当期非经常性损益明细表</w:t>
      </w:r>
      <w:r>
        <w:rPr>
          <w:rFonts w:ascii="Times New Roman" w:eastAsia="Times New Roman" w:hAnsi="Times New Roman" w:cs="Times New Roman"/>
          <w:b/>
        </w:rPr>
        <w:t xml:space="preserve"> </w:t>
      </w:r>
    </w:p>
    <w:p w:rsidR="009574DD" w:rsidRDefault="005A42B8">
      <w:pPr>
        <w:spacing w:after="121"/>
        <w:ind w:left="-15" w:right="1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9574DD" w:rsidRDefault="005A42B8">
      <w:pPr>
        <w:spacing w:after="3" w:line="259" w:lineRule="auto"/>
        <w:ind w:left="10" w:right="185" w:hanging="10"/>
        <w:jc w:val="right"/>
      </w:pPr>
      <w:r>
        <w:t>单位：元</w:t>
      </w:r>
      <w:r>
        <w:rPr>
          <w:rFonts w:ascii="Times New Roman" w:eastAsia="Times New Roman" w:hAnsi="Times New Roman" w:cs="Times New Roman"/>
        </w:rPr>
        <w:t xml:space="preserve"> </w:t>
      </w:r>
    </w:p>
    <w:tbl>
      <w:tblPr>
        <w:tblStyle w:val="TableGrid"/>
        <w:tblW w:w="9652" w:type="dxa"/>
        <w:tblInd w:w="2" w:type="dxa"/>
        <w:tblCellMar>
          <w:top w:w="67" w:type="dxa"/>
          <w:left w:w="0" w:type="dxa"/>
          <w:bottom w:w="0" w:type="dxa"/>
          <w:right w:w="53" w:type="dxa"/>
        </w:tblCellMar>
        <w:tblLook w:val="04A0" w:firstRow="1" w:lastRow="0" w:firstColumn="1" w:lastColumn="0" w:noHBand="0" w:noVBand="1"/>
      </w:tblPr>
      <w:tblGrid>
        <w:gridCol w:w="119"/>
        <w:gridCol w:w="5453"/>
        <w:gridCol w:w="104"/>
        <w:gridCol w:w="2124"/>
        <w:gridCol w:w="1852"/>
      </w:tblGrid>
      <w:tr w:rsidR="009574DD">
        <w:trPr>
          <w:trHeight w:val="324"/>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5453"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left="53" w:right="0" w:firstLine="0"/>
              <w:jc w:val="center"/>
            </w:pPr>
            <w:r>
              <w:t>项目</w:t>
            </w:r>
            <w:r>
              <w:rPr>
                <w:rFonts w:ascii="Times New Roman" w:eastAsia="Times New Roman" w:hAnsi="Times New Roman" w:cs="Times New Roman"/>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24"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51" w:right="0" w:firstLine="0"/>
              <w:jc w:val="center"/>
            </w:pPr>
            <w:r>
              <w:t>金额</w:t>
            </w:r>
            <w:r>
              <w:rPr>
                <w:rFonts w:ascii="Times New Roman" w:eastAsia="Times New Roman" w:hAnsi="Times New Roman" w:cs="Times New Roman"/>
              </w:rPr>
              <w:t xml:space="preserve"> </w:t>
            </w:r>
          </w:p>
        </w:tc>
        <w:tc>
          <w:tcPr>
            <w:tcW w:w="185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2" w:right="0" w:firstLine="0"/>
              <w:jc w:val="center"/>
            </w:pPr>
            <w:r>
              <w:t>说明</w:t>
            </w:r>
            <w:r>
              <w:rPr>
                <w:rFonts w:ascii="Times New Roman" w:eastAsia="Times New Roman" w:hAnsi="Times New Roman" w:cs="Times New Roman"/>
              </w:rPr>
              <w:t xml:space="preserve"> </w:t>
            </w:r>
          </w:p>
        </w:tc>
      </w:tr>
      <w:tr w:rsidR="009574DD">
        <w:trPr>
          <w:trHeight w:val="326"/>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5453"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非流动资产处置损益</w:t>
            </w:r>
            <w:r>
              <w:rPr>
                <w:rFonts w:ascii="Times New Roman" w:eastAsia="Times New Roman" w:hAnsi="Times New Roman" w:cs="Times New Roman"/>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1,847,267.88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rPr>
                <w:rFonts w:ascii="Times New Roman" w:eastAsia="Times New Roman" w:hAnsi="Times New Roman" w:cs="Times New Roman"/>
              </w:rPr>
              <w:t xml:space="preserve"> </w:t>
            </w:r>
          </w:p>
        </w:tc>
      </w:tr>
      <w:tr w:rsidR="009574DD">
        <w:trPr>
          <w:trHeight w:val="564"/>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5453"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计入当期损益的政府补助（与公司正常经营业务密切相关，符合国家政策规定、按照一定标准定额或定量持续享受的政府补助除外）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2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24,780,995.80 </w:t>
            </w:r>
          </w:p>
        </w:tc>
        <w:tc>
          <w:tcPr>
            <w:tcW w:w="185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rPr>
                <w:rFonts w:ascii="Times New Roman" w:eastAsia="Times New Roman" w:hAnsi="Times New Roman" w:cs="Times New Roman"/>
              </w:rPr>
              <w:t xml:space="preserve"> </w:t>
            </w:r>
          </w:p>
        </w:tc>
      </w:tr>
      <w:tr w:rsidR="009574DD">
        <w:trPr>
          <w:trHeight w:val="324"/>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5453"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委托他人投资或管理资产的损益</w:t>
            </w:r>
            <w:r>
              <w:rPr>
                <w:rFonts w:ascii="Times New Roman" w:eastAsia="Times New Roman" w:hAnsi="Times New Roman" w:cs="Times New Roman"/>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11,987,616.61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rPr>
                <w:rFonts w:ascii="Times New Roman" w:eastAsia="Times New Roman" w:hAnsi="Times New Roman" w:cs="Times New Roman"/>
              </w:rPr>
              <w:t xml:space="preserve"> </w:t>
            </w:r>
          </w:p>
        </w:tc>
      </w:tr>
      <w:tr w:rsidR="009574DD">
        <w:trPr>
          <w:trHeight w:val="325"/>
        </w:trPr>
        <w:tc>
          <w:tcPr>
            <w:tcW w:w="119" w:type="dxa"/>
            <w:tcBorders>
              <w:top w:val="single" w:sz="5" w:space="0" w:color="000000"/>
              <w:left w:val="single" w:sz="5" w:space="0" w:color="000000"/>
              <w:bottom w:val="single" w:sz="5" w:space="0" w:color="000000"/>
              <w:right w:val="nil"/>
            </w:tcBorders>
            <w:shd w:val="clear" w:color="auto" w:fill="D3D3D3"/>
          </w:tcPr>
          <w:p w:rsidR="009574DD" w:rsidRDefault="009574DD">
            <w:pPr>
              <w:spacing w:after="160" w:line="259" w:lineRule="auto"/>
              <w:ind w:right="0" w:firstLine="0"/>
            </w:pPr>
          </w:p>
        </w:tc>
        <w:tc>
          <w:tcPr>
            <w:tcW w:w="5453" w:type="dxa"/>
            <w:tcBorders>
              <w:top w:val="single" w:sz="5" w:space="0" w:color="000000"/>
              <w:left w:val="nil"/>
              <w:bottom w:val="single" w:sz="5" w:space="0" w:color="000000"/>
              <w:right w:val="nil"/>
            </w:tcBorders>
            <w:shd w:val="clear" w:color="auto" w:fill="D3D3D3"/>
          </w:tcPr>
          <w:p w:rsidR="009574DD" w:rsidRDefault="005A42B8">
            <w:pPr>
              <w:spacing w:after="0" w:line="259" w:lineRule="auto"/>
              <w:ind w:right="0" w:firstLine="0"/>
            </w:pPr>
            <w:r>
              <w:t>债务重组损益</w:t>
            </w:r>
            <w:r>
              <w:rPr>
                <w:rFonts w:ascii="Times New Roman" w:eastAsia="Times New Roman" w:hAnsi="Times New Roman" w:cs="Times New Roman"/>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38,168.62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rPr>
                <w:rFonts w:ascii="Times New Roman" w:eastAsia="Times New Roman" w:hAnsi="Times New Roman" w:cs="Times New Roman"/>
              </w:rPr>
              <w:t xml:space="preserve"> </w:t>
            </w:r>
          </w:p>
        </w:tc>
      </w:tr>
      <w:tr w:rsidR="009574DD">
        <w:trPr>
          <w:trHeight w:val="804"/>
        </w:trPr>
        <w:tc>
          <w:tcPr>
            <w:tcW w:w="5572"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除同公司正常经营业务相关的有效套期保值业务外，持有交易性金融资产、交易性金融负债产生的公允价值变动损益，以及处置交易性金融资产交易性金融负债和可供出售金融资产取得的投资收益</w:t>
            </w:r>
            <w:r>
              <w:rPr>
                <w:rFonts w:ascii="Times New Roman" w:eastAsia="Times New Roman" w:hAnsi="Times New Roman" w:cs="Times New Roman"/>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2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-236,694.44 </w:t>
            </w:r>
          </w:p>
        </w:tc>
        <w:tc>
          <w:tcPr>
            <w:tcW w:w="1852"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left="114" w:right="0" w:firstLine="0"/>
            </w:pPr>
            <w:r>
              <w:rPr>
                <w:rFonts w:ascii="Times New Roman" w:eastAsia="Times New Roman" w:hAnsi="Times New Roman" w:cs="Times New Roman"/>
              </w:rPr>
              <w:t xml:space="preserve"> </w:t>
            </w:r>
          </w:p>
        </w:tc>
      </w:tr>
      <w:tr w:rsidR="009574DD">
        <w:trPr>
          <w:trHeight w:val="323"/>
        </w:trPr>
        <w:tc>
          <w:tcPr>
            <w:tcW w:w="5572" w:type="dxa"/>
            <w:gridSpan w:val="2"/>
            <w:tcBorders>
              <w:top w:val="single" w:sz="5" w:space="0" w:color="000000"/>
              <w:left w:val="single" w:sz="5" w:space="0" w:color="000000"/>
              <w:bottom w:val="single" w:sz="5" w:space="0" w:color="000000"/>
              <w:right w:val="nil"/>
            </w:tcBorders>
            <w:shd w:val="clear" w:color="auto" w:fill="D3D3D3"/>
          </w:tcPr>
          <w:p w:rsidR="009574DD" w:rsidRDefault="005A42B8">
            <w:pPr>
              <w:spacing w:after="0" w:line="259" w:lineRule="auto"/>
              <w:ind w:left="119" w:right="0" w:firstLine="0"/>
            </w:pPr>
            <w:r>
              <w:t>单独进行减值测试的应收款项减值准备转回</w:t>
            </w:r>
            <w:r>
              <w:rPr>
                <w:rFonts w:ascii="Times New Roman" w:eastAsia="Times New Roman" w:hAnsi="Times New Roman" w:cs="Times New Roman"/>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9574DD" w:rsidRDefault="009574DD">
            <w:pPr>
              <w:spacing w:after="160" w:line="259" w:lineRule="auto"/>
              <w:ind w:right="0" w:firstLine="0"/>
            </w:pP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4" w:firstLine="0"/>
              <w:jc w:val="right"/>
            </w:pPr>
            <w:r>
              <w:rPr>
                <w:rFonts w:ascii="Times New Roman" w:eastAsia="Times New Roman" w:hAnsi="Times New Roman" w:cs="Times New Roman"/>
              </w:rPr>
              <w:t xml:space="preserve">9,142,260.79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left="114" w:right="0" w:firstLine="0"/>
            </w:pPr>
            <w:r>
              <w:rPr>
                <w:rFonts w:ascii="Times New Roman" w:eastAsia="Times New Roman" w:hAnsi="Times New Roman" w:cs="Times New Roman"/>
              </w:rPr>
              <w:t xml:space="preserve"> </w:t>
            </w:r>
          </w:p>
        </w:tc>
      </w:tr>
      <w:tr w:rsidR="009574DD">
        <w:trPr>
          <w:trHeight w:val="326"/>
        </w:trPr>
        <w:tc>
          <w:tcPr>
            <w:tcW w:w="5676"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除上述各项之外的其他营业外收入和支出</w:t>
            </w:r>
            <w:r>
              <w:rPr>
                <w:rFonts w:ascii="Times New Roman" w:eastAsia="Times New Roman" w:hAnsi="Times New Roman" w:cs="Times New Roman"/>
              </w:rPr>
              <w:t xml:space="preserve"> </w:t>
            </w: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-411,559.79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24"/>
        </w:trPr>
        <w:tc>
          <w:tcPr>
            <w:tcW w:w="5676"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其他符合非经常性损益定义的损益项目</w:t>
            </w:r>
            <w:r>
              <w:rPr>
                <w:rFonts w:ascii="Times New Roman" w:eastAsia="Times New Roman" w:hAnsi="Times New Roman" w:cs="Times New Roman"/>
              </w:rPr>
              <w:t xml:space="preserve"> </w:t>
            </w: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406,720.13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t>增值税加计抵减</w:t>
            </w:r>
            <w:r>
              <w:rPr>
                <w:rFonts w:ascii="Times New Roman" w:eastAsia="Times New Roman" w:hAnsi="Times New Roman" w:cs="Times New Roman"/>
              </w:rPr>
              <w:t xml:space="preserve"> </w:t>
            </w:r>
          </w:p>
        </w:tc>
      </w:tr>
      <w:tr w:rsidR="009574DD">
        <w:trPr>
          <w:trHeight w:val="325"/>
        </w:trPr>
        <w:tc>
          <w:tcPr>
            <w:tcW w:w="5676"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减：所得税影响额</w:t>
            </w:r>
            <w:r>
              <w:rPr>
                <w:rFonts w:ascii="Times New Roman" w:eastAsia="Times New Roman" w:hAnsi="Times New Roman" w:cs="Times New Roman"/>
              </w:rPr>
              <w:t xml:space="preserve"> </w:t>
            </w: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6,168,293.19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24"/>
        </w:trPr>
        <w:tc>
          <w:tcPr>
            <w:tcW w:w="5676"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366" w:right="0" w:firstLine="0"/>
            </w:pPr>
            <w:r>
              <w:t>少数股东权益影响额</w:t>
            </w:r>
            <w:r>
              <w:rPr>
                <w:rFonts w:ascii="Times New Roman" w:eastAsia="Times New Roman" w:hAnsi="Times New Roman" w:cs="Times New Roman"/>
              </w:rPr>
              <w:t xml:space="preserve"> </w:t>
            </w: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134,583.79 </w:t>
            </w:r>
          </w:p>
        </w:tc>
        <w:tc>
          <w:tcPr>
            <w:tcW w:w="1852"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0" w:firstLine="0"/>
            </w:pPr>
            <w:r>
              <w:rPr>
                <w:rFonts w:ascii="Times New Roman" w:eastAsia="Times New Roman" w:hAnsi="Times New Roman" w:cs="Times New Roman"/>
              </w:rPr>
              <w:t xml:space="preserve"> </w:t>
            </w:r>
          </w:p>
        </w:tc>
      </w:tr>
      <w:tr w:rsidR="009574DD">
        <w:trPr>
          <w:trHeight w:val="323"/>
        </w:trPr>
        <w:tc>
          <w:tcPr>
            <w:tcW w:w="5676" w:type="dxa"/>
            <w:gridSpan w:val="3"/>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6" w:right="0" w:firstLine="0"/>
            </w:pPr>
            <w:r>
              <w:t>合计</w:t>
            </w:r>
            <w:r>
              <w:rPr>
                <w:rFonts w:ascii="Times New Roman" w:eastAsia="Times New Roman" w:hAnsi="Times New Roman" w:cs="Times New Roman"/>
              </w:rPr>
              <w:t xml:space="preserve"> </w:t>
            </w:r>
          </w:p>
        </w:tc>
        <w:tc>
          <w:tcPr>
            <w:tcW w:w="2124" w:type="dxa"/>
            <w:tcBorders>
              <w:top w:val="single" w:sz="5" w:space="0" w:color="000000"/>
              <w:left w:val="single" w:sz="5" w:space="0" w:color="000000"/>
              <w:bottom w:val="single" w:sz="5" w:space="0" w:color="000000"/>
              <w:right w:val="single" w:sz="5" w:space="0" w:color="000000"/>
            </w:tcBorders>
          </w:tcPr>
          <w:p w:rsidR="009574DD" w:rsidRDefault="005A42B8">
            <w:pPr>
              <w:spacing w:after="0" w:line="259" w:lineRule="auto"/>
              <w:ind w:right="40" w:firstLine="0"/>
              <w:jc w:val="right"/>
            </w:pPr>
            <w:r>
              <w:rPr>
                <w:rFonts w:ascii="Times New Roman" w:eastAsia="Times New Roman" w:hAnsi="Times New Roman" w:cs="Times New Roman"/>
              </w:rPr>
              <w:t xml:space="preserve">41,251,898.62 </w:t>
            </w:r>
          </w:p>
        </w:tc>
        <w:tc>
          <w:tcPr>
            <w:tcW w:w="1852"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45" w:firstLine="0"/>
              <w:jc w:val="center"/>
            </w:pPr>
            <w:r>
              <w:rPr>
                <w:rFonts w:ascii="Times New Roman" w:eastAsia="Times New Roman" w:hAnsi="Times New Roman" w:cs="Times New Roman"/>
              </w:rPr>
              <w:t xml:space="preserve">-- </w:t>
            </w:r>
          </w:p>
        </w:tc>
      </w:tr>
    </w:tbl>
    <w:p w:rsidR="009574DD" w:rsidRDefault="005A42B8">
      <w:pPr>
        <w:spacing w:after="117"/>
        <w:ind w:left="-15" w:right="13"/>
      </w:pPr>
      <w:r>
        <w:t>其他符合非经常性损益定义的损益项目的具体情况：</w:t>
      </w:r>
      <w:r>
        <w:rPr>
          <w:rFonts w:ascii="Times New Roman" w:eastAsia="Times New Roman" w:hAnsi="Times New Roman" w:cs="Times New Roman"/>
        </w:rPr>
        <w:t xml:space="preserve"> </w:t>
      </w:r>
    </w:p>
    <w:p w:rsidR="009574DD" w:rsidRDefault="005A42B8">
      <w:pPr>
        <w:spacing w:after="97"/>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spacing w:after="102"/>
        <w:ind w:left="-15" w:right="13"/>
      </w:pPr>
      <w:r>
        <w:t>公司不存在其他符合非经常性损益定义的损益项目的具体情况。</w:t>
      </w:r>
      <w:r>
        <w:rPr>
          <w:rFonts w:ascii="Times New Roman" w:eastAsia="Times New Roman" w:hAnsi="Times New Roman" w:cs="Times New Roman"/>
        </w:rPr>
        <w:t xml:space="preserve"> </w:t>
      </w:r>
    </w:p>
    <w:p w:rsidR="009574DD" w:rsidRDefault="005A42B8">
      <w:pPr>
        <w:spacing w:after="114"/>
        <w:ind w:left="-15" w:right="13"/>
      </w:pPr>
      <w:r>
        <w:t>将《公开发行证券的公司信息披露解释性公告第</w:t>
      </w:r>
      <w:r>
        <w:t xml:space="preserve"> </w:t>
      </w:r>
      <w:r>
        <w:rPr>
          <w:rFonts w:ascii="Times New Roman" w:eastAsia="Times New Roman" w:hAnsi="Times New Roman" w:cs="Times New Roman"/>
        </w:rPr>
        <w:t>1</w:t>
      </w:r>
      <w:r>
        <w:t>号</w:t>
      </w:r>
      <w:r>
        <w:rPr>
          <w:rFonts w:ascii="Times New Roman" w:eastAsia="Times New Roman" w:hAnsi="Times New Roman" w:cs="Times New Roman"/>
        </w:rPr>
        <w:t>——</w:t>
      </w:r>
      <w:r>
        <w:t>非经常性损益》中列举的非经常性损益项目界定为经常性损益项目的情况说明</w:t>
      </w:r>
      <w:r>
        <w:rPr>
          <w:rFonts w:ascii="Times New Roman" w:eastAsia="Times New Roman" w:hAnsi="Times New Roman" w:cs="Times New Roman"/>
        </w:rPr>
        <w:t xml:space="preserve"> </w:t>
      </w:r>
    </w:p>
    <w:p w:rsidR="009574DD" w:rsidRDefault="005A42B8">
      <w:pPr>
        <w:spacing w:after="33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pStyle w:val="5"/>
        <w:spacing w:after="15"/>
        <w:ind w:left="-5"/>
      </w:pPr>
      <w:r>
        <w:rPr>
          <w:rFonts w:ascii="Times New Roman" w:eastAsia="Times New Roman" w:hAnsi="Times New Roman" w:cs="Times New Roman"/>
          <w:b/>
        </w:rPr>
        <w:t>2</w:t>
      </w:r>
      <w:r>
        <w:t>、净资产收益率及每股收益</w:t>
      </w:r>
      <w:r>
        <w:rPr>
          <w:rFonts w:ascii="Times New Roman" w:eastAsia="Times New Roman" w:hAnsi="Times New Roman" w:cs="Times New Roman"/>
          <w:b/>
        </w:rPr>
        <w:t xml:space="preserve"> </w:t>
      </w:r>
    </w:p>
    <w:tbl>
      <w:tblPr>
        <w:tblStyle w:val="TableGrid"/>
        <w:tblW w:w="9652" w:type="dxa"/>
        <w:tblInd w:w="2" w:type="dxa"/>
        <w:tblCellMar>
          <w:top w:w="67" w:type="dxa"/>
          <w:left w:w="119" w:type="dxa"/>
          <w:bottom w:w="0" w:type="dxa"/>
          <w:right w:w="52" w:type="dxa"/>
        </w:tblCellMar>
        <w:tblLook w:val="04A0" w:firstRow="1" w:lastRow="0" w:firstColumn="1" w:lastColumn="0" w:noHBand="0" w:noVBand="1"/>
      </w:tblPr>
      <w:tblGrid>
        <w:gridCol w:w="2415"/>
        <w:gridCol w:w="2414"/>
        <w:gridCol w:w="2407"/>
        <w:gridCol w:w="2416"/>
      </w:tblGrid>
      <w:tr w:rsidR="009574DD">
        <w:trPr>
          <w:trHeight w:val="325"/>
        </w:trPr>
        <w:tc>
          <w:tcPr>
            <w:tcW w:w="241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right="46" w:firstLine="0"/>
              <w:jc w:val="center"/>
            </w:pPr>
            <w:r>
              <w:t>报告期利润</w:t>
            </w:r>
            <w:r>
              <w:rPr>
                <w:rFonts w:ascii="Times New Roman" w:eastAsia="Times New Roman" w:hAnsi="Times New Roman" w:cs="Times New Roman"/>
              </w:rPr>
              <w:t xml:space="preserve"> </w:t>
            </w:r>
          </w:p>
        </w:tc>
        <w:tc>
          <w:tcPr>
            <w:tcW w:w="241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9574DD" w:rsidRDefault="005A42B8">
            <w:pPr>
              <w:spacing w:after="0" w:line="259" w:lineRule="auto"/>
              <w:ind w:left="192" w:right="0" w:firstLine="0"/>
            </w:pPr>
            <w:r>
              <w:t>加权平均净资产收益率</w:t>
            </w:r>
            <w:r>
              <w:rPr>
                <w:rFonts w:ascii="Times New Roman" w:eastAsia="Times New Roman" w:hAnsi="Times New Roman" w:cs="Times New Roman"/>
              </w:rPr>
              <w:t xml:space="preserve"> </w:t>
            </w:r>
          </w:p>
        </w:tc>
        <w:tc>
          <w:tcPr>
            <w:tcW w:w="4823" w:type="dxa"/>
            <w:gridSpan w:val="2"/>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64" w:firstLine="0"/>
              <w:jc w:val="center"/>
            </w:pPr>
            <w:r>
              <w:t>每股收益</w:t>
            </w:r>
            <w:r>
              <w:rPr>
                <w:rFonts w:ascii="Times New Roman" w:eastAsia="Times New Roman" w:hAnsi="Times New Roman" w:cs="Times New Roman"/>
              </w:rPr>
              <w:t xml:space="preserve"> </w:t>
            </w:r>
          </w:p>
        </w:tc>
      </w:tr>
      <w:tr w:rsidR="009574DD">
        <w:trPr>
          <w:trHeight w:val="323"/>
        </w:trPr>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0" w:type="auto"/>
            <w:vMerge/>
            <w:tcBorders>
              <w:top w:val="nil"/>
              <w:left w:val="single" w:sz="5" w:space="0" w:color="000000"/>
              <w:bottom w:val="single" w:sz="5" w:space="0" w:color="000000"/>
              <w:right w:val="single" w:sz="5" w:space="0" w:color="000000"/>
            </w:tcBorders>
          </w:tcPr>
          <w:p w:rsidR="009574DD" w:rsidRDefault="009574DD">
            <w:pPr>
              <w:spacing w:after="160" w:line="259" w:lineRule="auto"/>
              <w:ind w:right="0" w:firstLine="0"/>
            </w:pP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56" w:right="0" w:firstLine="0"/>
            </w:pPr>
            <w:r>
              <w:t>基本每股收益（元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2416"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left="163" w:right="0" w:firstLine="0"/>
            </w:pPr>
            <w:r>
              <w:t>稀释每股收益（元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r>
      <w:tr w:rsidR="009574DD">
        <w:trPr>
          <w:trHeight w:val="566"/>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归属于公司普通股股东的净利润</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15.43% </w:t>
            </w:r>
          </w:p>
        </w:tc>
        <w:tc>
          <w:tcPr>
            <w:tcW w:w="24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0.5973 </w:t>
            </w:r>
          </w:p>
        </w:tc>
        <w:tc>
          <w:tcPr>
            <w:tcW w:w="241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0.5937 </w:t>
            </w:r>
          </w:p>
        </w:tc>
      </w:tr>
      <w:tr w:rsidR="009574DD">
        <w:trPr>
          <w:trHeight w:val="563"/>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9574DD" w:rsidRDefault="005A42B8">
            <w:pPr>
              <w:spacing w:after="0" w:line="259" w:lineRule="auto"/>
              <w:ind w:right="0" w:firstLine="0"/>
            </w:pPr>
            <w:r>
              <w:t>扣除非经常性损益后归属于公司普通股股东的净利润</w:t>
            </w:r>
            <w:r>
              <w:rPr>
                <w:rFonts w:ascii="Times New Roman" w:eastAsia="Times New Roman" w:hAnsi="Times New Roman" w:cs="Times New Roman"/>
              </w:rPr>
              <w:t xml:space="preserve"> </w:t>
            </w:r>
          </w:p>
        </w:tc>
        <w:tc>
          <w:tcPr>
            <w:tcW w:w="2414"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51" w:firstLine="0"/>
              <w:jc w:val="right"/>
            </w:pPr>
            <w:r>
              <w:rPr>
                <w:rFonts w:ascii="Times New Roman" w:eastAsia="Times New Roman" w:hAnsi="Times New Roman" w:cs="Times New Roman"/>
              </w:rPr>
              <w:t xml:space="preserve">12.29% </w:t>
            </w:r>
          </w:p>
        </w:tc>
        <w:tc>
          <w:tcPr>
            <w:tcW w:w="2407"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4" w:firstLine="0"/>
              <w:jc w:val="right"/>
            </w:pPr>
            <w:r>
              <w:rPr>
                <w:rFonts w:ascii="Times New Roman" w:eastAsia="Times New Roman" w:hAnsi="Times New Roman" w:cs="Times New Roman"/>
              </w:rPr>
              <w:t xml:space="preserve">0.4759 </w:t>
            </w:r>
          </w:p>
        </w:tc>
        <w:tc>
          <w:tcPr>
            <w:tcW w:w="2416" w:type="dxa"/>
            <w:tcBorders>
              <w:top w:val="single" w:sz="5" w:space="0" w:color="000000"/>
              <w:left w:val="single" w:sz="5" w:space="0" w:color="000000"/>
              <w:bottom w:val="single" w:sz="5" w:space="0" w:color="000000"/>
              <w:right w:val="single" w:sz="5" w:space="0" w:color="000000"/>
            </w:tcBorders>
            <w:vAlign w:val="center"/>
          </w:tcPr>
          <w:p w:rsidR="009574DD" w:rsidRDefault="005A42B8">
            <w:pPr>
              <w:spacing w:after="0" w:line="259" w:lineRule="auto"/>
              <w:ind w:right="46" w:firstLine="0"/>
              <w:jc w:val="right"/>
            </w:pPr>
            <w:r>
              <w:rPr>
                <w:rFonts w:ascii="Times New Roman" w:eastAsia="Times New Roman" w:hAnsi="Times New Roman" w:cs="Times New Roman"/>
              </w:rPr>
              <w:t xml:space="preserve">0.4731 </w:t>
            </w:r>
          </w:p>
        </w:tc>
      </w:tr>
    </w:tbl>
    <w:p w:rsidR="009574DD" w:rsidRDefault="005A42B8">
      <w:pPr>
        <w:spacing w:after="292" w:line="263" w:lineRule="auto"/>
        <w:ind w:left="-5" w:right="0" w:hanging="10"/>
      </w:pPr>
      <w:r>
        <w:rPr>
          <w:rFonts w:ascii="Times New Roman" w:eastAsia="Times New Roman" w:hAnsi="Times New Roman" w:cs="Times New Roman"/>
          <w:b/>
          <w:sz w:val="22"/>
        </w:rPr>
        <w:t>3</w:t>
      </w:r>
      <w:r>
        <w:rPr>
          <w:sz w:val="22"/>
        </w:rPr>
        <w:t>、境内外会计准则下会计数据差异</w:t>
      </w:r>
      <w:r>
        <w:rPr>
          <w:rFonts w:ascii="Times New Roman" w:eastAsia="Times New Roman" w:hAnsi="Times New Roman" w:cs="Times New Roman"/>
          <w:b/>
          <w:sz w:val="22"/>
        </w:rPr>
        <w:t xml:space="preserve"> </w:t>
      </w:r>
    </w:p>
    <w:p w:rsidR="009574DD" w:rsidRDefault="005A42B8">
      <w:pPr>
        <w:numPr>
          <w:ilvl w:val="0"/>
          <w:numId w:val="109"/>
        </w:numPr>
        <w:spacing w:after="255" w:line="263" w:lineRule="auto"/>
        <w:ind w:right="0" w:hanging="600"/>
      </w:pPr>
      <w:r>
        <w:rPr>
          <w:sz w:val="22"/>
        </w:rPr>
        <w:t>同时按照国际会计准则与按中国会计准则披露的财务报告中净利润和净资产差异情况</w:t>
      </w:r>
      <w:r>
        <w:rPr>
          <w:rFonts w:ascii="Times New Roman" w:eastAsia="Times New Roman" w:hAnsi="Times New Roman" w:cs="Times New Roman"/>
          <w:b/>
          <w:sz w:val="22"/>
        </w:rPr>
        <w:t xml:space="preserve"> </w:t>
      </w:r>
    </w:p>
    <w:p w:rsidR="009574DD" w:rsidRDefault="005A42B8">
      <w:pPr>
        <w:spacing w:after="338"/>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109"/>
        </w:numPr>
        <w:spacing w:after="255" w:line="263" w:lineRule="auto"/>
        <w:ind w:right="0" w:hanging="600"/>
      </w:pPr>
      <w:r>
        <w:rPr>
          <w:sz w:val="22"/>
        </w:rPr>
        <w:t>同时按照境外会计准则与按中国会计准则披露的财务报告中净利润和净资产差异情况</w:t>
      </w:r>
      <w:r>
        <w:rPr>
          <w:rFonts w:ascii="Times New Roman" w:eastAsia="Times New Roman" w:hAnsi="Times New Roman" w:cs="Times New Roman"/>
          <w:b/>
          <w:sz w:val="22"/>
        </w:rPr>
        <w:t xml:space="preserve"> </w:t>
      </w:r>
    </w:p>
    <w:p w:rsidR="009574DD" w:rsidRDefault="005A42B8">
      <w:pPr>
        <w:spacing w:after="339"/>
        <w:ind w:left="-15" w:right="1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9574DD" w:rsidRDefault="005A42B8">
      <w:pPr>
        <w:numPr>
          <w:ilvl w:val="0"/>
          <w:numId w:val="109"/>
        </w:numPr>
        <w:spacing w:after="292" w:line="263" w:lineRule="auto"/>
        <w:ind w:right="0" w:hanging="600"/>
      </w:pPr>
      <w:r>
        <w:rPr>
          <w:sz w:val="22"/>
        </w:rPr>
        <w:t>境内外会计准则下会计数据差异原因说明，对已经境外审计机构审计的数据进行差异调节的，应注明该境外机构的名称</w:t>
      </w:r>
      <w:r>
        <w:rPr>
          <w:rFonts w:ascii="Times New Roman" w:eastAsia="Times New Roman" w:hAnsi="Times New Roman" w:cs="Times New Roman"/>
          <w:b/>
          <w:sz w:val="22"/>
        </w:rPr>
        <w:t xml:space="preserve"> </w:t>
      </w:r>
    </w:p>
    <w:p w:rsidR="009574DD" w:rsidRDefault="005A42B8">
      <w:pPr>
        <w:pStyle w:val="5"/>
        <w:ind w:left="-5"/>
      </w:pPr>
      <w:r>
        <w:rPr>
          <w:rFonts w:ascii="Times New Roman" w:eastAsia="Times New Roman" w:hAnsi="Times New Roman" w:cs="Times New Roman"/>
          <w:b/>
        </w:rPr>
        <w:t>4</w:t>
      </w:r>
      <w:r>
        <w:t>、其他</w:t>
      </w:r>
      <w:r>
        <w:rPr>
          <w:rFonts w:ascii="Times New Roman" w:eastAsia="Times New Roman" w:hAnsi="Times New Roman" w:cs="Times New Roman"/>
          <w:b/>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p>
    <w:p w:rsidR="009574DD" w:rsidRDefault="005A42B8">
      <w:pPr>
        <w:spacing w:after="0" w:line="259" w:lineRule="auto"/>
        <w:ind w:right="0" w:firstLine="0"/>
      </w:pPr>
      <w:r>
        <w:rPr>
          <w:rFonts w:ascii="Times New Roman" w:eastAsia="Times New Roman" w:hAnsi="Times New Roman" w:cs="Times New Roman"/>
          <w:sz w:val="22"/>
        </w:rPr>
        <w:t xml:space="preserve"> </w:t>
      </w:r>
    </w:p>
    <w:sectPr w:rsidR="009574DD">
      <w:headerReference w:type="even" r:id="rId102"/>
      <w:headerReference w:type="default" r:id="rId103"/>
      <w:footerReference w:type="even" r:id="rId104"/>
      <w:footerReference w:type="default" r:id="rId105"/>
      <w:headerReference w:type="first" r:id="rId106"/>
      <w:footerReference w:type="first" r:id="rId107"/>
      <w:pgSz w:w="11904" w:h="16836"/>
      <w:pgMar w:top="886" w:right="951" w:bottom="1435" w:left="1129" w:header="853" w:footer="97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2B8" w:rsidRDefault="005A42B8">
      <w:pPr>
        <w:spacing w:after="0" w:line="240" w:lineRule="auto"/>
      </w:pPr>
      <w:r>
        <w:separator/>
      </w:r>
    </w:p>
  </w:endnote>
  <w:endnote w:type="continuationSeparator" w:id="0">
    <w:p w:rsidR="005A42B8" w:rsidRDefault="005A4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4"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44" w:firstLine="0"/>
      <w:jc w:val="right"/>
    </w:pPr>
    <w:r>
      <w:rPr>
        <w:rFonts w:ascii="Times New Roman" w:eastAsia="Times New Roman" w:hAnsi="Times New Roman" w:cs="Times New Roman"/>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4" w:firstLine="0"/>
      <w:jc w:val="center"/>
    </w:pPr>
    <w:r>
      <w:fldChar w:fldCharType="begin"/>
    </w:r>
    <w:r>
      <w:instrText xml:space="preserve"> PAGE   \* MERGEFORMAT </w:instrText>
    </w:r>
    <w:r>
      <w:fldChar w:fldCharType="separate"/>
    </w:r>
    <w:r w:rsidR="00437961" w:rsidRPr="00437961">
      <w:rPr>
        <w:rFonts w:ascii="Times New Roman" w:eastAsia="Times New Roman" w:hAnsi="Times New Roman" w:cs="Times New Roman"/>
        <w:noProof/>
      </w:rPr>
      <w:t>8</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44" w:firstLine="0"/>
      <w:jc w:val="right"/>
    </w:pPr>
    <w:r>
      <w:rPr>
        <w:rFonts w:ascii="Times New Roman" w:eastAsia="Times New Roman" w:hAnsi="Times New Roman" w:cs="Times New Roman"/>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4" w:firstLine="0"/>
      <w:jc w:val="center"/>
    </w:pPr>
    <w:r>
      <w:fldChar w:fldCharType="begin"/>
    </w:r>
    <w:r>
      <w:instrText xml:space="preserve"> PAGE   \* MERGEFORMAT </w:instrText>
    </w:r>
    <w:r>
      <w:fldChar w:fldCharType="separate"/>
    </w:r>
    <w:r w:rsidR="00437961" w:rsidRPr="00437961">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44" w:firstLine="0"/>
      <w:jc w:val="right"/>
    </w:pPr>
    <w:r>
      <w:rPr>
        <w:rFonts w:ascii="Times New Roman" w:eastAsia="Times New Roman" w:hAnsi="Times New Roman" w:cs="Times New Roman"/>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0"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2" w:firstLine="0"/>
      <w:jc w:val="right"/>
    </w:pPr>
    <w:r>
      <w:rPr>
        <w:rFonts w:ascii="Times New Roman" w:eastAsia="Times New Roman" w:hAnsi="Times New Roman" w:cs="Times New Roman"/>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0" w:firstLine="0"/>
      <w:jc w:val="center"/>
    </w:pPr>
    <w:r>
      <w:fldChar w:fldCharType="begin"/>
    </w:r>
    <w:r>
      <w:instrText xml:space="preserve"> PAGE   \* MERGEFORMAT </w:instrText>
    </w:r>
    <w:r>
      <w:fldChar w:fldCharType="separate"/>
    </w:r>
    <w:r w:rsidR="00437961" w:rsidRPr="00437961">
      <w:rPr>
        <w:rFonts w:ascii="Times New Roman" w:eastAsia="Times New Roman" w:hAnsi="Times New Roman" w:cs="Times New Roman"/>
        <w:noProof/>
      </w:rPr>
      <w:t>42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2" w:firstLine="0"/>
      <w:jc w:val="right"/>
    </w:pPr>
    <w:r>
      <w:rPr>
        <w:rFonts w:ascii="Times New Roman" w:eastAsia="Times New Roman" w:hAnsi="Times New Roman" w:cs="Times New Roman"/>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0" w:firstLine="0"/>
      <w:jc w:val="center"/>
    </w:pPr>
    <w:r>
      <w:fldChar w:fldCharType="begin"/>
    </w:r>
    <w:r>
      <w:instrText xml:space="preserve"> PAGE   \* MERGEFORMAT </w:instrText>
    </w:r>
    <w:r>
      <w:fldChar w:fldCharType="separate"/>
    </w:r>
    <w:r w:rsidR="00437961" w:rsidRPr="00437961">
      <w:rPr>
        <w:rFonts w:ascii="Times New Roman" w:eastAsia="Times New Roman" w:hAnsi="Times New Roman" w:cs="Times New Roman"/>
        <w:noProof/>
      </w:rPr>
      <w:t>9</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2" w:firstLine="0"/>
      <w:jc w:val="right"/>
    </w:pPr>
    <w:r>
      <w:rPr>
        <w:rFonts w:ascii="Times New Roman" w:eastAsia="Times New Roman" w:hAnsi="Times New Roman" w:cs="Times New Roman"/>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9574DD">
    <w:pPr>
      <w:spacing w:after="160" w:line="259" w:lineRule="auto"/>
      <w:ind w:right="0" w:firstLine="0"/>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9574DD">
    <w:pPr>
      <w:spacing w:after="160" w:line="259" w:lineRule="auto"/>
      <w:ind w:right="0" w:firstLine="0"/>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9574DD">
    <w:pPr>
      <w:spacing w:after="160" w:line="259" w:lineRule="auto"/>
      <w:ind w:right="0" w:firstLine="0"/>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59"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11" w:firstLine="0"/>
      <w:jc w:val="right"/>
    </w:pPr>
    <w:r>
      <w:rPr>
        <w:rFonts w:ascii="Times New Roman" w:eastAsia="Times New Roman" w:hAnsi="Times New Roman" w:cs="Times New Roman"/>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59" w:firstLine="0"/>
      <w:jc w:val="center"/>
    </w:pPr>
    <w:r>
      <w:fldChar w:fldCharType="begin"/>
    </w:r>
    <w:r>
      <w:instrText xml:space="preserve"> PAGE   \* MERGEFORMAT </w:instrText>
    </w:r>
    <w:r>
      <w:fldChar w:fldCharType="separate"/>
    </w:r>
    <w:r w:rsidR="00437961" w:rsidRPr="00437961">
      <w:rPr>
        <w:rFonts w:ascii="Times New Roman" w:eastAsia="Times New Roman" w:hAnsi="Times New Roman" w:cs="Times New Roman"/>
        <w:noProof/>
      </w:rPr>
      <w:t>64</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11" w:firstLine="0"/>
      <w:jc w:val="right"/>
    </w:pPr>
    <w:r>
      <w:rPr>
        <w:rFonts w:ascii="Times New Roman" w:eastAsia="Times New Roman" w:hAnsi="Times New Roman" w:cs="Times New Roman"/>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59" w:firstLine="0"/>
      <w:jc w:val="center"/>
    </w:pPr>
    <w:r>
      <w:fldChar w:fldCharType="begin"/>
    </w:r>
    <w:r>
      <w:instrText xml:space="preserve"> PAGE   \* MERGE</w:instrText>
    </w:r>
    <w:r>
      <w:instrText xml:space="preserv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11" w:firstLine="0"/>
      <w:jc w:val="right"/>
    </w:pPr>
    <w:r>
      <w:rPr>
        <w:rFonts w:ascii="Times New Roman" w:eastAsia="Times New Roman" w:hAnsi="Times New Roman" w:cs="Times New Roman"/>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15" w:line="259" w:lineRule="auto"/>
      <w:ind w:left="2010" w:right="0" w:firstLine="0"/>
      <w:jc w:val="center"/>
    </w:pPr>
    <w:r>
      <w:fldChar w:fldCharType="begin"/>
    </w:r>
    <w:r>
      <w:instrText xml:space="preserve"> PAGE   \* MERGEFORMAT </w:instrText>
    </w:r>
    <w:r>
      <w:fldChar w:fldCharType="separate"/>
    </w:r>
    <w:r>
      <w:rPr>
        <w:rFonts w:ascii="Times New Roman" w:eastAsia="Times New Roman" w:hAnsi="Times New Roman" w:cs="Times New Roman"/>
      </w:rPr>
      <w:t>64</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2070" w:firstLine="0"/>
      <w:jc w:val="right"/>
    </w:pPr>
    <w:r>
      <w:rPr>
        <w:rFonts w:ascii="Times New Roman" w:eastAsia="Times New Roman" w:hAnsi="Times New Roman" w:cs="Times New Roman"/>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15" w:line="259" w:lineRule="auto"/>
      <w:ind w:left="2010" w:right="0" w:firstLine="0"/>
      <w:jc w:val="center"/>
    </w:pPr>
    <w:r>
      <w:fldChar w:fldCharType="begin"/>
    </w:r>
    <w:r>
      <w:instrText xml:space="preserve"> PAGE   \* MERGEFORMAT </w:instrText>
    </w:r>
    <w:r>
      <w:fldChar w:fldCharType="separate"/>
    </w:r>
    <w:r w:rsidR="00437961" w:rsidRPr="00437961">
      <w:rPr>
        <w:rFonts w:ascii="Times New Roman" w:eastAsia="Times New Roman" w:hAnsi="Times New Roman" w:cs="Times New Roman"/>
        <w:noProof/>
      </w:rPr>
      <w:t>71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2070" w:firstLine="0"/>
      <w:jc w:val="right"/>
    </w:pPr>
    <w:r>
      <w:rPr>
        <w:rFonts w:ascii="Times New Roman" w:eastAsia="Times New Roman" w:hAnsi="Times New Roman" w:cs="Times New Roman"/>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15" w:line="259" w:lineRule="auto"/>
      <w:ind w:left="2010" w:right="0" w:firstLine="0"/>
      <w:jc w:val="center"/>
    </w:pPr>
    <w:r>
      <w:fldChar w:fldCharType="begin"/>
    </w:r>
    <w:r>
      <w:instrText xml:space="preserve"> PAGE   \* MERGEFORMAT </w:instrText>
    </w:r>
    <w:r>
      <w:fldChar w:fldCharType="separate"/>
    </w:r>
    <w:r>
      <w:rPr>
        <w:rFonts w:ascii="Times New Roman" w:eastAsia="Times New Roman" w:hAnsi="Times New Roman" w:cs="Times New Roman"/>
      </w:rPr>
      <w:t>64</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2070" w:firstLine="0"/>
      <w:jc w:val="right"/>
    </w:pPr>
    <w:r>
      <w:rPr>
        <w:rFonts w:ascii="Times New Roman" w:eastAsia="Times New Roman" w:hAnsi="Times New Roman" w:cs="Times New Roman"/>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3"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5" w:firstLine="0"/>
      <w:jc w:val="right"/>
    </w:pPr>
    <w:r>
      <w:rPr>
        <w:rFonts w:ascii="Times New Roman" w:eastAsia="Times New Roman" w:hAnsi="Times New Roman" w:cs="Times New Roman"/>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3" w:firstLine="0"/>
      <w:jc w:val="center"/>
    </w:pPr>
    <w:r>
      <w:fldChar w:fldCharType="begin"/>
    </w:r>
    <w:r>
      <w:instrText xml:space="preserve"> PAGE   \* MERGEFORMAT </w:instrText>
    </w:r>
    <w:r>
      <w:fldChar w:fldCharType="separate"/>
    </w:r>
    <w:r w:rsidR="00437961" w:rsidRPr="00437961">
      <w:rPr>
        <w:rFonts w:ascii="Times New Roman" w:eastAsia="Times New Roman" w:hAnsi="Times New Roman" w:cs="Times New Roman"/>
        <w:noProof/>
      </w:rPr>
      <w:t>73</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5" w:firstLine="0"/>
      <w:jc w:val="right"/>
    </w:pPr>
    <w:r>
      <w:rPr>
        <w:rFonts w:ascii="Times New Roman" w:eastAsia="Times New Roman" w:hAnsi="Times New Roman" w:cs="Times New Roman"/>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3"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5" w:firstLine="0"/>
      <w:jc w:val="right"/>
    </w:pPr>
    <w:r>
      <w:rPr>
        <w:rFonts w:ascii="Times New Roman" w:eastAsia="Times New Roman" w:hAnsi="Times New Roman" w:cs="Times New Roman"/>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2"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4" w:firstLine="0"/>
      <w:jc w:val="right"/>
    </w:pPr>
    <w:r>
      <w:rPr>
        <w:rFonts w:ascii="Times New Roman" w:eastAsia="Times New Roman" w:hAnsi="Times New Roman" w:cs="Times New Roman"/>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2"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4" w:firstLine="0"/>
      <w:jc w:val="right"/>
    </w:pPr>
    <w:r>
      <w:rPr>
        <w:rFonts w:ascii="Times New Roman" w:eastAsia="Times New Roman" w:hAnsi="Times New Roman" w:cs="Times New Roman"/>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27" w:line="259" w:lineRule="auto"/>
      <w:ind w:right="172"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9574DD" w:rsidRDefault="005A42B8">
    <w:pPr>
      <w:spacing w:after="0" w:line="259" w:lineRule="auto"/>
      <w:ind w:right="124" w:firstLine="0"/>
      <w:jc w:val="right"/>
    </w:pPr>
    <w:r>
      <w:rPr>
        <w:rFonts w:ascii="Times New Roman" w:eastAsia="Times New Roman" w:hAnsi="Times New Roman" w:cs="Times New Roman"/>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2B8" w:rsidRDefault="005A42B8">
      <w:pPr>
        <w:spacing w:after="0" w:line="240" w:lineRule="auto"/>
      </w:pPr>
      <w:r>
        <w:separator/>
      </w:r>
    </w:p>
  </w:footnote>
  <w:footnote w:type="continuationSeparator" w:id="0">
    <w:p w:rsidR="005A42B8" w:rsidRDefault="005A4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216" name="Group 866216"/>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58" name="Shape 907658"/>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216" style="width:484.7pt;height:0.599976pt;position:absolute;mso-position-horizontal-relative:page;mso-position-horizontal:absolute;margin-left:55.25pt;mso-position-vertical-relative:page;margin-top:55.25pt;" coordsize="61556,76">
              <v:shape id="Shape 907659"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184" name="Group 866184"/>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56" name="Shape 907656"/>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184" style="width:484.7pt;height:0.599976pt;position:absolute;mso-position-horizontal-relative:page;mso-position-horizontal:absolute;margin-left:55.25pt;mso-position-vertical-relative:page;margin-top:55.25pt;" coordsize="61556,76">
              <v:shape id="Shape 907657"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tabs>
        <w:tab w:val="center" w:pos="9646"/>
      </w:tabs>
      <w:spacing w:after="0" w:line="259" w:lineRule="auto"/>
      <w:ind w:right="0" w:firstLine="0"/>
    </w:pPr>
    <w:r>
      <w:t>深圳市艾比森光电股份有限公司</w:t>
    </w:r>
    <w:r>
      <w:tab/>
    </w:r>
    <w:r>
      <w:rPr>
        <w:rFonts w:ascii="Times New Roman" w:eastAsia="Times New Roman" w:hAnsi="Times New Roman" w:cs="Times New Roman"/>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299" name="Group 866299"/>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62" name="Shape 907662"/>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299" style="width:484.7pt;height:0.599976pt;position:absolute;mso-position-horizontal-relative:page;mso-position-horizontal:absolute;margin-left:55.25pt;mso-position-vertical-relative:page;margin-top:55.25pt;" coordsize="61556,76">
              <v:shape id="Shape 907663"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267" name="Group 866267"/>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60" name="Shape 907660"/>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267" style="width:484.7pt;height:0.599976pt;position:absolute;mso-position-horizontal-relative:page;mso-position-horizontal:absolute;margin-left:55.25pt;mso-position-vertical-relative:page;margin-top:55.25pt;" coordsize="61556,76">
              <v:shape id="Shape 907661"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tabs>
        <w:tab w:val="center" w:pos="9646"/>
      </w:tabs>
      <w:spacing w:after="0" w:line="259" w:lineRule="auto"/>
      <w:ind w:right="0" w:firstLine="0"/>
    </w:pPr>
    <w:r>
      <w:t>深圳市艾比森光电股份有限公司</w:t>
    </w:r>
    <w:r>
      <w:tab/>
    </w:r>
    <w:r>
      <w:rPr>
        <w:rFonts w:ascii="Times New Roman" w:eastAsia="Times New Roman" w:hAnsi="Times New Roman" w:cs="Times New Roman"/>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9574DD">
    <w:pPr>
      <w:spacing w:after="160" w:line="259" w:lineRule="auto"/>
      <w:ind w:right="0"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9574DD">
    <w:pPr>
      <w:spacing w:after="160" w:line="259" w:lineRule="auto"/>
      <w:ind w:righ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9574DD">
    <w:pPr>
      <w:spacing w:after="160" w:line="259" w:lineRule="auto"/>
      <w:ind w:right="0" w:firstLine="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403" name="Group 866403"/>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68" name="Shape 907668"/>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403" style="width:484.7pt;height:0.599976pt;position:absolute;mso-position-horizontal-relative:page;mso-position-horizontal:absolute;margin-left:55.25pt;mso-position-vertical-relative:page;margin-top:55.25pt;" coordsize="61556,76">
              <v:shape id="Shape 907669"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371" name="Group 866371"/>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66" name="Shape 907666"/>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371" style="width:484.7pt;height:0.599976pt;position:absolute;mso-position-horizontal-relative:page;mso-position-horizontal:absolute;margin-left:55.25pt;mso-position-vertical-relative:page;margin-top:55.25pt;" coordsize="61556,76">
              <v:shape id="Shape 907667"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339" name="Group 866339"/>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64" name="Shape 907664"/>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339" style="width:484.7pt;height:0.599976pt;position:absolute;mso-position-horizontal-relative:page;mso-position-horizontal:absolute;margin-left:55.25pt;mso-position-vertical-relative:page;margin-top:55.25pt;" coordsize="61556,76">
              <v:shape id="Shape 907665"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pP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pP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pPr>
    <w:r>
      <w:t>深圳市艾比森光电股份有限公司</w:t>
    </w:r>
    <w:r>
      <w:rPr>
        <w:rFonts w:ascii="Times New Roman" w:eastAsia="Times New Roman" w:hAnsi="Times New Roman" w:cs="Times New Roman"/>
      </w:rPr>
      <w:t xml:space="preserve">                                                                                     </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561" name="Group 866561"/>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74" name="Shape 907674"/>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561" style="width:484.7pt;height:0.599976pt;position:absolute;mso-position-horizontal-relative:page;mso-position-horizontal:absolute;margin-left:55.25pt;mso-position-vertical-relative:page;margin-top:55.25pt;" coordsize="61556,76">
              <v:shape id="Shape 907675"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529" name="Group 866529"/>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72" name="Shape 907672"/>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529" style="width:484.7pt;height:0.599976pt;position:absolute;mso-position-horizontal-relative:page;mso-position-horizontal:absolute;margin-left:55.25pt;mso-position-vertical-relative:page;margin-top:55.25pt;" coordsize="61556,76">
              <v:shape id="Shape 907673"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497" name="Group 866497"/>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70" name="Shape 907670"/>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497" style="width:484.7pt;height:0.599976pt;position:absolute;mso-position-horizontal-relative:page;mso-position-horizontal:absolute;margin-left:55.25pt;mso-position-vertical-relative:page;margin-top:55.25pt;" coordsize="61556,76">
              <v:shape id="Shape 907671"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644" name="Group 866644"/>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78" name="Shape 907678"/>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644" style="width:484.7pt;height:0.599976pt;position:absolute;mso-position-horizontal-relative:page;mso-position-horizontal:absolute;margin-left:55.25pt;mso-position-vertical-relative:page;margin-top:55.25pt;" coordsize="61556,76">
              <v:shape id="Shape 907679"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spacing w:after="0" w:line="259" w:lineRule="auto"/>
      <w:ind w:right="0" w:firstLine="0"/>
      <w:jc w:val="both"/>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866612" name="Group 866612"/>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907676" name="Shape 907676"/>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612" style="width:484.7pt;height:0.599976pt;position:absolute;mso-position-horizontal-relative:page;mso-position-horizontal:absolute;margin-left:55.25pt;mso-position-vertical-relative:page;margin-top:55.25pt;" coordsize="61556,76">
              <v:shape id="Shape 907677"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t>深圳市艾比森光电股份有限公司</w:t>
    </w:r>
    <w:r>
      <w:rPr>
        <w:rFonts w:ascii="Times New Roman" w:eastAsia="Times New Roman" w:hAnsi="Times New Roman" w:cs="Times New Roman"/>
      </w:rPr>
      <w:t xml:space="preserve">                                                                                                           </w:t>
    </w:r>
    <w:r>
      <w:rPr>
        <w:rFonts w:ascii="Times New Roman" w:eastAsia="Times New Roman" w:hAnsi="Times New Roman" w:cs="Times New Roman"/>
      </w:rPr>
      <w:t xml:space="preserve">              2022</w:t>
    </w:r>
    <w:r>
      <w:t>年年度报告全文</w:t>
    </w:r>
    <w:r>
      <w:rPr>
        <w:rFonts w:ascii="Times New Roman" w:eastAsia="Times New Roman" w:hAnsi="Times New Roman" w:cs="Times New Roman"/>
        <w:sz w:val="22"/>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4DD" w:rsidRDefault="005A42B8">
    <w:pPr>
      <w:tabs>
        <w:tab w:val="center" w:pos="9646"/>
      </w:tabs>
      <w:spacing w:after="0" w:line="259" w:lineRule="auto"/>
      <w:ind w:right="0" w:firstLine="0"/>
    </w:pPr>
    <w:r>
      <w:t>深圳市艾比森光电股份有限公司</w:t>
    </w:r>
    <w:r>
      <w:tab/>
    </w:r>
    <w:r>
      <w:rPr>
        <w:rFonts w:ascii="Times New Roman" w:eastAsia="Times New Roman" w:hAnsi="Times New Roman" w:cs="Times New Roman"/>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6C11"/>
    <w:multiLevelType w:val="hybridMultilevel"/>
    <w:tmpl w:val="1242F49C"/>
    <w:lvl w:ilvl="0" w:tplc="A54E4358">
      <w:start w:val="7"/>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138019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5CC49E8">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E1C047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E58E35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0A0EC1A">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1E477F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4C6DB8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DD0C868">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442174"/>
    <w:multiLevelType w:val="hybridMultilevel"/>
    <w:tmpl w:val="408A79EA"/>
    <w:lvl w:ilvl="0" w:tplc="6DD05148">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DC0413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DF297D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C264D5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C1A864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C283F9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59C432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F26A0F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0EC921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2A5193E"/>
    <w:multiLevelType w:val="hybridMultilevel"/>
    <w:tmpl w:val="40CAD08A"/>
    <w:lvl w:ilvl="0" w:tplc="F23A1BAE">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68663A8">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1289CE6">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40602D4">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BF83BB4">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954178C">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E50CCFE">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BE0DCDA">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65A9CCC">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2AB0C3A"/>
    <w:multiLevelType w:val="hybridMultilevel"/>
    <w:tmpl w:val="58AAFC2A"/>
    <w:lvl w:ilvl="0" w:tplc="71B8083A">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4EAAA66">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006D36A">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8CC0770">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BF401AA">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94E0D6E">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3AC9470">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106FE88">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DB66668">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2FC3DE8"/>
    <w:multiLevelType w:val="hybridMultilevel"/>
    <w:tmpl w:val="4FA4D9E0"/>
    <w:lvl w:ilvl="0" w:tplc="E7E043BC">
      <w:start w:val="1"/>
      <w:numFmt w:val="decimal"/>
      <w:lvlText w:val="（%1）"/>
      <w:lvlJc w:val="left"/>
      <w:pPr>
        <w:ind w:left="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A6AD74E">
      <w:start w:val="1"/>
      <w:numFmt w:val="lowerLetter"/>
      <w:lvlText w:val="%2"/>
      <w:lvlJc w:val="left"/>
      <w:pPr>
        <w:ind w:left="148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C70E404">
      <w:start w:val="1"/>
      <w:numFmt w:val="lowerRoman"/>
      <w:lvlText w:val="%3"/>
      <w:lvlJc w:val="left"/>
      <w:pPr>
        <w:ind w:left="22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2F6A670">
      <w:start w:val="1"/>
      <w:numFmt w:val="decimal"/>
      <w:lvlText w:val="%4"/>
      <w:lvlJc w:val="left"/>
      <w:pPr>
        <w:ind w:left="29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6E6522E">
      <w:start w:val="1"/>
      <w:numFmt w:val="lowerLetter"/>
      <w:lvlText w:val="%5"/>
      <w:lvlJc w:val="left"/>
      <w:pPr>
        <w:ind w:left="3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DEA936C">
      <w:start w:val="1"/>
      <w:numFmt w:val="lowerRoman"/>
      <w:lvlText w:val="%6"/>
      <w:lvlJc w:val="left"/>
      <w:pPr>
        <w:ind w:left="4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35426E4">
      <w:start w:val="1"/>
      <w:numFmt w:val="decimal"/>
      <w:lvlText w:val="%7"/>
      <w:lvlJc w:val="left"/>
      <w:pPr>
        <w:ind w:left="5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0F2DAB6">
      <w:start w:val="1"/>
      <w:numFmt w:val="lowerLetter"/>
      <w:lvlText w:val="%8"/>
      <w:lvlJc w:val="left"/>
      <w:pPr>
        <w:ind w:left="5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0528788">
      <w:start w:val="1"/>
      <w:numFmt w:val="lowerRoman"/>
      <w:lvlText w:val="%9"/>
      <w:lvlJc w:val="left"/>
      <w:pPr>
        <w:ind w:left="6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35F0EC6"/>
    <w:multiLevelType w:val="hybridMultilevel"/>
    <w:tmpl w:val="CABC0202"/>
    <w:lvl w:ilvl="0" w:tplc="778236A4">
      <w:start w:val="2"/>
      <w:numFmt w:val="decimal"/>
      <w:lvlText w:val="（%1）"/>
      <w:lvlJc w:val="left"/>
      <w:pPr>
        <w:ind w:left="8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3A662E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1E21C9C">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C98E400">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5582750">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2442046">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A52CC8A">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33A6FD6">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E30C6F2">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3644AC6"/>
    <w:multiLevelType w:val="hybridMultilevel"/>
    <w:tmpl w:val="A1442C36"/>
    <w:lvl w:ilvl="0" w:tplc="8F308C70">
      <w:start w:val="1"/>
      <w:numFmt w:val="decimal"/>
      <w:lvlText w:val="（%1）"/>
      <w:lvlJc w:val="left"/>
      <w:pPr>
        <w:ind w:left="98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614F9E2">
      <w:start w:val="1"/>
      <w:numFmt w:val="lowerLetter"/>
      <w:lvlText w:val="%2"/>
      <w:lvlJc w:val="left"/>
      <w:pPr>
        <w:ind w:left="158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B965344">
      <w:start w:val="1"/>
      <w:numFmt w:val="lowerRoman"/>
      <w:lvlText w:val="%3"/>
      <w:lvlJc w:val="left"/>
      <w:pPr>
        <w:ind w:left="230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15EE428">
      <w:start w:val="1"/>
      <w:numFmt w:val="decimal"/>
      <w:lvlText w:val="%4"/>
      <w:lvlJc w:val="left"/>
      <w:pPr>
        <w:ind w:left="302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14AE120">
      <w:start w:val="1"/>
      <w:numFmt w:val="lowerLetter"/>
      <w:lvlText w:val="%5"/>
      <w:lvlJc w:val="left"/>
      <w:pPr>
        <w:ind w:left="374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FF8B2C6">
      <w:start w:val="1"/>
      <w:numFmt w:val="lowerRoman"/>
      <w:lvlText w:val="%6"/>
      <w:lvlJc w:val="left"/>
      <w:pPr>
        <w:ind w:left="446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F90D60C">
      <w:start w:val="1"/>
      <w:numFmt w:val="decimal"/>
      <w:lvlText w:val="%7"/>
      <w:lvlJc w:val="left"/>
      <w:pPr>
        <w:ind w:left="518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934F94A">
      <w:start w:val="1"/>
      <w:numFmt w:val="lowerLetter"/>
      <w:lvlText w:val="%8"/>
      <w:lvlJc w:val="left"/>
      <w:pPr>
        <w:ind w:left="590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5CEA668">
      <w:start w:val="1"/>
      <w:numFmt w:val="lowerRoman"/>
      <w:lvlText w:val="%9"/>
      <w:lvlJc w:val="left"/>
      <w:pPr>
        <w:ind w:left="662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380660D"/>
    <w:multiLevelType w:val="hybridMultilevel"/>
    <w:tmpl w:val="AAE244D0"/>
    <w:lvl w:ilvl="0" w:tplc="62D27738">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C1C717E">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9369F46">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2CC2A00">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D82BAA4">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8066E46">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B08428E">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CF0B17A">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1C08A1C">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3F6301E"/>
    <w:multiLevelType w:val="hybridMultilevel"/>
    <w:tmpl w:val="5BA06AC2"/>
    <w:lvl w:ilvl="0" w:tplc="2C0C3BC8">
      <w:start w:val="7"/>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17E75D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4EC21F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FC21BC8">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53ED58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A1C95AE">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B9A800C">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4FC3B0C">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1664C8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459718E"/>
    <w:multiLevelType w:val="hybridMultilevel"/>
    <w:tmpl w:val="4C18A18C"/>
    <w:lvl w:ilvl="0" w:tplc="16E80444">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842C770">
      <w:start w:val="1"/>
      <w:numFmt w:val="lowerLetter"/>
      <w:lvlText w:val="%2"/>
      <w:lvlJc w:val="left"/>
      <w:pPr>
        <w:ind w:left="1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9DC0354">
      <w:start w:val="1"/>
      <w:numFmt w:val="lowerRoman"/>
      <w:lvlText w:val="%3"/>
      <w:lvlJc w:val="left"/>
      <w:pPr>
        <w:ind w:left="22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892FF66">
      <w:start w:val="1"/>
      <w:numFmt w:val="decimal"/>
      <w:lvlText w:val="%4"/>
      <w:lvlJc w:val="left"/>
      <w:pPr>
        <w:ind w:left="29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6F20A90">
      <w:start w:val="1"/>
      <w:numFmt w:val="lowerLetter"/>
      <w:lvlText w:val="%5"/>
      <w:lvlJc w:val="left"/>
      <w:pPr>
        <w:ind w:left="37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A4CEE86">
      <w:start w:val="1"/>
      <w:numFmt w:val="lowerRoman"/>
      <w:lvlText w:val="%6"/>
      <w:lvlJc w:val="left"/>
      <w:pPr>
        <w:ind w:left="44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3822056">
      <w:start w:val="1"/>
      <w:numFmt w:val="decimal"/>
      <w:lvlText w:val="%7"/>
      <w:lvlJc w:val="left"/>
      <w:pPr>
        <w:ind w:left="51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8B8F894">
      <w:start w:val="1"/>
      <w:numFmt w:val="lowerLetter"/>
      <w:lvlText w:val="%8"/>
      <w:lvlJc w:val="left"/>
      <w:pPr>
        <w:ind w:left="58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966B576">
      <w:start w:val="1"/>
      <w:numFmt w:val="lowerRoman"/>
      <w:lvlText w:val="%9"/>
      <w:lvlJc w:val="left"/>
      <w:pPr>
        <w:ind w:left="65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48A5A40"/>
    <w:multiLevelType w:val="hybridMultilevel"/>
    <w:tmpl w:val="10E698EA"/>
    <w:lvl w:ilvl="0" w:tplc="B9B627E2">
      <w:start w:val="1"/>
      <w:numFmt w:val="decimal"/>
      <w:lvlText w:val="（%1）"/>
      <w:lvlJc w:val="left"/>
      <w:pPr>
        <w:ind w:left="8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5B278B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02A821E">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CC2B16A">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2CA640A">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AA4DA44">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B6A24F0">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164D542">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14A5224">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4D63C73"/>
    <w:multiLevelType w:val="hybridMultilevel"/>
    <w:tmpl w:val="A17A64F0"/>
    <w:lvl w:ilvl="0" w:tplc="B090FE0A">
      <w:start w:val="1"/>
      <w:numFmt w:val="decimal"/>
      <w:lvlText w:val="%1、"/>
      <w:lvlJc w:val="left"/>
      <w:pPr>
        <w:ind w:left="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93059D2">
      <w:start w:val="1"/>
      <w:numFmt w:val="lowerLetter"/>
      <w:lvlText w:val="%2"/>
      <w:lvlJc w:val="left"/>
      <w:pPr>
        <w:ind w:left="12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13CA172">
      <w:start w:val="1"/>
      <w:numFmt w:val="lowerRoman"/>
      <w:lvlText w:val="%3"/>
      <w:lvlJc w:val="left"/>
      <w:pPr>
        <w:ind w:left="19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AD2E36A">
      <w:start w:val="1"/>
      <w:numFmt w:val="decimal"/>
      <w:lvlText w:val="%4"/>
      <w:lvlJc w:val="left"/>
      <w:pPr>
        <w:ind w:left="26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8C8E782">
      <w:start w:val="1"/>
      <w:numFmt w:val="lowerLetter"/>
      <w:lvlText w:val="%5"/>
      <w:lvlJc w:val="left"/>
      <w:pPr>
        <w:ind w:left="33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E18BEC2">
      <w:start w:val="1"/>
      <w:numFmt w:val="lowerRoman"/>
      <w:lvlText w:val="%6"/>
      <w:lvlJc w:val="left"/>
      <w:pPr>
        <w:ind w:left="40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386E096">
      <w:start w:val="1"/>
      <w:numFmt w:val="decimal"/>
      <w:lvlText w:val="%7"/>
      <w:lvlJc w:val="left"/>
      <w:pPr>
        <w:ind w:left="48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8C6CBD0">
      <w:start w:val="1"/>
      <w:numFmt w:val="lowerLetter"/>
      <w:lvlText w:val="%8"/>
      <w:lvlJc w:val="left"/>
      <w:pPr>
        <w:ind w:left="55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D6C3184">
      <w:start w:val="1"/>
      <w:numFmt w:val="lowerRoman"/>
      <w:lvlText w:val="%9"/>
      <w:lvlJc w:val="left"/>
      <w:pPr>
        <w:ind w:left="62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05F12FFC"/>
    <w:multiLevelType w:val="hybridMultilevel"/>
    <w:tmpl w:val="4AAAC420"/>
    <w:lvl w:ilvl="0" w:tplc="845E69AA">
      <w:start w:val="5"/>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FF2B82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08AB99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84C9E3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48AC352">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67A3B3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5C629D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C5A617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E9E937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696581B"/>
    <w:multiLevelType w:val="hybridMultilevel"/>
    <w:tmpl w:val="7C8EDAFE"/>
    <w:lvl w:ilvl="0" w:tplc="FCF85B30">
      <w:start w:val="30"/>
      <w:numFmt w:val="decimal"/>
      <w:lvlText w:val="%1、"/>
      <w:lvlJc w:val="left"/>
      <w:pPr>
        <w:ind w:left="4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51CBFB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75472E8">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6BADBA8">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2FCB1C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9B6CE7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6165C6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AE81AF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B7ADB7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6A22722"/>
    <w:multiLevelType w:val="hybridMultilevel"/>
    <w:tmpl w:val="0E705A64"/>
    <w:lvl w:ilvl="0" w:tplc="275424EE">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2EAE6C0">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A6602BC">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C8502C">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2AEB876">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04212EC">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47E204A">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C3A76A2">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3D242CA">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06F2206B"/>
    <w:multiLevelType w:val="hybridMultilevel"/>
    <w:tmpl w:val="C238850E"/>
    <w:lvl w:ilvl="0" w:tplc="FBAC998A">
      <w:start w:val="1"/>
      <w:numFmt w:val="decimal"/>
      <w:lvlText w:val="（%1）"/>
      <w:lvlJc w:val="left"/>
      <w:pPr>
        <w:ind w:left="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7EAAB04">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C067916">
      <w:start w:val="1"/>
      <w:numFmt w:val="lowerRoman"/>
      <w:lvlText w:val="%3"/>
      <w:lvlJc w:val="left"/>
      <w:pPr>
        <w:ind w:left="22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B60C150">
      <w:start w:val="1"/>
      <w:numFmt w:val="decimal"/>
      <w:lvlText w:val="%4"/>
      <w:lvlJc w:val="left"/>
      <w:pPr>
        <w:ind w:left="29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9904EFC">
      <w:start w:val="1"/>
      <w:numFmt w:val="lowerLetter"/>
      <w:lvlText w:val="%5"/>
      <w:lvlJc w:val="left"/>
      <w:pPr>
        <w:ind w:left="36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FDE2DB4">
      <w:start w:val="1"/>
      <w:numFmt w:val="lowerRoman"/>
      <w:lvlText w:val="%6"/>
      <w:lvlJc w:val="left"/>
      <w:pPr>
        <w:ind w:left="43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7CE3A44">
      <w:start w:val="1"/>
      <w:numFmt w:val="decimal"/>
      <w:lvlText w:val="%7"/>
      <w:lvlJc w:val="left"/>
      <w:pPr>
        <w:ind w:left="51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E64D3B6">
      <w:start w:val="1"/>
      <w:numFmt w:val="lowerLetter"/>
      <w:lvlText w:val="%8"/>
      <w:lvlJc w:val="left"/>
      <w:pPr>
        <w:ind w:left="58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AAC386E">
      <w:start w:val="1"/>
      <w:numFmt w:val="lowerRoman"/>
      <w:lvlText w:val="%9"/>
      <w:lvlJc w:val="left"/>
      <w:pPr>
        <w:ind w:left="65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08850126"/>
    <w:multiLevelType w:val="hybridMultilevel"/>
    <w:tmpl w:val="8238117A"/>
    <w:lvl w:ilvl="0" w:tplc="BFBAFD08">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3B46E4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F348D50">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0EE09D6">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590267C">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84C76B8">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68A03FE">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F42459C">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3784DEE">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0956481D"/>
    <w:multiLevelType w:val="hybridMultilevel"/>
    <w:tmpl w:val="78B08EC2"/>
    <w:lvl w:ilvl="0" w:tplc="20F603D4">
      <w:start w:val="5"/>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0A479FE">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AD83D5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F5691A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808AF6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602D276">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4760B34">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6CEFD0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E32808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0A2D0437"/>
    <w:multiLevelType w:val="hybridMultilevel"/>
    <w:tmpl w:val="D46E3AA8"/>
    <w:lvl w:ilvl="0" w:tplc="8F86980A">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44655F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6BA52F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2FACA9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BFAED0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3F4496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0FAD77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3F0D3D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54C947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0A516F88"/>
    <w:multiLevelType w:val="hybridMultilevel"/>
    <w:tmpl w:val="041AA0DA"/>
    <w:lvl w:ilvl="0" w:tplc="582C18DA">
      <w:start w:val="3"/>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E2CF9E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AB6DD5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AF4896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2BE10C8">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6F2531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9A4EF8A">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DAE2ED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F32A808">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0AAF03B6"/>
    <w:multiLevelType w:val="hybridMultilevel"/>
    <w:tmpl w:val="25687CEA"/>
    <w:lvl w:ilvl="0" w:tplc="82009A52">
      <w:start w:val="4"/>
      <w:numFmt w:val="ideographDigital"/>
      <w:lvlText w:val="%1、"/>
      <w:lvlJc w:val="left"/>
      <w:pPr>
        <w:ind w:left="5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5CB6C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4AEE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6639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A013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83F5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4524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4FF2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656C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CC1BD7"/>
    <w:multiLevelType w:val="hybridMultilevel"/>
    <w:tmpl w:val="7E70359C"/>
    <w:lvl w:ilvl="0" w:tplc="0B263260">
      <w:start w:val="7"/>
      <w:numFmt w:val="decimal"/>
      <w:lvlText w:val="（%1）"/>
      <w:lvlJc w:val="left"/>
      <w:pPr>
        <w:ind w:left="6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EADC7AE2">
      <w:start w:val="1"/>
      <w:numFmt w:val="lowerLetter"/>
      <w:lvlText w:val="%2"/>
      <w:lvlJc w:val="left"/>
      <w:pPr>
        <w:ind w:left="107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400C1A6">
      <w:start w:val="1"/>
      <w:numFmt w:val="lowerRoman"/>
      <w:lvlText w:val="%3"/>
      <w:lvlJc w:val="left"/>
      <w:pPr>
        <w:ind w:left="179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9A7ADD06">
      <w:start w:val="1"/>
      <w:numFmt w:val="decimal"/>
      <w:lvlText w:val="%4"/>
      <w:lvlJc w:val="left"/>
      <w:pPr>
        <w:ind w:left="251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7866400">
      <w:start w:val="1"/>
      <w:numFmt w:val="lowerLetter"/>
      <w:lvlText w:val="%5"/>
      <w:lvlJc w:val="left"/>
      <w:pPr>
        <w:ind w:left="323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0A04172">
      <w:start w:val="1"/>
      <w:numFmt w:val="lowerRoman"/>
      <w:lvlText w:val="%6"/>
      <w:lvlJc w:val="left"/>
      <w:pPr>
        <w:ind w:left="395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23AE5258">
      <w:start w:val="1"/>
      <w:numFmt w:val="decimal"/>
      <w:lvlText w:val="%7"/>
      <w:lvlJc w:val="left"/>
      <w:pPr>
        <w:ind w:left="467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8A9628F6">
      <w:start w:val="1"/>
      <w:numFmt w:val="lowerLetter"/>
      <w:lvlText w:val="%8"/>
      <w:lvlJc w:val="left"/>
      <w:pPr>
        <w:ind w:left="539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BB2AD1E8">
      <w:start w:val="1"/>
      <w:numFmt w:val="lowerRoman"/>
      <w:lvlText w:val="%9"/>
      <w:lvlJc w:val="left"/>
      <w:pPr>
        <w:ind w:left="611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0CEC7607"/>
    <w:multiLevelType w:val="hybridMultilevel"/>
    <w:tmpl w:val="8BF01F16"/>
    <w:lvl w:ilvl="0" w:tplc="D884BB26">
      <w:start w:val="1"/>
      <w:numFmt w:val="decimal"/>
      <w:lvlText w:val="%1）"/>
      <w:lvlJc w:val="left"/>
      <w:pPr>
        <w:ind w:left="4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3F2CEF9A">
      <w:start w:val="1"/>
      <w:numFmt w:val="lowerLetter"/>
      <w:lvlText w:val="%2"/>
      <w:lvlJc w:val="left"/>
      <w:pPr>
        <w:ind w:left="151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A8E4D66E">
      <w:start w:val="1"/>
      <w:numFmt w:val="lowerRoman"/>
      <w:lvlText w:val="%3"/>
      <w:lvlJc w:val="left"/>
      <w:pPr>
        <w:ind w:left="223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D65E9158">
      <w:start w:val="1"/>
      <w:numFmt w:val="decimal"/>
      <w:lvlText w:val="%4"/>
      <w:lvlJc w:val="left"/>
      <w:pPr>
        <w:ind w:left="295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7616AADC">
      <w:start w:val="1"/>
      <w:numFmt w:val="lowerLetter"/>
      <w:lvlText w:val="%5"/>
      <w:lvlJc w:val="left"/>
      <w:pPr>
        <w:ind w:left="367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6FDA6156">
      <w:start w:val="1"/>
      <w:numFmt w:val="lowerRoman"/>
      <w:lvlText w:val="%6"/>
      <w:lvlJc w:val="left"/>
      <w:pPr>
        <w:ind w:left="439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8578AE04">
      <w:start w:val="1"/>
      <w:numFmt w:val="decimal"/>
      <w:lvlText w:val="%7"/>
      <w:lvlJc w:val="left"/>
      <w:pPr>
        <w:ind w:left="511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4D40EB3E">
      <w:start w:val="1"/>
      <w:numFmt w:val="lowerLetter"/>
      <w:lvlText w:val="%8"/>
      <w:lvlJc w:val="left"/>
      <w:pPr>
        <w:ind w:left="583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585E73F2">
      <w:start w:val="1"/>
      <w:numFmt w:val="lowerRoman"/>
      <w:lvlText w:val="%9"/>
      <w:lvlJc w:val="left"/>
      <w:pPr>
        <w:ind w:left="655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0E092A5C"/>
    <w:multiLevelType w:val="hybridMultilevel"/>
    <w:tmpl w:val="793C8904"/>
    <w:lvl w:ilvl="0" w:tplc="C70A7828">
      <w:start w:val="1"/>
      <w:numFmt w:val="decimal"/>
      <w:lvlText w:val="%1）"/>
      <w:lvlJc w:val="left"/>
      <w:pPr>
        <w:ind w:left="2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65C095C">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1728E88">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E0856E2">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C481BA4">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332AB8A">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48C9EC0">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11C073E">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23A6482">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0E143A7D"/>
    <w:multiLevelType w:val="hybridMultilevel"/>
    <w:tmpl w:val="13F039C2"/>
    <w:lvl w:ilvl="0" w:tplc="584277AC">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6CC944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9AC4D6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4A655A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56CDC3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8DE664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BE6696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D6E698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E2275D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0EB26418"/>
    <w:multiLevelType w:val="hybridMultilevel"/>
    <w:tmpl w:val="907C7446"/>
    <w:lvl w:ilvl="0" w:tplc="0BB6CA92">
      <w:start w:val="1"/>
      <w:numFmt w:val="decimal"/>
      <w:lvlText w:val="（%1）"/>
      <w:lvlJc w:val="left"/>
      <w:pPr>
        <w:ind w:left="86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B56F2B6">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5367544">
      <w:start w:val="1"/>
      <w:numFmt w:val="lowerRoman"/>
      <w:lvlText w:val="%3"/>
      <w:lvlJc w:val="left"/>
      <w:pPr>
        <w:ind w:left="22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F849BA0">
      <w:start w:val="1"/>
      <w:numFmt w:val="decimal"/>
      <w:lvlText w:val="%4"/>
      <w:lvlJc w:val="left"/>
      <w:pPr>
        <w:ind w:left="29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2A4513A">
      <w:start w:val="1"/>
      <w:numFmt w:val="lowerLetter"/>
      <w:lvlText w:val="%5"/>
      <w:lvlJc w:val="left"/>
      <w:pPr>
        <w:ind w:left="36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93C58B2">
      <w:start w:val="1"/>
      <w:numFmt w:val="lowerRoman"/>
      <w:lvlText w:val="%6"/>
      <w:lvlJc w:val="left"/>
      <w:pPr>
        <w:ind w:left="43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DD8833A">
      <w:start w:val="1"/>
      <w:numFmt w:val="decimal"/>
      <w:lvlText w:val="%7"/>
      <w:lvlJc w:val="left"/>
      <w:pPr>
        <w:ind w:left="51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F40AE02">
      <w:start w:val="1"/>
      <w:numFmt w:val="lowerLetter"/>
      <w:lvlText w:val="%8"/>
      <w:lvlJc w:val="left"/>
      <w:pPr>
        <w:ind w:left="58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52CBAD6">
      <w:start w:val="1"/>
      <w:numFmt w:val="lowerRoman"/>
      <w:lvlText w:val="%9"/>
      <w:lvlJc w:val="left"/>
      <w:pPr>
        <w:ind w:left="65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0EFA31A0"/>
    <w:multiLevelType w:val="hybridMultilevel"/>
    <w:tmpl w:val="EC2CE2D2"/>
    <w:lvl w:ilvl="0" w:tplc="1C486F16">
      <w:start w:val="1"/>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7FEE9C8">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65E83B0">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BDE5C68">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C087562">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2FC3D66">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AEE2020">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FF6CA02">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1EC5BD6">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14466789"/>
    <w:multiLevelType w:val="hybridMultilevel"/>
    <w:tmpl w:val="A28C588A"/>
    <w:lvl w:ilvl="0" w:tplc="2960A3E0">
      <w:start w:val="1"/>
      <w:numFmt w:val="decimal"/>
      <w:lvlText w:val="%1、"/>
      <w:lvlJc w:val="left"/>
      <w:pPr>
        <w:ind w:left="4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30EA113E">
      <w:start w:val="1"/>
      <w:numFmt w:val="lowerLetter"/>
      <w:lvlText w:val="%2"/>
      <w:lvlJc w:val="left"/>
      <w:pPr>
        <w:ind w:left="14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E220AB78">
      <w:start w:val="1"/>
      <w:numFmt w:val="lowerRoman"/>
      <w:lvlText w:val="%3"/>
      <w:lvlJc w:val="left"/>
      <w:pPr>
        <w:ind w:left="220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C8CE2276">
      <w:start w:val="1"/>
      <w:numFmt w:val="decimal"/>
      <w:lvlText w:val="%4"/>
      <w:lvlJc w:val="left"/>
      <w:pPr>
        <w:ind w:left="29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BE4AB9E">
      <w:start w:val="1"/>
      <w:numFmt w:val="lowerLetter"/>
      <w:lvlText w:val="%5"/>
      <w:lvlJc w:val="left"/>
      <w:pPr>
        <w:ind w:left="364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466E3B56">
      <w:start w:val="1"/>
      <w:numFmt w:val="lowerRoman"/>
      <w:lvlText w:val="%6"/>
      <w:lvlJc w:val="left"/>
      <w:pPr>
        <w:ind w:left="43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AC66461C">
      <w:start w:val="1"/>
      <w:numFmt w:val="decimal"/>
      <w:lvlText w:val="%7"/>
      <w:lvlJc w:val="left"/>
      <w:pPr>
        <w:ind w:left="50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32F8C02A">
      <w:start w:val="1"/>
      <w:numFmt w:val="lowerLetter"/>
      <w:lvlText w:val="%8"/>
      <w:lvlJc w:val="left"/>
      <w:pPr>
        <w:ind w:left="580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8B56DD3A">
      <w:start w:val="1"/>
      <w:numFmt w:val="lowerRoman"/>
      <w:lvlText w:val="%9"/>
      <w:lvlJc w:val="left"/>
      <w:pPr>
        <w:ind w:left="65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15AB0906"/>
    <w:multiLevelType w:val="hybridMultilevel"/>
    <w:tmpl w:val="926A770C"/>
    <w:lvl w:ilvl="0" w:tplc="6DC8253A">
      <w:start w:val="2"/>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CE08878">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884147C">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4D61402">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2AC9A6C">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38247BA">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1949B22">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C2CF444">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86EB3F4">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16155151"/>
    <w:multiLevelType w:val="hybridMultilevel"/>
    <w:tmpl w:val="8C062408"/>
    <w:lvl w:ilvl="0" w:tplc="C54EC70A">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DACFDA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BAE534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A3C32A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4849A3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B56D03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A28797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5A0F12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6E0FE4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165B6877"/>
    <w:multiLevelType w:val="hybridMultilevel"/>
    <w:tmpl w:val="E6F60CAE"/>
    <w:lvl w:ilvl="0" w:tplc="F168EDE2">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F069C80">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3C8C9AC">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520B87C">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8BA81F4">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6A425C6">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C002CD2">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20C9E3A">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FDEAE90">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167A7643"/>
    <w:multiLevelType w:val="hybridMultilevel"/>
    <w:tmpl w:val="805CA642"/>
    <w:lvl w:ilvl="0" w:tplc="9C0AAB50">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DF094F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E8E9D2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64E98E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2C4570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17A5CB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2A0D3D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1920A0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A9665D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17622E75"/>
    <w:multiLevelType w:val="hybridMultilevel"/>
    <w:tmpl w:val="D3840436"/>
    <w:lvl w:ilvl="0" w:tplc="E1D43FB6">
      <w:start w:val="3"/>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02E9078">
      <w:start w:val="1"/>
      <w:numFmt w:val="lowerLetter"/>
      <w:lvlText w:val="%2"/>
      <w:lvlJc w:val="left"/>
      <w:pPr>
        <w:ind w:left="10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7701BB8">
      <w:start w:val="1"/>
      <w:numFmt w:val="lowerRoman"/>
      <w:lvlText w:val="%3"/>
      <w:lvlJc w:val="left"/>
      <w:pPr>
        <w:ind w:left="17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6185B98">
      <w:start w:val="1"/>
      <w:numFmt w:val="decimal"/>
      <w:lvlText w:val="%4"/>
      <w:lvlJc w:val="left"/>
      <w:pPr>
        <w:ind w:left="25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CC881D8">
      <w:start w:val="1"/>
      <w:numFmt w:val="lowerLetter"/>
      <w:lvlText w:val="%5"/>
      <w:lvlJc w:val="left"/>
      <w:pPr>
        <w:ind w:left="32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6182864">
      <w:start w:val="1"/>
      <w:numFmt w:val="lowerRoman"/>
      <w:lvlText w:val="%6"/>
      <w:lvlJc w:val="left"/>
      <w:pPr>
        <w:ind w:left="395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C5A1CA8">
      <w:start w:val="1"/>
      <w:numFmt w:val="decimal"/>
      <w:lvlText w:val="%7"/>
      <w:lvlJc w:val="left"/>
      <w:pPr>
        <w:ind w:left="46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9C06102">
      <w:start w:val="1"/>
      <w:numFmt w:val="lowerLetter"/>
      <w:lvlText w:val="%8"/>
      <w:lvlJc w:val="left"/>
      <w:pPr>
        <w:ind w:left="53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416B73E">
      <w:start w:val="1"/>
      <w:numFmt w:val="lowerRoman"/>
      <w:lvlText w:val="%9"/>
      <w:lvlJc w:val="left"/>
      <w:pPr>
        <w:ind w:left="61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18122386"/>
    <w:multiLevelType w:val="hybridMultilevel"/>
    <w:tmpl w:val="0EF899A4"/>
    <w:lvl w:ilvl="0" w:tplc="B2A86DA2">
      <w:start w:val="1"/>
      <w:numFmt w:val="decimal"/>
      <w:lvlText w:val="%1、"/>
      <w:lvlJc w:val="left"/>
      <w:pPr>
        <w:ind w:left="2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36A3728">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DE2DA0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B2E7CA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58C386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AB4E1A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D3CFBFA">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202933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6E4629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190B7B48"/>
    <w:multiLevelType w:val="hybridMultilevel"/>
    <w:tmpl w:val="BB982EA6"/>
    <w:lvl w:ilvl="0" w:tplc="F074431C">
      <w:start w:val="1"/>
      <w:numFmt w:val="decimal"/>
      <w:lvlText w:val="（%1）"/>
      <w:lvlJc w:val="left"/>
      <w:pPr>
        <w:ind w:left="8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DBE859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8C2F5A0">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FF6C254">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132AF8E">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D6013DE">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AFA974E">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3AE0B58">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6166996">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1A0D1662"/>
    <w:multiLevelType w:val="hybridMultilevel"/>
    <w:tmpl w:val="B67066F0"/>
    <w:lvl w:ilvl="0" w:tplc="9496CF4E">
      <w:start w:val="2"/>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B948E4E">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6A86412">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E402F20">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0CBF4C">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24AA51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8D0137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0467A7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56E9B2A">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1AB54557"/>
    <w:multiLevelType w:val="hybridMultilevel"/>
    <w:tmpl w:val="A1DA9A76"/>
    <w:lvl w:ilvl="0" w:tplc="50A42EE6">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A44F7E2">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87449F8">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75EB612">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4F860BA">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DFEFDD6">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3C21962">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D36E5D8">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FCE95C4">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1AD63A5E"/>
    <w:multiLevelType w:val="hybridMultilevel"/>
    <w:tmpl w:val="EE967A74"/>
    <w:lvl w:ilvl="0" w:tplc="187ED898">
      <w:start w:val="1"/>
      <w:numFmt w:val="decimal"/>
      <w:lvlText w:val="%1）"/>
      <w:lvlJc w:val="left"/>
      <w:pPr>
        <w:ind w:left="3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C3E60BA0">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69FEA496">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7F348A12">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93E34BC">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9B80216A">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3C02948C">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4D60AC30">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34CCC4CE">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1B3E5ADF"/>
    <w:multiLevelType w:val="hybridMultilevel"/>
    <w:tmpl w:val="B0009A8A"/>
    <w:lvl w:ilvl="0" w:tplc="19CE58A0">
      <w:start w:val="1"/>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5E805B2">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E6ADF4E">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C6E0F72">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9426888">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98CA09A">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5EC660E">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888D514">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8BA240A">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1DC37562"/>
    <w:multiLevelType w:val="hybridMultilevel"/>
    <w:tmpl w:val="27929896"/>
    <w:lvl w:ilvl="0" w:tplc="27042650">
      <w:start w:val="1"/>
      <w:numFmt w:val="decimal"/>
      <w:lvlText w:val="（%1）"/>
      <w:lvlJc w:val="left"/>
      <w:pPr>
        <w:ind w:left="8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1C8D540">
      <w:start w:val="1"/>
      <w:numFmt w:val="lowerLetter"/>
      <w:lvlText w:val="%2"/>
      <w:lvlJc w:val="left"/>
      <w:pPr>
        <w:ind w:left="148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CD61D72">
      <w:start w:val="1"/>
      <w:numFmt w:val="lowerRoman"/>
      <w:lvlText w:val="%3"/>
      <w:lvlJc w:val="left"/>
      <w:pPr>
        <w:ind w:left="22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FFAE402">
      <w:start w:val="1"/>
      <w:numFmt w:val="decimal"/>
      <w:lvlText w:val="%4"/>
      <w:lvlJc w:val="left"/>
      <w:pPr>
        <w:ind w:left="29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5BAA09E">
      <w:start w:val="1"/>
      <w:numFmt w:val="lowerLetter"/>
      <w:lvlText w:val="%5"/>
      <w:lvlJc w:val="left"/>
      <w:pPr>
        <w:ind w:left="3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F9E99FC">
      <w:start w:val="1"/>
      <w:numFmt w:val="lowerRoman"/>
      <w:lvlText w:val="%6"/>
      <w:lvlJc w:val="left"/>
      <w:pPr>
        <w:ind w:left="4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458606E">
      <w:start w:val="1"/>
      <w:numFmt w:val="decimal"/>
      <w:lvlText w:val="%7"/>
      <w:lvlJc w:val="left"/>
      <w:pPr>
        <w:ind w:left="5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9703340">
      <w:start w:val="1"/>
      <w:numFmt w:val="lowerLetter"/>
      <w:lvlText w:val="%8"/>
      <w:lvlJc w:val="left"/>
      <w:pPr>
        <w:ind w:left="5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F823826">
      <w:start w:val="1"/>
      <w:numFmt w:val="lowerRoman"/>
      <w:lvlText w:val="%9"/>
      <w:lvlJc w:val="left"/>
      <w:pPr>
        <w:ind w:left="6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200C28AF"/>
    <w:multiLevelType w:val="hybridMultilevel"/>
    <w:tmpl w:val="170C81E0"/>
    <w:lvl w:ilvl="0" w:tplc="FA4E30B8">
      <w:start w:val="5"/>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F1C2B0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A34AA9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0549EB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C72F02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C2A670C">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F6258F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536800E">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AF888D0">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1127113"/>
    <w:multiLevelType w:val="hybridMultilevel"/>
    <w:tmpl w:val="78A24000"/>
    <w:lvl w:ilvl="0" w:tplc="BE822A62">
      <w:start w:val="2"/>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AD4BFD6">
      <w:start w:val="1"/>
      <w:numFmt w:val="lowerLetter"/>
      <w:lvlText w:val="%2"/>
      <w:lvlJc w:val="left"/>
      <w:pPr>
        <w:ind w:left="10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CC871C0">
      <w:start w:val="1"/>
      <w:numFmt w:val="lowerRoman"/>
      <w:lvlText w:val="%3"/>
      <w:lvlJc w:val="left"/>
      <w:pPr>
        <w:ind w:left="17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9C6922E">
      <w:start w:val="1"/>
      <w:numFmt w:val="decimal"/>
      <w:lvlText w:val="%4"/>
      <w:lvlJc w:val="left"/>
      <w:pPr>
        <w:ind w:left="25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AAEAF1E">
      <w:start w:val="1"/>
      <w:numFmt w:val="lowerLetter"/>
      <w:lvlText w:val="%5"/>
      <w:lvlJc w:val="left"/>
      <w:pPr>
        <w:ind w:left="32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4CA64CC">
      <w:start w:val="1"/>
      <w:numFmt w:val="lowerRoman"/>
      <w:lvlText w:val="%6"/>
      <w:lvlJc w:val="left"/>
      <w:pPr>
        <w:ind w:left="395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624C3AA">
      <w:start w:val="1"/>
      <w:numFmt w:val="decimal"/>
      <w:lvlText w:val="%7"/>
      <w:lvlJc w:val="left"/>
      <w:pPr>
        <w:ind w:left="46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A606A92">
      <w:start w:val="1"/>
      <w:numFmt w:val="lowerLetter"/>
      <w:lvlText w:val="%8"/>
      <w:lvlJc w:val="left"/>
      <w:pPr>
        <w:ind w:left="53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CFEB52A">
      <w:start w:val="1"/>
      <w:numFmt w:val="lowerRoman"/>
      <w:lvlText w:val="%9"/>
      <w:lvlJc w:val="left"/>
      <w:pPr>
        <w:ind w:left="61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29567FD"/>
    <w:multiLevelType w:val="hybridMultilevel"/>
    <w:tmpl w:val="42E6F164"/>
    <w:lvl w:ilvl="0" w:tplc="2E3E5752">
      <w:start w:val="3"/>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99CE730">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FAE476E">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DDE4EDC">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16E3B2A">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EFE4694">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2FA4DE0">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BEA5D3A">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3D4B4DA">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231D3EB2"/>
    <w:multiLevelType w:val="hybridMultilevel"/>
    <w:tmpl w:val="0BF04B96"/>
    <w:lvl w:ilvl="0" w:tplc="4D96DC50">
      <w:start w:val="2"/>
      <w:numFmt w:val="ideographDigit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72C406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788E6D4">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27C8394">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5C2E578">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876F88A">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614B6AE">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2FE9AB4">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67874B2">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23565B5E"/>
    <w:multiLevelType w:val="hybridMultilevel"/>
    <w:tmpl w:val="CFAA3D42"/>
    <w:lvl w:ilvl="0" w:tplc="604A6D56">
      <w:start w:val="1"/>
      <w:numFmt w:val="decimal"/>
      <w:lvlText w:val="（%1）"/>
      <w:lvlJc w:val="left"/>
      <w:pPr>
        <w:ind w:left="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C00C79C">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8FCAC7A">
      <w:start w:val="1"/>
      <w:numFmt w:val="lowerRoman"/>
      <w:lvlText w:val="%3"/>
      <w:lvlJc w:val="left"/>
      <w:pPr>
        <w:ind w:left="22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CEAE12E">
      <w:start w:val="1"/>
      <w:numFmt w:val="decimal"/>
      <w:lvlText w:val="%4"/>
      <w:lvlJc w:val="left"/>
      <w:pPr>
        <w:ind w:left="29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A7E0B5E">
      <w:start w:val="1"/>
      <w:numFmt w:val="lowerLetter"/>
      <w:lvlText w:val="%5"/>
      <w:lvlJc w:val="left"/>
      <w:pPr>
        <w:ind w:left="36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1889238">
      <w:start w:val="1"/>
      <w:numFmt w:val="lowerRoman"/>
      <w:lvlText w:val="%6"/>
      <w:lvlJc w:val="left"/>
      <w:pPr>
        <w:ind w:left="43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298A6BC">
      <w:start w:val="1"/>
      <w:numFmt w:val="decimal"/>
      <w:lvlText w:val="%7"/>
      <w:lvlJc w:val="left"/>
      <w:pPr>
        <w:ind w:left="51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16A2FF2">
      <w:start w:val="1"/>
      <w:numFmt w:val="lowerLetter"/>
      <w:lvlText w:val="%8"/>
      <w:lvlJc w:val="left"/>
      <w:pPr>
        <w:ind w:left="58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1D6805C">
      <w:start w:val="1"/>
      <w:numFmt w:val="lowerRoman"/>
      <w:lvlText w:val="%9"/>
      <w:lvlJc w:val="left"/>
      <w:pPr>
        <w:ind w:left="65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241A3F6E"/>
    <w:multiLevelType w:val="hybridMultilevel"/>
    <w:tmpl w:val="55A4012A"/>
    <w:lvl w:ilvl="0" w:tplc="0CD6D78E">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C06913A">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5F204CA">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72288BA">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78E6848">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E26C0B4">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13CE0A2">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CECF2B0">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7DEBC28">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2558609D"/>
    <w:multiLevelType w:val="hybridMultilevel"/>
    <w:tmpl w:val="54C6C9CC"/>
    <w:lvl w:ilvl="0" w:tplc="1BD62AB6">
      <w:start w:val="1"/>
      <w:numFmt w:val="decimal"/>
      <w:lvlText w:val="%1）"/>
      <w:lvlJc w:val="left"/>
      <w:pPr>
        <w:ind w:left="3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D152C16E">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144C2572">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CE0C5F0C">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E1A62EE8">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C824AA7E">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4FC83044">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19F6715C">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4B3A62DA">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5741F2B"/>
    <w:multiLevelType w:val="hybridMultilevel"/>
    <w:tmpl w:val="EE26AF48"/>
    <w:lvl w:ilvl="0" w:tplc="E33AC580">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2588646">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F02A4C8">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57A61D2">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75E39C2">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682C9CC">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F8A400C">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6D04E1E">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904E23A">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261A5C2B"/>
    <w:multiLevelType w:val="hybridMultilevel"/>
    <w:tmpl w:val="596AA07A"/>
    <w:lvl w:ilvl="0" w:tplc="E9FAA4FA">
      <w:start w:val="1"/>
      <w:numFmt w:val="decimal"/>
      <w:lvlText w:val="%1、"/>
      <w:lvlJc w:val="left"/>
      <w:pPr>
        <w:ind w:left="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57C605E">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5468FCA">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608B2CE">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BAE02E2">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87831F4">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468A81C">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6A2939A">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12C148C">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26DB5722"/>
    <w:multiLevelType w:val="hybridMultilevel"/>
    <w:tmpl w:val="F6549492"/>
    <w:lvl w:ilvl="0" w:tplc="0EDA0A96">
      <w:start w:val="1"/>
      <w:numFmt w:val="ideographDigit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7A6F5CE">
      <w:start w:val="1"/>
      <w:numFmt w:val="lowerLetter"/>
      <w:lvlText w:val="%2"/>
      <w:lvlJc w:val="left"/>
      <w:pPr>
        <w:ind w:left="11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DE654CE">
      <w:start w:val="1"/>
      <w:numFmt w:val="lowerRoman"/>
      <w:lvlText w:val="%3"/>
      <w:lvlJc w:val="left"/>
      <w:pPr>
        <w:ind w:left="19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0CC7276">
      <w:start w:val="1"/>
      <w:numFmt w:val="decimal"/>
      <w:lvlText w:val="%4"/>
      <w:lvlJc w:val="left"/>
      <w:pPr>
        <w:ind w:left="263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A9819A2">
      <w:start w:val="1"/>
      <w:numFmt w:val="lowerLetter"/>
      <w:lvlText w:val="%5"/>
      <w:lvlJc w:val="left"/>
      <w:pPr>
        <w:ind w:left="335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09A64C4">
      <w:start w:val="1"/>
      <w:numFmt w:val="lowerRoman"/>
      <w:lvlText w:val="%6"/>
      <w:lvlJc w:val="left"/>
      <w:pPr>
        <w:ind w:left="407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EA84C8A">
      <w:start w:val="1"/>
      <w:numFmt w:val="decimal"/>
      <w:lvlText w:val="%7"/>
      <w:lvlJc w:val="left"/>
      <w:pPr>
        <w:ind w:left="47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D4C813C">
      <w:start w:val="1"/>
      <w:numFmt w:val="lowerLetter"/>
      <w:lvlText w:val="%8"/>
      <w:lvlJc w:val="left"/>
      <w:pPr>
        <w:ind w:left="55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D289EF8">
      <w:start w:val="1"/>
      <w:numFmt w:val="lowerRoman"/>
      <w:lvlText w:val="%9"/>
      <w:lvlJc w:val="left"/>
      <w:pPr>
        <w:ind w:left="623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2B8414A0"/>
    <w:multiLevelType w:val="hybridMultilevel"/>
    <w:tmpl w:val="01BAACC8"/>
    <w:lvl w:ilvl="0" w:tplc="231075B0">
      <w:start w:val="2"/>
      <w:numFmt w:val="decimal"/>
      <w:lvlText w:val="（%1）"/>
      <w:lvlJc w:val="left"/>
      <w:pPr>
        <w:ind w:left="55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252006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E50C18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95E9EE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3744EC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436E2E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F262FD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1804C8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7EAB0E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2D6B211F"/>
    <w:multiLevelType w:val="hybridMultilevel"/>
    <w:tmpl w:val="BE6CA7DE"/>
    <w:lvl w:ilvl="0" w:tplc="80F2375C">
      <w:start w:val="2"/>
      <w:numFmt w:val="decimal"/>
      <w:lvlText w:val="%1、"/>
      <w:lvlJc w:val="left"/>
      <w:pPr>
        <w:ind w:left="27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5D4C24C">
      <w:start w:val="1"/>
      <w:numFmt w:val="lowerLetter"/>
      <w:lvlText w:val="%2"/>
      <w:lvlJc w:val="left"/>
      <w:pPr>
        <w:ind w:left="12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8A4DE3C">
      <w:start w:val="1"/>
      <w:numFmt w:val="lowerRoman"/>
      <w:lvlText w:val="%3"/>
      <w:lvlJc w:val="left"/>
      <w:pPr>
        <w:ind w:left="19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45C32F4">
      <w:start w:val="1"/>
      <w:numFmt w:val="decimal"/>
      <w:lvlText w:val="%4"/>
      <w:lvlJc w:val="left"/>
      <w:pPr>
        <w:ind w:left="26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C78A692">
      <w:start w:val="1"/>
      <w:numFmt w:val="lowerLetter"/>
      <w:lvlText w:val="%5"/>
      <w:lvlJc w:val="left"/>
      <w:pPr>
        <w:ind w:left="33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166F872">
      <w:start w:val="1"/>
      <w:numFmt w:val="lowerRoman"/>
      <w:lvlText w:val="%6"/>
      <w:lvlJc w:val="left"/>
      <w:pPr>
        <w:ind w:left="40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0CA30CC">
      <w:start w:val="1"/>
      <w:numFmt w:val="decimal"/>
      <w:lvlText w:val="%7"/>
      <w:lvlJc w:val="left"/>
      <w:pPr>
        <w:ind w:left="48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D5E5AF0">
      <w:start w:val="1"/>
      <w:numFmt w:val="lowerLetter"/>
      <w:lvlText w:val="%8"/>
      <w:lvlJc w:val="left"/>
      <w:pPr>
        <w:ind w:left="55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5DE4C38">
      <w:start w:val="1"/>
      <w:numFmt w:val="lowerRoman"/>
      <w:lvlText w:val="%9"/>
      <w:lvlJc w:val="left"/>
      <w:pPr>
        <w:ind w:left="62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2E1805A9"/>
    <w:multiLevelType w:val="hybridMultilevel"/>
    <w:tmpl w:val="8258FA7A"/>
    <w:lvl w:ilvl="0" w:tplc="C868F5FA">
      <w:start w:val="1"/>
      <w:numFmt w:val="decimal"/>
      <w:lvlText w:val="%1、"/>
      <w:lvlJc w:val="left"/>
      <w:pPr>
        <w:ind w:left="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F24F492">
      <w:start w:val="1"/>
      <w:numFmt w:val="lowerLetter"/>
      <w:lvlText w:val="%2"/>
      <w:lvlJc w:val="left"/>
      <w:pPr>
        <w:ind w:left="12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0563594">
      <w:start w:val="1"/>
      <w:numFmt w:val="lowerRoman"/>
      <w:lvlText w:val="%3"/>
      <w:lvlJc w:val="left"/>
      <w:pPr>
        <w:ind w:left="19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EA4E58C">
      <w:start w:val="1"/>
      <w:numFmt w:val="decimal"/>
      <w:lvlText w:val="%4"/>
      <w:lvlJc w:val="left"/>
      <w:pPr>
        <w:ind w:left="26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352AB02">
      <w:start w:val="1"/>
      <w:numFmt w:val="lowerLetter"/>
      <w:lvlText w:val="%5"/>
      <w:lvlJc w:val="left"/>
      <w:pPr>
        <w:ind w:left="33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11AAC8E">
      <w:start w:val="1"/>
      <w:numFmt w:val="lowerRoman"/>
      <w:lvlText w:val="%6"/>
      <w:lvlJc w:val="left"/>
      <w:pPr>
        <w:ind w:left="40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0FA94CE">
      <w:start w:val="1"/>
      <w:numFmt w:val="decimal"/>
      <w:lvlText w:val="%7"/>
      <w:lvlJc w:val="left"/>
      <w:pPr>
        <w:ind w:left="48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012598E">
      <w:start w:val="1"/>
      <w:numFmt w:val="lowerLetter"/>
      <w:lvlText w:val="%8"/>
      <w:lvlJc w:val="left"/>
      <w:pPr>
        <w:ind w:left="55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10E4D86">
      <w:start w:val="1"/>
      <w:numFmt w:val="lowerRoman"/>
      <w:lvlText w:val="%9"/>
      <w:lvlJc w:val="left"/>
      <w:pPr>
        <w:ind w:left="62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2E6D4A7B"/>
    <w:multiLevelType w:val="hybridMultilevel"/>
    <w:tmpl w:val="107A6D22"/>
    <w:lvl w:ilvl="0" w:tplc="3AA053D0">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3D09416">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97CAF16">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3468808">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8825E6A">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BA6A510">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406AEDA">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2BCE934">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2F0B1FA">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0211EE5"/>
    <w:multiLevelType w:val="hybridMultilevel"/>
    <w:tmpl w:val="E9727F36"/>
    <w:lvl w:ilvl="0" w:tplc="A3E62A44">
      <w:start w:val="1"/>
      <w:numFmt w:val="decimal"/>
      <w:lvlText w:val="%1）"/>
      <w:lvlJc w:val="left"/>
      <w:pPr>
        <w:ind w:left="2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FF0F7C8">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576F1A4">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7BE21F4">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F58F4EE">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9A63578">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69A390E">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F5AA9B6">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70ACE3C">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309467A5"/>
    <w:multiLevelType w:val="hybridMultilevel"/>
    <w:tmpl w:val="D2F22EA0"/>
    <w:lvl w:ilvl="0" w:tplc="28FE0C0A">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146816C">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87ADF84">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CCA418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3FE11E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C825C6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F164C0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25AF0AA">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BC054E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313B5BE2"/>
    <w:multiLevelType w:val="hybridMultilevel"/>
    <w:tmpl w:val="67D60BAA"/>
    <w:lvl w:ilvl="0" w:tplc="E3A61A24">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85ED076">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9DA7762">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D0E7218">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4783D98">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A46402A">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11CB124">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052DCF4">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B340366">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31780C7F"/>
    <w:multiLevelType w:val="hybridMultilevel"/>
    <w:tmpl w:val="13667408"/>
    <w:lvl w:ilvl="0" w:tplc="C840CE86">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16456B2">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BAE8066">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D68B452">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9F8ACE2">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4E60BA2">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524E442">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5B0714E">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0C2E680">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335D39C6"/>
    <w:multiLevelType w:val="hybridMultilevel"/>
    <w:tmpl w:val="6658CE7A"/>
    <w:lvl w:ilvl="0" w:tplc="D9FEA2CC">
      <w:start w:val="1"/>
      <w:numFmt w:val="decimal"/>
      <w:lvlText w:val="%1、"/>
      <w:lvlJc w:val="left"/>
      <w:pPr>
        <w:ind w:left="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9CAA3BE">
      <w:start w:val="1"/>
      <w:numFmt w:val="lowerLetter"/>
      <w:lvlText w:val="%2"/>
      <w:lvlJc w:val="left"/>
      <w:pPr>
        <w:ind w:left="12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38CE346">
      <w:start w:val="1"/>
      <w:numFmt w:val="lowerRoman"/>
      <w:lvlText w:val="%3"/>
      <w:lvlJc w:val="left"/>
      <w:pPr>
        <w:ind w:left="19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F82CF7C">
      <w:start w:val="1"/>
      <w:numFmt w:val="decimal"/>
      <w:lvlText w:val="%4"/>
      <w:lvlJc w:val="left"/>
      <w:pPr>
        <w:ind w:left="26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00AA9D0">
      <w:start w:val="1"/>
      <w:numFmt w:val="lowerLetter"/>
      <w:lvlText w:val="%5"/>
      <w:lvlJc w:val="left"/>
      <w:pPr>
        <w:ind w:left="33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B74A9D2">
      <w:start w:val="1"/>
      <w:numFmt w:val="lowerRoman"/>
      <w:lvlText w:val="%6"/>
      <w:lvlJc w:val="left"/>
      <w:pPr>
        <w:ind w:left="40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AD2A0C2">
      <w:start w:val="1"/>
      <w:numFmt w:val="decimal"/>
      <w:lvlText w:val="%7"/>
      <w:lvlJc w:val="left"/>
      <w:pPr>
        <w:ind w:left="48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9984B94">
      <w:start w:val="1"/>
      <w:numFmt w:val="lowerLetter"/>
      <w:lvlText w:val="%8"/>
      <w:lvlJc w:val="left"/>
      <w:pPr>
        <w:ind w:left="55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D624EB4">
      <w:start w:val="1"/>
      <w:numFmt w:val="lowerRoman"/>
      <w:lvlText w:val="%9"/>
      <w:lvlJc w:val="left"/>
      <w:pPr>
        <w:ind w:left="62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3598567E"/>
    <w:multiLevelType w:val="hybridMultilevel"/>
    <w:tmpl w:val="B18A8A86"/>
    <w:lvl w:ilvl="0" w:tplc="C304EB66">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030BF76">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43ED53A">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5B81E98">
      <w:start w:val="1"/>
      <w:numFmt w:val="decimal"/>
      <w:lvlText w:val="%4"/>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F5A56E2">
      <w:start w:val="1"/>
      <w:numFmt w:val="lowerLetter"/>
      <w:lvlText w:val="%5"/>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9165782">
      <w:start w:val="1"/>
      <w:numFmt w:val="lowerRoman"/>
      <w:lvlText w:val="%6"/>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F6EBB06">
      <w:start w:val="1"/>
      <w:numFmt w:val="decimal"/>
      <w:lvlText w:val="%7"/>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B505852">
      <w:start w:val="1"/>
      <w:numFmt w:val="lowerLetter"/>
      <w:lvlText w:val="%8"/>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C5853A6">
      <w:start w:val="1"/>
      <w:numFmt w:val="lowerRoman"/>
      <w:lvlText w:val="%9"/>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367744EA"/>
    <w:multiLevelType w:val="hybridMultilevel"/>
    <w:tmpl w:val="FFC60DFE"/>
    <w:lvl w:ilvl="0" w:tplc="2F18F44E">
      <w:start w:val="2"/>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5E086D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E4A51A4">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F5416C8">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C12BC8A">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86E962E">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D685EAA">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9568F72">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BD6D216">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368666DE"/>
    <w:multiLevelType w:val="hybridMultilevel"/>
    <w:tmpl w:val="1F067732"/>
    <w:lvl w:ilvl="0" w:tplc="146E09A2">
      <w:start w:val="202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DBC57FC">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24283A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932FB4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D2EDD04">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10A761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786CBC">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986913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2C07C5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372426EB"/>
    <w:multiLevelType w:val="hybridMultilevel"/>
    <w:tmpl w:val="7DB6388A"/>
    <w:lvl w:ilvl="0" w:tplc="59B047E0">
      <w:start w:val="1"/>
      <w:numFmt w:val="decimal"/>
      <w:lvlText w:val="（%1）"/>
      <w:lvlJc w:val="left"/>
      <w:pPr>
        <w:ind w:left="86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A789DA4">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9DCA4D6">
      <w:start w:val="1"/>
      <w:numFmt w:val="lowerRoman"/>
      <w:lvlText w:val="%3"/>
      <w:lvlJc w:val="left"/>
      <w:pPr>
        <w:ind w:left="22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83E8032">
      <w:start w:val="1"/>
      <w:numFmt w:val="decimal"/>
      <w:lvlText w:val="%4"/>
      <w:lvlJc w:val="left"/>
      <w:pPr>
        <w:ind w:left="29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758D2F0">
      <w:start w:val="1"/>
      <w:numFmt w:val="lowerLetter"/>
      <w:lvlText w:val="%5"/>
      <w:lvlJc w:val="left"/>
      <w:pPr>
        <w:ind w:left="36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7F04C0E">
      <w:start w:val="1"/>
      <w:numFmt w:val="lowerRoman"/>
      <w:lvlText w:val="%6"/>
      <w:lvlJc w:val="left"/>
      <w:pPr>
        <w:ind w:left="43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D56C0FE">
      <w:start w:val="1"/>
      <w:numFmt w:val="decimal"/>
      <w:lvlText w:val="%7"/>
      <w:lvlJc w:val="left"/>
      <w:pPr>
        <w:ind w:left="51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0A2FDFA">
      <w:start w:val="1"/>
      <w:numFmt w:val="lowerLetter"/>
      <w:lvlText w:val="%8"/>
      <w:lvlJc w:val="left"/>
      <w:pPr>
        <w:ind w:left="58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E5E3854">
      <w:start w:val="1"/>
      <w:numFmt w:val="lowerRoman"/>
      <w:lvlText w:val="%9"/>
      <w:lvlJc w:val="left"/>
      <w:pPr>
        <w:ind w:left="65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3C1E1A0E"/>
    <w:multiLevelType w:val="hybridMultilevel"/>
    <w:tmpl w:val="8E98EEF0"/>
    <w:lvl w:ilvl="0" w:tplc="2F7E57E4">
      <w:start w:val="2"/>
      <w:numFmt w:val="decimal"/>
      <w:lvlText w:val="（%1）"/>
      <w:lvlJc w:val="left"/>
      <w:pPr>
        <w:ind w:left="9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0182D14">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7C0839E">
      <w:start w:val="1"/>
      <w:numFmt w:val="lowerRoman"/>
      <w:lvlText w:val="%3"/>
      <w:lvlJc w:val="left"/>
      <w:pPr>
        <w:ind w:left="22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F10ACA2">
      <w:start w:val="1"/>
      <w:numFmt w:val="decimal"/>
      <w:lvlText w:val="%4"/>
      <w:lvlJc w:val="left"/>
      <w:pPr>
        <w:ind w:left="29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F02B7EE">
      <w:start w:val="1"/>
      <w:numFmt w:val="lowerLetter"/>
      <w:lvlText w:val="%5"/>
      <w:lvlJc w:val="left"/>
      <w:pPr>
        <w:ind w:left="36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314BBA8">
      <w:start w:val="1"/>
      <w:numFmt w:val="lowerRoman"/>
      <w:lvlText w:val="%6"/>
      <w:lvlJc w:val="left"/>
      <w:pPr>
        <w:ind w:left="43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3EE35E6">
      <w:start w:val="1"/>
      <w:numFmt w:val="decimal"/>
      <w:lvlText w:val="%7"/>
      <w:lvlJc w:val="left"/>
      <w:pPr>
        <w:ind w:left="51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59AFA14">
      <w:start w:val="1"/>
      <w:numFmt w:val="lowerLetter"/>
      <w:lvlText w:val="%8"/>
      <w:lvlJc w:val="left"/>
      <w:pPr>
        <w:ind w:left="58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8BA882E">
      <w:start w:val="1"/>
      <w:numFmt w:val="lowerRoman"/>
      <w:lvlText w:val="%9"/>
      <w:lvlJc w:val="left"/>
      <w:pPr>
        <w:ind w:left="65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3C2E602A"/>
    <w:multiLevelType w:val="hybridMultilevel"/>
    <w:tmpl w:val="E960BCC0"/>
    <w:lvl w:ilvl="0" w:tplc="C5F0FBB6">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93C5C3E">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98415F4">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5F6C8E6">
      <w:start w:val="1"/>
      <w:numFmt w:val="decimal"/>
      <w:lvlText w:val="%4"/>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222610E">
      <w:start w:val="1"/>
      <w:numFmt w:val="lowerLetter"/>
      <w:lvlText w:val="%5"/>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7F66EA4">
      <w:start w:val="1"/>
      <w:numFmt w:val="lowerRoman"/>
      <w:lvlText w:val="%6"/>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B8C0FC0">
      <w:start w:val="1"/>
      <w:numFmt w:val="decimal"/>
      <w:lvlText w:val="%7"/>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43C4FD0">
      <w:start w:val="1"/>
      <w:numFmt w:val="lowerLetter"/>
      <w:lvlText w:val="%8"/>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48EBAB2">
      <w:start w:val="1"/>
      <w:numFmt w:val="lowerRoman"/>
      <w:lvlText w:val="%9"/>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3C3E64B4"/>
    <w:multiLevelType w:val="hybridMultilevel"/>
    <w:tmpl w:val="33BAD342"/>
    <w:lvl w:ilvl="0" w:tplc="14DCB138">
      <w:start w:val="2"/>
      <w:numFmt w:val="decimal"/>
      <w:lvlText w:val="%1）"/>
      <w:lvlJc w:val="left"/>
      <w:pPr>
        <w:ind w:left="4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5058C6C4">
      <w:start w:val="1"/>
      <w:numFmt w:val="lowerLetter"/>
      <w:lvlText w:val="%2"/>
      <w:lvlJc w:val="left"/>
      <w:pPr>
        <w:ind w:left="15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EB828A28">
      <w:start w:val="1"/>
      <w:numFmt w:val="lowerRoman"/>
      <w:lvlText w:val="%3"/>
      <w:lvlJc w:val="left"/>
      <w:pPr>
        <w:ind w:left="22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93C0AB1C">
      <w:start w:val="1"/>
      <w:numFmt w:val="decimal"/>
      <w:lvlText w:val="%4"/>
      <w:lvlJc w:val="left"/>
      <w:pPr>
        <w:ind w:left="294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FC54E85E">
      <w:start w:val="1"/>
      <w:numFmt w:val="lowerLetter"/>
      <w:lvlText w:val="%5"/>
      <w:lvlJc w:val="left"/>
      <w:pPr>
        <w:ind w:left="36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0A7CBAF4">
      <w:start w:val="1"/>
      <w:numFmt w:val="lowerRoman"/>
      <w:lvlText w:val="%6"/>
      <w:lvlJc w:val="left"/>
      <w:pPr>
        <w:ind w:left="43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B0F08BDE">
      <w:start w:val="1"/>
      <w:numFmt w:val="decimal"/>
      <w:lvlText w:val="%7"/>
      <w:lvlJc w:val="left"/>
      <w:pPr>
        <w:ind w:left="510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45A2D460">
      <w:start w:val="1"/>
      <w:numFmt w:val="lowerLetter"/>
      <w:lvlText w:val="%8"/>
      <w:lvlJc w:val="left"/>
      <w:pPr>
        <w:ind w:left="58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27EAB482">
      <w:start w:val="1"/>
      <w:numFmt w:val="lowerRoman"/>
      <w:lvlText w:val="%9"/>
      <w:lvlJc w:val="left"/>
      <w:pPr>
        <w:ind w:left="654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3DAD4B70"/>
    <w:multiLevelType w:val="hybridMultilevel"/>
    <w:tmpl w:val="7D6E6352"/>
    <w:lvl w:ilvl="0" w:tplc="C634300C">
      <w:start w:val="1"/>
      <w:numFmt w:val="ideographDigital"/>
      <w:lvlText w:val="%1、"/>
      <w:lvlJc w:val="left"/>
      <w:pPr>
        <w:ind w:left="6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354CCB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3F02614">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19A3D14">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CE8BE28">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2EC08BA">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962E4E0">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B0825E2">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D7887FC">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3DF763A0"/>
    <w:multiLevelType w:val="hybridMultilevel"/>
    <w:tmpl w:val="71F43996"/>
    <w:lvl w:ilvl="0" w:tplc="960A72E0">
      <w:start w:val="2"/>
      <w:numFmt w:val="ideographDigital"/>
      <w:lvlText w:val="%1、"/>
      <w:lvlJc w:val="left"/>
      <w:pPr>
        <w:ind w:left="8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E809D68">
      <w:start w:val="1"/>
      <w:numFmt w:val="lowerLetter"/>
      <w:lvlText w:val="%2"/>
      <w:lvlJc w:val="left"/>
      <w:pPr>
        <w:ind w:left="129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0704636">
      <w:start w:val="1"/>
      <w:numFmt w:val="lowerRoman"/>
      <w:lvlText w:val="%3"/>
      <w:lvlJc w:val="left"/>
      <w:pPr>
        <w:ind w:left="201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5429FFE">
      <w:start w:val="1"/>
      <w:numFmt w:val="decimal"/>
      <w:lvlText w:val="%4"/>
      <w:lvlJc w:val="left"/>
      <w:pPr>
        <w:ind w:left="273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61A545A">
      <w:start w:val="1"/>
      <w:numFmt w:val="lowerLetter"/>
      <w:lvlText w:val="%5"/>
      <w:lvlJc w:val="left"/>
      <w:pPr>
        <w:ind w:left="345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4F822C2">
      <w:start w:val="1"/>
      <w:numFmt w:val="lowerRoman"/>
      <w:lvlText w:val="%6"/>
      <w:lvlJc w:val="left"/>
      <w:pPr>
        <w:ind w:left="417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55259C8">
      <w:start w:val="1"/>
      <w:numFmt w:val="decimal"/>
      <w:lvlText w:val="%7"/>
      <w:lvlJc w:val="left"/>
      <w:pPr>
        <w:ind w:left="489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E3CC850">
      <w:start w:val="1"/>
      <w:numFmt w:val="lowerLetter"/>
      <w:lvlText w:val="%8"/>
      <w:lvlJc w:val="left"/>
      <w:pPr>
        <w:ind w:left="561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810524A">
      <w:start w:val="1"/>
      <w:numFmt w:val="lowerRoman"/>
      <w:lvlText w:val="%9"/>
      <w:lvlJc w:val="left"/>
      <w:pPr>
        <w:ind w:left="633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40664080"/>
    <w:multiLevelType w:val="hybridMultilevel"/>
    <w:tmpl w:val="62B8BDFC"/>
    <w:lvl w:ilvl="0" w:tplc="24CC2BBC">
      <w:start w:val="2"/>
      <w:numFmt w:val="decimal"/>
      <w:lvlText w:val="%1、"/>
      <w:lvlJc w:val="left"/>
      <w:pPr>
        <w:ind w:left="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BA6AE7C">
      <w:start w:val="1"/>
      <w:numFmt w:val="lowerLetter"/>
      <w:lvlText w:val="%2"/>
      <w:lvlJc w:val="left"/>
      <w:pPr>
        <w:ind w:left="12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DD2F160">
      <w:start w:val="1"/>
      <w:numFmt w:val="lowerRoman"/>
      <w:lvlText w:val="%3"/>
      <w:lvlJc w:val="left"/>
      <w:pPr>
        <w:ind w:left="19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506FFC6">
      <w:start w:val="1"/>
      <w:numFmt w:val="decimal"/>
      <w:lvlText w:val="%4"/>
      <w:lvlJc w:val="left"/>
      <w:pPr>
        <w:ind w:left="26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A2881C4">
      <w:start w:val="1"/>
      <w:numFmt w:val="lowerLetter"/>
      <w:lvlText w:val="%5"/>
      <w:lvlJc w:val="left"/>
      <w:pPr>
        <w:ind w:left="33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008E2EE">
      <w:start w:val="1"/>
      <w:numFmt w:val="lowerRoman"/>
      <w:lvlText w:val="%6"/>
      <w:lvlJc w:val="left"/>
      <w:pPr>
        <w:ind w:left="40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7AA2302">
      <w:start w:val="1"/>
      <w:numFmt w:val="decimal"/>
      <w:lvlText w:val="%7"/>
      <w:lvlJc w:val="left"/>
      <w:pPr>
        <w:ind w:left="48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24A42A2">
      <w:start w:val="1"/>
      <w:numFmt w:val="lowerLetter"/>
      <w:lvlText w:val="%8"/>
      <w:lvlJc w:val="left"/>
      <w:pPr>
        <w:ind w:left="55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D1C7C94">
      <w:start w:val="1"/>
      <w:numFmt w:val="lowerRoman"/>
      <w:lvlText w:val="%9"/>
      <w:lvlJc w:val="left"/>
      <w:pPr>
        <w:ind w:left="62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40EF483D"/>
    <w:multiLevelType w:val="hybridMultilevel"/>
    <w:tmpl w:val="3A8EEDEA"/>
    <w:lvl w:ilvl="0" w:tplc="B5CABF58">
      <w:start w:val="1"/>
      <w:numFmt w:val="decimal"/>
      <w:lvlText w:val="%1）"/>
      <w:lvlJc w:val="left"/>
      <w:pPr>
        <w:ind w:left="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3EE7C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858739C">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E9C741C">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41A7A5C">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2EE435C">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CE0A51C">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2024908">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75A857A">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1FD4F35"/>
    <w:multiLevelType w:val="hybridMultilevel"/>
    <w:tmpl w:val="B69ADCFE"/>
    <w:lvl w:ilvl="0" w:tplc="94144EFC">
      <w:start w:val="1"/>
      <w:numFmt w:val="ideographDigital"/>
      <w:lvlText w:val="（%1）"/>
      <w:lvlJc w:val="left"/>
      <w:pPr>
        <w:ind w:left="113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0B89B82">
      <w:start w:val="1"/>
      <w:numFmt w:val="lowerLetter"/>
      <w:lvlText w:val="%2"/>
      <w:lvlJc w:val="left"/>
      <w:pPr>
        <w:ind w:left="15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8DA16E6">
      <w:start w:val="1"/>
      <w:numFmt w:val="lowerRoman"/>
      <w:lvlText w:val="%3"/>
      <w:lvlJc w:val="left"/>
      <w:pPr>
        <w:ind w:left="22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3427E92">
      <w:start w:val="1"/>
      <w:numFmt w:val="decimal"/>
      <w:lvlText w:val="%4"/>
      <w:lvlJc w:val="left"/>
      <w:pPr>
        <w:ind w:left="2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92E461C">
      <w:start w:val="1"/>
      <w:numFmt w:val="lowerLetter"/>
      <w:lvlText w:val="%5"/>
      <w:lvlJc w:val="left"/>
      <w:pPr>
        <w:ind w:left="36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002C942">
      <w:start w:val="1"/>
      <w:numFmt w:val="lowerRoman"/>
      <w:lvlText w:val="%6"/>
      <w:lvlJc w:val="left"/>
      <w:pPr>
        <w:ind w:left="44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6425C1A">
      <w:start w:val="1"/>
      <w:numFmt w:val="decimal"/>
      <w:lvlText w:val="%7"/>
      <w:lvlJc w:val="left"/>
      <w:pPr>
        <w:ind w:left="51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08ACFB0">
      <w:start w:val="1"/>
      <w:numFmt w:val="lowerLetter"/>
      <w:lvlText w:val="%8"/>
      <w:lvlJc w:val="left"/>
      <w:pPr>
        <w:ind w:left="58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F1639CE">
      <w:start w:val="1"/>
      <w:numFmt w:val="lowerRoman"/>
      <w:lvlText w:val="%9"/>
      <w:lvlJc w:val="left"/>
      <w:pPr>
        <w:ind w:left="65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455A439A"/>
    <w:multiLevelType w:val="hybridMultilevel"/>
    <w:tmpl w:val="3A1835D0"/>
    <w:lvl w:ilvl="0" w:tplc="EDA694E4">
      <w:start w:val="1"/>
      <w:numFmt w:val="decimal"/>
      <w:lvlText w:val="%1、"/>
      <w:lvlJc w:val="left"/>
      <w:pPr>
        <w:ind w:left="2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CA29A3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1D0D04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73E091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AB6E656">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A50151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A8031D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DCE8D3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B687798">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45E40470"/>
    <w:multiLevelType w:val="hybridMultilevel"/>
    <w:tmpl w:val="CA08165A"/>
    <w:lvl w:ilvl="0" w:tplc="BB24CDC8">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AC68CA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14A851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37481D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5A8065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270865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5D218C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D6E6C5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B2C4CF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46E74607"/>
    <w:multiLevelType w:val="hybridMultilevel"/>
    <w:tmpl w:val="8DB25ABA"/>
    <w:lvl w:ilvl="0" w:tplc="00F28F5A">
      <w:start w:val="3"/>
      <w:numFmt w:val="decimal"/>
      <w:lvlText w:val="%1、"/>
      <w:lvlJc w:val="left"/>
      <w:pPr>
        <w:ind w:left="3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04A206EA">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9634DC9E">
      <w:start w:val="1"/>
      <w:numFmt w:val="lowerRoman"/>
      <w:lvlText w:val="%3"/>
      <w:lvlJc w:val="left"/>
      <w:pPr>
        <w:ind w:left="21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44E69DD6">
      <w:start w:val="1"/>
      <w:numFmt w:val="decimal"/>
      <w:lvlText w:val="%4"/>
      <w:lvlJc w:val="left"/>
      <w:pPr>
        <w:ind w:left="28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B8A2C31E">
      <w:start w:val="1"/>
      <w:numFmt w:val="lowerLetter"/>
      <w:lvlText w:val="%5"/>
      <w:lvlJc w:val="left"/>
      <w:pPr>
        <w:ind w:left="360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F84E57EC">
      <w:start w:val="1"/>
      <w:numFmt w:val="lowerRoman"/>
      <w:lvlText w:val="%6"/>
      <w:lvlJc w:val="left"/>
      <w:pPr>
        <w:ind w:left="43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7BAE5EA8">
      <w:start w:val="1"/>
      <w:numFmt w:val="decimal"/>
      <w:lvlText w:val="%7"/>
      <w:lvlJc w:val="left"/>
      <w:pPr>
        <w:ind w:left="504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CFC0AA68">
      <w:start w:val="1"/>
      <w:numFmt w:val="lowerLetter"/>
      <w:lvlText w:val="%8"/>
      <w:lvlJc w:val="left"/>
      <w:pPr>
        <w:ind w:left="57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CC2674C4">
      <w:start w:val="1"/>
      <w:numFmt w:val="lowerRoman"/>
      <w:lvlText w:val="%9"/>
      <w:lvlJc w:val="left"/>
      <w:pPr>
        <w:ind w:left="64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49A0376E"/>
    <w:multiLevelType w:val="hybridMultilevel"/>
    <w:tmpl w:val="54ACD054"/>
    <w:lvl w:ilvl="0" w:tplc="B6743194">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6B491D2">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8BA0C4E">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8968360">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FD4C1CE">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15ACE7E">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76434C8">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8E09778">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C082306">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4B92604D"/>
    <w:multiLevelType w:val="hybridMultilevel"/>
    <w:tmpl w:val="700877EC"/>
    <w:lvl w:ilvl="0" w:tplc="054A591C">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AE64032">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BFE4162">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7607580">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626A00A">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CEA6EF2">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5CC6C34">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A2A2E76">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C967C5A">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4C355519"/>
    <w:multiLevelType w:val="hybridMultilevel"/>
    <w:tmpl w:val="C4881760"/>
    <w:lvl w:ilvl="0" w:tplc="FE56B4D2">
      <w:start w:val="1"/>
      <w:numFmt w:val="decimal"/>
      <w:lvlText w:val="（%1）"/>
      <w:lvlJc w:val="left"/>
      <w:pPr>
        <w:ind w:left="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0A65EFC">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356AAC6">
      <w:start w:val="1"/>
      <w:numFmt w:val="lowerRoman"/>
      <w:lvlText w:val="%3"/>
      <w:lvlJc w:val="left"/>
      <w:pPr>
        <w:ind w:left="22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03A1C7A">
      <w:start w:val="1"/>
      <w:numFmt w:val="decimal"/>
      <w:lvlText w:val="%4"/>
      <w:lvlJc w:val="left"/>
      <w:pPr>
        <w:ind w:left="29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2C28A60">
      <w:start w:val="1"/>
      <w:numFmt w:val="lowerLetter"/>
      <w:lvlText w:val="%5"/>
      <w:lvlJc w:val="left"/>
      <w:pPr>
        <w:ind w:left="36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A7675B0">
      <w:start w:val="1"/>
      <w:numFmt w:val="lowerRoman"/>
      <w:lvlText w:val="%6"/>
      <w:lvlJc w:val="left"/>
      <w:pPr>
        <w:ind w:left="43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E66E014">
      <w:start w:val="1"/>
      <w:numFmt w:val="decimal"/>
      <w:lvlText w:val="%7"/>
      <w:lvlJc w:val="left"/>
      <w:pPr>
        <w:ind w:left="51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BE42528">
      <w:start w:val="1"/>
      <w:numFmt w:val="lowerLetter"/>
      <w:lvlText w:val="%8"/>
      <w:lvlJc w:val="left"/>
      <w:pPr>
        <w:ind w:left="58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A66FA66">
      <w:start w:val="1"/>
      <w:numFmt w:val="lowerRoman"/>
      <w:lvlText w:val="%9"/>
      <w:lvlJc w:val="left"/>
      <w:pPr>
        <w:ind w:left="65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4D7C6565"/>
    <w:multiLevelType w:val="hybridMultilevel"/>
    <w:tmpl w:val="251C15B8"/>
    <w:lvl w:ilvl="0" w:tplc="798451EE">
      <w:start w:val="2022"/>
      <w:numFmt w:val="decimal"/>
      <w:lvlText w:val="%1"/>
      <w:lvlJc w:val="left"/>
      <w:pPr>
        <w:ind w:left="175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A93A8A96">
      <w:start w:val="1"/>
      <w:numFmt w:val="lowerLetter"/>
      <w:lvlText w:val="%2"/>
      <w:lvlJc w:val="left"/>
      <w:pPr>
        <w:ind w:left="488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4430481A">
      <w:start w:val="1"/>
      <w:numFmt w:val="lowerRoman"/>
      <w:lvlText w:val="%3"/>
      <w:lvlJc w:val="left"/>
      <w:pPr>
        <w:ind w:left="560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7E1C9EE6">
      <w:start w:val="1"/>
      <w:numFmt w:val="decimal"/>
      <w:lvlText w:val="%4"/>
      <w:lvlJc w:val="left"/>
      <w:pPr>
        <w:ind w:left="632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5830B5AA">
      <w:start w:val="1"/>
      <w:numFmt w:val="lowerLetter"/>
      <w:lvlText w:val="%5"/>
      <w:lvlJc w:val="left"/>
      <w:pPr>
        <w:ind w:left="704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B38EF6FE">
      <w:start w:val="1"/>
      <w:numFmt w:val="lowerRoman"/>
      <w:lvlText w:val="%6"/>
      <w:lvlJc w:val="left"/>
      <w:pPr>
        <w:ind w:left="776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1EB2E198">
      <w:start w:val="1"/>
      <w:numFmt w:val="decimal"/>
      <w:lvlText w:val="%7"/>
      <w:lvlJc w:val="left"/>
      <w:pPr>
        <w:ind w:left="848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1BD8735C">
      <w:start w:val="1"/>
      <w:numFmt w:val="lowerLetter"/>
      <w:lvlText w:val="%8"/>
      <w:lvlJc w:val="left"/>
      <w:pPr>
        <w:ind w:left="920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29004DD0">
      <w:start w:val="1"/>
      <w:numFmt w:val="lowerRoman"/>
      <w:lvlText w:val="%9"/>
      <w:lvlJc w:val="left"/>
      <w:pPr>
        <w:ind w:left="992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78" w15:restartNumberingAfterBreak="0">
    <w:nsid w:val="51474C84"/>
    <w:multiLevelType w:val="hybridMultilevel"/>
    <w:tmpl w:val="58CE3A9E"/>
    <w:lvl w:ilvl="0" w:tplc="3DD0DE64">
      <w:start w:val="58"/>
      <w:numFmt w:val="decimal"/>
      <w:lvlText w:val="%1、"/>
      <w:lvlJc w:val="left"/>
      <w:pPr>
        <w:ind w:left="4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EB295A2">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9EA5DE6">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612FBC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662008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A6415FE">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A46DE7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9282E2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CA68AE0">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51B41C38"/>
    <w:multiLevelType w:val="hybridMultilevel"/>
    <w:tmpl w:val="717E5028"/>
    <w:lvl w:ilvl="0" w:tplc="961E6DBE">
      <w:start w:val="1"/>
      <w:numFmt w:val="decimal"/>
      <w:lvlText w:val="（%1）"/>
      <w:lvlJc w:val="left"/>
      <w:pPr>
        <w:ind w:left="8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45C5358">
      <w:start w:val="1"/>
      <w:numFmt w:val="lowerLetter"/>
      <w:lvlText w:val="%2"/>
      <w:lvlJc w:val="left"/>
      <w:pPr>
        <w:ind w:left="14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C664DAA">
      <w:start w:val="1"/>
      <w:numFmt w:val="lowerRoman"/>
      <w:lvlText w:val="%3"/>
      <w:lvlJc w:val="left"/>
      <w:pPr>
        <w:ind w:left="21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9FE900E">
      <w:start w:val="1"/>
      <w:numFmt w:val="decimal"/>
      <w:lvlText w:val="%4"/>
      <w:lvlJc w:val="left"/>
      <w:pPr>
        <w:ind w:left="29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1EC6E76">
      <w:start w:val="1"/>
      <w:numFmt w:val="lowerLetter"/>
      <w:lvlText w:val="%5"/>
      <w:lvlJc w:val="left"/>
      <w:pPr>
        <w:ind w:left="3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D880E8E">
      <w:start w:val="1"/>
      <w:numFmt w:val="lowerRoman"/>
      <w:lvlText w:val="%6"/>
      <w:lvlJc w:val="left"/>
      <w:pPr>
        <w:ind w:left="4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32024E2">
      <w:start w:val="1"/>
      <w:numFmt w:val="decimal"/>
      <w:lvlText w:val="%7"/>
      <w:lvlJc w:val="left"/>
      <w:pPr>
        <w:ind w:left="5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75CE05A">
      <w:start w:val="1"/>
      <w:numFmt w:val="lowerLetter"/>
      <w:lvlText w:val="%8"/>
      <w:lvlJc w:val="left"/>
      <w:pPr>
        <w:ind w:left="5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A8CCD9A">
      <w:start w:val="1"/>
      <w:numFmt w:val="lowerRoman"/>
      <w:lvlText w:val="%9"/>
      <w:lvlJc w:val="left"/>
      <w:pPr>
        <w:ind w:left="6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52E67F65"/>
    <w:multiLevelType w:val="hybridMultilevel"/>
    <w:tmpl w:val="2478793C"/>
    <w:lvl w:ilvl="0" w:tplc="600287CE">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854E7C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9F4F5E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7E03E0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82C803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1DA625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5309D1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410A80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B4E70A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532B67C6"/>
    <w:multiLevelType w:val="hybridMultilevel"/>
    <w:tmpl w:val="AF0273BA"/>
    <w:lvl w:ilvl="0" w:tplc="436E5110">
      <w:start w:val="1"/>
      <w:numFmt w:val="decimal"/>
      <w:lvlText w:val="%1、"/>
      <w:lvlJc w:val="left"/>
      <w:pPr>
        <w:ind w:left="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D7C7BC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4B01372">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D52578A">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3CC32F2">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A463B1E">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28E82E8">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076FACC">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3E812AC">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53CE5423"/>
    <w:multiLevelType w:val="hybridMultilevel"/>
    <w:tmpl w:val="340E6A46"/>
    <w:lvl w:ilvl="0" w:tplc="57967052">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6B43326">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FAA8E50">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3D2560E">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A721D72">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67260E6">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3504574">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73A7478">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2C4F80E">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3" w15:restartNumberingAfterBreak="0">
    <w:nsid w:val="56F00B7A"/>
    <w:multiLevelType w:val="hybridMultilevel"/>
    <w:tmpl w:val="06424B88"/>
    <w:lvl w:ilvl="0" w:tplc="2A02D5AA">
      <w:start w:val="5"/>
      <w:numFmt w:val="decimal"/>
      <w:lvlText w:val="%1）"/>
      <w:lvlJc w:val="left"/>
      <w:pPr>
        <w:ind w:left="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7B2E3924">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6FE064A0">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BA723B3A">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A0C0983A">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72B03108">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8266ED24">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3D34774A">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AFA82D94">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579D6E4D"/>
    <w:multiLevelType w:val="hybridMultilevel"/>
    <w:tmpl w:val="B056633E"/>
    <w:lvl w:ilvl="0" w:tplc="B7C454B8">
      <w:start w:val="4"/>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BC08826">
      <w:start w:val="1"/>
      <w:numFmt w:val="lowerLetter"/>
      <w:lvlText w:val="%2"/>
      <w:lvlJc w:val="left"/>
      <w:pPr>
        <w:ind w:left="10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F58707C">
      <w:start w:val="1"/>
      <w:numFmt w:val="lowerRoman"/>
      <w:lvlText w:val="%3"/>
      <w:lvlJc w:val="left"/>
      <w:pPr>
        <w:ind w:left="17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B24A4F8">
      <w:start w:val="1"/>
      <w:numFmt w:val="decimal"/>
      <w:lvlText w:val="%4"/>
      <w:lvlJc w:val="left"/>
      <w:pPr>
        <w:ind w:left="25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7C488F0">
      <w:start w:val="1"/>
      <w:numFmt w:val="lowerLetter"/>
      <w:lvlText w:val="%5"/>
      <w:lvlJc w:val="left"/>
      <w:pPr>
        <w:ind w:left="32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9D06B24">
      <w:start w:val="1"/>
      <w:numFmt w:val="lowerRoman"/>
      <w:lvlText w:val="%6"/>
      <w:lvlJc w:val="left"/>
      <w:pPr>
        <w:ind w:left="395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1D80F90">
      <w:start w:val="1"/>
      <w:numFmt w:val="decimal"/>
      <w:lvlText w:val="%7"/>
      <w:lvlJc w:val="left"/>
      <w:pPr>
        <w:ind w:left="46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29A1AFA">
      <w:start w:val="1"/>
      <w:numFmt w:val="lowerLetter"/>
      <w:lvlText w:val="%8"/>
      <w:lvlJc w:val="left"/>
      <w:pPr>
        <w:ind w:left="53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FE6DCDA">
      <w:start w:val="1"/>
      <w:numFmt w:val="lowerRoman"/>
      <w:lvlText w:val="%9"/>
      <w:lvlJc w:val="left"/>
      <w:pPr>
        <w:ind w:left="61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59EB45A7"/>
    <w:multiLevelType w:val="hybridMultilevel"/>
    <w:tmpl w:val="AFBA18FA"/>
    <w:lvl w:ilvl="0" w:tplc="75F484E2">
      <w:start w:val="1"/>
      <w:numFmt w:val="decimal"/>
      <w:lvlText w:val="%1、"/>
      <w:lvlJc w:val="left"/>
      <w:pPr>
        <w:ind w:left="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0844F04">
      <w:start w:val="1"/>
      <w:numFmt w:val="lowerLetter"/>
      <w:lvlText w:val="%2"/>
      <w:lvlJc w:val="left"/>
      <w:pPr>
        <w:ind w:left="12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62208BA">
      <w:start w:val="1"/>
      <w:numFmt w:val="lowerRoman"/>
      <w:lvlText w:val="%3"/>
      <w:lvlJc w:val="left"/>
      <w:pPr>
        <w:ind w:left="19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06002A6">
      <w:start w:val="1"/>
      <w:numFmt w:val="decimal"/>
      <w:lvlText w:val="%4"/>
      <w:lvlJc w:val="left"/>
      <w:pPr>
        <w:ind w:left="26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A20D22A">
      <w:start w:val="1"/>
      <w:numFmt w:val="lowerLetter"/>
      <w:lvlText w:val="%5"/>
      <w:lvlJc w:val="left"/>
      <w:pPr>
        <w:ind w:left="33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E4ECBAC">
      <w:start w:val="1"/>
      <w:numFmt w:val="lowerRoman"/>
      <w:lvlText w:val="%6"/>
      <w:lvlJc w:val="left"/>
      <w:pPr>
        <w:ind w:left="40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E3EDA92">
      <w:start w:val="1"/>
      <w:numFmt w:val="decimal"/>
      <w:lvlText w:val="%7"/>
      <w:lvlJc w:val="left"/>
      <w:pPr>
        <w:ind w:left="48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394DBDA">
      <w:start w:val="1"/>
      <w:numFmt w:val="lowerLetter"/>
      <w:lvlText w:val="%8"/>
      <w:lvlJc w:val="left"/>
      <w:pPr>
        <w:ind w:left="55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5A881FE">
      <w:start w:val="1"/>
      <w:numFmt w:val="lowerRoman"/>
      <w:lvlText w:val="%9"/>
      <w:lvlJc w:val="left"/>
      <w:pPr>
        <w:ind w:left="62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5C1564DA"/>
    <w:multiLevelType w:val="hybridMultilevel"/>
    <w:tmpl w:val="9B1ADCFE"/>
    <w:lvl w:ilvl="0" w:tplc="A0E85586">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DA45920">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1967D6C">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AC63C10">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F32C0BA">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126DCE0">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C6E4170">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3F6CC52">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FC62BAA">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5D317AE0"/>
    <w:multiLevelType w:val="hybridMultilevel"/>
    <w:tmpl w:val="74043E40"/>
    <w:lvl w:ilvl="0" w:tplc="AF7A7516">
      <w:start w:val="1"/>
      <w:numFmt w:val="decimal"/>
      <w:lvlText w:val="（%1）"/>
      <w:lvlJc w:val="left"/>
      <w:pPr>
        <w:ind w:left="8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456EB0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D50F528">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0B43BD6">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FF4E006">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FAC2C9C">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7EE3DFE">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130F736">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EA08A0E">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5DF82B79"/>
    <w:multiLevelType w:val="hybridMultilevel"/>
    <w:tmpl w:val="DE8661D6"/>
    <w:lvl w:ilvl="0" w:tplc="BF6C483A">
      <w:start w:val="1"/>
      <w:numFmt w:val="decimal"/>
      <w:lvlText w:val="%1、"/>
      <w:lvlJc w:val="left"/>
      <w:pPr>
        <w:ind w:left="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9D0F160">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33CBC9E">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7184B76">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FD884C8">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C9A8952">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F62EC88">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D7C91CE">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3D4D9CC">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5E9E1AA2"/>
    <w:multiLevelType w:val="hybridMultilevel"/>
    <w:tmpl w:val="D98A2390"/>
    <w:lvl w:ilvl="0" w:tplc="97422ACA">
      <w:start w:val="1"/>
      <w:numFmt w:val="decimal"/>
      <w:lvlText w:val="%1、"/>
      <w:lvlJc w:val="left"/>
      <w:pPr>
        <w:ind w:left="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BDC6716">
      <w:start w:val="1"/>
      <w:numFmt w:val="lowerLetter"/>
      <w:lvlText w:val="%2"/>
      <w:lvlJc w:val="left"/>
      <w:pPr>
        <w:ind w:left="12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652E60C">
      <w:start w:val="1"/>
      <w:numFmt w:val="lowerRoman"/>
      <w:lvlText w:val="%3"/>
      <w:lvlJc w:val="left"/>
      <w:pPr>
        <w:ind w:left="19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28A3AD4">
      <w:start w:val="1"/>
      <w:numFmt w:val="decimal"/>
      <w:lvlText w:val="%4"/>
      <w:lvlJc w:val="left"/>
      <w:pPr>
        <w:ind w:left="26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8929A7C">
      <w:start w:val="1"/>
      <w:numFmt w:val="lowerLetter"/>
      <w:lvlText w:val="%5"/>
      <w:lvlJc w:val="left"/>
      <w:pPr>
        <w:ind w:left="33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EF61D1C">
      <w:start w:val="1"/>
      <w:numFmt w:val="lowerRoman"/>
      <w:lvlText w:val="%6"/>
      <w:lvlJc w:val="left"/>
      <w:pPr>
        <w:ind w:left="40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8BCEA4C">
      <w:start w:val="1"/>
      <w:numFmt w:val="decimal"/>
      <w:lvlText w:val="%7"/>
      <w:lvlJc w:val="left"/>
      <w:pPr>
        <w:ind w:left="48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0906D9E">
      <w:start w:val="1"/>
      <w:numFmt w:val="lowerLetter"/>
      <w:lvlText w:val="%8"/>
      <w:lvlJc w:val="left"/>
      <w:pPr>
        <w:ind w:left="55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82CB9E4">
      <w:start w:val="1"/>
      <w:numFmt w:val="lowerRoman"/>
      <w:lvlText w:val="%9"/>
      <w:lvlJc w:val="left"/>
      <w:pPr>
        <w:ind w:left="62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5F9105A6"/>
    <w:multiLevelType w:val="hybridMultilevel"/>
    <w:tmpl w:val="C706BD92"/>
    <w:lvl w:ilvl="0" w:tplc="1442791A">
      <w:start w:val="1"/>
      <w:numFmt w:val="decimal"/>
      <w:lvlText w:val="%1）"/>
      <w:lvlJc w:val="left"/>
      <w:pPr>
        <w:ind w:left="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40A3162">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354D0FA">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9FA83F0">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17AEAD6">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8266028">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616D896">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F460894">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126F9B2">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60323C49"/>
    <w:multiLevelType w:val="hybridMultilevel"/>
    <w:tmpl w:val="1C78AF4E"/>
    <w:lvl w:ilvl="0" w:tplc="CBCA8836">
      <w:start w:val="1"/>
      <w:numFmt w:val="decimal"/>
      <w:lvlText w:val="%1）"/>
      <w:lvlJc w:val="left"/>
      <w:pPr>
        <w:ind w:left="2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0FECAEA">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2B82318">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04820F6">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B98FB9C">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DE016AE">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626C3AA">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25E2610">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1341F3A">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622D12B5"/>
    <w:multiLevelType w:val="hybridMultilevel"/>
    <w:tmpl w:val="AF70EABA"/>
    <w:lvl w:ilvl="0" w:tplc="75188BB2">
      <w:start w:val="1"/>
      <w:numFmt w:val="decimal"/>
      <w:lvlText w:val="（%1）"/>
      <w:lvlJc w:val="left"/>
      <w:pPr>
        <w:ind w:left="6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D0307256">
      <w:start w:val="1"/>
      <w:numFmt w:val="lowerLetter"/>
      <w:lvlText w:val="%2"/>
      <w:lvlJc w:val="left"/>
      <w:pPr>
        <w:ind w:left="107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BD76F660">
      <w:start w:val="1"/>
      <w:numFmt w:val="lowerRoman"/>
      <w:lvlText w:val="%3"/>
      <w:lvlJc w:val="left"/>
      <w:pPr>
        <w:ind w:left="179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66FAFF56">
      <w:start w:val="1"/>
      <w:numFmt w:val="decimal"/>
      <w:lvlText w:val="%4"/>
      <w:lvlJc w:val="left"/>
      <w:pPr>
        <w:ind w:left="251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8C629B4">
      <w:start w:val="1"/>
      <w:numFmt w:val="lowerLetter"/>
      <w:lvlText w:val="%5"/>
      <w:lvlJc w:val="left"/>
      <w:pPr>
        <w:ind w:left="323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28721E9E">
      <w:start w:val="1"/>
      <w:numFmt w:val="lowerRoman"/>
      <w:lvlText w:val="%6"/>
      <w:lvlJc w:val="left"/>
      <w:pPr>
        <w:ind w:left="395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E4D455C2">
      <w:start w:val="1"/>
      <w:numFmt w:val="decimal"/>
      <w:lvlText w:val="%7"/>
      <w:lvlJc w:val="left"/>
      <w:pPr>
        <w:ind w:left="467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4A5E5A26">
      <w:start w:val="1"/>
      <w:numFmt w:val="lowerLetter"/>
      <w:lvlText w:val="%8"/>
      <w:lvlJc w:val="left"/>
      <w:pPr>
        <w:ind w:left="539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9B224C2">
      <w:start w:val="1"/>
      <w:numFmt w:val="lowerRoman"/>
      <w:lvlText w:val="%9"/>
      <w:lvlJc w:val="left"/>
      <w:pPr>
        <w:ind w:left="6119"/>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62691D61"/>
    <w:multiLevelType w:val="hybridMultilevel"/>
    <w:tmpl w:val="908A70E8"/>
    <w:lvl w:ilvl="0" w:tplc="FACC14E6">
      <w:start w:val="1"/>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FB216EC">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3C67FF8">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F82D7B6">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A064BA8">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CF8F242">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9C6F412">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690BC26">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9E67E40">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4" w15:restartNumberingAfterBreak="0">
    <w:nsid w:val="63D40178"/>
    <w:multiLevelType w:val="hybridMultilevel"/>
    <w:tmpl w:val="2452BEE8"/>
    <w:lvl w:ilvl="0" w:tplc="3D5A11F6">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040E2D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31C691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CEA9BF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21A8E4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2601E5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52CB04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3B4117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BDA826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64D931E4"/>
    <w:multiLevelType w:val="hybridMultilevel"/>
    <w:tmpl w:val="4838F362"/>
    <w:lvl w:ilvl="0" w:tplc="7B12F4DC">
      <w:start w:val="3"/>
      <w:numFmt w:val="decimal"/>
      <w:lvlText w:val="（%1）"/>
      <w:lvlJc w:val="left"/>
      <w:pPr>
        <w:ind w:left="6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5316D9A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A962E7E">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5C670C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9AE736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39F0238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833C059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58E324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606A485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66C8531D"/>
    <w:multiLevelType w:val="hybridMultilevel"/>
    <w:tmpl w:val="70D88836"/>
    <w:lvl w:ilvl="0" w:tplc="E0FA910A">
      <w:start w:val="1"/>
      <w:numFmt w:val="decimal"/>
      <w:lvlText w:val="%1、"/>
      <w:lvlJc w:val="left"/>
      <w:pPr>
        <w:ind w:left="648"/>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BD3C1802">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55F047A0">
      <w:start w:val="1"/>
      <w:numFmt w:val="lowerRoman"/>
      <w:lvlText w:val="%3"/>
      <w:lvlJc w:val="left"/>
      <w:pPr>
        <w:ind w:left="21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3DEA8F68">
      <w:start w:val="1"/>
      <w:numFmt w:val="decimal"/>
      <w:lvlText w:val="%4"/>
      <w:lvlJc w:val="left"/>
      <w:pPr>
        <w:ind w:left="28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2396BEAE">
      <w:start w:val="1"/>
      <w:numFmt w:val="lowerLetter"/>
      <w:lvlText w:val="%5"/>
      <w:lvlJc w:val="left"/>
      <w:pPr>
        <w:ind w:left="360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8E889896">
      <w:start w:val="1"/>
      <w:numFmt w:val="lowerRoman"/>
      <w:lvlText w:val="%6"/>
      <w:lvlJc w:val="left"/>
      <w:pPr>
        <w:ind w:left="43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57D2A8D0">
      <w:start w:val="1"/>
      <w:numFmt w:val="decimal"/>
      <w:lvlText w:val="%7"/>
      <w:lvlJc w:val="left"/>
      <w:pPr>
        <w:ind w:left="504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C75243A6">
      <w:start w:val="1"/>
      <w:numFmt w:val="lowerLetter"/>
      <w:lvlText w:val="%8"/>
      <w:lvlJc w:val="left"/>
      <w:pPr>
        <w:ind w:left="57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C6BC9E8C">
      <w:start w:val="1"/>
      <w:numFmt w:val="lowerRoman"/>
      <w:lvlText w:val="%9"/>
      <w:lvlJc w:val="left"/>
      <w:pPr>
        <w:ind w:left="64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67F26EF3"/>
    <w:multiLevelType w:val="hybridMultilevel"/>
    <w:tmpl w:val="5B0C41DA"/>
    <w:lvl w:ilvl="0" w:tplc="D3725C90">
      <w:start w:val="1"/>
      <w:numFmt w:val="ideographDigital"/>
      <w:lvlText w:val="（%1）"/>
      <w:lvlJc w:val="left"/>
      <w:pPr>
        <w:ind w:left="93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E5C3DE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6C887B2">
      <w:start w:val="1"/>
      <w:numFmt w:val="lowerRoman"/>
      <w:lvlText w:val="%3"/>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25C56A0">
      <w:start w:val="1"/>
      <w:numFmt w:val="decimal"/>
      <w:lvlText w:val="%4"/>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6904C2A">
      <w:start w:val="1"/>
      <w:numFmt w:val="lowerLetter"/>
      <w:lvlText w:val="%5"/>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DB016B2">
      <w:start w:val="1"/>
      <w:numFmt w:val="lowerRoman"/>
      <w:lvlText w:val="%6"/>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B686224">
      <w:start w:val="1"/>
      <w:numFmt w:val="decimal"/>
      <w:lvlText w:val="%7"/>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6AEFC38">
      <w:start w:val="1"/>
      <w:numFmt w:val="lowerLetter"/>
      <w:lvlText w:val="%8"/>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66C577E">
      <w:start w:val="1"/>
      <w:numFmt w:val="lowerRoman"/>
      <w:lvlText w:val="%9"/>
      <w:lvlJc w:val="left"/>
      <w:pPr>
        <w:ind w:left="64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6B65480C"/>
    <w:multiLevelType w:val="hybridMultilevel"/>
    <w:tmpl w:val="69FC47F0"/>
    <w:lvl w:ilvl="0" w:tplc="15AEF8FE">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5084946">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88A694C">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E700A80">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4C43DC0">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4E40D76">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BA6DFC2">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3AA9658">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32CD236">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6D232AA6"/>
    <w:multiLevelType w:val="hybridMultilevel"/>
    <w:tmpl w:val="D4708978"/>
    <w:lvl w:ilvl="0" w:tplc="58A8760C">
      <w:start w:val="9"/>
      <w:numFmt w:val="decimal"/>
      <w:lvlText w:val="%1）"/>
      <w:lvlJc w:val="left"/>
      <w:pPr>
        <w:ind w:left="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84663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68E157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0BE44AA">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5CC2510">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C98525C">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C0A2BAC">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106427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FFC536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6D407D73"/>
    <w:multiLevelType w:val="hybridMultilevel"/>
    <w:tmpl w:val="CEC6052A"/>
    <w:lvl w:ilvl="0" w:tplc="89DAFBA8">
      <w:start w:val="1"/>
      <w:numFmt w:val="decimal"/>
      <w:lvlText w:val="（%1）"/>
      <w:lvlJc w:val="left"/>
      <w:pPr>
        <w:ind w:left="6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E46E160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2CB2F47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EA26CD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A2610B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6B8A292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1DB655F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B436134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F8DEE81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DF22060"/>
    <w:multiLevelType w:val="hybridMultilevel"/>
    <w:tmpl w:val="595A69D4"/>
    <w:lvl w:ilvl="0" w:tplc="83C83580">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1DA346E">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4E83060">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2409326">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3002444">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E7EDE2A">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21C9572">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504CDEE">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8FAD530">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6E5E6C05"/>
    <w:multiLevelType w:val="hybridMultilevel"/>
    <w:tmpl w:val="A4A6255A"/>
    <w:lvl w:ilvl="0" w:tplc="34E21DCE">
      <w:start w:val="1"/>
      <w:numFmt w:val="decimal"/>
      <w:lvlText w:val="（%1）"/>
      <w:lvlJc w:val="left"/>
      <w:pPr>
        <w:ind w:left="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238433C">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A50DBC0">
      <w:start w:val="1"/>
      <w:numFmt w:val="lowerRoman"/>
      <w:lvlText w:val="%3"/>
      <w:lvlJc w:val="left"/>
      <w:pPr>
        <w:ind w:left="22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404FA22">
      <w:start w:val="1"/>
      <w:numFmt w:val="decimal"/>
      <w:lvlText w:val="%4"/>
      <w:lvlJc w:val="left"/>
      <w:pPr>
        <w:ind w:left="29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706CF54">
      <w:start w:val="1"/>
      <w:numFmt w:val="lowerLetter"/>
      <w:lvlText w:val="%5"/>
      <w:lvlJc w:val="left"/>
      <w:pPr>
        <w:ind w:left="36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F188592">
      <w:start w:val="1"/>
      <w:numFmt w:val="lowerRoman"/>
      <w:lvlText w:val="%6"/>
      <w:lvlJc w:val="left"/>
      <w:pPr>
        <w:ind w:left="43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30ACC06">
      <w:start w:val="1"/>
      <w:numFmt w:val="decimal"/>
      <w:lvlText w:val="%7"/>
      <w:lvlJc w:val="left"/>
      <w:pPr>
        <w:ind w:left="51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D522532">
      <w:start w:val="1"/>
      <w:numFmt w:val="lowerLetter"/>
      <w:lvlText w:val="%8"/>
      <w:lvlJc w:val="left"/>
      <w:pPr>
        <w:ind w:left="58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F8ADE26">
      <w:start w:val="1"/>
      <w:numFmt w:val="lowerRoman"/>
      <w:lvlText w:val="%9"/>
      <w:lvlJc w:val="left"/>
      <w:pPr>
        <w:ind w:left="65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3" w15:restartNumberingAfterBreak="0">
    <w:nsid w:val="6E7E21A2"/>
    <w:multiLevelType w:val="hybridMultilevel"/>
    <w:tmpl w:val="E4CCFA14"/>
    <w:lvl w:ilvl="0" w:tplc="6BC045F0">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29652D2">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1521FA4">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3943620">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7E869E0">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5EF418">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96CE978">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43EFF56">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176B13E">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6F7953F5"/>
    <w:multiLevelType w:val="hybridMultilevel"/>
    <w:tmpl w:val="416AE6C0"/>
    <w:lvl w:ilvl="0" w:tplc="D11CAB84">
      <w:start w:val="1"/>
      <w:numFmt w:val="decimal"/>
      <w:lvlText w:val="（%1）"/>
      <w:lvlJc w:val="left"/>
      <w:pPr>
        <w:ind w:left="3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95005F2">
      <w:start w:val="1"/>
      <w:numFmt w:val="lowerLetter"/>
      <w:lvlText w:val="%2"/>
      <w:lvlJc w:val="left"/>
      <w:pPr>
        <w:ind w:left="14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5F2B6C2">
      <w:start w:val="1"/>
      <w:numFmt w:val="lowerRoman"/>
      <w:lvlText w:val="%3"/>
      <w:lvlJc w:val="left"/>
      <w:pPr>
        <w:ind w:left="21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A268C32">
      <w:start w:val="1"/>
      <w:numFmt w:val="decimal"/>
      <w:lvlText w:val="%4"/>
      <w:lvlJc w:val="left"/>
      <w:pPr>
        <w:ind w:left="29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B22DD42">
      <w:start w:val="1"/>
      <w:numFmt w:val="lowerLetter"/>
      <w:lvlText w:val="%5"/>
      <w:lvlJc w:val="left"/>
      <w:pPr>
        <w:ind w:left="3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4FCAB88">
      <w:start w:val="1"/>
      <w:numFmt w:val="lowerRoman"/>
      <w:lvlText w:val="%6"/>
      <w:lvlJc w:val="left"/>
      <w:pPr>
        <w:ind w:left="4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B969EBE">
      <w:start w:val="1"/>
      <w:numFmt w:val="decimal"/>
      <w:lvlText w:val="%7"/>
      <w:lvlJc w:val="left"/>
      <w:pPr>
        <w:ind w:left="5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08880E4">
      <w:start w:val="1"/>
      <w:numFmt w:val="lowerLetter"/>
      <w:lvlText w:val="%8"/>
      <w:lvlJc w:val="left"/>
      <w:pPr>
        <w:ind w:left="5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19ECC46">
      <w:start w:val="1"/>
      <w:numFmt w:val="lowerRoman"/>
      <w:lvlText w:val="%9"/>
      <w:lvlJc w:val="left"/>
      <w:pPr>
        <w:ind w:left="6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701B7F0D"/>
    <w:multiLevelType w:val="hybridMultilevel"/>
    <w:tmpl w:val="F3DCD934"/>
    <w:lvl w:ilvl="0" w:tplc="2FB0EEA6">
      <w:start w:val="2"/>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43C8F96">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706E3DC">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8B0629E">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6E4E190">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616C000">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FF0E9EC">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F9A4614">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D46D0B0">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70EA0131"/>
    <w:multiLevelType w:val="hybridMultilevel"/>
    <w:tmpl w:val="D5BE6D0C"/>
    <w:lvl w:ilvl="0" w:tplc="D9D2C7CC">
      <w:start w:val="1"/>
      <w:numFmt w:val="decimal"/>
      <w:lvlText w:val="%1、"/>
      <w:lvlJc w:val="left"/>
      <w:pPr>
        <w:ind w:left="648"/>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940AC864">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3500BA92">
      <w:start w:val="1"/>
      <w:numFmt w:val="lowerRoman"/>
      <w:lvlText w:val="%3"/>
      <w:lvlJc w:val="left"/>
      <w:pPr>
        <w:ind w:left="21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131C94F6">
      <w:start w:val="1"/>
      <w:numFmt w:val="decimal"/>
      <w:lvlText w:val="%4"/>
      <w:lvlJc w:val="left"/>
      <w:pPr>
        <w:ind w:left="28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2F485716">
      <w:start w:val="1"/>
      <w:numFmt w:val="lowerLetter"/>
      <w:lvlText w:val="%5"/>
      <w:lvlJc w:val="left"/>
      <w:pPr>
        <w:ind w:left="360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7548EDA0">
      <w:start w:val="1"/>
      <w:numFmt w:val="lowerRoman"/>
      <w:lvlText w:val="%6"/>
      <w:lvlJc w:val="left"/>
      <w:pPr>
        <w:ind w:left="43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A0AC6882">
      <w:start w:val="1"/>
      <w:numFmt w:val="decimal"/>
      <w:lvlText w:val="%7"/>
      <w:lvlJc w:val="left"/>
      <w:pPr>
        <w:ind w:left="504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A68E4830">
      <w:start w:val="1"/>
      <w:numFmt w:val="lowerLetter"/>
      <w:lvlText w:val="%8"/>
      <w:lvlJc w:val="left"/>
      <w:pPr>
        <w:ind w:left="57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D4987BE8">
      <w:start w:val="1"/>
      <w:numFmt w:val="lowerRoman"/>
      <w:lvlText w:val="%9"/>
      <w:lvlJc w:val="left"/>
      <w:pPr>
        <w:ind w:left="64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728641D3"/>
    <w:multiLevelType w:val="hybridMultilevel"/>
    <w:tmpl w:val="21900B3E"/>
    <w:lvl w:ilvl="0" w:tplc="CB76127A">
      <w:start w:val="1"/>
      <w:numFmt w:val="decimal"/>
      <w:lvlText w:val="（%1）"/>
      <w:lvlJc w:val="left"/>
      <w:pPr>
        <w:ind w:left="8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98C1A0C">
      <w:start w:val="1"/>
      <w:numFmt w:val="lowerLetter"/>
      <w:lvlText w:val="%2"/>
      <w:lvlJc w:val="left"/>
      <w:pPr>
        <w:ind w:left="14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82AA662">
      <w:start w:val="1"/>
      <w:numFmt w:val="lowerRoman"/>
      <w:lvlText w:val="%3"/>
      <w:lvlJc w:val="left"/>
      <w:pPr>
        <w:ind w:left="21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5EECCA4">
      <w:start w:val="1"/>
      <w:numFmt w:val="decimal"/>
      <w:lvlText w:val="%4"/>
      <w:lvlJc w:val="left"/>
      <w:pPr>
        <w:ind w:left="29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7A67D08">
      <w:start w:val="1"/>
      <w:numFmt w:val="lowerLetter"/>
      <w:lvlText w:val="%5"/>
      <w:lvlJc w:val="left"/>
      <w:pPr>
        <w:ind w:left="3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9045DC0">
      <w:start w:val="1"/>
      <w:numFmt w:val="lowerRoman"/>
      <w:lvlText w:val="%6"/>
      <w:lvlJc w:val="left"/>
      <w:pPr>
        <w:ind w:left="4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D18344A">
      <w:start w:val="1"/>
      <w:numFmt w:val="decimal"/>
      <w:lvlText w:val="%7"/>
      <w:lvlJc w:val="left"/>
      <w:pPr>
        <w:ind w:left="5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0BED0CC">
      <w:start w:val="1"/>
      <w:numFmt w:val="lowerLetter"/>
      <w:lvlText w:val="%8"/>
      <w:lvlJc w:val="left"/>
      <w:pPr>
        <w:ind w:left="5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E98AC5E">
      <w:start w:val="1"/>
      <w:numFmt w:val="lowerRoman"/>
      <w:lvlText w:val="%9"/>
      <w:lvlJc w:val="left"/>
      <w:pPr>
        <w:ind w:left="6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733B75DB"/>
    <w:multiLevelType w:val="hybridMultilevel"/>
    <w:tmpl w:val="4FFE57A0"/>
    <w:lvl w:ilvl="0" w:tplc="1B144A1A">
      <w:start w:val="1"/>
      <w:numFmt w:val="decimal"/>
      <w:lvlText w:val="%1、"/>
      <w:lvlJc w:val="left"/>
      <w:pPr>
        <w:ind w:left="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8B251A2">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D76DD50">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578DE2A">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5A45F12">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61257FA">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930574C">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61C5C08">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384E990">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9" w15:restartNumberingAfterBreak="0">
    <w:nsid w:val="74B058A0"/>
    <w:multiLevelType w:val="hybridMultilevel"/>
    <w:tmpl w:val="8D0C694A"/>
    <w:lvl w:ilvl="0" w:tplc="AB1CC1E6">
      <w:start w:val="1"/>
      <w:numFmt w:val="decimal"/>
      <w:lvlText w:val="%1、"/>
      <w:lvlJc w:val="left"/>
      <w:pPr>
        <w:ind w:left="648"/>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1C740000">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3D96210A">
      <w:start w:val="1"/>
      <w:numFmt w:val="lowerRoman"/>
      <w:lvlText w:val="%3"/>
      <w:lvlJc w:val="left"/>
      <w:pPr>
        <w:ind w:left="21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C6124078">
      <w:start w:val="1"/>
      <w:numFmt w:val="decimal"/>
      <w:lvlText w:val="%4"/>
      <w:lvlJc w:val="left"/>
      <w:pPr>
        <w:ind w:left="28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B6427A46">
      <w:start w:val="1"/>
      <w:numFmt w:val="lowerLetter"/>
      <w:lvlText w:val="%5"/>
      <w:lvlJc w:val="left"/>
      <w:pPr>
        <w:ind w:left="360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553AE200">
      <w:start w:val="1"/>
      <w:numFmt w:val="lowerRoman"/>
      <w:lvlText w:val="%6"/>
      <w:lvlJc w:val="left"/>
      <w:pPr>
        <w:ind w:left="43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A8985A36">
      <w:start w:val="1"/>
      <w:numFmt w:val="decimal"/>
      <w:lvlText w:val="%7"/>
      <w:lvlJc w:val="left"/>
      <w:pPr>
        <w:ind w:left="504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5472329C">
      <w:start w:val="1"/>
      <w:numFmt w:val="lowerLetter"/>
      <w:lvlText w:val="%8"/>
      <w:lvlJc w:val="left"/>
      <w:pPr>
        <w:ind w:left="576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012C5C26">
      <w:start w:val="1"/>
      <w:numFmt w:val="lowerRoman"/>
      <w:lvlText w:val="%9"/>
      <w:lvlJc w:val="left"/>
      <w:pPr>
        <w:ind w:left="648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75092C3C"/>
    <w:multiLevelType w:val="hybridMultilevel"/>
    <w:tmpl w:val="70784988"/>
    <w:lvl w:ilvl="0" w:tplc="681A237E">
      <w:start w:val="1"/>
      <w:numFmt w:val="ideographDigit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4184446">
      <w:start w:val="1"/>
      <w:numFmt w:val="lowerLetter"/>
      <w:lvlText w:val="%2"/>
      <w:lvlJc w:val="left"/>
      <w:pPr>
        <w:ind w:left="11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BEA9A2E">
      <w:start w:val="1"/>
      <w:numFmt w:val="lowerRoman"/>
      <w:lvlText w:val="%3"/>
      <w:lvlJc w:val="left"/>
      <w:pPr>
        <w:ind w:left="19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4840558">
      <w:start w:val="1"/>
      <w:numFmt w:val="decimal"/>
      <w:lvlText w:val="%4"/>
      <w:lvlJc w:val="left"/>
      <w:pPr>
        <w:ind w:left="26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522DA92">
      <w:start w:val="1"/>
      <w:numFmt w:val="lowerLetter"/>
      <w:lvlText w:val="%5"/>
      <w:lvlJc w:val="left"/>
      <w:pPr>
        <w:ind w:left="335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D305C26">
      <w:start w:val="1"/>
      <w:numFmt w:val="lowerRoman"/>
      <w:lvlText w:val="%6"/>
      <w:lvlJc w:val="left"/>
      <w:pPr>
        <w:ind w:left="407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BBC4EA8">
      <w:start w:val="1"/>
      <w:numFmt w:val="decimal"/>
      <w:lvlText w:val="%7"/>
      <w:lvlJc w:val="left"/>
      <w:pPr>
        <w:ind w:left="4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B0652FC">
      <w:start w:val="1"/>
      <w:numFmt w:val="lowerLetter"/>
      <w:lvlText w:val="%8"/>
      <w:lvlJc w:val="left"/>
      <w:pPr>
        <w:ind w:left="55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82EDB9A">
      <w:start w:val="1"/>
      <w:numFmt w:val="lowerRoman"/>
      <w:lvlText w:val="%9"/>
      <w:lvlJc w:val="left"/>
      <w:pPr>
        <w:ind w:left="62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75F74CE3"/>
    <w:multiLevelType w:val="hybridMultilevel"/>
    <w:tmpl w:val="D7FA3A32"/>
    <w:lvl w:ilvl="0" w:tplc="1FBCF930">
      <w:start w:val="1"/>
      <w:numFmt w:val="decimal"/>
      <w:lvlText w:val="%1）"/>
      <w:lvlJc w:val="left"/>
      <w:pPr>
        <w:ind w:left="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33260C0">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E082E94">
      <w:start w:val="1"/>
      <w:numFmt w:val="lowerRoman"/>
      <w:lvlText w:val="%3"/>
      <w:lvlJc w:val="left"/>
      <w:pPr>
        <w:ind w:left="2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4A21E36">
      <w:start w:val="1"/>
      <w:numFmt w:val="decimal"/>
      <w:lvlText w:val="%4"/>
      <w:lvlJc w:val="left"/>
      <w:pPr>
        <w:ind w:left="2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4F4CFB2">
      <w:start w:val="1"/>
      <w:numFmt w:val="lowerLetter"/>
      <w:lvlText w:val="%5"/>
      <w:lvlJc w:val="left"/>
      <w:pPr>
        <w:ind w:left="3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4DCEA62">
      <w:start w:val="1"/>
      <w:numFmt w:val="lowerRoman"/>
      <w:lvlText w:val="%6"/>
      <w:lvlJc w:val="left"/>
      <w:pPr>
        <w:ind w:left="4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A8013D2">
      <w:start w:val="1"/>
      <w:numFmt w:val="decimal"/>
      <w:lvlText w:val="%7"/>
      <w:lvlJc w:val="left"/>
      <w:pPr>
        <w:ind w:left="5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70E05FC">
      <w:start w:val="1"/>
      <w:numFmt w:val="lowerLetter"/>
      <w:lvlText w:val="%8"/>
      <w:lvlJc w:val="left"/>
      <w:pPr>
        <w:ind w:left="5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0B2BC4E">
      <w:start w:val="1"/>
      <w:numFmt w:val="lowerRoman"/>
      <w:lvlText w:val="%9"/>
      <w:lvlJc w:val="left"/>
      <w:pPr>
        <w:ind w:left="6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77A96B46"/>
    <w:multiLevelType w:val="hybridMultilevel"/>
    <w:tmpl w:val="4BFC7F64"/>
    <w:lvl w:ilvl="0" w:tplc="831C5B26">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2789A72">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0F8266C">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9686F14">
      <w:start w:val="1"/>
      <w:numFmt w:val="decimal"/>
      <w:lvlText w:val="%4"/>
      <w:lvlJc w:val="left"/>
      <w:pPr>
        <w:ind w:left="21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B2AE104">
      <w:start w:val="1"/>
      <w:numFmt w:val="lowerLetter"/>
      <w:lvlText w:val="%5"/>
      <w:lvlJc w:val="left"/>
      <w:pPr>
        <w:ind w:left="28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EFC3D06">
      <w:start w:val="1"/>
      <w:numFmt w:val="lowerRoman"/>
      <w:lvlText w:val="%6"/>
      <w:lvlJc w:val="left"/>
      <w:pPr>
        <w:ind w:left="36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0188650">
      <w:start w:val="1"/>
      <w:numFmt w:val="decimal"/>
      <w:lvlText w:val="%7"/>
      <w:lvlJc w:val="left"/>
      <w:pPr>
        <w:ind w:left="43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CE4C72C">
      <w:start w:val="1"/>
      <w:numFmt w:val="lowerLetter"/>
      <w:lvlText w:val="%8"/>
      <w:lvlJc w:val="left"/>
      <w:pPr>
        <w:ind w:left="50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7D0D274">
      <w:start w:val="1"/>
      <w:numFmt w:val="lowerRoman"/>
      <w:lvlText w:val="%9"/>
      <w:lvlJc w:val="left"/>
      <w:pPr>
        <w:ind w:left="57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7927240E"/>
    <w:multiLevelType w:val="hybridMultilevel"/>
    <w:tmpl w:val="EE0E34FA"/>
    <w:lvl w:ilvl="0" w:tplc="B74C7CDA">
      <w:start w:val="1"/>
      <w:numFmt w:val="decimal"/>
      <w:lvlText w:val="%1）"/>
      <w:lvlJc w:val="left"/>
      <w:pPr>
        <w:ind w:left="42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47E8F9B2">
      <w:start w:val="1"/>
      <w:numFmt w:val="lowerLetter"/>
      <w:lvlText w:val="%2"/>
      <w:lvlJc w:val="left"/>
      <w:pPr>
        <w:ind w:left="151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AB9029B6">
      <w:start w:val="1"/>
      <w:numFmt w:val="lowerRoman"/>
      <w:lvlText w:val="%3"/>
      <w:lvlJc w:val="left"/>
      <w:pPr>
        <w:ind w:left="223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926267CA">
      <w:start w:val="1"/>
      <w:numFmt w:val="decimal"/>
      <w:lvlText w:val="%4"/>
      <w:lvlJc w:val="left"/>
      <w:pPr>
        <w:ind w:left="295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2788F27E">
      <w:start w:val="1"/>
      <w:numFmt w:val="lowerLetter"/>
      <w:lvlText w:val="%5"/>
      <w:lvlJc w:val="left"/>
      <w:pPr>
        <w:ind w:left="367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63680484">
      <w:start w:val="1"/>
      <w:numFmt w:val="lowerRoman"/>
      <w:lvlText w:val="%6"/>
      <w:lvlJc w:val="left"/>
      <w:pPr>
        <w:ind w:left="439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B9E4DBC0">
      <w:start w:val="1"/>
      <w:numFmt w:val="decimal"/>
      <w:lvlText w:val="%7"/>
      <w:lvlJc w:val="left"/>
      <w:pPr>
        <w:ind w:left="511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E252FAEC">
      <w:start w:val="1"/>
      <w:numFmt w:val="lowerLetter"/>
      <w:lvlText w:val="%8"/>
      <w:lvlJc w:val="left"/>
      <w:pPr>
        <w:ind w:left="583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C0E0E3C8">
      <w:start w:val="1"/>
      <w:numFmt w:val="lowerRoman"/>
      <w:lvlText w:val="%9"/>
      <w:lvlJc w:val="left"/>
      <w:pPr>
        <w:ind w:left="655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14" w15:restartNumberingAfterBreak="0">
    <w:nsid w:val="79B61348"/>
    <w:multiLevelType w:val="hybridMultilevel"/>
    <w:tmpl w:val="B590C5C4"/>
    <w:lvl w:ilvl="0" w:tplc="7B947B3C">
      <w:start w:val="1"/>
      <w:numFmt w:val="decimal"/>
      <w:lvlText w:val="%1、"/>
      <w:lvlJc w:val="left"/>
      <w:pPr>
        <w:ind w:left="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4CCB2FE">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7F65738">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686C442">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3F0ED94">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9E4CDD8">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F0AE13E">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F38D3D4">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3DC19BE">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7A961553"/>
    <w:multiLevelType w:val="hybridMultilevel"/>
    <w:tmpl w:val="7842EA30"/>
    <w:lvl w:ilvl="0" w:tplc="DA20AEFC">
      <w:start w:val="3"/>
      <w:numFmt w:val="decimal"/>
      <w:lvlText w:val="（%1）"/>
      <w:lvlJc w:val="left"/>
      <w:pPr>
        <w:ind w:left="553"/>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9138788C">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2CE6EB8E">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5EF8D5B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6D00D9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6CD47494">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C4B603C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8A5081E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D12D82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7A987762"/>
    <w:multiLevelType w:val="hybridMultilevel"/>
    <w:tmpl w:val="58CC19F0"/>
    <w:lvl w:ilvl="0" w:tplc="8AF2E2C2">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6DA775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F14A44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AB491B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152B74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38AF42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2F4921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95E9E1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D94CB2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7BF81F61"/>
    <w:multiLevelType w:val="hybridMultilevel"/>
    <w:tmpl w:val="F6DAD05C"/>
    <w:lvl w:ilvl="0" w:tplc="D03E83CE">
      <w:start w:val="4"/>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58AD2F8">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A486D1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744707A">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574EAF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144AA6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8E074B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0743C6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6C495C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7CDC5143"/>
    <w:multiLevelType w:val="hybridMultilevel"/>
    <w:tmpl w:val="80CC9B04"/>
    <w:lvl w:ilvl="0" w:tplc="8FE02322">
      <w:start w:val="1"/>
      <w:numFmt w:val="decimal"/>
      <w:lvlText w:val="%1）"/>
      <w:lvlJc w:val="left"/>
      <w:pPr>
        <w:ind w:left="3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4E10123A">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966ACB08">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90A22972">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718A810">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16D0A49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85BE5008">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9EA0C8F8">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6C382E86">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7D1E4BAC"/>
    <w:multiLevelType w:val="hybridMultilevel"/>
    <w:tmpl w:val="98268396"/>
    <w:lvl w:ilvl="0" w:tplc="B50AB438">
      <w:start w:val="1"/>
      <w:numFmt w:val="decimal"/>
      <w:lvlText w:val="%1、"/>
      <w:lvlJc w:val="left"/>
      <w:pPr>
        <w:ind w:left="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2628CD0">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7E4D22A">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EFC3D0E">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5069200">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E1C734A">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A6E500E">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9744FB8">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46EB78A">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0" w15:restartNumberingAfterBreak="0">
    <w:nsid w:val="7D963C93"/>
    <w:multiLevelType w:val="hybridMultilevel"/>
    <w:tmpl w:val="3E42BC44"/>
    <w:lvl w:ilvl="0" w:tplc="2DA2EF8C">
      <w:start w:val="5"/>
      <w:numFmt w:val="decimal"/>
      <w:lvlText w:val="（%1）"/>
      <w:lvlJc w:val="left"/>
      <w:pPr>
        <w:ind w:left="9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BF8FFA4">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EAE3466">
      <w:start w:val="1"/>
      <w:numFmt w:val="lowerRoman"/>
      <w:lvlText w:val="%3"/>
      <w:lvlJc w:val="left"/>
      <w:pPr>
        <w:ind w:left="22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98C5558">
      <w:start w:val="1"/>
      <w:numFmt w:val="decimal"/>
      <w:lvlText w:val="%4"/>
      <w:lvlJc w:val="left"/>
      <w:pPr>
        <w:ind w:left="29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17C537C">
      <w:start w:val="1"/>
      <w:numFmt w:val="lowerLetter"/>
      <w:lvlText w:val="%5"/>
      <w:lvlJc w:val="left"/>
      <w:pPr>
        <w:ind w:left="366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E7CE832">
      <w:start w:val="1"/>
      <w:numFmt w:val="lowerRoman"/>
      <w:lvlText w:val="%6"/>
      <w:lvlJc w:val="left"/>
      <w:pPr>
        <w:ind w:left="438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3EA67C8">
      <w:start w:val="1"/>
      <w:numFmt w:val="decimal"/>
      <w:lvlText w:val="%7"/>
      <w:lvlJc w:val="left"/>
      <w:pPr>
        <w:ind w:left="510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B4CBB9E">
      <w:start w:val="1"/>
      <w:numFmt w:val="lowerLetter"/>
      <w:lvlText w:val="%8"/>
      <w:lvlJc w:val="left"/>
      <w:pPr>
        <w:ind w:left="582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6F42D98">
      <w:start w:val="1"/>
      <w:numFmt w:val="lowerRoman"/>
      <w:lvlText w:val="%9"/>
      <w:lvlJc w:val="left"/>
      <w:pPr>
        <w:ind w:left="654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1" w15:restartNumberingAfterBreak="0">
    <w:nsid w:val="7ED63E6A"/>
    <w:multiLevelType w:val="hybridMultilevel"/>
    <w:tmpl w:val="429CE5A0"/>
    <w:lvl w:ilvl="0" w:tplc="E772B7A6">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9A241E2">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C424824">
      <w:start w:val="1"/>
      <w:numFmt w:val="lowerRoman"/>
      <w:lvlText w:val="%3"/>
      <w:lvlJc w:val="left"/>
      <w:pPr>
        <w:ind w:left="21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CAC389C">
      <w:start w:val="1"/>
      <w:numFmt w:val="decimal"/>
      <w:lvlText w:val="%4"/>
      <w:lvlJc w:val="left"/>
      <w:pPr>
        <w:ind w:left="28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34A7906">
      <w:start w:val="1"/>
      <w:numFmt w:val="lowerLetter"/>
      <w:lvlText w:val="%5"/>
      <w:lvlJc w:val="left"/>
      <w:pPr>
        <w:ind w:left="36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E94E06C">
      <w:start w:val="1"/>
      <w:numFmt w:val="lowerRoman"/>
      <w:lvlText w:val="%6"/>
      <w:lvlJc w:val="left"/>
      <w:pPr>
        <w:ind w:left="4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54CFBCE">
      <w:start w:val="1"/>
      <w:numFmt w:val="decimal"/>
      <w:lvlText w:val="%7"/>
      <w:lvlJc w:val="left"/>
      <w:pPr>
        <w:ind w:left="50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40E26F8">
      <w:start w:val="1"/>
      <w:numFmt w:val="lowerLetter"/>
      <w:lvlText w:val="%8"/>
      <w:lvlJc w:val="left"/>
      <w:pPr>
        <w:ind w:left="57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474F950">
      <w:start w:val="1"/>
      <w:numFmt w:val="lowerRoman"/>
      <w:lvlText w:val="%9"/>
      <w:lvlJc w:val="left"/>
      <w:pPr>
        <w:ind w:left="6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2" w15:restartNumberingAfterBreak="0">
    <w:nsid w:val="7F6F1F5F"/>
    <w:multiLevelType w:val="hybridMultilevel"/>
    <w:tmpl w:val="8F86A3A4"/>
    <w:lvl w:ilvl="0" w:tplc="40542208">
      <w:start w:val="1"/>
      <w:numFmt w:val="decimal"/>
      <w:lvlText w:val="（%1）"/>
      <w:lvlJc w:val="left"/>
      <w:pPr>
        <w:ind w:left="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2221A7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38E26A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9CA2AC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0FE491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E3466F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10A7F1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17064C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0E6E3F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7FB47841"/>
    <w:multiLevelType w:val="hybridMultilevel"/>
    <w:tmpl w:val="61FED06E"/>
    <w:lvl w:ilvl="0" w:tplc="8BEC82CC">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B2899C8">
      <w:start w:val="1"/>
      <w:numFmt w:val="lowerLetter"/>
      <w:lvlText w:val="%2"/>
      <w:lvlJc w:val="left"/>
      <w:pPr>
        <w:ind w:left="1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DFA144C">
      <w:start w:val="1"/>
      <w:numFmt w:val="lowerRoman"/>
      <w:lvlText w:val="%3"/>
      <w:lvlJc w:val="left"/>
      <w:pPr>
        <w:ind w:left="19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FFC8B4E">
      <w:start w:val="1"/>
      <w:numFmt w:val="decimal"/>
      <w:lvlText w:val="%4"/>
      <w:lvlJc w:val="left"/>
      <w:pPr>
        <w:ind w:left="26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9D49B06">
      <w:start w:val="1"/>
      <w:numFmt w:val="lowerLetter"/>
      <w:lvlText w:val="%5"/>
      <w:lvlJc w:val="left"/>
      <w:pPr>
        <w:ind w:left="33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BBA9E72">
      <w:start w:val="1"/>
      <w:numFmt w:val="lowerRoman"/>
      <w:lvlText w:val="%6"/>
      <w:lvlJc w:val="left"/>
      <w:pPr>
        <w:ind w:left="40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E36115C">
      <w:start w:val="1"/>
      <w:numFmt w:val="decimal"/>
      <w:lvlText w:val="%7"/>
      <w:lvlJc w:val="left"/>
      <w:pPr>
        <w:ind w:left="47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4CE9B3A">
      <w:start w:val="1"/>
      <w:numFmt w:val="lowerLetter"/>
      <w:lvlText w:val="%8"/>
      <w:lvlJc w:val="left"/>
      <w:pPr>
        <w:ind w:left="55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F4246C4">
      <w:start w:val="1"/>
      <w:numFmt w:val="lowerRoman"/>
      <w:lvlText w:val="%9"/>
      <w:lvlJc w:val="left"/>
      <w:pPr>
        <w:ind w:left="6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abstractNumId w:val="77"/>
  </w:num>
  <w:num w:numId="2">
    <w:abstractNumId w:val="66"/>
  </w:num>
  <w:num w:numId="3">
    <w:abstractNumId w:val="48"/>
  </w:num>
  <w:num w:numId="4">
    <w:abstractNumId w:val="81"/>
  </w:num>
  <w:num w:numId="5">
    <w:abstractNumId w:val="87"/>
  </w:num>
  <w:num w:numId="6">
    <w:abstractNumId w:val="97"/>
  </w:num>
  <w:num w:numId="7">
    <w:abstractNumId w:val="16"/>
  </w:num>
  <w:num w:numId="8">
    <w:abstractNumId w:val="39"/>
  </w:num>
  <w:num w:numId="9">
    <w:abstractNumId w:val="70"/>
  </w:num>
  <w:num w:numId="10">
    <w:abstractNumId w:val="6"/>
  </w:num>
  <w:num w:numId="11">
    <w:abstractNumId w:val="50"/>
  </w:num>
  <w:num w:numId="12">
    <w:abstractNumId w:val="33"/>
  </w:num>
  <w:num w:numId="13">
    <w:abstractNumId w:val="55"/>
  </w:num>
  <w:num w:numId="14">
    <w:abstractNumId w:val="35"/>
  </w:num>
  <w:num w:numId="15">
    <w:abstractNumId w:val="122"/>
  </w:num>
  <w:num w:numId="16">
    <w:abstractNumId w:val="94"/>
  </w:num>
  <w:num w:numId="17">
    <w:abstractNumId w:val="5"/>
  </w:num>
  <w:num w:numId="18">
    <w:abstractNumId w:val="96"/>
  </w:num>
  <w:num w:numId="19">
    <w:abstractNumId w:val="109"/>
  </w:num>
  <w:num w:numId="20">
    <w:abstractNumId w:val="73"/>
  </w:num>
  <w:num w:numId="21">
    <w:abstractNumId w:val="121"/>
  </w:num>
  <w:num w:numId="22">
    <w:abstractNumId w:val="119"/>
  </w:num>
  <w:num w:numId="23">
    <w:abstractNumId w:val="106"/>
  </w:num>
  <w:num w:numId="24">
    <w:abstractNumId w:val="20"/>
  </w:num>
  <w:num w:numId="25">
    <w:abstractNumId w:val="72"/>
  </w:num>
  <w:num w:numId="26">
    <w:abstractNumId w:val="80"/>
  </w:num>
  <w:num w:numId="27">
    <w:abstractNumId w:val="88"/>
  </w:num>
  <w:num w:numId="28">
    <w:abstractNumId w:val="114"/>
  </w:num>
  <w:num w:numId="29">
    <w:abstractNumId w:val="108"/>
  </w:num>
  <w:num w:numId="30">
    <w:abstractNumId w:val="117"/>
  </w:num>
  <w:num w:numId="31">
    <w:abstractNumId w:val="67"/>
  </w:num>
  <w:num w:numId="32">
    <w:abstractNumId w:val="59"/>
  </w:num>
  <w:num w:numId="33">
    <w:abstractNumId w:val="64"/>
  </w:num>
  <w:num w:numId="34">
    <w:abstractNumId w:val="112"/>
  </w:num>
  <w:num w:numId="35">
    <w:abstractNumId w:val="27"/>
  </w:num>
  <w:num w:numId="36">
    <w:abstractNumId w:val="90"/>
  </w:num>
  <w:num w:numId="37">
    <w:abstractNumId w:val="104"/>
  </w:num>
  <w:num w:numId="38">
    <w:abstractNumId w:val="42"/>
  </w:num>
  <w:num w:numId="39">
    <w:abstractNumId w:val="93"/>
  </w:num>
  <w:num w:numId="40">
    <w:abstractNumId w:val="2"/>
  </w:num>
  <w:num w:numId="41">
    <w:abstractNumId w:val="102"/>
  </w:num>
  <w:num w:numId="42">
    <w:abstractNumId w:val="98"/>
  </w:num>
  <w:num w:numId="43">
    <w:abstractNumId w:val="101"/>
  </w:num>
  <w:num w:numId="44">
    <w:abstractNumId w:val="38"/>
  </w:num>
  <w:num w:numId="45">
    <w:abstractNumId w:val="14"/>
  </w:num>
  <w:num w:numId="46">
    <w:abstractNumId w:val="82"/>
  </w:num>
  <w:num w:numId="47">
    <w:abstractNumId w:val="120"/>
  </w:num>
  <w:num w:numId="48">
    <w:abstractNumId w:val="74"/>
  </w:num>
  <w:num w:numId="49">
    <w:abstractNumId w:val="105"/>
  </w:num>
  <w:num w:numId="50">
    <w:abstractNumId w:val="75"/>
  </w:num>
  <w:num w:numId="51">
    <w:abstractNumId w:val="15"/>
  </w:num>
  <w:num w:numId="52">
    <w:abstractNumId w:val="36"/>
  </w:num>
  <w:num w:numId="53">
    <w:abstractNumId w:val="26"/>
  </w:num>
  <w:num w:numId="54">
    <w:abstractNumId w:val="63"/>
  </w:num>
  <w:num w:numId="55">
    <w:abstractNumId w:val="91"/>
  </w:num>
  <w:num w:numId="56">
    <w:abstractNumId w:val="54"/>
  </w:num>
  <w:num w:numId="57">
    <w:abstractNumId w:val="47"/>
  </w:num>
  <w:num w:numId="58">
    <w:abstractNumId w:val="56"/>
  </w:num>
  <w:num w:numId="59">
    <w:abstractNumId w:val="103"/>
  </w:num>
  <w:num w:numId="60">
    <w:abstractNumId w:val="23"/>
  </w:num>
  <w:num w:numId="61">
    <w:abstractNumId w:val="57"/>
  </w:num>
  <w:num w:numId="62">
    <w:abstractNumId w:val="69"/>
  </w:num>
  <w:num w:numId="63">
    <w:abstractNumId w:val="9"/>
  </w:num>
  <w:num w:numId="64">
    <w:abstractNumId w:val="7"/>
  </w:num>
  <w:num w:numId="65">
    <w:abstractNumId w:val="107"/>
  </w:num>
  <w:num w:numId="66">
    <w:abstractNumId w:val="30"/>
  </w:num>
  <w:num w:numId="67">
    <w:abstractNumId w:val="60"/>
  </w:num>
  <w:num w:numId="68">
    <w:abstractNumId w:val="44"/>
  </w:num>
  <w:num w:numId="69">
    <w:abstractNumId w:val="113"/>
  </w:num>
  <w:num w:numId="70">
    <w:abstractNumId w:val="22"/>
  </w:num>
  <w:num w:numId="71">
    <w:abstractNumId w:val="79"/>
  </w:num>
  <w:num w:numId="72">
    <w:abstractNumId w:val="13"/>
  </w:num>
  <w:num w:numId="73">
    <w:abstractNumId w:val="25"/>
  </w:num>
  <w:num w:numId="74">
    <w:abstractNumId w:val="28"/>
  </w:num>
  <w:num w:numId="75">
    <w:abstractNumId w:val="4"/>
  </w:num>
  <w:num w:numId="76">
    <w:abstractNumId w:val="3"/>
  </w:num>
  <w:num w:numId="77">
    <w:abstractNumId w:val="10"/>
  </w:num>
  <w:num w:numId="78">
    <w:abstractNumId w:val="76"/>
  </w:num>
  <w:num w:numId="79">
    <w:abstractNumId w:val="86"/>
  </w:num>
  <w:num w:numId="80">
    <w:abstractNumId w:val="53"/>
  </w:num>
  <w:num w:numId="81">
    <w:abstractNumId w:val="62"/>
  </w:num>
  <w:num w:numId="82">
    <w:abstractNumId w:val="45"/>
  </w:num>
  <w:num w:numId="83">
    <w:abstractNumId w:val="111"/>
  </w:num>
  <w:num w:numId="84">
    <w:abstractNumId w:val="65"/>
  </w:num>
  <w:num w:numId="85">
    <w:abstractNumId w:val="61"/>
  </w:num>
  <w:num w:numId="86">
    <w:abstractNumId w:val="115"/>
  </w:num>
  <w:num w:numId="87">
    <w:abstractNumId w:val="99"/>
  </w:num>
  <w:num w:numId="88">
    <w:abstractNumId w:val="116"/>
  </w:num>
  <w:num w:numId="89">
    <w:abstractNumId w:val="31"/>
  </w:num>
  <w:num w:numId="90">
    <w:abstractNumId w:val="37"/>
  </w:num>
  <w:num w:numId="91">
    <w:abstractNumId w:val="71"/>
  </w:num>
  <w:num w:numId="92">
    <w:abstractNumId w:val="78"/>
  </w:num>
  <w:num w:numId="93">
    <w:abstractNumId w:val="24"/>
  </w:num>
  <w:num w:numId="94">
    <w:abstractNumId w:val="18"/>
  </w:num>
  <w:num w:numId="95">
    <w:abstractNumId w:val="12"/>
  </w:num>
  <w:num w:numId="96">
    <w:abstractNumId w:val="1"/>
  </w:num>
  <w:num w:numId="97">
    <w:abstractNumId w:val="29"/>
  </w:num>
  <w:num w:numId="98">
    <w:abstractNumId w:val="17"/>
  </w:num>
  <w:num w:numId="99">
    <w:abstractNumId w:val="43"/>
  </w:num>
  <w:num w:numId="100">
    <w:abstractNumId w:val="34"/>
  </w:num>
  <w:num w:numId="101">
    <w:abstractNumId w:val="40"/>
  </w:num>
  <w:num w:numId="102">
    <w:abstractNumId w:val="8"/>
  </w:num>
  <w:num w:numId="103">
    <w:abstractNumId w:val="19"/>
  </w:num>
  <w:num w:numId="104">
    <w:abstractNumId w:val="95"/>
  </w:num>
  <w:num w:numId="105">
    <w:abstractNumId w:val="0"/>
  </w:num>
  <w:num w:numId="106">
    <w:abstractNumId w:val="118"/>
  </w:num>
  <w:num w:numId="107">
    <w:abstractNumId w:val="46"/>
  </w:num>
  <w:num w:numId="108">
    <w:abstractNumId w:val="83"/>
  </w:num>
  <w:num w:numId="109">
    <w:abstractNumId w:val="100"/>
  </w:num>
  <w:num w:numId="110">
    <w:abstractNumId w:val="51"/>
  </w:num>
  <w:num w:numId="111">
    <w:abstractNumId w:val="68"/>
  </w:num>
  <w:num w:numId="112">
    <w:abstractNumId w:val="85"/>
  </w:num>
  <w:num w:numId="113">
    <w:abstractNumId w:val="52"/>
  </w:num>
  <w:num w:numId="114">
    <w:abstractNumId w:val="58"/>
  </w:num>
  <w:num w:numId="115">
    <w:abstractNumId w:val="89"/>
  </w:num>
  <w:num w:numId="116">
    <w:abstractNumId w:val="110"/>
  </w:num>
  <w:num w:numId="117">
    <w:abstractNumId w:val="49"/>
  </w:num>
  <w:num w:numId="118">
    <w:abstractNumId w:val="11"/>
  </w:num>
  <w:num w:numId="119">
    <w:abstractNumId w:val="123"/>
  </w:num>
  <w:num w:numId="120">
    <w:abstractNumId w:val="21"/>
  </w:num>
  <w:num w:numId="121">
    <w:abstractNumId w:val="32"/>
  </w:num>
  <w:num w:numId="122">
    <w:abstractNumId w:val="41"/>
  </w:num>
  <w:num w:numId="123">
    <w:abstractNumId w:val="92"/>
  </w:num>
  <w:num w:numId="124">
    <w:abstractNumId w:val="84"/>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4DD"/>
    <w:rsid w:val="00437961"/>
    <w:rsid w:val="005A42B8"/>
    <w:rsid w:val="00957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433A38-6A8B-4C55-823A-BE947B17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61" w:lineRule="auto"/>
      <w:ind w:right="12" w:firstLine="2"/>
    </w:pPr>
    <w:rPr>
      <w:rFonts w:ascii="宋体" w:eastAsia="宋体" w:hAnsi="宋体" w:cs="宋体"/>
      <w:color w:val="000000"/>
      <w:sz w:val="18"/>
    </w:rPr>
  </w:style>
  <w:style w:type="paragraph" w:styleId="1">
    <w:name w:val="heading 1"/>
    <w:next w:val="a"/>
    <w:link w:val="10"/>
    <w:uiPriority w:val="9"/>
    <w:unhideWhenUsed/>
    <w:qFormat/>
    <w:pPr>
      <w:keepNext/>
      <w:keepLines/>
      <w:spacing w:after="299" w:line="265" w:lineRule="auto"/>
      <w:ind w:left="10" w:right="21"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299" w:line="265" w:lineRule="auto"/>
      <w:ind w:left="10" w:right="21"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299" w:line="265" w:lineRule="auto"/>
      <w:ind w:left="10" w:right="21" w:hanging="10"/>
      <w:jc w:val="center"/>
      <w:outlineLvl w:val="2"/>
    </w:pPr>
    <w:rPr>
      <w:rFonts w:ascii="宋体" w:eastAsia="宋体" w:hAnsi="宋体" w:cs="宋体"/>
      <w:color w:val="000000"/>
      <w:sz w:val="32"/>
    </w:rPr>
  </w:style>
  <w:style w:type="paragraph" w:styleId="4">
    <w:name w:val="heading 4"/>
    <w:next w:val="a"/>
    <w:link w:val="40"/>
    <w:uiPriority w:val="9"/>
    <w:unhideWhenUsed/>
    <w:qFormat/>
    <w:pPr>
      <w:keepNext/>
      <w:keepLines/>
      <w:spacing w:after="277" w:line="257" w:lineRule="auto"/>
      <w:ind w:left="10" w:hanging="10"/>
      <w:outlineLvl w:val="3"/>
    </w:pPr>
    <w:rPr>
      <w:rFonts w:ascii="宋体" w:eastAsia="宋体" w:hAnsi="宋体" w:cs="宋体"/>
      <w:color w:val="000000"/>
      <w:sz w:val="24"/>
    </w:rPr>
  </w:style>
  <w:style w:type="paragraph" w:styleId="5">
    <w:name w:val="heading 5"/>
    <w:next w:val="a"/>
    <w:link w:val="50"/>
    <w:uiPriority w:val="9"/>
    <w:unhideWhenUsed/>
    <w:qFormat/>
    <w:pPr>
      <w:keepNext/>
      <w:keepLines/>
      <w:spacing w:after="255" w:line="263" w:lineRule="auto"/>
      <w:ind w:left="10" w:hanging="10"/>
      <w:outlineLvl w:val="4"/>
    </w:pPr>
    <w:rPr>
      <w:rFonts w:ascii="宋体" w:eastAsia="宋体" w:hAnsi="宋体" w:cs="宋体"/>
      <w:color w:val="000000"/>
      <w:sz w:val="22"/>
    </w:rPr>
  </w:style>
  <w:style w:type="paragraph" w:styleId="6">
    <w:name w:val="heading 6"/>
    <w:next w:val="a"/>
    <w:link w:val="60"/>
    <w:uiPriority w:val="9"/>
    <w:unhideWhenUsed/>
    <w:qFormat/>
    <w:pPr>
      <w:keepNext/>
      <w:keepLines/>
      <w:spacing w:after="234" w:line="259" w:lineRule="auto"/>
      <w:ind w:left="10" w:right="12" w:hanging="10"/>
      <w:jc w:val="center"/>
      <w:outlineLvl w:val="5"/>
    </w:pPr>
    <w:rPr>
      <w:rFonts w:ascii="宋体" w:eastAsia="宋体" w:hAnsi="宋体" w:cs="宋体"/>
      <w:color w:val="00000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link w:val="5"/>
    <w:rPr>
      <w:rFonts w:ascii="宋体" w:eastAsia="宋体" w:hAnsi="宋体" w:cs="宋体"/>
      <w:color w:val="000000"/>
      <w:sz w:val="22"/>
    </w:rPr>
  </w:style>
  <w:style w:type="character" w:customStyle="1" w:styleId="40">
    <w:name w:val="标题 4 字符"/>
    <w:link w:val="4"/>
    <w:rPr>
      <w:rFonts w:ascii="宋体" w:eastAsia="宋体" w:hAnsi="宋体" w:cs="宋体"/>
      <w:color w:val="000000"/>
      <w:sz w:val="24"/>
    </w:rPr>
  </w:style>
  <w:style w:type="character" w:customStyle="1" w:styleId="60">
    <w:name w:val="标题 6 字符"/>
    <w:link w:val="6"/>
    <w:rPr>
      <w:rFonts w:ascii="宋体" w:eastAsia="宋体" w:hAnsi="宋体" w:cs="宋体"/>
      <w:color w:val="000000"/>
      <w:sz w:val="18"/>
    </w:rPr>
  </w:style>
  <w:style w:type="character" w:customStyle="1" w:styleId="20">
    <w:name w:val="标题 2 字符"/>
    <w:link w:val="2"/>
    <w:rPr>
      <w:rFonts w:ascii="宋体" w:eastAsia="宋体" w:hAnsi="宋体" w:cs="宋体"/>
      <w:color w:val="000000"/>
      <w:sz w:val="32"/>
    </w:rPr>
  </w:style>
  <w:style w:type="character" w:customStyle="1" w:styleId="30">
    <w:name w:val="标题 3 字符"/>
    <w:link w:val="3"/>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11">
    <w:name w:val="toc 1"/>
    <w:hidden/>
    <w:pPr>
      <w:spacing w:line="423" w:lineRule="auto"/>
      <w:ind w:left="15" w:right="32"/>
      <w:jc w:val="both"/>
    </w:pPr>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47" Type="http://schemas.openxmlformats.org/officeDocument/2006/relationships/image" Target="media/image5.jpg"/><Relationship Id="rId63" Type="http://schemas.openxmlformats.org/officeDocument/2006/relationships/header" Target="header4.xml"/><Relationship Id="rId68" Type="http://schemas.openxmlformats.org/officeDocument/2006/relationships/footer" Target="footer6.xml"/><Relationship Id="rId84" Type="http://schemas.openxmlformats.org/officeDocument/2006/relationships/header" Target="header11.xml"/><Relationship Id="rId89" Type="http://schemas.openxmlformats.org/officeDocument/2006/relationships/header" Target="header13.xml"/><Relationship Id="rId107" Type="http://schemas.openxmlformats.org/officeDocument/2006/relationships/footer" Target="footer21.xml"/><Relationship Id="rId11" Type="http://schemas.openxmlformats.org/officeDocument/2006/relationships/footer" Target="footer1.xml"/><Relationship Id="rId45" Type="http://schemas.openxmlformats.org/officeDocument/2006/relationships/image" Target="media/image25.jpg"/><Relationship Id="rId53" Type="http://schemas.openxmlformats.org/officeDocument/2006/relationships/image" Target="media/image11.jpg"/><Relationship Id="rId58" Type="http://schemas.openxmlformats.org/officeDocument/2006/relationships/image" Target="media/image16.jpg"/><Relationship Id="rId66" Type="http://schemas.openxmlformats.org/officeDocument/2006/relationships/footer" Target="footer5.xml"/><Relationship Id="rId74" Type="http://schemas.openxmlformats.org/officeDocument/2006/relationships/footer" Target="footer9.xml"/><Relationship Id="rId79" Type="http://schemas.openxmlformats.org/officeDocument/2006/relationships/image" Target="media/image22.jpg"/><Relationship Id="rId87" Type="http://schemas.openxmlformats.org/officeDocument/2006/relationships/header" Target="header12.xml"/><Relationship Id="rId102" Type="http://schemas.openxmlformats.org/officeDocument/2006/relationships/header" Target="header19.xml"/><Relationship Id="rId5" Type="http://schemas.openxmlformats.org/officeDocument/2006/relationships/footnotes" Target="footnotes.xml"/><Relationship Id="rId61" Type="http://schemas.openxmlformats.org/officeDocument/2006/relationships/image" Target="media/image150.jpg"/><Relationship Id="rId82" Type="http://schemas.openxmlformats.org/officeDocument/2006/relationships/hyperlink" Target="http://www.absen.cn/" TargetMode="External"/><Relationship Id="rId90" Type="http://schemas.openxmlformats.org/officeDocument/2006/relationships/header" Target="header14.xml"/><Relationship Id="rId95" Type="http://schemas.openxmlformats.org/officeDocument/2006/relationships/image" Target="media/image24.jpg"/><Relationship Id="rId14" Type="http://schemas.openxmlformats.org/officeDocument/2006/relationships/footer" Target="footer3.xml"/><Relationship Id="rId48" Type="http://schemas.openxmlformats.org/officeDocument/2006/relationships/image" Target="media/image6.jpg"/><Relationship Id="rId56" Type="http://schemas.openxmlformats.org/officeDocument/2006/relationships/image" Target="media/image14.jpg"/><Relationship Id="rId64" Type="http://schemas.openxmlformats.org/officeDocument/2006/relationships/header" Target="header5.xml"/><Relationship Id="rId69" Type="http://schemas.openxmlformats.org/officeDocument/2006/relationships/header" Target="header7.xml"/><Relationship Id="rId77" Type="http://schemas.openxmlformats.org/officeDocument/2006/relationships/image" Target="media/image20.jpg"/><Relationship Id="rId100" Type="http://schemas.openxmlformats.org/officeDocument/2006/relationships/header" Target="header18.xml"/><Relationship Id="rId105" Type="http://schemas.openxmlformats.org/officeDocument/2006/relationships/footer" Target="footer20.xml"/><Relationship Id="rId8" Type="http://schemas.openxmlformats.org/officeDocument/2006/relationships/image" Target="media/image2.jpg"/><Relationship Id="rId51" Type="http://schemas.openxmlformats.org/officeDocument/2006/relationships/image" Target="media/image9.jpg"/><Relationship Id="rId72" Type="http://schemas.openxmlformats.org/officeDocument/2006/relationships/footer" Target="footer8.xml"/><Relationship Id="rId80" Type="http://schemas.openxmlformats.org/officeDocument/2006/relationships/image" Target="media/image23.jpg"/><Relationship Id="rId85" Type="http://schemas.openxmlformats.org/officeDocument/2006/relationships/footer" Target="footer10.xml"/><Relationship Id="rId93" Type="http://schemas.openxmlformats.org/officeDocument/2006/relationships/header" Target="header15.xml"/><Relationship Id="rId98" Type="http://schemas.openxmlformats.org/officeDocument/2006/relationships/footer" Target="footer16.xml"/><Relationship Id="rId3" Type="http://schemas.openxmlformats.org/officeDocument/2006/relationships/settings" Target="settings.xml"/><Relationship Id="rId12" Type="http://schemas.openxmlformats.org/officeDocument/2006/relationships/footer" Target="footer2.xml"/><Relationship Id="rId46" Type="http://schemas.openxmlformats.org/officeDocument/2006/relationships/image" Target="media/image4.jpg"/><Relationship Id="rId59" Type="http://schemas.openxmlformats.org/officeDocument/2006/relationships/image" Target="media/image17.jpg"/><Relationship Id="rId67" Type="http://schemas.openxmlformats.org/officeDocument/2006/relationships/header" Target="header6.xml"/><Relationship Id="rId103" Type="http://schemas.openxmlformats.org/officeDocument/2006/relationships/header" Target="header20.xml"/><Relationship Id="rId108" Type="http://schemas.openxmlformats.org/officeDocument/2006/relationships/fontTable" Target="fontTable.xml"/><Relationship Id="rId54" Type="http://schemas.openxmlformats.org/officeDocument/2006/relationships/image" Target="media/image12.jpg"/><Relationship Id="rId62" Type="http://schemas.openxmlformats.org/officeDocument/2006/relationships/image" Target="media/image160.jpg"/><Relationship Id="rId70" Type="http://schemas.openxmlformats.org/officeDocument/2006/relationships/header" Target="header8.xml"/><Relationship Id="rId75" Type="http://schemas.openxmlformats.org/officeDocument/2006/relationships/image" Target="media/image18.jpg"/><Relationship Id="rId83" Type="http://schemas.openxmlformats.org/officeDocument/2006/relationships/header" Target="header10.xml"/><Relationship Id="rId88" Type="http://schemas.openxmlformats.org/officeDocument/2006/relationships/footer" Target="footer12.xml"/><Relationship Id="rId91" Type="http://schemas.openxmlformats.org/officeDocument/2006/relationships/footer" Target="footer13.xml"/><Relationship Id="rId96"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49" Type="http://schemas.openxmlformats.org/officeDocument/2006/relationships/image" Target="media/image7.jpg"/><Relationship Id="rId57" Type="http://schemas.openxmlformats.org/officeDocument/2006/relationships/image" Target="media/image15.jpg"/><Relationship Id="rId106" Type="http://schemas.openxmlformats.org/officeDocument/2006/relationships/header" Target="header21.xml"/><Relationship Id="rId10" Type="http://schemas.openxmlformats.org/officeDocument/2006/relationships/header" Target="header2.xml"/><Relationship Id="rId52" Type="http://schemas.openxmlformats.org/officeDocument/2006/relationships/image" Target="media/image10.jpg"/><Relationship Id="rId60" Type="http://schemas.openxmlformats.org/officeDocument/2006/relationships/image" Target="media/image140.jpg"/><Relationship Id="rId65" Type="http://schemas.openxmlformats.org/officeDocument/2006/relationships/footer" Target="footer4.xml"/><Relationship Id="rId73" Type="http://schemas.openxmlformats.org/officeDocument/2006/relationships/header" Target="header9.xml"/><Relationship Id="rId78" Type="http://schemas.openxmlformats.org/officeDocument/2006/relationships/image" Target="media/image21.jpg"/><Relationship Id="rId81" Type="http://schemas.openxmlformats.org/officeDocument/2006/relationships/hyperlink" Target="http://www.absen.cn/" TargetMode="External"/><Relationship Id="rId86" Type="http://schemas.openxmlformats.org/officeDocument/2006/relationships/footer" Target="footer11.xml"/><Relationship Id="rId94" Type="http://schemas.openxmlformats.org/officeDocument/2006/relationships/footer" Target="footer15.xml"/><Relationship Id="rId99" Type="http://schemas.openxmlformats.org/officeDocument/2006/relationships/footer" Target="footer17.xml"/><Relationship Id="rId101"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09" Type="http://schemas.openxmlformats.org/officeDocument/2006/relationships/theme" Target="theme/theme1.xml"/><Relationship Id="rId50" Type="http://schemas.openxmlformats.org/officeDocument/2006/relationships/image" Target="media/image8.jpg"/><Relationship Id="rId55" Type="http://schemas.openxmlformats.org/officeDocument/2006/relationships/image" Target="media/image13.jpg"/><Relationship Id="rId76" Type="http://schemas.openxmlformats.org/officeDocument/2006/relationships/image" Target="media/image19.jpg"/><Relationship Id="rId97" Type="http://schemas.openxmlformats.org/officeDocument/2006/relationships/header" Target="header17.xml"/><Relationship Id="rId104" Type="http://schemas.openxmlformats.org/officeDocument/2006/relationships/footer" Target="footer19.xml"/><Relationship Id="rId7" Type="http://schemas.openxmlformats.org/officeDocument/2006/relationships/image" Target="media/image1.jpg"/><Relationship Id="rId71" Type="http://schemas.openxmlformats.org/officeDocument/2006/relationships/footer" Target="footer7.xml"/><Relationship Id="rId92" Type="http://schemas.openxmlformats.org/officeDocument/2006/relationships/footer" Target="footer14.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32631</Words>
  <Characters>185997</Characters>
  <Application>Microsoft Office Word</Application>
  <DocSecurity>0</DocSecurity>
  <Lines>1549</Lines>
  <Paragraphs>436</Paragraphs>
  <ScaleCrop>false</ScaleCrop>
  <Company>HP Inc.</Company>
  <LinksUpToDate>false</LinksUpToDate>
  <CharactersWithSpaces>218192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80003511</dc:creator>
  <cp:keywords/>
  <cp:lastModifiedBy>Jiangtao Qiu</cp:lastModifiedBy>
  <cp:revision>2</cp:revision>
  <dcterms:created xsi:type="dcterms:W3CDTF">2023-09-13T15:28:00Z</dcterms:created>
  <dcterms:modified xsi:type="dcterms:W3CDTF">2023-09-13T15:28:00Z</dcterms:modified>
</cp:coreProperties>
</file>